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724E33" w14:textId="75CF90F2" w:rsidR="006A7BAE" w:rsidRPr="00192518" w:rsidRDefault="006A7BAE" w:rsidP="0091231C">
      <w:pPr>
        <w:bidi/>
        <w:ind w:right="5954"/>
        <w:jc w:val="center"/>
        <w:rPr>
          <w:rFonts w:ascii="Simplified Arabic" w:hAnsi="Simplified Arabic" w:cs="Simplified Arabic"/>
          <w:b/>
          <w:bCs/>
          <w:noProof/>
          <w:sz w:val="32"/>
          <w:szCs w:val="32"/>
          <w:rtl/>
          <w:lang w:bidi="ar-SY"/>
        </w:rPr>
      </w:pPr>
      <w:r w:rsidRPr="00192518">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0" locked="0" layoutInCell="1" allowOverlap="1" wp14:anchorId="4C1C8349" wp14:editId="40BECBF6">
            <wp:simplePos x="0" y="0"/>
            <wp:positionH relativeFrom="column">
              <wp:posOffset>111760</wp:posOffset>
            </wp:positionH>
            <wp:positionV relativeFrom="paragraph">
              <wp:posOffset>0</wp:posOffset>
            </wp:positionV>
            <wp:extent cx="1732915" cy="769620"/>
            <wp:effectExtent l="0" t="0" r="635" b="0"/>
            <wp:wrapNone/>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2518">
        <w:rPr>
          <w:rFonts w:ascii="Simplified Arabic" w:hAnsi="Simplified Arabic" w:cs="Simplified Arabic"/>
          <w:b/>
          <w:bCs/>
          <w:color w:val="000000" w:themeColor="text1"/>
          <w:sz w:val="32"/>
          <w:szCs w:val="32"/>
          <w:rtl/>
        </w:rPr>
        <w:t xml:space="preserve">جامعة </w:t>
      </w:r>
      <w:proofErr w:type="spellStart"/>
      <w:r w:rsidRPr="00192518">
        <w:rPr>
          <w:rFonts w:ascii="Simplified Arabic" w:hAnsi="Simplified Arabic" w:cs="Simplified Arabic"/>
          <w:b/>
          <w:bCs/>
          <w:color w:val="000000" w:themeColor="text1"/>
          <w:sz w:val="32"/>
          <w:szCs w:val="32"/>
          <w:rtl/>
        </w:rPr>
        <w:t>ميدأوشن</w:t>
      </w:r>
      <w:proofErr w:type="spellEnd"/>
    </w:p>
    <w:p w14:paraId="3D2EEBE5" w14:textId="77777777" w:rsidR="006A7BAE" w:rsidRPr="00192518" w:rsidRDefault="006A7BAE" w:rsidP="0091231C">
      <w:pPr>
        <w:bidi/>
        <w:ind w:right="5954"/>
        <w:jc w:val="center"/>
        <w:rPr>
          <w:rFonts w:ascii="Simplified Arabic" w:hAnsi="Simplified Arabic" w:cs="Simplified Arabic"/>
          <w:b/>
          <w:bCs/>
          <w:noProof/>
          <w:sz w:val="32"/>
          <w:szCs w:val="32"/>
          <w:rtl/>
          <w:lang w:bidi="ar-EG"/>
        </w:rPr>
      </w:pPr>
      <w:r w:rsidRPr="00192518">
        <w:rPr>
          <w:rFonts w:ascii="Simplified Arabic" w:hAnsi="Simplified Arabic" w:cs="Simplified Arabic"/>
          <w:b/>
          <w:bCs/>
          <w:color w:val="000000" w:themeColor="text1"/>
          <w:sz w:val="32"/>
          <w:szCs w:val="32"/>
          <w:rtl/>
        </w:rPr>
        <w:t>كلية</w:t>
      </w:r>
      <w:r w:rsidRPr="00192518">
        <w:rPr>
          <w:rFonts w:ascii="Simplified Arabic" w:hAnsi="Simplified Arabic" w:cs="Simplified Arabic"/>
          <w:b/>
          <w:bCs/>
          <w:noProof/>
          <w:sz w:val="32"/>
          <w:szCs w:val="32"/>
          <w:rtl/>
          <w:lang w:bidi="ar-SY"/>
        </w:rPr>
        <w:t xml:space="preserve"> الإدارة</w:t>
      </w:r>
    </w:p>
    <w:p w14:paraId="2EF85E36" w14:textId="36F88C53" w:rsidR="00EC7210" w:rsidRPr="00192518" w:rsidRDefault="00EC7210" w:rsidP="0091231C">
      <w:pPr>
        <w:bidi/>
        <w:ind w:right="5954"/>
        <w:jc w:val="center"/>
        <w:rPr>
          <w:rFonts w:ascii="Simplified Arabic" w:hAnsi="Simplified Arabic" w:cs="Simplified Arabic"/>
          <w:b/>
          <w:bCs/>
          <w:color w:val="000000" w:themeColor="text1"/>
          <w:sz w:val="32"/>
          <w:szCs w:val="32"/>
          <w:rtl/>
        </w:rPr>
      </w:pPr>
      <w:r w:rsidRPr="00192518">
        <w:rPr>
          <w:rFonts w:ascii="Simplified Arabic" w:hAnsi="Simplified Arabic" w:cs="Simplified Arabic"/>
          <w:b/>
          <w:bCs/>
          <w:color w:val="000000" w:themeColor="text1"/>
          <w:sz w:val="32"/>
          <w:szCs w:val="32"/>
          <w:rtl/>
        </w:rPr>
        <w:t>قسم / تخصص إدارة أعمال</w:t>
      </w:r>
    </w:p>
    <w:p w14:paraId="09431A62" w14:textId="77777777" w:rsidR="00EC7210" w:rsidRPr="00192518" w:rsidRDefault="00EC7210" w:rsidP="00EC7210">
      <w:pPr>
        <w:autoSpaceDE w:val="0"/>
        <w:autoSpaceDN w:val="0"/>
        <w:bidi/>
        <w:adjustRightInd w:val="0"/>
        <w:spacing w:after="200" w:line="276" w:lineRule="auto"/>
        <w:rPr>
          <w:rFonts w:ascii="Simplified Arabic" w:hAnsi="Simplified Arabic" w:cs="Simplified Arabic"/>
          <w:sz w:val="28"/>
          <w:szCs w:val="28"/>
          <w:rtl/>
          <w:lang w:bidi="ar-EG"/>
        </w:rPr>
      </w:pPr>
    </w:p>
    <w:p w14:paraId="6E57D021" w14:textId="77777777" w:rsidR="00EC7210" w:rsidRPr="00192518" w:rsidRDefault="00EC7210" w:rsidP="006A7BAE">
      <w:pPr>
        <w:bidi/>
        <w:jc w:val="center"/>
        <w:rPr>
          <w:rFonts w:ascii="Simplified Arabic" w:hAnsi="Simplified Arabic" w:cs="Simplified Arabic"/>
          <w:b/>
          <w:bCs/>
          <w:sz w:val="32"/>
          <w:szCs w:val="32"/>
          <w:rtl/>
          <w:lang w:bidi="ar-SY"/>
        </w:rPr>
      </w:pPr>
      <w:r w:rsidRPr="00192518">
        <w:rPr>
          <w:rFonts w:ascii="Simplified Arabic" w:hAnsi="Simplified Arabic" w:cs="Simplified Arabic"/>
          <w:b/>
          <w:bCs/>
          <w:sz w:val="32"/>
          <w:szCs w:val="32"/>
          <w:rtl/>
          <w:lang w:bidi="ar-SY"/>
        </w:rPr>
        <w:t>عنوان البحث</w:t>
      </w:r>
    </w:p>
    <w:p w14:paraId="1CE8D556" w14:textId="77777777" w:rsidR="006A7BAE" w:rsidRPr="00192518" w:rsidRDefault="00EC7210" w:rsidP="006A7BAE">
      <w:pPr>
        <w:bidi/>
        <w:jc w:val="center"/>
        <w:rPr>
          <w:rFonts w:ascii="Times New Roman" w:hAnsi="Times New Roman" w:cs="Simplified Arabic"/>
          <w:b/>
          <w:bCs/>
          <w:sz w:val="28"/>
          <w:szCs w:val="32"/>
          <w:rtl/>
          <w:lang w:bidi="ar-SY"/>
        </w:rPr>
      </w:pPr>
      <w:r w:rsidRPr="00192518">
        <w:rPr>
          <w:rFonts w:ascii="Times New Roman" w:hAnsi="Times New Roman" w:cs="Simplified Arabic"/>
          <w:b/>
          <w:bCs/>
          <w:sz w:val="28"/>
          <w:szCs w:val="32"/>
          <w:rtl/>
          <w:lang w:bidi="ar-SY"/>
        </w:rPr>
        <w:t>القيادة التمكينية وأثرها على الأداء الإبداعي لدى موظفي وزارة الصحة</w:t>
      </w:r>
    </w:p>
    <w:p w14:paraId="40DF50CB" w14:textId="37CF0B14" w:rsidR="00EC7210" w:rsidRPr="00B65DDE" w:rsidRDefault="00EC7210" w:rsidP="006A7BAE">
      <w:pPr>
        <w:jc w:val="center"/>
        <w:rPr>
          <w:rFonts w:asciiTheme="majorBidi" w:hAnsiTheme="majorBidi" w:cstheme="majorBidi"/>
          <w:sz w:val="28"/>
          <w:szCs w:val="28"/>
          <w:rtl/>
          <w:lang w:bidi="ar-EG"/>
        </w:rPr>
      </w:pPr>
      <w:r w:rsidRPr="00192518">
        <w:rPr>
          <w:rFonts w:ascii="Simplified Arabic" w:hAnsi="Simplified Arabic" w:cs="Simplified Arabic"/>
          <w:sz w:val="32"/>
          <w:szCs w:val="32"/>
          <w:rtl/>
          <w:lang w:bidi="ar-SY"/>
        </w:rPr>
        <w:t xml:space="preserve"> </w:t>
      </w:r>
      <w:r w:rsidRPr="00B65DDE">
        <w:rPr>
          <w:rFonts w:asciiTheme="majorBidi" w:hAnsiTheme="majorBidi" w:cstheme="majorBidi"/>
          <w:sz w:val="28"/>
          <w:szCs w:val="28"/>
          <w:lang w:bidi="ar-SY"/>
        </w:rPr>
        <w:t>Empowering Leadership and Its Impact on the Creative Performance of Ministry of Health Employees</w:t>
      </w:r>
    </w:p>
    <w:p w14:paraId="522B579B" w14:textId="77777777" w:rsidR="00EC7210" w:rsidRPr="00192518" w:rsidRDefault="00EC7210" w:rsidP="00EC7210">
      <w:pPr>
        <w:autoSpaceDE w:val="0"/>
        <w:autoSpaceDN w:val="0"/>
        <w:bidi/>
        <w:adjustRightInd w:val="0"/>
        <w:spacing w:after="200" w:line="276" w:lineRule="auto"/>
        <w:rPr>
          <w:rFonts w:ascii="Simplified Arabic" w:hAnsi="Simplified Arabic" w:cs="Simplified Arabic"/>
          <w:sz w:val="28"/>
          <w:szCs w:val="28"/>
          <w:rtl/>
          <w:lang w:bidi="ar-EG"/>
        </w:rPr>
      </w:pPr>
    </w:p>
    <w:p w14:paraId="63CCC9AC" w14:textId="6B832BEA" w:rsidR="00EC7210" w:rsidRPr="00B65DDE" w:rsidRDefault="00EC7210" w:rsidP="00192518">
      <w:pPr>
        <w:autoSpaceDE w:val="0"/>
        <w:autoSpaceDN w:val="0"/>
        <w:bidi/>
        <w:adjustRightInd w:val="0"/>
        <w:spacing w:after="200" w:line="276" w:lineRule="auto"/>
        <w:jc w:val="center"/>
        <w:rPr>
          <w:rFonts w:ascii="Simplified Arabic" w:hAnsi="Simplified Arabic" w:cs="Simplified Arabic"/>
          <w:b/>
          <w:bCs/>
          <w:sz w:val="32"/>
          <w:szCs w:val="32"/>
          <w:rtl/>
          <w:lang w:bidi="ar-SY"/>
        </w:rPr>
      </w:pPr>
      <w:r w:rsidRPr="00B65DDE">
        <w:rPr>
          <w:rFonts w:ascii="Simplified Arabic" w:hAnsi="Simplified Arabic" w:cs="Simplified Arabic"/>
          <w:b/>
          <w:bCs/>
          <w:sz w:val="32"/>
          <w:szCs w:val="32"/>
          <w:rtl/>
          <w:lang w:bidi="ar-EG"/>
        </w:rPr>
        <w:t>إعداد الطالب</w:t>
      </w:r>
      <w:r w:rsidR="00192518" w:rsidRPr="00B65DDE">
        <w:rPr>
          <w:rFonts w:ascii="Simplified Arabic" w:hAnsi="Simplified Arabic" w:cs="Simplified Arabic" w:hint="cs"/>
          <w:b/>
          <w:bCs/>
          <w:sz w:val="32"/>
          <w:szCs w:val="32"/>
          <w:rtl/>
          <w:lang w:bidi="ar-EG"/>
        </w:rPr>
        <w:t xml:space="preserve"> </w:t>
      </w:r>
      <w:r w:rsidRPr="00B65DDE">
        <w:rPr>
          <w:rFonts w:ascii="Simplified Arabic" w:hAnsi="Simplified Arabic" w:cs="Simplified Arabic"/>
          <w:b/>
          <w:bCs/>
          <w:sz w:val="32"/>
          <w:szCs w:val="32"/>
          <w:rtl/>
          <w:lang w:bidi="ar-EG"/>
        </w:rPr>
        <w:t>/ خلف عوض الحربي</w:t>
      </w:r>
    </w:p>
    <w:p w14:paraId="4261A8B2" w14:textId="77777777" w:rsidR="00EC7210" w:rsidRPr="00192518" w:rsidRDefault="00EC7210" w:rsidP="006A7BAE">
      <w:pPr>
        <w:bidi/>
        <w:jc w:val="center"/>
        <w:rPr>
          <w:rFonts w:ascii="Simplified Arabic" w:hAnsi="Simplified Arabic" w:cs="Simplified Arabic"/>
          <w:sz w:val="32"/>
          <w:szCs w:val="32"/>
          <w:rtl/>
          <w:lang w:bidi="ar-SY"/>
        </w:rPr>
      </w:pPr>
    </w:p>
    <w:p w14:paraId="37918D01" w14:textId="1D891E69" w:rsidR="00EC7210" w:rsidRPr="00192518" w:rsidRDefault="00EC7210" w:rsidP="00192518">
      <w:pPr>
        <w:autoSpaceDE w:val="0"/>
        <w:autoSpaceDN w:val="0"/>
        <w:bidi/>
        <w:adjustRightInd w:val="0"/>
        <w:spacing w:after="200" w:line="276" w:lineRule="auto"/>
        <w:jc w:val="center"/>
        <w:rPr>
          <w:rFonts w:ascii="Simplified Arabic" w:hAnsi="Simplified Arabic" w:cs="Simplified Arabic"/>
          <w:sz w:val="32"/>
          <w:szCs w:val="32"/>
          <w:rtl/>
          <w:lang w:bidi="ar-SY"/>
        </w:rPr>
      </w:pPr>
      <w:r w:rsidRPr="00192518">
        <w:rPr>
          <w:rFonts w:ascii="Simplified Arabic" w:hAnsi="Simplified Arabic" w:cs="Simplified Arabic"/>
          <w:sz w:val="32"/>
          <w:szCs w:val="32"/>
          <w:rtl/>
          <w:lang w:bidi="ar-EG"/>
        </w:rPr>
        <w:t>رقم الطالب</w:t>
      </w:r>
      <w:r w:rsidR="00192518">
        <w:rPr>
          <w:rFonts w:ascii="Simplified Arabic" w:hAnsi="Simplified Arabic" w:cs="Simplified Arabic" w:hint="cs"/>
          <w:sz w:val="32"/>
          <w:szCs w:val="32"/>
          <w:rtl/>
          <w:lang w:bidi="ar-EG"/>
        </w:rPr>
        <w:t xml:space="preserve"> </w:t>
      </w:r>
      <w:r w:rsidRPr="00192518">
        <w:rPr>
          <w:rFonts w:ascii="Simplified Arabic" w:hAnsi="Simplified Arabic" w:cs="Simplified Arabic"/>
          <w:sz w:val="32"/>
          <w:szCs w:val="32"/>
          <w:rtl/>
          <w:lang w:bidi="ar-EG"/>
        </w:rPr>
        <w:t>/</w:t>
      </w:r>
      <w:r w:rsidRPr="00192518">
        <w:rPr>
          <w:rFonts w:ascii="Simplified Arabic" w:hAnsi="Simplified Arabic" w:cs="Simplified Arabic"/>
          <w:sz w:val="32"/>
          <w:szCs w:val="32"/>
          <w:rtl/>
          <w:lang w:bidi="ar-SY"/>
        </w:rPr>
        <w:t xml:space="preserve"> </w:t>
      </w:r>
      <w:r w:rsidRPr="00192518">
        <w:rPr>
          <w:rFonts w:ascii="Simplified Arabic" w:hAnsi="Simplified Arabic" w:cs="Simplified Arabic"/>
          <w:sz w:val="32"/>
          <w:szCs w:val="32"/>
          <w:lang w:bidi="ar-SY"/>
        </w:rPr>
        <w:t>251000857</w:t>
      </w:r>
    </w:p>
    <w:p w14:paraId="367E1E19" w14:textId="77777777" w:rsidR="006A7BAE" w:rsidRPr="00192518" w:rsidRDefault="006A7BAE" w:rsidP="006A7BAE">
      <w:pPr>
        <w:bidi/>
        <w:jc w:val="center"/>
        <w:rPr>
          <w:rFonts w:ascii="Simplified Arabic" w:hAnsi="Simplified Arabic" w:cs="Simplified Arabic"/>
          <w:sz w:val="32"/>
          <w:szCs w:val="32"/>
          <w:rtl/>
          <w:lang w:bidi="ar-SY"/>
        </w:rPr>
      </w:pPr>
    </w:p>
    <w:p w14:paraId="65DB3F1F" w14:textId="77777777" w:rsidR="00EC7210" w:rsidRPr="00B65DDE" w:rsidRDefault="00EC7210" w:rsidP="00192518">
      <w:pPr>
        <w:autoSpaceDE w:val="0"/>
        <w:autoSpaceDN w:val="0"/>
        <w:bidi/>
        <w:adjustRightInd w:val="0"/>
        <w:spacing w:after="200" w:line="276" w:lineRule="auto"/>
        <w:jc w:val="center"/>
        <w:rPr>
          <w:rFonts w:ascii="Simplified Arabic" w:hAnsi="Simplified Arabic" w:cs="Simplified Arabic"/>
          <w:b/>
          <w:bCs/>
          <w:sz w:val="32"/>
          <w:szCs w:val="32"/>
          <w:rtl/>
          <w:lang w:bidi="ar-EG"/>
        </w:rPr>
      </w:pPr>
      <w:r w:rsidRPr="00B65DDE">
        <w:rPr>
          <w:rFonts w:ascii="Simplified Arabic" w:hAnsi="Simplified Arabic" w:cs="Simplified Arabic"/>
          <w:b/>
          <w:bCs/>
          <w:sz w:val="32"/>
          <w:szCs w:val="32"/>
          <w:rtl/>
          <w:lang w:bidi="ar-EG"/>
        </w:rPr>
        <w:t>إشراف/</w:t>
      </w:r>
    </w:p>
    <w:p w14:paraId="61B68810" w14:textId="54EC3BD4" w:rsidR="00EC7210" w:rsidRPr="00B65DDE" w:rsidRDefault="00EC7210" w:rsidP="00192518">
      <w:pPr>
        <w:autoSpaceDE w:val="0"/>
        <w:autoSpaceDN w:val="0"/>
        <w:bidi/>
        <w:adjustRightInd w:val="0"/>
        <w:spacing w:after="200" w:line="276" w:lineRule="auto"/>
        <w:jc w:val="center"/>
        <w:rPr>
          <w:rFonts w:ascii="Simplified Arabic" w:hAnsi="Simplified Arabic" w:cs="Simplified Arabic"/>
          <w:b/>
          <w:bCs/>
          <w:sz w:val="28"/>
          <w:szCs w:val="28"/>
          <w:rtl/>
          <w:lang w:bidi="ar-EG"/>
        </w:rPr>
      </w:pPr>
      <w:r w:rsidRPr="00B65DDE">
        <w:rPr>
          <w:rFonts w:ascii="Simplified Arabic" w:hAnsi="Simplified Arabic" w:cs="Simplified Arabic"/>
          <w:b/>
          <w:bCs/>
          <w:sz w:val="28"/>
          <w:szCs w:val="28"/>
          <w:rtl/>
          <w:lang w:bidi="ar-EG"/>
        </w:rPr>
        <w:t>د.</w:t>
      </w:r>
      <w:r w:rsidR="006A7BAE" w:rsidRPr="00B65DDE">
        <w:rPr>
          <w:rFonts w:ascii="Simplified Arabic" w:hAnsi="Simplified Arabic" w:cs="Simplified Arabic" w:hint="cs"/>
          <w:b/>
          <w:bCs/>
          <w:sz w:val="28"/>
          <w:szCs w:val="28"/>
          <w:rtl/>
          <w:lang w:bidi="ar-EG"/>
        </w:rPr>
        <w:t xml:space="preserve"> </w:t>
      </w:r>
      <w:r w:rsidRPr="00B65DDE">
        <w:rPr>
          <w:rFonts w:ascii="Simplified Arabic" w:hAnsi="Simplified Arabic" w:cs="Simplified Arabic"/>
          <w:b/>
          <w:bCs/>
          <w:sz w:val="28"/>
          <w:szCs w:val="28"/>
          <w:rtl/>
          <w:lang w:bidi="ar-EG"/>
        </w:rPr>
        <w:t>الفيصل عبد الحميد</w:t>
      </w:r>
      <w:r w:rsidR="006A7BAE" w:rsidRPr="00B65DDE">
        <w:rPr>
          <w:rFonts w:ascii="Simplified Arabic" w:hAnsi="Simplified Arabic" w:cs="Simplified Arabic"/>
          <w:b/>
          <w:bCs/>
          <w:sz w:val="28"/>
          <w:szCs w:val="28"/>
          <w:rtl/>
          <w:lang w:bidi="ar-EG"/>
        </w:rPr>
        <w:tab/>
      </w:r>
      <w:r w:rsidR="006A7BAE" w:rsidRPr="00B65DDE">
        <w:rPr>
          <w:rFonts w:ascii="Simplified Arabic" w:hAnsi="Simplified Arabic" w:cs="Simplified Arabic"/>
          <w:b/>
          <w:bCs/>
          <w:sz w:val="28"/>
          <w:szCs w:val="28"/>
          <w:rtl/>
          <w:lang w:bidi="ar-EG"/>
        </w:rPr>
        <w:tab/>
      </w:r>
      <w:r w:rsidR="006A7BAE" w:rsidRPr="00B65DDE">
        <w:rPr>
          <w:rFonts w:ascii="Simplified Arabic" w:hAnsi="Simplified Arabic" w:cs="Simplified Arabic"/>
          <w:b/>
          <w:bCs/>
          <w:sz w:val="28"/>
          <w:szCs w:val="28"/>
          <w:rtl/>
          <w:lang w:bidi="ar-EG"/>
        </w:rPr>
        <w:tab/>
      </w:r>
      <w:r w:rsidRPr="00B65DDE">
        <w:rPr>
          <w:rFonts w:ascii="Simplified Arabic" w:hAnsi="Simplified Arabic" w:cs="Simplified Arabic"/>
          <w:b/>
          <w:bCs/>
          <w:sz w:val="28"/>
          <w:szCs w:val="28"/>
          <w:rtl/>
          <w:lang w:bidi="ar-EG"/>
        </w:rPr>
        <w:t>د.</w:t>
      </w:r>
      <w:r w:rsidR="006A7BAE" w:rsidRPr="00B65DDE">
        <w:rPr>
          <w:rFonts w:ascii="Simplified Arabic" w:hAnsi="Simplified Arabic" w:cs="Simplified Arabic" w:hint="cs"/>
          <w:b/>
          <w:bCs/>
          <w:sz w:val="28"/>
          <w:szCs w:val="28"/>
          <w:rtl/>
          <w:lang w:bidi="ar-EG"/>
        </w:rPr>
        <w:t xml:space="preserve"> </w:t>
      </w:r>
      <w:r w:rsidRPr="00B65DDE">
        <w:rPr>
          <w:rFonts w:ascii="Simplified Arabic" w:hAnsi="Simplified Arabic" w:cs="Simplified Arabic"/>
          <w:b/>
          <w:bCs/>
          <w:sz w:val="28"/>
          <w:szCs w:val="28"/>
          <w:rtl/>
          <w:lang w:bidi="ar-EG"/>
        </w:rPr>
        <w:t>فايز جراد</w:t>
      </w:r>
    </w:p>
    <w:p w14:paraId="4F250887" w14:textId="77777777" w:rsidR="006A7BAE" w:rsidRPr="00192518" w:rsidRDefault="006A7BAE" w:rsidP="00192518">
      <w:pPr>
        <w:autoSpaceDE w:val="0"/>
        <w:autoSpaceDN w:val="0"/>
        <w:bidi/>
        <w:adjustRightInd w:val="0"/>
        <w:spacing w:after="200" w:line="276" w:lineRule="auto"/>
        <w:jc w:val="center"/>
        <w:rPr>
          <w:rFonts w:ascii="Simplified Arabic" w:hAnsi="Simplified Arabic" w:cs="Simplified Arabic"/>
          <w:sz w:val="32"/>
          <w:szCs w:val="32"/>
          <w:rtl/>
          <w:lang w:bidi="ar-EG"/>
        </w:rPr>
      </w:pPr>
    </w:p>
    <w:p w14:paraId="1438BFC2" w14:textId="66EFDDA2" w:rsidR="00EC7210" w:rsidRDefault="00EC7210" w:rsidP="00192518">
      <w:pPr>
        <w:autoSpaceDE w:val="0"/>
        <w:autoSpaceDN w:val="0"/>
        <w:bidi/>
        <w:adjustRightInd w:val="0"/>
        <w:spacing w:after="200" w:line="276" w:lineRule="auto"/>
        <w:jc w:val="center"/>
        <w:rPr>
          <w:rFonts w:ascii="Simplified Arabic" w:hAnsi="Simplified Arabic" w:cs="Simplified Arabic"/>
          <w:sz w:val="32"/>
          <w:szCs w:val="32"/>
          <w:lang w:bidi="ar-EG"/>
        </w:rPr>
      </w:pPr>
      <w:r w:rsidRPr="00192518">
        <w:rPr>
          <w:rFonts w:ascii="Simplified Arabic" w:hAnsi="Simplified Arabic" w:cs="Simplified Arabic"/>
          <w:sz w:val="32"/>
          <w:szCs w:val="32"/>
          <w:rtl/>
          <w:lang w:bidi="ar-EG"/>
        </w:rPr>
        <w:t>العام الدراسي</w:t>
      </w:r>
      <w:r w:rsidR="006A7BAE" w:rsidRPr="00192518">
        <w:rPr>
          <w:rFonts w:ascii="Simplified Arabic" w:hAnsi="Simplified Arabic" w:cs="Simplified Arabic" w:hint="cs"/>
          <w:sz w:val="32"/>
          <w:szCs w:val="32"/>
          <w:rtl/>
          <w:lang w:bidi="ar-EG"/>
        </w:rPr>
        <w:t xml:space="preserve">: </w:t>
      </w:r>
      <w:r w:rsidRPr="00192518">
        <w:rPr>
          <w:rFonts w:ascii="Simplified Arabic" w:hAnsi="Simplified Arabic" w:cs="Simplified Arabic"/>
          <w:sz w:val="32"/>
          <w:szCs w:val="32"/>
          <w:lang w:bidi="ar-EG"/>
        </w:rPr>
        <w:t>2025</w:t>
      </w:r>
    </w:p>
    <w:p w14:paraId="3F8334F5" w14:textId="77777777" w:rsidR="00B65DDE" w:rsidRDefault="00B65DDE" w:rsidP="00B65DDE">
      <w:pPr>
        <w:autoSpaceDE w:val="0"/>
        <w:autoSpaceDN w:val="0"/>
        <w:bidi/>
        <w:adjustRightInd w:val="0"/>
        <w:spacing w:after="200" w:line="276" w:lineRule="auto"/>
        <w:jc w:val="center"/>
        <w:rPr>
          <w:rFonts w:ascii="Simplified Arabic" w:hAnsi="Simplified Arabic" w:cs="Simplified Arabic" w:hint="cs"/>
          <w:sz w:val="32"/>
          <w:szCs w:val="32"/>
          <w:rtl/>
        </w:rPr>
        <w:sectPr w:rsidR="00B65DDE" w:rsidSect="0091231C">
          <w:pgSz w:w="11907" w:h="16840" w:code="9"/>
          <w:pgMar w:top="1134" w:right="1701" w:bottom="1134" w:left="1134" w:header="720" w:footer="720" w:gutter="0"/>
          <w:cols w:space="720"/>
          <w:noEndnote/>
        </w:sectPr>
      </w:pPr>
    </w:p>
    <w:p w14:paraId="3F5A269C" w14:textId="62DCD73A" w:rsidR="00EC7210" w:rsidRPr="003D7B33" w:rsidRDefault="00EC7210" w:rsidP="003D7B33">
      <w:pPr>
        <w:autoSpaceDE w:val="0"/>
        <w:autoSpaceDN w:val="0"/>
        <w:bidi/>
        <w:adjustRightInd w:val="0"/>
        <w:spacing w:after="120" w:line="240" w:lineRule="auto"/>
        <w:rPr>
          <w:rFonts w:ascii="Times New Roman" w:hAnsi="Times New Roman" w:cs="Simplified Arabic"/>
          <w:b/>
          <w:bCs/>
          <w:sz w:val="28"/>
          <w:szCs w:val="32"/>
          <w:rtl/>
          <w:lang w:bidi="ar-EG"/>
        </w:rPr>
      </w:pPr>
      <w:r w:rsidRPr="003D7B33">
        <w:rPr>
          <w:rFonts w:ascii="Times New Roman" w:hAnsi="Times New Roman" w:cs="Simplified Arabic"/>
          <w:b/>
          <w:bCs/>
          <w:sz w:val="28"/>
          <w:szCs w:val="32"/>
          <w:rtl/>
          <w:lang w:bidi="ar-EG"/>
        </w:rPr>
        <w:lastRenderedPageBreak/>
        <w:t>الإطار النظري المتكامل:</w:t>
      </w:r>
    </w:p>
    <w:p w14:paraId="00880225"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u w:val="single"/>
          <w:rtl/>
          <w:lang w:bidi="ar-EG"/>
        </w:rPr>
      </w:pPr>
      <w:r w:rsidRPr="00192518">
        <w:rPr>
          <w:rFonts w:ascii="Times New Roman" w:hAnsi="Times New Roman" w:cs="Simplified Arabic"/>
          <w:sz w:val="24"/>
          <w:szCs w:val="28"/>
          <w:u w:val="single"/>
          <w:rtl/>
          <w:lang w:bidi="ar-EG"/>
        </w:rPr>
        <w:t>تعتمد الدراسة على دمج النظريات التالية لتفسير العلاقة بين المتغيرين:</w:t>
      </w:r>
    </w:p>
    <w:p w14:paraId="7CC70640"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نظرية التمكين النفسي (</w:t>
      </w:r>
      <w:r w:rsidRPr="00192518">
        <w:rPr>
          <w:rFonts w:ascii="Times New Roman" w:hAnsi="Times New Roman" w:cs="Simplified Arabic"/>
          <w:sz w:val="24"/>
          <w:szCs w:val="28"/>
          <w:lang w:bidi="ar-EG"/>
        </w:rPr>
        <w:t>Psychological Empowerment Theory</w:t>
      </w:r>
      <w:r w:rsidRPr="00192518">
        <w:rPr>
          <w:rFonts w:ascii="Times New Roman" w:hAnsi="Times New Roman" w:cs="Simplified Arabic"/>
          <w:sz w:val="24"/>
          <w:szCs w:val="28"/>
          <w:rtl/>
          <w:lang w:bidi="ar-EG"/>
        </w:rPr>
        <w:t>)، لتوضيح الأبعاد النفسية للقيادة التمكينية وأثرها على سلوك الموظف.</w:t>
      </w:r>
    </w:p>
    <w:p w14:paraId="7A47CA05"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نظرية المسار الهدف (</w:t>
      </w:r>
      <w:r w:rsidRPr="00192518">
        <w:rPr>
          <w:rFonts w:ascii="Times New Roman" w:hAnsi="Times New Roman" w:cs="Simplified Arabic"/>
          <w:sz w:val="24"/>
          <w:szCs w:val="28"/>
          <w:lang w:bidi="ar-EG"/>
        </w:rPr>
        <w:t>Path-Goal Theory</w:t>
      </w:r>
      <w:r w:rsidRPr="00192518">
        <w:rPr>
          <w:rFonts w:ascii="Times New Roman" w:hAnsi="Times New Roman" w:cs="Simplified Arabic"/>
          <w:sz w:val="24"/>
          <w:szCs w:val="28"/>
          <w:rtl/>
          <w:lang w:bidi="ar-EG"/>
        </w:rPr>
        <w:t>)، لتوضيح دور القائد في توجيه وتحفيز الموظفين لتحقيق الأداء الإبداعي.</w:t>
      </w:r>
    </w:p>
    <w:p w14:paraId="2F1E2877"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نظرية الإبداع التنظيمي (</w:t>
      </w:r>
      <w:r w:rsidRPr="00192518">
        <w:rPr>
          <w:rFonts w:ascii="Times New Roman" w:hAnsi="Times New Roman" w:cs="Simplified Arabic"/>
          <w:sz w:val="24"/>
          <w:szCs w:val="28"/>
          <w:lang w:bidi="ar-EG"/>
        </w:rPr>
        <w:t>Organizational Creativity Theory</w:t>
      </w:r>
      <w:r w:rsidRPr="00192518">
        <w:rPr>
          <w:rFonts w:ascii="Times New Roman" w:hAnsi="Times New Roman" w:cs="Simplified Arabic"/>
          <w:sz w:val="24"/>
          <w:szCs w:val="28"/>
          <w:rtl/>
          <w:lang w:bidi="ar-EG"/>
        </w:rPr>
        <w:t>)، لتفسير تأثير البيئة التنظيمية وخصائص الفرد على الأداء الإبداعي.</w:t>
      </w:r>
    </w:p>
    <w:p w14:paraId="33032071"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نظرية تبادل القيادة الأعضاء (</w:t>
      </w:r>
      <w:r w:rsidRPr="00192518">
        <w:rPr>
          <w:rFonts w:ascii="Times New Roman" w:hAnsi="Times New Roman" w:cs="Simplified Arabic"/>
          <w:sz w:val="24"/>
          <w:szCs w:val="28"/>
          <w:lang w:bidi="ar-EG"/>
        </w:rPr>
        <w:t xml:space="preserve">Leader-Member Exchange </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LMX</w:t>
      </w:r>
      <w:r w:rsidRPr="00192518">
        <w:rPr>
          <w:rFonts w:ascii="Times New Roman" w:hAnsi="Times New Roman" w:cs="Simplified Arabic"/>
          <w:sz w:val="24"/>
          <w:szCs w:val="28"/>
          <w:rtl/>
          <w:lang w:bidi="ar-EG"/>
        </w:rPr>
        <w:t>)، لتسليط الضوء على العلاقة الثنائية بين القائد والموظف وأثرها على الالتزام والإبداع.</w:t>
      </w:r>
    </w:p>
    <w:p w14:paraId="1A006645" w14:textId="77777777" w:rsidR="00EC7210" w:rsidRPr="003D7B33" w:rsidRDefault="00EC7210" w:rsidP="003D7B33">
      <w:pPr>
        <w:autoSpaceDE w:val="0"/>
        <w:autoSpaceDN w:val="0"/>
        <w:bidi/>
        <w:adjustRightInd w:val="0"/>
        <w:spacing w:after="120" w:line="240" w:lineRule="auto"/>
        <w:rPr>
          <w:rFonts w:ascii="Times New Roman" w:hAnsi="Times New Roman" w:cs="Simplified Arabic"/>
          <w:b/>
          <w:bCs/>
          <w:sz w:val="28"/>
          <w:szCs w:val="32"/>
          <w:rtl/>
          <w:lang w:bidi="ar-EG"/>
        </w:rPr>
      </w:pPr>
      <w:r w:rsidRPr="003D7B33">
        <w:rPr>
          <w:rFonts w:ascii="Times New Roman" w:hAnsi="Times New Roman" w:cs="Simplified Arabic"/>
          <w:b/>
          <w:bCs/>
          <w:sz w:val="28"/>
          <w:szCs w:val="32"/>
          <w:rtl/>
          <w:lang w:bidi="ar-EG"/>
        </w:rPr>
        <w:t>المنهجية وطرق البحث</w:t>
      </w:r>
    </w:p>
    <w:p w14:paraId="1C602907"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تعد المنهجية من أهم مكونات البحث العلمي، إذ تُحدد الإطار الذي يُعتمد عليه في جمع البيانات وتحليلها واختبار الفرضيات. وفي هذه الدراسة، والتي تسعى إلى فحص العلاقة بين القيادة التمكينية والأداء الإبداعي لدى موظفي وزارة الصحة في المملكة العربية السعودية، تم اختيار منهجية بحثية كمية تعتمد على الوصف والتحليل، بما يتلاءم مع طبيعة المتغيرات وطبيعة المشكلة.</w:t>
      </w:r>
    </w:p>
    <w:p w14:paraId="3012C1B8"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 xml:space="preserve">أولاً: منهج الدراسة </w:t>
      </w:r>
    </w:p>
    <w:p w14:paraId="5A9E70F5"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اعتمدت الدراسة </w:t>
      </w:r>
      <w:r w:rsidRPr="00192518">
        <w:rPr>
          <w:rFonts w:ascii="Times New Roman" w:hAnsi="Times New Roman" w:cs="Simplified Arabic"/>
          <w:b/>
          <w:bCs/>
          <w:sz w:val="24"/>
          <w:szCs w:val="28"/>
          <w:rtl/>
          <w:lang w:bidi="ar-EG"/>
        </w:rPr>
        <w:t>المنهج الوصفي التحليلي</w:t>
      </w:r>
      <w:r w:rsidRPr="00192518">
        <w:rPr>
          <w:rFonts w:ascii="Times New Roman" w:hAnsi="Times New Roman" w:cs="Simplified Arabic"/>
          <w:sz w:val="24"/>
          <w:szCs w:val="28"/>
          <w:rtl/>
          <w:lang w:bidi="ar-EG"/>
        </w:rPr>
        <w:t>، وذلك نظرًا لملاءمته لطبيعة الأهداف المتمثلة في وصف الظاهرة المدروسة، وتحليل العلاقة بين متغيراتها، ويُعد هذا المنهج مناسبًا عندما يكون الهدف هو فهم طبيعة العلاقة بين متغيرين أو أكثر في بيئة محددة.</w:t>
      </w:r>
    </w:p>
    <w:p w14:paraId="0B603AED"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 xml:space="preserve">ثانيًا: مجتمع الدراسة </w:t>
      </w:r>
    </w:p>
    <w:p w14:paraId="05C15A5C"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يتكون مجتمع الدراسة من جميع الموظفين العاملين في وزارة الصحة في المملكة العربية السعودية، في مختلف القطاعات والإدارات ذات الصلة بطبيعة الدراسة، وقد تم تحديد المجتمع المستهدف بناءً على دورهم في بيئة العمل التي تتأثر بطبيعة القيادة وتُسهم في الأداء الإبداعي.</w:t>
      </w:r>
    </w:p>
    <w:p w14:paraId="65B4411A"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ثالثًا: عينة الدراسة</w:t>
      </w:r>
    </w:p>
    <w:p w14:paraId="4F327FCD"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تم اختيار عينة عشوائية بسيطة من مجتمع الدراسة، وذلك لضمان تمثيل كافٍ للموظفين من مختلف الإدارات والتخصصات، وسيتم تحديد حجم العينة بناءً على معادلة حجم العينة المناسبة، مع مراعاة نسبة الاستجابة المطلوبة لتحقيق دلالة إحصائية مقبولة.</w:t>
      </w:r>
    </w:p>
    <w:p w14:paraId="2857F75E"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lastRenderedPageBreak/>
        <w:t xml:space="preserve">رابعًا: أدوات الدراسة  </w:t>
      </w:r>
    </w:p>
    <w:p w14:paraId="51B99123"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u w:val="single"/>
          <w:rtl/>
          <w:lang w:bidi="ar-EG"/>
        </w:rPr>
      </w:pPr>
      <w:r w:rsidRPr="00192518">
        <w:rPr>
          <w:rFonts w:ascii="Times New Roman" w:hAnsi="Times New Roman" w:cs="Simplified Arabic"/>
          <w:sz w:val="24"/>
          <w:szCs w:val="28"/>
          <w:u w:val="single"/>
          <w:rtl/>
          <w:lang w:bidi="ar-EG"/>
        </w:rPr>
        <w:t>تم تطوير استبانة مكونة من ثلاثة أجزاء رئيسية:</w:t>
      </w:r>
    </w:p>
    <w:p w14:paraId="5701CA33"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الجزء الأول:</w:t>
      </w:r>
      <w:r w:rsidRPr="00192518">
        <w:rPr>
          <w:rFonts w:ascii="Times New Roman" w:hAnsi="Times New Roman" w:cs="Simplified Arabic"/>
          <w:sz w:val="24"/>
          <w:szCs w:val="28"/>
          <w:rtl/>
          <w:lang w:bidi="ar-EG"/>
        </w:rPr>
        <w:t xml:space="preserve"> يتناول البيانات الديموغرافية للمشاركين (العمر، الجنس، المؤهل العلمي، سنوات الخبرة القسم، الوظيفة).</w:t>
      </w:r>
    </w:p>
    <w:p w14:paraId="7AB6E23C"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الجزء الثاني:</w:t>
      </w:r>
      <w:r w:rsidRPr="00192518">
        <w:rPr>
          <w:rFonts w:ascii="Times New Roman" w:hAnsi="Times New Roman" w:cs="Simplified Arabic"/>
          <w:sz w:val="24"/>
          <w:szCs w:val="28"/>
          <w:rtl/>
          <w:lang w:bidi="ar-EG"/>
        </w:rPr>
        <w:t xml:space="preserve"> يقيس مستوى ممارسة القيادة التمكينية، ويتضمن مجموعة من العبارات موزعة على أبعاد مثل (الاستقلالية، الكفاءة الذاتية، الإحساس بالمعنى، التأثير).</w:t>
      </w:r>
    </w:p>
    <w:p w14:paraId="55122496"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الجزء الثالث</w:t>
      </w:r>
      <w:r w:rsidRPr="00192518">
        <w:rPr>
          <w:rFonts w:ascii="Times New Roman" w:hAnsi="Times New Roman" w:cs="Simplified Arabic"/>
          <w:sz w:val="24"/>
          <w:szCs w:val="28"/>
          <w:rtl/>
          <w:lang w:bidi="ar-EG"/>
        </w:rPr>
        <w:t>: يقيس مستوى الأداء الإبداعي من خلال مؤشرات متعددة مثل ( الأفكار الجديدة، المبادرة، حل المشكلات، الابتكار في تقديم الخدمة)</w:t>
      </w:r>
    </w:p>
    <w:p w14:paraId="34127405"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خامسًا: أدوات التحليل الإحصائي</w:t>
      </w:r>
    </w:p>
    <w:p w14:paraId="42F9C260"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سيتم تحليل البيانات باستخدام البرنامج الإحصائي (</w:t>
      </w:r>
      <w:r w:rsidRPr="00192518">
        <w:rPr>
          <w:rFonts w:ascii="Times New Roman" w:hAnsi="Times New Roman" w:cs="Simplified Arabic"/>
          <w:sz w:val="24"/>
          <w:szCs w:val="28"/>
          <w:lang w:bidi="ar-EG"/>
        </w:rPr>
        <w:t>SPSS</w:t>
      </w:r>
      <w:r w:rsidRPr="00192518">
        <w:rPr>
          <w:rFonts w:ascii="Times New Roman" w:hAnsi="Times New Roman" w:cs="Simplified Arabic"/>
          <w:sz w:val="24"/>
          <w:szCs w:val="28"/>
          <w:rtl/>
          <w:lang w:bidi="ar-EG"/>
        </w:rPr>
        <w:t xml:space="preserve">)، حيث سيتم استخدام مجموعة من الأساليب الإحصائية، </w:t>
      </w:r>
      <w:r w:rsidRPr="00192518">
        <w:rPr>
          <w:rFonts w:ascii="Times New Roman" w:hAnsi="Times New Roman" w:cs="Simplified Arabic"/>
          <w:sz w:val="24"/>
          <w:szCs w:val="28"/>
          <w:u w:val="single"/>
          <w:rtl/>
          <w:lang w:bidi="ar-EG"/>
        </w:rPr>
        <w:t>منها:</w:t>
      </w:r>
    </w:p>
    <w:p w14:paraId="02A2BF8F"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الإحصاء الوصفي المتوسطات الحسابية، الانحرافات المعيارية.</w:t>
      </w:r>
    </w:p>
    <w:p w14:paraId="389B8CE5" w14:textId="56F0719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اختبار </w:t>
      </w:r>
      <w:r w:rsidRPr="00192518">
        <w:rPr>
          <w:rFonts w:ascii="Times New Roman" w:hAnsi="Times New Roman" w:cs="Simplified Arabic"/>
          <w:sz w:val="24"/>
          <w:szCs w:val="28"/>
          <w:lang w:bidi="ar-EG"/>
        </w:rPr>
        <w:t>T</w:t>
      </w:r>
      <w:r w:rsidRPr="00192518">
        <w:rPr>
          <w:rFonts w:ascii="Times New Roman" w:hAnsi="Times New Roman" w:cs="Simplified Arabic"/>
          <w:sz w:val="24"/>
          <w:szCs w:val="28"/>
          <w:rtl/>
          <w:lang w:bidi="ar-EG"/>
        </w:rPr>
        <w:t xml:space="preserve"> لفحص الفروق بين المتوسطات.</w:t>
      </w:r>
    </w:p>
    <w:p w14:paraId="4278ECA8" w14:textId="61429EFF"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تحليل التباين </w:t>
      </w:r>
      <w:r w:rsidRPr="00192518">
        <w:rPr>
          <w:rFonts w:ascii="Times New Roman" w:hAnsi="Times New Roman" w:cs="Simplified Arabic"/>
          <w:sz w:val="24"/>
          <w:szCs w:val="28"/>
          <w:lang w:bidi="ar-EG"/>
        </w:rPr>
        <w:t>ANOVA</w:t>
      </w:r>
      <w:r w:rsidRPr="00192518">
        <w:rPr>
          <w:rFonts w:ascii="Times New Roman" w:hAnsi="Times New Roman" w:cs="Simplified Arabic"/>
          <w:sz w:val="24"/>
          <w:szCs w:val="28"/>
          <w:rtl/>
          <w:lang w:bidi="ar-EG"/>
        </w:rPr>
        <w:t xml:space="preserve"> لاختبار الفروق بين المجموعات.</w:t>
      </w:r>
    </w:p>
    <w:p w14:paraId="341BD41B" w14:textId="53DA811D"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معامل الارتباط بيرسون لقياس العلاقة بين القيادة التمكينية والأداء الإبداعي.</w:t>
      </w:r>
    </w:p>
    <w:p w14:paraId="2AA4D8F1"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تحليل الانحدار الخطي البسيط والمتعدد لتفسير تأثير المتغيرات المستقلة على المتغير التابع.</w:t>
      </w:r>
    </w:p>
    <w:p w14:paraId="112353D2"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 xml:space="preserve">سادسًا: حدود الدراسة  </w:t>
      </w:r>
    </w:p>
    <w:p w14:paraId="13535098" w14:textId="009825A2"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الحدود الموضوعية:</w:t>
      </w:r>
      <w:r w:rsidRPr="00192518">
        <w:rPr>
          <w:rFonts w:ascii="Times New Roman" w:hAnsi="Times New Roman" w:cs="Simplified Arabic"/>
          <w:sz w:val="24"/>
          <w:szCs w:val="28"/>
          <w:rtl/>
          <w:lang w:bidi="ar-EG"/>
        </w:rPr>
        <w:t xml:space="preserve"> تقتصر الدراسة على فحص العلاقة بين القيادة التمكينية والأداء الإبداعي دون التطرق لأنماط قيادية أخرى.</w:t>
      </w:r>
    </w:p>
    <w:p w14:paraId="7E479E9F"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الحدود المكانية:</w:t>
      </w:r>
      <w:r w:rsidRPr="00192518">
        <w:rPr>
          <w:rFonts w:ascii="Times New Roman" w:hAnsi="Times New Roman" w:cs="Simplified Arabic"/>
          <w:sz w:val="24"/>
          <w:szCs w:val="28"/>
          <w:rtl/>
          <w:lang w:bidi="ar-EG"/>
        </w:rPr>
        <w:t xml:space="preserve"> تطبق الدراسة داخل نطاق وزارة الصحة في المملكة العربية السعودية.</w:t>
      </w:r>
    </w:p>
    <w:p w14:paraId="1C9D3DF0"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الحدود الزمانية:</w:t>
      </w:r>
      <w:r w:rsidRPr="00192518">
        <w:rPr>
          <w:rFonts w:ascii="Times New Roman" w:hAnsi="Times New Roman" w:cs="Simplified Arabic"/>
          <w:sz w:val="24"/>
          <w:szCs w:val="28"/>
          <w:rtl/>
          <w:lang w:bidi="ar-EG"/>
        </w:rPr>
        <w:t xml:space="preserve"> تم تنفيذ الدراسة في النصف الثاني من عام </w:t>
      </w:r>
      <w:r w:rsidRPr="00192518">
        <w:rPr>
          <w:rFonts w:ascii="Times New Roman" w:hAnsi="Times New Roman" w:cs="Simplified Arabic"/>
          <w:sz w:val="24"/>
          <w:szCs w:val="28"/>
          <w:lang w:bidi="ar-EG"/>
        </w:rPr>
        <w:t>2025</w:t>
      </w:r>
    </w:p>
    <w:p w14:paraId="575DE38C"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الحدود البشرية:</w:t>
      </w:r>
      <w:r w:rsidRPr="00192518">
        <w:rPr>
          <w:rFonts w:ascii="Times New Roman" w:hAnsi="Times New Roman" w:cs="Simplified Arabic"/>
          <w:sz w:val="24"/>
          <w:szCs w:val="28"/>
          <w:rtl/>
          <w:lang w:bidi="ar-EG"/>
        </w:rPr>
        <w:t xml:space="preserve">  تقتصر على الموظفين الإداريين والفنيين في الوزارة، دون إشراك المرضى أو متلقي الخدمة.</w:t>
      </w:r>
    </w:p>
    <w:p w14:paraId="2E4DA452" w14:textId="77777777" w:rsidR="003D7B33" w:rsidRDefault="003D7B33"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p>
    <w:p w14:paraId="328EC632" w14:textId="77777777" w:rsidR="003D7B33" w:rsidRDefault="003D7B33"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p>
    <w:p w14:paraId="471F5032" w14:textId="77777777" w:rsidR="003D7B33" w:rsidRDefault="003D7B33"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p>
    <w:p w14:paraId="47EF5703" w14:textId="2A562D94"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lastRenderedPageBreak/>
        <w:t>سابعًا: الأساليب الإجرائية</w:t>
      </w:r>
    </w:p>
    <w:p w14:paraId="43E9F02C"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قبل تطبيق الاستبانة، سيتم إجراء دراسة استطلاعية على عينة محدودة للتأكد من وضوح البنود وسهولة فهمها، كما سيتم إرسال الاستبانات إلكترونيًا عبر البريد الرسمي للوزارة لضمان الوصول الفعّال للمستجيبين، وسيتم حفظ البيانات بسرية تامة، واستخدامها فقط لأغراض الدراسة الأكاديمية.</w:t>
      </w:r>
    </w:p>
    <w:p w14:paraId="00AF98E9"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وتهدف هذه المنهجية الشاملة إلى تحقيق أعلى قدر من الدقة والموضوعية في جمع البيانات وتحليلها، بما يُمكّن من الوصول إلى نتائج علمية موثوقة تسهم في تطوير الممارسات القيادية داخل بيئة وزارة الصحة، وتدعم توجهات الدولة نحو التمكين والتحول المؤسسي الفاعل.</w:t>
      </w:r>
    </w:p>
    <w:p w14:paraId="6B89DCB6"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 xml:space="preserve">ثامنًا: الأسس النظرية لاختيار المنهج  </w:t>
      </w:r>
    </w:p>
    <w:p w14:paraId="22E5298E"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جاء اختيار </w:t>
      </w:r>
      <w:r w:rsidRPr="00192518">
        <w:rPr>
          <w:rFonts w:ascii="Times New Roman" w:hAnsi="Times New Roman" w:cs="Simplified Arabic"/>
          <w:b/>
          <w:bCs/>
          <w:sz w:val="24"/>
          <w:szCs w:val="28"/>
          <w:rtl/>
          <w:lang w:bidi="ar-EG"/>
        </w:rPr>
        <w:t>المنهج الوصفي التحليلي</w:t>
      </w:r>
      <w:r w:rsidRPr="00192518">
        <w:rPr>
          <w:rFonts w:ascii="Times New Roman" w:hAnsi="Times New Roman" w:cs="Simplified Arabic"/>
          <w:sz w:val="24"/>
          <w:szCs w:val="28"/>
          <w:rtl/>
          <w:lang w:bidi="ar-EG"/>
        </w:rPr>
        <w:t xml:space="preserve"> لكونه الأنسب للدراسات التي تتناول العلاقات بين المتغيرات، دون تدخل مباشر من الباحث، وهو ما يتوافق مع طبيعة الدراسة الحالية التي تسعى لفهم العلاقة بين أسلوب قيادي (القيادة التمكينية) وسلوك تنظيمي (الأداء الإبداعي)، ويسمح هذا المنهج بفحص الفرضيات وتحديد اتجاه وقوة العلاقة بين المتغيرات من خلال أدوات قياس كمية معتمدة.</w:t>
      </w:r>
    </w:p>
    <w:p w14:paraId="4C780021"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تاسعًا: الصدق والثبات</w:t>
      </w:r>
    </w:p>
    <w:p w14:paraId="32A9E022"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لضمان مصداقية النتائج، ستُخضع الأداة المستخدمة لاختبارات الصدق الظاهري من خلال عرضها على مجموعة من المحكمين المختصين في مجالات الإدارة والقيادة، كما سيتم التحقق من الصدق البنائي باستخدام التحليل العاملي الاستكشافي، وفيما يتعلق بالثبات، فسيتم احتسابه باستخدام معامل كرونباخ ألفا، ويُعد المعيار المقبول أن يكون معامل الثبات </w:t>
      </w:r>
      <w:r w:rsidRPr="00192518">
        <w:rPr>
          <w:rFonts w:ascii="Times New Roman" w:hAnsi="Times New Roman" w:cs="Simplified Arabic"/>
          <w:sz w:val="24"/>
          <w:szCs w:val="28"/>
          <w:lang w:bidi="ar-EG"/>
        </w:rPr>
        <w:t>≥</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0.70</w:t>
      </w:r>
    </w:p>
    <w:p w14:paraId="6C5732B2"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عاشرًا: الاعتبارات الأخلاقية</w:t>
      </w:r>
    </w:p>
    <w:p w14:paraId="6840BDB0"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تم أخذ الموافقات الرسمية من الجهة المختصة في وزارة الصحة قبل البدء في توزيع الاستبانات، كما تم التأكيد في نموذج الاستبانة على الطوعية في المشاركة، وحُسن استخدام البيانات لأغراض بحثية فقط، وضمان السرية والخصوصية. وتم الالتزام بأخلاقيات البحث العلمي وفقًا للمعايير المعتمدة في الجامعات السعودية.</w:t>
      </w:r>
    </w:p>
    <w:p w14:paraId="16B9FFDA" w14:textId="77777777"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الحادي عشر: التحديات المحتملة</w:t>
      </w:r>
    </w:p>
    <w:p w14:paraId="78990BC9" w14:textId="58E358C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قد تواجه الدراسة بعض التحديات مثل انخفاض معدل الاستجابة أو عدم تفاعل بعض الإدارات، وللتغلب على ذلك، سيتم التواصل مع القيادات الإدارية في الوزارة لضمان دعم تطبيق الأداة، كما سيتم إرسال تذكيرات للمستجيبين لتحفيز المشاركة، كما سيتم النظر في استخدام أدوات إلكترونية سهلة الوصول لضمان شمولية العينة وتنوعها الجغرافي.</w:t>
      </w:r>
    </w:p>
    <w:p w14:paraId="1C323F85" w14:textId="77777777" w:rsidR="003D7B33" w:rsidRDefault="003D7B33"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p>
    <w:p w14:paraId="226603B3" w14:textId="1754684E" w:rsidR="00EC7210" w:rsidRPr="00192518" w:rsidRDefault="00EC7210" w:rsidP="003D7B33">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lastRenderedPageBreak/>
        <w:t>الثاني عشر: الجدول الزمني</w:t>
      </w:r>
    </w:p>
    <w:p w14:paraId="3EA8B03C" w14:textId="77777777" w:rsidR="00EC7210" w:rsidRPr="00192518"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تم إعداد خطة زمنية تفصيلية لتنفيذ مراحل الدراسة، تبدأ بمرحلة التحكيم ثم التوزيع، يليها جمع البيانات، ثم التحليل، وأخيرًا كتابة التقرير النهائي، ويُتوقع أن تستغرق الدراسة الكاملة ما بين </w:t>
      </w:r>
      <w:r w:rsidRPr="00192518">
        <w:rPr>
          <w:rFonts w:ascii="Times New Roman" w:hAnsi="Times New Roman" w:cs="Simplified Arabic"/>
          <w:sz w:val="24"/>
          <w:szCs w:val="28"/>
          <w:lang w:bidi="ar-EG"/>
        </w:rPr>
        <w:t>8</w:t>
      </w:r>
      <w:r w:rsidRPr="00192518">
        <w:rPr>
          <w:rFonts w:ascii="Times New Roman" w:hAnsi="Times New Roman" w:cs="Simplified Arabic"/>
          <w:sz w:val="24"/>
          <w:szCs w:val="28"/>
          <w:rtl/>
          <w:lang w:bidi="ar-EG"/>
        </w:rPr>
        <w:t xml:space="preserve"> إلى </w:t>
      </w:r>
      <w:r w:rsidRPr="00192518">
        <w:rPr>
          <w:rFonts w:ascii="Times New Roman" w:hAnsi="Times New Roman" w:cs="Simplified Arabic"/>
          <w:sz w:val="24"/>
          <w:szCs w:val="28"/>
          <w:lang w:bidi="ar-EG"/>
        </w:rPr>
        <w:t>10</w:t>
      </w:r>
      <w:r w:rsidRPr="00192518">
        <w:rPr>
          <w:rFonts w:ascii="Times New Roman" w:hAnsi="Times New Roman" w:cs="Simplified Arabic"/>
          <w:sz w:val="24"/>
          <w:szCs w:val="28"/>
          <w:rtl/>
          <w:lang w:bidi="ar-EG"/>
        </w:rPr>
        <w:t xml:space="preserve"> أسابيع من تاريخ بدء التنفيذ.</w:t>
      </w:r>
    </w:p>
    <w:p w14:paraId="687DCF34" w14:textId="77777777" w:rsidR="00EC7210" w:rsidRDefault="00EC7210" w:rsidP="003D7B33">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وبذلك، فإن اعتماد هذه المنهجية المتكاملة من شأنه أن يُعزز من مصداقية وموضوعية الدراسة، ويوفر الأساس العلمي اللازم لفحص العلاقة بين القيادة التمكينية والأداء الإبداعي، بما يُسهم في تطوير السياسات القيادية في بيئة العمل الصحي.</w:t>
      </w:r>
    </w:p>
    <w:p w14:paraId="113DBF77" w14:textId="08E6EF4E" w:rsidR="003D7B33" w:rsidRDefault="003D7B33">
      <w:pPr>
        <w:rPr>
          <w:rFonts w:ascii="Times New Roman" w:hAnsi="Times New Roman" w:cs="Simplified Arabic"/>
          <w:sz w:val="24"/>
          <w:szCs w:val="28"/>
          <w:rtl/>
          <w:lang w:bidi="ar-EG"/>
        </w:rPr>
      </w:pPr>
      <w:r>
        <w:rPr>
          <w:rFonts w:ascii="Times New Roman" w:hAnsi="Times New Roman" w:cs="Simplified Arabic"/>
          <w:sz w:val="24"/>
          <w:szCs w:val="28"/>
          <w:rtl/>
          <w:lang w:bidi="ar-EG"/>
        </w:rPr>
        <w:br w:type="page"/>
      </w:r>
    </w:p>
    <w:p w14:paraId="16094B67" w14:textId="77777777" w:rsidR="00EC7210" w:rsidRPr="003D7B33" w:rsidRDefault="00EC7210" w:rsidP="003D7B33">
      <w:pPr>
        <w:pStyle w:val="Heading1"/>
        <w:bidi/>
        <w:spacing w:before="0" w:after="120" w:line="240" w:lineRule="auto"/>
        <w:rPr>
          <w:rFonts w:ascii="Times New Roman" w:hAnsi="Times New Roman" w:cs="Simplified Arabic"/>
          <w:b/>
          <w:bCs/>
          <w:color w:val="000000" w:themeColor="text1"/>
          <w:szCs w:val="36"/>
          <w:rtl/>
          <w:lang w:bidi="ar-EG"/>
        </w:rPr>
      </w:pPr>
      <w:bookmarkStart w:id="0" w:name="_Toc213273971"/>
      <w:r w:rsidRPr="003D7B33">
        <w:rPr>
          <w:rFonts w:ascii="Times New Roman" w:hAnsi="Times New Roman" w:cs="Simplified Arabic"/>
          <w:b/>
          <w:bCs/>
          <w:color w:val="000000" w:themeColor="text1"/>
          <w:szCs w:val="36"/>
          <w:rtl/>
          <w:lang w:bidi="ar-EG"/>
        </w:rPr>
        <w:lastRenderedPageBreak/>
        <w:t>الإطار النظري</w:t>
      </w:r>
      <w:bookmarkEnd w:id="0"/>
    </w:p>
    <w:p w14:paraId="7D9E58D3"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الفصل الأول: القيادة التمكينية</w:t>
      </w:r>
    </w:p>
    <w:p w14:paraId="3EC28F83"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المبحث الأول: مفهوم القيادة التمكينية</w:t>
      </w:r>
    </w:p>
    <w:p w14:paraId="49086DFB"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1</w:t>
      </w:r>
      <w:r w:rsidRPr="00192518">
        <w:rPr>
          <w:rFonts w:ascii="Times New Roman" w:hAnsi="Times New Roman" w:cs="Simplified Arabic"/>
          <w:sz w:val="24"/>
          <w:szCs w:val="28"/>
          <w:rtl/>
          <w:lang w:bidi="ar-EG"/>
        </w:rPr>
        <w:t>) تعريف القيادة التمكينية من منظور علم الإدارة والسلوك التنظيمي.</w:t>
      </w:r>
    </w:p>
    <w:p w14:paraId="63700468"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2</w:t>
      </w:r>
      <w:r w:rsidRPr="00192518">
        <w:rPr>
          <w:rFonts w:ascii="Times New Roman" w:hAnsi="Times New Roman" w:cs="Simplified Arabic"/>
          <w:sz w:val="24"/>
          <w:szCs w:val="28"/>
          <w:rtl/>
          <w:lang w:bidi="ar-EG"/>
        </w:rPr>
        <w:t>) الفرق بين القيادة التقليدية والقيادة التمكينية.</w:t>
      </w:r>
    </w:p>
    <w:p w14:paraId="5B65FBE5"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3</w:t>
      </w:r>
      <w:r w:rsidRPr="00192518">
        <w:rPr>
          <w:rFonts w:ascii="Times New Roman" w:hAnsi="Times New Roman" w:cs="Simplified Arabic"/>
          <w:sz w:val="24"/>
          <w:szCs w:val="28"/>
          <w:rtl/>
          <w:lang w:bidi="ar-EG"/>
        </w:rPr>
        <w:t>) أهداف القيادة التمكينية في بيئة العمل.</w:t>
      </w:r>
    </w:p>
    <w:p w14:paraId="727D7287"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4</w:t>
      </w:r>
      <w:r w:rsidRPr="00192518">
        <w:rPr>
          <w:rFonts w:ascii="Times New Roman" w:hAnsi="Times New Roman" w:cs="Simplified Arabic"/>
          <w:sz w:val="24"/>
          <w:szCs w:val="28"/>
          <w:rtl/>
          <w:lang w:bidi="ar-EG"/>
        </w:rPr>
        <w:t>) أهمية القيادة التمكينية في المؤسسات الصحية.</w:t>
      </w:r>
    </w:p>
    <w:p w14:paraId="519FAC4A"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المبحث الثاني: خصائص القائد التمكيني وأبعاده</w:t>
      </w:r>
    </w:p>
    <w:p w14:paraId="75A16779"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1</w:t>
      </w:r>
      <w:r w:rsidRPr="00192518">
        <w:rPr>
          <w:rFonts w:ascii="Times New Roman" w:hAnsi="Times New Roman" w:cs="Simplified Arabic"/>
          <w:sz w:val="24"/>
          <w:szCs w:val="28"/>
          <w:rtl/>
          <w:lang w:bidi="ar-EG"/>
        </w:rPr>
        <w:t>) خصائص القائد التمكيني: التفويض، بناء الثقة، دعم الاستقلالية، تطوير القدرات.</w:t>
      </w:r>
    </w:p>
    <w:p w14:paraId="4C0B8FEE"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2</w:t>
      </w:r>
      <w:r w:rsidRPr="00192518">
        <w:rPr>
          <w:rFonts w:ascii="Times New Roman" w:hAnsi="Times New Roman" w:cs="Simplified Arabic"/>
          <w:sz w:val="24"/>
          <w:szCs w:val="28"/>
          <w:rtl/>
          <w:lang w:bidi="ar-EG"/>
        </w:rPr>
        <w:t>) أبعاد القيادة التمكينية:</w:t>
      </w:r>
    </w:p>
    <w:p w14:paraId="729D8AC7"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الاستقلالية (</w:t>
      </w:r>
      <w:r w:rsidRPr="00192518">
        <w:rPr>
          <w:rFonts w:ascii="Times New Roman" w:hAnsi="Times New Roman" w:cs="Simplified Arabic"/>
          <w:sz w:val="24"/>
          <w:szCs w:val="28"/>
          <w:lang w:bidi="ar-EG"/>
        </w:rPr>
        <w:t>Self-determination</w:t>
      </w:r>
      <w:r w:rsidRPr="00192518">
        <w:rPr>
          <w:rFonts w:ascii="Times New Roman" w:hAnsi="Times New Roman" w:cs="Simplified Arabic"/>
          <w:sz w:val="24"/>
          <w:szCs w:val="28"/>
          <w:rtl/>
          <w:lang w:bidi="ar-EG"/>
        </w:rPr>
        <w:t>).</w:t>
      </w:r>
    </w:p>
    <w:p w14:paraId="20E1F506"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الكفاءة الذاتية (</w:t>
      </w:r>
      <w:r w:rsidRPr="00192518">
        <w:rPr>
          <w:rFonts w:ascii="Times New Roman" w:hAnsi="Times New Roman" w:cs="Simplified Arabic"/>
          <w:sz w:val="24"/>
          <w:szCs w:val="28"/>
          <w:lang w:bidi="ar-EG"/>
        </w:rPr>
        <w:t>Competence</w:t>
      </w:r>
      <w:r w:rsidRPr="00192518">
        <w:rPr>
          <w:rFonts w:ascii="Times New Roman" w:hAnsi="Times New Roman" w:cs="Simplified Arabic"/>
          <w:sz w:val="24"/>
          <w:szCs w:val="28"/>
          <w:rtl/>
          <w:lang w:bidi="ar-EG"/>
        </w:rPr>
        <w:t>).</w:t>
      </w:r>
    </w:p>
    <w:p w14:paraId="17819D0E"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الإحساس بالمعنى (</w:t>
      </w:r>
      <w:r w:rsidRPr="00192518">
        <w:rPr>
          <w:rFonts w:ascii="Times New Roman" w:hAnsi="Times New Roman" w:cs="Simplified Arabic"/>
          <w:sz w:val="24"/>
          <w:szCs w:val="28"/>
          <w:lang w:bidi="ar-EG"/>
        </w:rPr>
        <w:t>Meaning</w:t>
      </w:r>
      <w:r w:rsidRPr="00192518">
        <w:rPr>
          <w:rFonts w:ascii="Times New Roman" w:hAnsi="Times New Roman" w:cs="Simplified Arabic"/>
          <w:sz w:val="24"/>
          <w:szCs w:val="28"/>
          <w:rtl/>
          <w:lang w:bidi="ar-EG"/>
        </w:rPr>
        <w:t>).</w:t>
      </w:r>
    </w:p>
    <w:p w14:paraId="6272EC90"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التأثير (</w:t>
      </w:r>
      <w:r w:rsidRPr="00192518">
        <w:rPr>
          <w:rFonts w:ascii="Times New Roman" w:hAnsi="Times New Roman" w:cs="Simplified Arabic"/>
          <w:sz w:val="24"/>
          <w:szCs w:val="28"/>
          <w:lang w:bidi="ar-EG"/>
        </w:rPr>
        <w:t>Impact</w:t>
      </w:r>
      <w:r w:rsidRPr="00192518">
        <w:rPr>
          <w:rFonts w:ascii="Times New Roman" w:hAnsi="Times New Roman" w:cs="Simplified Arabic"/>
          <w:sz w:val="24"/>
          <w:szCs w:val="28"/>
          <w:rtl/>
          <w:lang w:bidi="ar-EG"/>
        </w:rPr>
        <w:t>).</w:t>
      </w:r>
    </w:p>
    <w:p w14:paraId="6DEA3F47"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3</w:t>
      </w:r>
      <w:r w:rsidRPr="00192518">
        <w:rPr>
          <w:rFonts w:ascii="Times New Roman" w:hAnsi="Times New Roman" w:cs="Simplified Arabic"/>
          <w:sz w:val="24"/>
          <w:szCs w:val="28"/>
          <w:rtl/>
          <w:lang w:bidi="ar-EG"/>
        </w:rPr>
        <w:t>) دور هذه الأبعاد في تعزيز المشاركة والتحفيز والإبداع لدى الموظفين.</w:t>
      </w:r>
    </w:p>
    <w:p w14:paraId="4E8A875F"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المبحث الثالث: القيادة التمكينية وأثرها على بيئة العمل</w:t>
      </w:r>
    </w:p>
    <w:p w14:paraId="337815AA"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1</w:t>
      </w:r>
      <w:r w:rsidRPr="00192518">
        <w:rPr>
          <w:rFonts w:ascii="Times New Roman" w:hAnsi="Times New Roman" w:cs="Simplified Arabic"/>
          <w:sz w:val="24"/>
          <w:szCs w:val="28"/>
          <w:rtl/>
          <w:lang w:bidi="ar-EG"/>
        </w:rPr>
        <w:t>) أثر القيادة التمكينية على الأداء الفردي والجماعي.</w:t>
      </w:r>
    </w:p>
    <w:p w14:paraId="20E3DF8B"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2</w:t>
      </w:r>
      <w:r w:rsidRPr="00192518">
        <w:rPr>
          <w:rFonts w:ascii="Times New Roman" w:hAnsi="Times New Roman" w:cs="Simplified Arabic"/>
          <w:sz w:val="24"/>
          <w:szCs w:val="28"/>
          <w:rtl/>
          <w:lang w:bidi="ar-EG"/>
        </w:rPr>
        <w:t>) أثرها على رضا الموظفين وارتباطهم بالمنظمة.</w:t>
      </w:r>
    </w:p>
    <w:p w14:paraId="6103A798"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3</w:t>
      </w:r>
      <w:r w:rsidRPr="00192518">
        <w:rPr>
          <w:rFonts w:ascii="Times New Roman" w:hAnsi="Times New Roman" w:cs="Simplified Arabic"/>
          <w:sz w:val="24"/>
          <w:szCs w:val="28"/>
          <w:rtl/>
          <w:lang w:bidi="ar-EG"/>
        </w:rPr>
        <w:t>) أثرها على التفاعل بين الموظفين والقيادة (</w:t>
      </w:r>
      <w:r w:rsidRPr="00192518">
        <w:rPr>
          <w:rFonts w:ascii="Times New Roman" w:hAnsi="Times New Roman" w:cs="Simplified Arabic"/>
          <w:sz w:val="24"/>
          <w:szCs w:val="28"/>
          <w:lang w:bidi="ar-EG"/>
        </w:rPr>
        <w:t>Leader-Member Exchange</w:t>
      </w:r>
      <w:r w:rsidRPr="00192518">
        <w:rPr>
          <w:rFonts w:ascii="Times New Roman" w:hAnsi="Times New Roman" w:cs="Simplified Arabic"/>
          <w:sz w:val="24"/>
          <w:szCs w:val="28"/>
          <w:rtl/>
          <w:lang w:bidi="ar-EG"/>
        </w:rPr>
        <w:t>).</w:t>
      </w:r>
    </w:p>
    <w:p w14:paraId="644152B9"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4</w:t>
      </w:r>
      <w:r w:rsidRPr="00192518">
        <w:rPr>
          <w:rFonts w:ascii="Times New Roman" w:hAnsi="Times New Roman" w:cs="Simplified Arabic"/>
          <w:sz w:val="24"/>
          <w:szCs w:val="28"/>
          <w:rtl/>
          <w:lang w:bidi="ar-EG"/>
        </w:rPr>
        <w:t>) تطبيقات القيادة التمكينية في المؤسسات الصحية بالمملكة العربية السعودية.</w:t>
      </w:r>
    </w:p>
    <w:p w14:paraId="390F819D"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الفصل الثاني: الأداء الإبداعي</w:t>
      </w:r>
    </w:p>
    <w:p w14:paraId="22EC27EC"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المبحث الأول: مفهوم الأداء الإبداعي</w:t>
      </w:r>
    </w:p>
    <w:p w14:paraId="58C451F0"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1</w:t>
      </w:r>
      <w:r w:rsidRPr="00192518">
        <w:rPr>
          <w:rFonts w:ascii="Times New Roman" w:hAnsi="Times New Roman" w:cs="Simplified Arabic"/>
          <w:sz w:val="24"/>
          <w:szCs w:val="28"/>
          <w:rtl/>
          <w:lang w:bidi="ar-EG"/>
        </w:rPr>
        <w:t>) تعريف الأداء الإبداعي وأبعاده.</w:t>
      </w:r>
    </w:p>
    <w:p w14:paraId="7E884FC8"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2</w:t>
      </w:r>
      <w:r w:rsidRPr="00192518">
        <w:rPr>
          <w:rFonts w:ascii="Times New Roman" w:hAnsi="Times New Roman" w:cs="Simplified Arabic"/>
          <w:sz w:val="24"/>
          <w:szCs w:val="28"/>
          <w:rtl/>
          <w:lang w:bidi="ar-EG"/>
        </w:rPr>
        <w:t>) الفرق بين الإبداع الفردي والجماعي في المؤسسات.</w:t>
      </w:r>
    </w:p>
    <w:p w14:paraId="4E69A590"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lastRenderedPageBreak/>
        <w:t>(</w:t>
      </w:r>
      <w:r w:rsidRPr="00192518">
        <w:rPr>
          <w:rFonts w:ascii="Times New Roman" w:hAnsi="Times New Roman" w:cs="Simplified Arabic"/>
          <w:sz w:val="24"/>
          <w:szCs w:val="28"/>
          <w:lang w:bidi="ar-EG"/>
        </w:rPr>
        <w:t>3</w:t>
      </w:r>
      <w:r w:rsidRPr="00192518">
        <w:rPr>
          <w:rFonts w:ascii="Times New Roman" w:hAnsi="Times New Roman" w:cs="Simplified Arabic"/>
          <w:sz w:val="24"/>
          <w:szCs w:val="28"/>
          <w:rtl/>
          <w:lang w:bidi="ar-EG"/>
        </w:rPr>
        <w:t>) العوامل المؤثرة في الأداء الإبداعي داخل بيئة العمل.</w:t>
      </w:r>
    </w:p>
    <w:p w14:paraId="46017388"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4</w:t>
      </w:r>
      <w:r w:rsidRPr="00192518">
        <w:rPr>
          <w:rFonts w:ascii="Times New Roman" w:hAnsi="Times New Roman" w:cs="Simplified Arabic"/>
          <w:sz w:val="24"/>
          <w:szCs w:val="28"/>
          <w:rtl/>
          <w:lang w:bidi="ar-EG"/>
        </w:rPr>
        <w:t>) أهمية الأداء الإبداعي في تطوير الخدمات الصحية بالمملكة العربية السعودية.</w:t>
      </w:r>
    </w:p>
    <w:p w14:paraId="40BA09AA"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المبحث الثاني: العلاقة بين الأداء الإبداعي والقيادة التمكينية</w:t>
      </w:r>
    </w:p>
    <w:p w14:paraId="3C118FC2"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1</w:t>
      </w:r>
      <w:r w:rsidRPr="00192518">
        <w:rPr>
          <w:rFonts w:ascii="Times New Roman" w:hAnsi="Times New Roman" w:cs="Simplified Arabic"/>
          <w:sz w:val="24"/>
          <w:szCs w:val="28"/>
          <w:rtl/>
          <w:lang w:bidi="ar-EG"/>
        </w:rPr>
        <w:t>) كيف تسهم ممارسات القائد التمكيني في تعزيز الأداء الإبداعي؟</w:t>
      </w:r>
    </w:p>
    <w:p w14:paraId="08C4C685"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w:t>
      </w:r>
      <w:r w:rsidRPr="00192518">
        <w:rPr>
          <w:rFonts w:ascii="Times New Roman" w:hAnsi="Times New Roman" w:cs="Simplified Arabic"/>
          <w:sz w:val="24"/>
          <w:szCs w:val="28"/>
          <w:lang w:bidi="ar-EG"/>
        </w:rPr>
        <w:t>2</w:t>
      </w:r>
      <w:r w:rsidRPr="00192518">
        <w:rPr>
          <w:rFonts w:ascii="Times New Roman" w:hAnsi="Times New Roman" w:cs="Simplified Arabic"/>
          <w:sz w:val="24"/>
          <w:szCs w:val="28"/>
          <w:rtl/>
          <w:lang w:bidi="ar-EG"/>
        </w:rPr>
        <w:t>) نظريات تربط بين القيادة التمكينية والإبداع:</w:t>
      </w:r>
    </w:p>
    <w:p w14:paraId="000082E9"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نظرية التمكين النفسي (</w:t>
      </w:r>
      <w:r w:rsidRPr="00192518">
        <w:rPr>
          <w:rFonts w:ascii="Times New Roman" w:hAnsi="Times New Roman" w:cs="Simplified Arabic"/>
          <w:sz w:val="24"/>
          <w:szCs w:val="28"/>
          <w:lang w:bidi="ar-EG"/>
        </w:rPr>
        <w:t>Psychological Empowerment Theory</w:t>
      </w:r>
      <w:r w:rsidRPr="00192518">
        <w:rPr>
          <w:rFonts w:ascii="Times New Roman" w:hAnsi="Times New Roman" w:cs="Simplified Arabic"/>
          <w:sz w:val="24"/>
          <w:szCs w:val="28"/>
          <w:rtl/>
          <w:lang w:bidi="ar-EG"/>
        </w:rPr>
        <w:t>)</w:t>
      </w:r>
    </w:p>
    <w:p w14:paraId="2EAAC6AA"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نظرية المسار الهدف (</w:t>
      </w:r>
      <w:r w:rsidRPr="00192518">
        <w:rPr>
          <w:rFonts w:ascii="Times New Roman" w:hAnsi="Times New Roman" w:cs="Simplified Arabic"/>
          <w:sz w:val="24"/>
          <w:szCs w:val="28"/>
          <w:lang w:bidi="ar-EG"/>
        </w:rPr>
        <w:t>Path-Goal Theory</w:t>
      </w:r>
      <w:r w:rsidRPr="00192518">
        <w:rPr>
          <w:rFonts w:ascii="Times New Roman" w:hAnsi="Times New Roman" w:cs="Simplified Arabic"/>
          <w:sz w:val="24"/>
          <w:szCs w:val="28"/>
          <w:rtl/>
          <w:lang w:bidi="ar-EG"/>
        </w:rPr>
        <w:t>)</w:t>
      </w:r>
    </w:p>
    <w:p w14:paraId="68942D11"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نظرية الإبداع التنظيمي (</w:t>
      </w:r>
      <w:r w:rsidRPr="00192518">
        <w:rPr>
          <w:rFonts w:ascii="Times New Roman" w:hAnsi="Times New Roman" w:cs="Simplified Arabic"/>
          <w:sz w:val="24"/>
          <w:szCs w:val="28"/>
          <w:lang w:bidi="ar-EG"/>
        </w:rPr>
        <w:t>Organizational Creativity Theory</w:t>
      </w:r>
      <w:r w:rsidRPr="00192518">
        <w:rPr>
          <w:rFonts w:ascii="Times New Roman" w:hAnsi="Times New Roman" w:cs="Simplified Arabic"/>
          <w:sz w:val="24"/>
          <w:szCs w:val="28"/>
          <w:rtl/>
          <w:lang w:bidi="ar-EG"/>
        </w:rPr>
        <w:t>)</w:t>
      </w:r>
    </w:p>
    <w:p w14:paraId="1791CD7B" w14:textId="77777777" w:rsidR="00EC7210" w:rsidRPr="00192518" w:rsidRDefault="00EC7210" w:rsidP="003D7B33">
      <w:pPr>
        <w:autoSpaceDE w:val="0"/>
        <w:autoSpaceDN w:val="0"/>
        <w:bidi/>
        <w:adjustRightInd w:val="0"/>
        <w:spacing w:after="120" w:line="240" w:lineRule="auto"/>
        <w:ind w:firstLine="284"/>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نظرية تبادل القيادة الأعضاء (</w:t>
      </w:r>
      <w:r w:rsidRPr="00192518">
        <w:rPr>
          <w:rFonts w:ascii="Times New Roman" w:hAnsi="Times New Roman" w:cs="Simplified Arabic"/>
          <w:sz w:val="24"/>
          <w:szCs w:val="28"/>
          <w:lang w:bidi="ar-EG"/>
        </w:rPr>
        <w:t xml:space="preserve">Leader-Member Exchange </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LMX</w:t>
      </w:r>
      <w:r w:rsidRPr="00192518">
        <w:rPr>
          <w:rFonts w:ascii="Times New Roman" w:hAnsi="Times New Roman" w:cs="Simplified Arabic"/>
          <w:sz w:val="24"/>
          <w:szCs w:val="28"/>
          <w:rtl/>
          <w:lang w:bidi="ar-EG"/>
        </w:rPr>
        <w:t>)</w:t>
      </w:r>
    </w:p>
    <w:p w14:paraId="4F84952A"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sz w:val="24"/>
          <w:szCs w:val="28"/>
          <w:rtl/>
          <w:lang w:bidi="ar-EG"/>
        </w:rPr>
      </w:pPr>
    </w:p>
    <w:p w14:paraId="2C5B4FEA"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sz w:val="24"/>
          <w:szCs w:val="28"/>
          <w:rtl/>
          <w:lang w:bidi="ar-EG"/>
        </w:rPr>
      </w:pPr>
    </w:p>
    <w:p w14:paraId="4B5347DE" w14:textId="77777777" w:rsidR="003D7B33" w:rsidRDefault="003D7B33">
      <w:pPr>
        <w:rPr>
          <w:rFonts w:ascii="Times New Roman" w:hAnsi="Times New Roman" w:cs="Simplified Arabic"/>
          <w:b/>
          <w:bCs/>
          <w:sz w:val="24"/>
          <w:szCs w:val="28"/>
          <w:rtl/>
          <w:lang w:bidi="ar-EG"/>
        </w:rPr>
      </w:pPr>
      <w:r>
        <w:rPr>
          <w:rFonts w:ascii="Times New Roman" w:hAnsi="Times New Roman" w:cs="Simplified Arabic"/>
          <w:b/>
          <w:bCs/>
          <w:sz w:val="24"/>
          <w:szCs w:val="28"/>
          <w:rtl/>
          <w:lang w:bidi="ar-EG"/>
        </w:rPr>
        <w:br w:type="page"/>
      </w:r>
    </w:p>
    <w:p w14:paraId="46158DD0" w14:textId="616719BD" w:rsidR="00EC7210" w:rsidRPr="003D7B33" w:rsidRDefault="00EC7210" w:rsidP="003D7B33">
      <w:pPr>
        <w:pStyle w:val="Heading1"/>
        <w:bidi/>
        <w:spacing w:before="0" w:after="120" w:line="240" w:lineRule="auto"/>
        <w:jc w:val="center"/>
        <w:rPr>
          <w:rFonts w:ascii="Times New Roman" w:hAnsi="Times New Roman" w:cs="Simplified Arabic"/>
          <w:b/>
          <w:bCs/>
          <w:color w:val="000000" w:themeColor="text1"/>
          <w:sz w:val="36"/>
          <w:szCs w:val="40"/>
          <w:rtl/>
          <w:lang w:bidi="ar-EG"/>
        </w:rPr>
      </w:pPr>
      <w:bookmarkStart w:id="1" w:name="_Toc213273972"/>
      <w:r w:rsidRPr="003D7B33">
        <w:rPr>
          <w:rFonts w:ascii="Times New Roman" w:hAnsi="Times New Roman" w:cs="Simplified Arabic"/>
          <w:b/>
          <w:bCs/>
          <w:color w:val="000000" w:themeColor="text1"/>
          <w:sz w:val="36"/>
          <w:szCs w:val="40"/>
          <w:rtl/>
          <w:lang w:bidi="ar-EG"/>
        </w:rPr>
        <w:lastRenderedPageBreak/>
        <w:t>الفصل الأول: القيادة التمكينية</w:t>
      </w:r>
      <w:bookmarkEnd w:id="1"/>
    </w:p>
    <w:p w14:paraId="43EE3B2E" w14:textId="77777777" w:rsidR="00EC7210" w:rsidRPr="003D7B33" w:rsidRDefault="00EC7210" w:rsidP="003D7B33">
      <w:pPr>
        <w:pStyle w:val="Heading2"/>
        <w:bidi/>
        <w:spacing w:before="0" w:after="120" w:line="240" w:lineRule="auto"/>
        <w:rPr>
          <w:rFonts w:ascii="Times New Roman" w:hAnsi="Times New Roman" w:cs="Simplified Arabic"/>
          <w:b/>
          <w:bCs/>
          <w:color w:val="000000" w:themeColor="text1"/>
          <w:sz w:val="36"/>
          <w:szCs w:val="36"/>
          <w:rtl/>
          <w:lang w:bidi="ar-EG"/>
        </w:rPr>
      </w:pPr>
      <w:bookmarkStart w:id="2" w:name="_Toc213273973"/>
      <w:r w:rsidRPr="003D7B33">
        <w:rPr>
          <w:rFonts w:ascii="Times New Roman" w:hAnsi="Times New Roman" w:cs="Simplified Arabic"/>
          <w:b/>
          <w:bCs/>
          <w:color w:val="000000" w:themeColor="text1"/>
          <w:sz w:val="36"/>
          <w:szCs w:val="36"/>
          <w:rtl/>
          <w:lang w:bidi="ar-EG"/>
        </w:rPr>
        <w:t>المبحث الأول: مفهوم القيادة التمكينية</w:t>
      </w:r>
      <w:bookmarkEnd w:id="2"/>
    </w:p>
    <w:p w14:paraId="25612CA7"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تعتبر القيادة التمكينية من أبرز الأساليب الحديثة في مجال الإدارة والسلوك التنظيمي، حيث تهدف إلى تعزيز قدرات الموظفين وتمكينهم من المشاركة الفاعلة في اتخاذ القرارات وتحمل المسؤوليات، بما يسهم في رفع كفاءتهم وتحفيزهم على الابتكار، ويقوم هذا النوع من القيادة على مجموعة من المبادئ الأساسية، مثل تفويض الصلاحيات، بناء الثقة المتبادلة، دعم الاستقلالية، وتطوير مهارات وقدرات الأفراد، ليشعروا بالمسؤولية والقدرة على التأثير في بيئة العمل.</w:t>
      </w:r>
    </w:p>
    <w:p w14:paraId="1BFACD7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وتنبع أهمية القيادة التمكينية من قدرتها على تحويل بيئة العمل إلى بيئة محفزة، تشجع على المبادرة، وتدعم التفكير الإبداعي لدى الموظفين، ومن خلال هذا الأسلوب القيادي، يصبح القائد شريكًا في تمكين موظفيه، مما يعزز التفاعل الإيجابي ويخلق ثقافة تنظيمية تشجع على الابتكار وتحقيق أهداف المؤسسة بكفاءة وفعالية، وهو ما يجعل دراسة مفهوم القيادة التمكينية أمرًا محوريًا لفهم أثرها على الأداء الإبداعي.</w:t>
      </w:r>
    </w:p>
    <w:p w14:paraId="7FA872E4"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1</w:t>
      </w:r>
      <w:r w:rsidRPr="00192518">
        <w:rPr>
          <w:rFonts w:ascii="Times New Roman" w:hAnsi="Times New Roman" w:cs="Simplified Arabic"/>
          <w:b/>
          <w:bCs/>
          <w:sz w:val="24"/>
          <w:szCs w:val="28"/>
          <w:rtl/>
          <w:lang w:bidi="ar-EG"/>
        </w:rPr>
        <w:t>) تعريف القيادة التمكينية من منظور علم الإدارة والسلوك التنظيمي.</w:t>
      </w:r>
    </w:p>
    <w:p w14:paraId="7C4C84EB"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تعد القيادة التمكينية من أهم الأساليب القيادية الحديثة التي تركز على تمكين الموظفين وتعزيز قدرتهم على المشاركة الفاعلة في اتخاذ القرارات وتحمل المسؤوليات، وقد تناول الباحثون تعريف القيادة التمكينية من عدة زوايا ضمن علم الإدارة والسلوك التنظيمي، مما يوضح أهميتها في تطوير بيئة العمل وتحفيز الإبداع.</w:t>
      </w:r>
    </w:p>
    <w:p w14:paraId="1E942163" w14:textId="77777777" w:rsidR="00EC7210" w:rsidRPr="00094948" w:rsidRDefault="00EC7210" w:rsidP="00094948">
      <w:pPr>
        <w:autoSpaceDE w:val="0"/>
        <w:autoSpaceDN w:val="0"/>
        <w:bidi/>
        <w:adjustRightInd w:val="0"/>
        <w:spacing w:after="120" w:line="240" w:lineRule="auto"/>
        <w:ind w:firstLine="284"/>
        <w:jc w:val="both"/>
        <w:rPr>
          <w:rFonts w:ascii="Times New Roman" w:hAnsi="Times New Roman" w:cs="Simplified Arabic"/>
          <w:b/>
          <w:bCs/>
          <w:sz w:val="24"/>
          <w:szCs w:val="28"/>
          <w:u w:val="single"/>
          <w:rtl/>
          <w:lang w:bidi="ar-EG"/>
        </w:rPr>
      </w:pPr>
      <w:r w:rsidRPr="00094948">
        <w:rPr>
          <w:rFonts w:ascii="Times New Roman" w:hAnsi="Times New Roman" w:cs="Simplified Arabic"/>
          <w:b/>
          <w:bCs/>
          <w:sz w:val="24"/>
          <w:szCs w:val="28"/>
          <w:u w:val="single"/>
          <w:rtl/>
          <w:lang w:bidi="ar-EG"/>
        </w:rPr>
        <w:t>تعريفات القيادة التمكينية من منظور علم الإدارة والسلوك التنظيمي</w:t>
      </w:r>
      <w:r w:rsidRPr="00094948">
        <w:rPr>
          <w:rFonts w:ascii="Times New Roman" w:hAnsi="Times New Roman" w:cs="Simplified Arabic"/>
          <w:b/>
          <w:bCs/>
          <w:sz w:val="24"/>
          <w:szCs w:val="28"/>
          <w:rtl/>
          <w:lang w:bidi="ar-EG"/>
        </w:rPr>
        <w:t>:</w:t>
      </w:r>
    </w:p>
    <w:p w14:paraId="33D189BD"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يعرفها </w:t>
      </w:r>
      <w:r w:rsidRPr="00192518">
        <w:rPr>
          <w:rFonts w:ascii="Times New Roman" w:hAnsi="Times New Roman" w:cs="Simplified Arabic"/>
          <w:sz w:val="24"/>
          <w:szCs w:val="28"/>
          <w:lang w:bidi="ar-EG"/>
        </w:rPr>
        <w:t>Thomas</w:t>
      </w:r>
      <w:r w:rsidRPr="00192518">
        <w:rPr>
          <w:rFonts w:ascii="Times New Roman" w:hAnsi="Times New Roman" w:cs="Simplified Arabic"/>
          <w:sz w:val="24"/>
          <w:szCs w:val="28"/>
          <w:rtl/>
          <w:lang w:bidi="ar-EG"/>
        </w:rPr>
        <w:t xml:space="preserve"> &amp; </w:t>
      </w:r>
      <w:r w:rsidRPr="00192518">
        <w:rPr>
          <w:rFonts w:ascii="Times New Roman" w:hAnsi="Times New Roman" w:cs="Simplified Arabic"/>
          <w:sz w:val="24"/>
          <w:szCs w:val="28"/>
          <w:lang w:bidi="ar-EG"/>
        </w:rPr>
        <w:t>Velthouse</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1990</w:t>
      </w:r>
      <w:r w:rsidRPr="00192518">
        <w:rPr>
          <w:rFonts w:ascii="Times New Roman" w:hAnsi="Times New Roman" w:cs="Simplified Arabic"/>
          <w:sz w:val="24"/>
          <w:szCs w:val="28"/>
          <w:rtl/>
          <w:lang w:bidi="ar-EG"/>
        </w:rPr>
        <w:t>) بأنها أسلوب قيادي يهدف إلى تعزيز الكفاءة الذاتية لدى الموظف، وزيادة شعوره بالمسؤولية والقدرة على التأثير في نتائج العمل.</w:t>
      </w:r>
    </w:p>
    <w:p w14:paraId="089DE909"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ويشير </w:t>
      </w:r>
      <w:r w:rsidRPr="00192518">
        <w:rPr>
          <w:rFonts w:ascii="Times New Roman" w:hAnsi="Times New Roman" w:cs="Simplified Arabic"/>
          <w:sz w:val="24"/>
          <w:szCs w:val="28"/>
          <w:lang w:bidi="ar-EG"/>
        </w:rPr>
        <w:t>Spreitzer</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1995</w:t>
      </w:r>
      <w:r w:rsidRPr="00192518">
        <w:rPr>
          <w:rFonts w:ascii="Times New Roman" w:hAnsi="Times New Roman" w:cs="Simplified Arabic"/>
          <w:sz w:val="24"/>
          <w:szCs w:val="28"/>
          <w:rtl/>
          <w:lang w:bidi="ar-EG"/>
        </w:rPr>
        <w:t>) إلى أن القيادة التمكينية ليست مجرد تفويض للسلطة، بل هي حالة نفسية تنشأ لدى الموظف نتيجة شعوره بالمعنى، والكفاءة، والاستقلالية، والتأثير في بيئة العمل.</w:t>
      </w:r>
    </w:p>
    <w:p w14:paraId="2D01BBCA"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وفقًا لـ </w:t>
      </w:r>
      <w:r w:rsidRPr="00192518">
        <w:rPr>
          <w:rFonts w:ascii="Times New Roman" w:hAnsi="Times New Roman" w:cs="Simplified Arabic"/>
          <w:sz w:val="24"/>
          <w:szCs w:val="28"/>
          <w:lang w:bidi="ar-EG"/>
        </w:rPr>
        <w:t>Conger</w:t>
      </w:r>
      <w:r w:rsidRPr="00192518">
        <w:rPr>
          <w:rFonts w:ascii="Times New Roman" w:hAnsi="Times New Roman" w:cs="Simplified Arabic"/>
          <w:sz w:val="24"/>
          <w:szCs w:val="28"/>
          <w:rtl/>
          <w:lang w:bidi="ar-EG"/>
        </w:rPr>
        <w:t xml:space="preserve"> &amp; </w:t>
      </w:r>
      <w:r w:rsidRPr="00192518">
        <w:rPr>
          <w:rFonts w:ascii="Times New Roman" w:hAnsi="Times New Roman" w:cs="Simplified Arabic"/>
          <w:sz w:val="24"/>
          <w:szCs w:val="28"/>
          <w:lang w:bidi="ar-EG"/>
        </w:rPr>
        <w:t>Kanungo</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1988</w:t>
      </w:r>
      <w:r w:rsidRPr="00192518">
        <w:rPr>
          <w:rFonts w:ascii="Times New Roman" w:hAnsi="Times New Roman" w:cs="Simplified Arabic"/>
          <w:sz w:val="24"/>
          <w:szCs w:val="28"/>
          <w:rtl/>
          <w:lang w:bidi="ar-EG"/>
        </w:rPr>
        <w:t>)، فإن القائد التمكيني يعمل على توفير الموارد، والدعم النفسي، وتشجيع الموظفين على تحمل المسؤولية، مما يعزز الالتزام التنظيمي ويحفز الإبداع.</w:t>
      </w:r>
    </w:p>
    <w:p w14:paraId="368DECBB"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ويرى </w:t>
      </w:r>
      <w:r w:rsidRPr="00192518">
        <w:rPr>
          <w:rFonts w:ascii="Times New Roman" w:hAnsi="Times New Roman" w:cs="Simplified Arabic"/>
          <w:sz w:val="24"/>
          <w:szCs w:val="28"/>
          <w:lang w:bidi="ar-EG"/>
        </w:rPr>
        <w:t>Zhang</w:t>
      </w:r>
      <w:r w:rsidRPr="00192518">
        <w:rPr>
          <w:rFonts w:ascii="Times New Roman" w:hAnsi="Times New Roman" w:cs="Simplified Arabic"/>
          <w:sz w:val="24"/>
          <w:szCs w:val="28"/>
          <w:rtl/>
          <w:lang w:bidi="ar-EG"/>
        </w:rPr>
        <w:t xml:space="preserve"> &amp; </w:t>
      </w:r>
      <w:r w:rsidRPr="00192518">
        <w:rPr>
          <w:rFonts w:ascii="Times New Roman" w:hAnsi="Times New Roman" w:cs="Simplified Arabic"/>
          <w:sz w:val="24"/>
          <w:szCs w:val="28"/>
          <w:lang w:bidi="ar-EG"/>
        </w:rPr>
        <w:t>Bartol</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2010</w:t>
      </w:r>
      <w:r w:rsidRPr="00192518">
        <w:rPr>
          <w:rFonts w:ascii="Times New Roman" w:hAnsi="Times New Roman" w:cs="Simplified Arabic"/>
          <w:sz w:val="24"/>
          <w:szCs w:val="28"/>
          <w:rtl/>
          <w:lang w:bidi="ar-EG"/>
        </w:rPr>
        <w:t>) أن القيادة التمكينية تقوم على إشراك الموظفين في اتخاذ القرارات وتوفير بيئة عمل محفزة على المبادرة وحل المشكلات، بما يرفع من أداء المؤسسة ويزيد من ابتكار الأفراد.</w:t>
      </w:r>
    </w:p>
    <w:p w14:paraId="7DBF8C2F"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lastRenderedPageBreak/>
        <w:t>ويمكن القول إن جميع هذه التعريفات تتفق على أن القيادة التمكينية تعتمد على تمكين الموظف نفسيًا وسلوكيًا، وتحفيزه على المشاركة الفاعلة، مما يؤدي إلى تحسين الأداء، وتعزيز الالتزام، ودعم ثقافة الابتكار داخل المؤسسات، وهو ما يجعلها نموذجًا مثاليًا لدراسة أثرها على الأداء الإبداعي لدى موظفي وزارة الصحة.</w:t>
      </w:r>
    </w:p>
    <w:p w14:paraId="3871E781"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2</w:t>
      </w:r>
      <w:r w:rsidRPr="00192518">
        <w:rPr>
          <w:rFonts w:ascii="Times New Roman" w:hAnsi="Times New Roman" w:cs="Simplified Arabic"/>
          <w:b/>
          <w:bCs/>
          <w:sz w:val="24"/>
          <w:szCs w:val="28"/>
          <w:rtl/>
          <w:lang w:bidi="ar-EG"/>
        </w:rPr>
        <w:t>) الفرق بين القيادة التقليدية والقيادة التمكينية.</w:t>
      </w:r>
    </w:p>
    <w:p w14:paraId="04CB003B"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في بيئات العمل التقليدية، يُنظر إلى القائد باعتباره المصدر المركزي للسلطة والقرار، حيث تُمارَس القيادة بنمط هرمي واضح يعتمد على الأوامر، المتابعة الدقيقة، ومراقبة الأداء، مع تركيز أقل على مشاركة الموظفين أو تفويضهم في اتخاذ القرار. </w:t>
      </w:r>
    </w:p>
    <w:p w14:paraId="7AD48C0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بالمقابل، تتسم القيادة التمكينية بفلسفة مغايرة، فهي تمنح الموظفين سلطات ومسؤوليات أوسع، وتشجعهم على المشاركة الفاعلة في اتخاذ القرارات، وتُعزّز لديهم الشعور بالكفاءة الذاتية والمعنى والتأثير في العمل، ومن ثم، يمكن تلخيص الفروق باعتبار أن القيادة التقليدية تركز على تحكم القائد في الأداء والقرارات، بينما القيادة التمكينية تركز على تمكين الموظف من اتخاذ المبادرات والمساهمة في النتائج، ومن بين الفروق المحددة، القيادة التقليدية غالبًا ما تفرض إجراءات ثابتة ومركزية، بينما القيادة التمكينية تتيح بيئة مرنة تشجّع الإبداع وتبادل الأفكار؛ القيادة التقليدية تعتمد على العقاب والمكافأة الخارجية، أما القيادة التمكينية فتعتمد على تطوير القدرات الداخلية للموظفين وبناء الثقة بينهم وبين القائد؛ وأخيرًا، القيادة التقليدية قد تقيِّد المبادرة والإبداع، في حين أن القيادة التمكينية تسعى لخلق ثقافة تنظيمية تؤمن بأهمية الاستقلالية والمبادرة الفردية. هذا التحوّل من نمط السيطرة إلى نمط التمكين يعد أحد محاور التحديث الإداري في المنظمات الحديثة، ويمثّل أساسًا لتحليل كيفية تأثير القيادة التمكينية على الأداء الإبداعي.</w:t>
      </w:r>
    </w:p>
    <w:p w14:paraId="470CFC60"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3</w:t>
      </w:r>
      <w:r w:rsidRPr="00192518">
        <w:rPr>
          <w:rFonts w:ascii="Times New Roman" w:hAnsi="Times New Roman" w:cs="Simplified Arabic"/>
          <w:b/>
          <w:bCs/>
          <w:sz w:val="24"/>
          <w:szCs w:val="28"/>
          <w:rtl/>
          <w:lang w:bidi="ar-EG"/>
        </w:rPr>
        <w:t>) أهداف القيادة التمكينية في بيئة العمل.</w:t>
      </w:r>
    </w:p>
    <w:p w14:paraId="583AD740"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تهدف القيادة التمكينية في بيئة العمل إلى إحداث تحول جوهري في الثقافة التنظيمية، من ثقافة تعتمد على التوجيه والسيطرة إلى ثقافة تقوم على المشاركة والثقة والمسؤولية الجماعية، فالقائد التمكيني لا يكتفي بإصدار الأوامر، بل يسعى إلى تطوير العاملين وتمكينهم من أداء أدوارهم بكفاءة وفاعلية، من خلال تعزيز قدراتهم وتوسيع دائرة مشاركتهم في صنع القرار، </w:t>
      </w:r>
      <w:r w:rsidRPr="00192518">
        <w:rPr>
          <w:rFonts w:ascii="Times New Roman" w:hAnsi="Times New Roman" w:cs="Simplified Arabic"/>
          <w:sz w:val="24"/>
          <w:szCs w:val="28"/>
          <w:u w:val="single"/>
          <w:rtl/>
          <w:lang w:bidi="ar-EG"/>
        </w:rPr>
        <w:t>وتتمثل أهم أهداف القيادة التمكينية في النقاط الآتية</w:t>
      </w:r>
      <w:r w:rsidRPr="00192518">
        <w:rPr>
          <w:rFonts w:ascii="Times New Roman" w:hAnsi="Times New Roman" w:cs="Simplified Arabic"/>
          <w:sz w:val="24"/>
          <w:szCs w:val="28"/>
          <w:rtl/>
          <w:lang w:bidi="ar-EG"/>
        </w:rPr>
        <w:t>:</w:t>
      </w:r>
    </w:p>
    <w:p w14:paraId="64608D10"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(أ) رفع مستوى الكفاءة الذاتية للموظفين من خلال تزويدهم بالمعرفة والمهارات اللازمة لاتخاذ القرارات بثقة واستقلالية.</w:t>
      </w:r>
    </w:p>
    <w:p w14:paraId="67107E5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(ب) تعزيز المشاركة والمسؤولية الجماعية عبر إشراك العاملين في تحديد الأهداف التنظيمية ومتابعة تنفيذها.</w:t>
      </w:r>
    </w:p>
    <w:p w14:paraId="7ECBE682"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(ج) تحفيز الإبداع والابتكار من خلال خلق بيئة عمل آمنة تشجع على طرح الأفكار الجديدة دون خوف من الفشل أو النقد.</w:t>
      </w:r>
    </w:p>
    <w:p w14:paraId="6F5702AF"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lastRenderedPageBreak/>
        <w:t>(د) تحسين جودة الأداء الوظيفي نتيجة شعور الموظفين بالتقدير والثقة من قبل القيادة، مما يرفع من دافعيتهم نحو الإنجاز.</w:t>
      </w:r>
    </w:p>
    <w:p w14:paraId="780EDE5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(هـ) بناء ثقافة تنظيمية قائمة على الثقة والشفافية بما يعزز الولاء والانتماء للمؤسسة.</w:t>
      </w:r>
    </w:p>
    <w:p w14:paraId="6D74D006"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 تطوير القيادات المستقبلية عبر تمكين العاملين من خوض تجارب قيادية مصغرة تؤهلهم لتحمل المسؤوليات الإدارية في المستقبل.</w:t>
      </w:r>
    </w:p>
    <w:p w14:paraId="355D7256"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وبذلك، تسعى القيادة التمكينية إلى خلق بيئة عمل متوازنة تُعلي من قيمة الإنسان كعنصر أساسي في تحقيق الأهداف التنظيمية والاستراتيجية للمؤسسة.</w:t>
      </w:r>
    </w:p>
    <w:p w14:paraId="5CF82655"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4</w:t>
      </w:r>
      <w:r w:rsidRPr="00192518">
        <w:rPr>
          <w:rFonts w:ascii="Times New Roman" w:hAnsi="Times New Roman" w:cs="Simplified Arabic"/>
          <w:b/>
          <w:bCs/>
          <w:sz w:val="24"/>
          <w:szCs w:val="28"/>
          <w:rtl/>
          <w:lang w:bidi="ar-EG"/>
        </w:rPr>
        <w:t>) أهمية القيادة التمكينية في المؤسسات الصحية.</w:t>
      </w:r>
    </w:p>
    <w:p w14:paraId="36E3639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تعتبر القيادة التمكينية من الركائز الأساسية في تطوير أداء المؤسسات الصحية، نظرًا لما توفره من بيئة عمل محفزة تقوم على الثقة والمشاركة وتحمل المسؤولية. ففي القطاع الصحي، تتسم بيئة العمل بدرجة عالية من التعقيد والتغير السريع، مما يجعل تمكين العاملين وخاصة الكوادر الطبية والإدارية ضرورة استراتيجية لضمان جودة الخدمات واستدامة الأداء، </w:t>
      </w:r>
      <w:r w:rsidRPr="00192518">
        <w:rPr>
          <w:rFonts w:ascii="Times New Roman" w:hAnsi="Times New Roman" w:cs="Simplified Arabic"/>
          <w:sz w:val="24"/>
          <w:szCs w:val="28"/>
          <w:u w:val="single"/>
          <w:rtl/>
          <w:lang w:bidi="ar-EG"/>
        </w:rPr>
        <w:t>وتتمثل أهمية القيادة التمكينية في المؤسسات الصحية فيما يلي</w:t>
      </w:r>
      <w:r w:rsidRPr="00094948">
        <w:rPr>
          <w:rFonts w:ascii="Times New Roman" w:hAnsi="Times New Roman" w:cs="Simplified Arabic"/>
          <w:sz w:val="24"/>
          <w:szCs w:val="28"/>
          <w:rtl/>
          <w:lang w:bidi="ar-EG"/>
        </w:rPr>
        <w:t>:</w:t>
      </w:r>
    </w:p>
    <w:p w14:paraId="4C709A74"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(أ) تحسين جودة الخدمات الصحية من خلال تمكين الفرق الطبية والإدارية لاتخاذ القرارات السريعة والمستقلة بما يخدم مصلحة المريض.</w:t>
      </w:r>
    </w:p>
    <w:p w14:paraId="16E244FC"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(ب) رفع مستوى الرضا الوظيفي نتيجة إحساس العاملين بالتقدير والثقة والدعم من القيادة، مما ينعكس إيجابًا على أدائهم وسلوكهم المهني.</w:t>
      </w:r>
    </w:p>
    <w:p w14:paraId="017D402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(ج) تعزيز العمل الجماعي والتنسيق بين التخصصات داخل المستشفيات والمراكز الصحية، وهو أمر حاسم في مواجهة الحالات الحرجة وتحقيق الاستجابة الفعّالة.</w:t>
      </w:r>
    </w:p>
    <w:p w14:paraId="3D12F262"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(د) تحفيز الإبداع والابتكار في تقديم الرعاية الصحية عبر تشجيع الكوادر على اقتراح حلول جديدة وتحسين الإجراءات التشغيلية.</w:t>
      </w:r>
    </w:p>
    <w:p w14:paraId="1AE967C1"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(هـ) بناء قيادات صحية مستقبلية قادرة على تحمل المسؤوليات القيادية واتخاذ القرارات في بيئات معقدة وضاغطة.</w:t>
      </w:r>
    </w:p>
    <w:p w14:paraId="073E275E"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 زيادة كفاءة استخدام الموارد من خلال إشراك العاملين في اقتراح أساليب أكثر فعالية في إدارة الوقت والإمدادات والخدمات.</w:t>
      </w:r>
    </w:p>
    <w:p w14:paraId="7678E2DD"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وبهذا، تسهم القيادة التمكينية في تعزيز ثقافة الأداء المتميز داخل المؤسسات الصحية، وتحقيق أهداف التنمية الصحية المستدامة في ظل التحول التنظيمي والإداري المستمر.</w:t>
      </w:r>
    </w:p>
    <w:p w14:paraId="16A42E73" w14:textId="77777777" w:rsidR="00EC7210" w:rsidRPr="00094948" w:rsidRDefault="00EC7210" w:rsidP="00094948">
      <w:pPr>
        <w:pStyle w:val="Heading2"/>
        <w:bidi/>
        <w:spacing w:before="0" w:after="120" w:line="240" w:lineRule="auto"/>
        <w:rPr>
          <w:rFonts w:ascii="Times New Roman" w:hAnsi="Times New Roman" w:cs="Simplified Arabic"/>
          <w:b/>
          <w:bCs/>
          <w:color w:val="000000" w:themeColor="text1"/>
          <w:sz w:val="36"/>
          <w:szCs w:val="36"/>
          <w:rtl/>
          <w:lang w:bidi="ar-EG"/>
        </w:rPr>
      </w:pPr>
      <w:bookmarkStart w:id="3" w:name="_Toc213273974"/>
      <w:r w:rsidRPr="00094948">
        <w:rPr>
          <w:rFonts w:ascii="Times New Roman" w:hAnsi="Times New Roman" w:cs="Simplified Arabic"/>
          <w:b/>
          <w:bCs/>
          <w:color w:val="000000" w:themeColor="text1"/>
          <w:sz w:val="36"/>
          <w:szCs w:val="36"/>
          <w:rtl/>
          <w:lang w:bidi="ar-EG"/>
        </w:rPr>
        <w:lastRenderedPageBreak/>
        <w:t>المبحث الثاني: خصائص القائد التمكيني وأبعاده</w:t>
      </w:r>
      <w:bookmarkEnd w:id="3"/>
    </w:p>
    <w:p w14:paraId="3396B67D"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يعد القائد التمكيني حجر الأساس في بناء بيئة عمل إيجابية ومحفّزة تسعى إلى تحقيق الأداء المتميز من خلال تمكين الأفراد وإشراكهم في صناعة القرار، وتنبع أهمية خصائص القائد التمكيني من دوره المحوري في تحويل الثقافة التنظيمية من الاعتماد على الأوامر والتعليمات إلى الثقة والمسؤولية المشتركة. لذا، فإن التعرف على السمات الشخصية والمهنية لهذا النوع من القادة، وفهم الأبعاد الأساسية التي تشكل جوهر القيادة التمكينية، يسهم في توضيح كيفية إحداث التوازن بين السلطة والمشاركة، وتعزيز روح المبادرة والإبداع داخل المؤسسات، خصوصًا في القطاعات الحيوية مثل القطاع الصحي.</w:t>
      </w:r>
    </w:p>
    <w:p w14:paraId="37E3A28A"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1</w:t>
      </w:r>
      <w:r w:rsidRPr="00192518">
        <w:rPr>
          <w:rFonts w:ascii="Times New Roman" w:hAnsi="Times New Roman" w:cs="Simplified Arabic"/>
          <w:b/>
          <w:bCs/>
          <w:sz w:val="24"/>
          <w:szCs w:val="28"/>
          <w:rtl/>
          <w:lang w:bidi="ar-EG"/>
        </w:rPr>
        <w:t>) خصائص القائد التمكيني</w:t>
      </w:r>
    </w:p>
    <w:p w14:paraId="32DF6CC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تعتبر خصائص القائد التمكيني من الركائز الأساسية التي تميّزه عن أنماط القيادة التقليدية، إذ تركز على تنمية الأفراد وبناء بيئة عمل قائمة على الثقة والمشاركة، ومن أبرز هذه الخصائص: التفويض، وبناء الثقة، ودعم الاستقلالية، وتطوير القدرات، وهي مجتمعة تشكل جوهر القيادة التمكينية في الممارسات الإدارية الحديثة.</w:t>
      </w:r>
    </w:p>
    <w:p w14:paraId="405C4C82" w14:textId="77777777" w:rsidR="00EC7210" w:rsidRPr="00192518" w:rsidRDefault="00EC7210" w:rsidP="00094948">
      <w:pPr>
        <w:autoSpaceDE w:val="0"/>
        <w:autoSpaceDN w:val="0"/>
        <w:bidi/>
        <w:adjustRightInd w:val="0"/>
        <w:spacing w:after="120" w:line="240" w:lineRule="auto"/>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(أ) </w:t>
      </w:r>
      <w:r w:rsidRPr="00192518">
        <w:rPr>
          <w:rFonts w:ascii="Times New Roman" w:hAnsi="Times New Roman" w:cs="Simplified Arabic"/>
          <w:b/>
          <w:bCs/>
          <w:sz w:val="24"/>
          <w:szCs w:val="28"/>
          <w:rtl/>
          <w:lang w:bidi="ar-EG"/>
        </w:rPr>
        <w:t>التفويض</w:t>
      </w:r>
      <w:r w:rsidRPr="00192518">
        <w:rPr>
          <w:rFonts w:ascii="Times New Roman" w:hAnsi="Times New Roman" w:cs="Simplified Arabic"/>
          <w:sz w:val="24"/>
          <w:szCs w:val="28"/>
          <w:rtl/>
          <w:lang w:bidi="ar-EG"/>
        </w:rPr>
        <w:t xml:space="preserve"> أولى خصائص القائد التمكيني، فهو لا يحتفظ بالسلطة لنفسه، بل يوزع المهام والمسؤوليات على الموظفين بما يتناسب مع قدراتهم، مما يعزز الشعور بالمسؤولية والانتماء، والتفويض هنا لا يعني التخلّي عن الرقابة، بل هو تمكين الموظف من اتخاذ القرار ضمن نطاق محدد بوضوح.</w:t>
      </w:r>
    </w:p>
    <w:p w14:paraId="2FEFDEA2" w14:textId="77777777" w:rsidR="00EC7210" w:rsidRPr="00192518" w:rsidRDefault="00EC7210" w:rsidP="00094948">
      <w:pPr>
        <w:autoSpaceDE w:val="0"/>
        <w:autoSpaceDN w:val="0"/>
        <w:bidi/>
        <w:adjustRightInd w:val="0"/>
        <w:spacing w:after="120" w:line="240" w:lineRule="auto"/>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(ب) </w:t>
      </w:r>
      <w:r w:rsidRPr="00192518">
        <w:rPr>
          <w:rFonts w:ascii="Times New Roman" w:hAnsi="Times New Roman" w:cs="Simplified Arabic"/>
          <w:b/>
          <w:bCs/>
          <w:sz w:val="24"/>
          <w:szCs w:val="28"/>
          <w:rtl/>
          <w:lang w:bidi="ar-EG"/>
        </w:rPr>
        <w:t>بناء الثقة</w:t>
      </w:r>
      <w:r w:rsidRPr="00192518">
        <w:rPr>
          <w:rFonts w:ascii="Times New Roman" w:hAnsi="Times New Roman" w:cs="Simplified Arabic"/>
          <w:sz w:val="24"/>
          <w:szCs w:val="28"/>
          <w:rtl/>
          <w:lang w:bidi="ar-EG"/>
        </w:rPr>
        <w:t xml:space="preserve"> فيعتبر حجر الزاوية في العلاقة بين القائد وأعضاء الفريق، فالقائد التمكيني يؤمن بقدرات موظفيه ويمنحهم الدعم النفسي والمعنوي، مما يخلق مناخًا من الاحترام المتبادل ويحفّزهم على الإبداع وتحمل المخاطر الإيجابية.</w:t>
      </w:r>
    </w:p>
    <w:p w14:paraId="203CCAAA" w14:textId="77777777" w:rsidR="00EC7210" w:rsidRPr="00192518" w:rsidRDefault="00EC7210" w:rsidP="00094948">
      <w:pPr>
        <w:autoSpaceDE w:val="0"/>
        <w:autoSpaceDN w:val="0"/>
        <w:bidi/>
        <w:adjustRightInd w:val="0"/>
        <w:spacing w:after="120" w:line="240" w:lineRule="auto"/>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(ج) </w:t>
      </w:r>
      <w:r w:rsidRPr="00192518">
        <w:rPr>
          <w:rFonts w:ascii="Times New Roman" w:hAnsi="Times New Roman" w:cs="Simplified Arabic"/>
          <w:b/>
          <w:bCs/>
          <w:sz w:val="24"/>
          <w:szCs w:val="28"/>
          <w:rtl/>
          <w:lang w:bidi="ar-EG"/>
        </w:rPr>
        <w:t>دعم الاستقلالية</w:t>
      </w:r>
      <w:r w:rsidRPr="00192518">
        <w:rPr>
          <w:rFonts w:ascii="Times New Roman" w:hAnsi="Times New Roman" w:cs="Simplified Arabic"/>
          <w:sz w:val="24"/>
          <w:szCs w:val="28"/>
          <w:rtl/>
          <w:lang w:bidi="ar-EG"/>
        </w:rPr>
        <w:t xml:space="preserve"> يبرز جانبًا آخر من القيادة التمكينية، حيث يمنح القائد موظفيه مساحة كافية للتصرف بحرية في أداء مهامهم، ويشجعهم على اتخاذ القرارات المناسبة دون تدخل مباشر، وهذه الاستقلالية تُسهم في رفع الروح المعنوية وتزيد من الدافعية الذاتية نحو الإنجاز.</w:t>
      </w:r>
    </w:p>
    <w:p w14:paraId="57379F1E" w14:textId="77777777" w:rsidR="00EC7210" w:rsidRPr="00192518" w:rsidRDefault="00EC7210" w:rsidP="00094948">
      <w:pPr>
        <w:autoSpaceDE w:val="0"/>
        <w:autoSpaceDN w:val="0"/>
        <w:bidi/>
        <w:adjustRightInd w:val="0"/>
        <w:spacing w:after="120" w:line="240" w:lineRule="auto"/>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(د) </w:t>
      </w:r>
      <w:r w:rsidRPr="00192518">
        <w:rPr>
          <w:rFonts w:ascii="Times New Roman" w:hAnsi="Times New Roman" w:cs="Simplified Arabic"/>
          <w:b/>
          <w:bCs/>
          <w:sz w:val="24"/>
          <w:szCs w:val="28"/>
          <w:rtl/>
          <w:lang w:bidi="ar-EG"/>
        </w:rPr>
        <w:t>تطوير القدرات</w:t>
      </w:r>
      <w:r w:rsidRPr="00192518">
        <w:rPr>
          <w:rFonts w:ascii="Times New Roman" w:hAnsi="Times New Roman" w:cs="Simplified Arabic"/>
          <w:sz w:val="24"/>
          <w:szCs w:val="28"/>
          <w:rtl/>
          <w:lang w:bidi="ar-EG"/>
        </w:rPr>
        <w:t xml:space="preserve"> يمثل أهم سمات القائد التمكيني، فهو لا يكتفي بتوجيه الموظفين، بل يعمل على صقل مهاراتهم وتوفير فرص التدريب المستمر لهم، مما يخلق كوادر قادرة على مواجهة التحديات والتطور مع المؤسسة.</w:t>
      </w:r>
    </w:p>
    <w:p w14:paraId="0BE0270E"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ومن خلال هذه الخصائص، يصبح </w:t>
      </w:r>
      <w:r w:rsidRPr="00192518">
        <w:rPr>
          <w:rFonts w:ascii="Times New Roman" w:hAnsi="Times New Roman" w:cs="Simplified Arabic"/>
          <w:b/>
          <w:bCs/>
          <w:sz w:val="24"/>
          <w:szCs w:val="28"/>
          <w:rtl/>
          <w:lang w:bidi="ar-EG"/>
        </w:rPr>
        <w:t>القائد التمكيني نموذجًا فاعلًا في تحفيز الأداء وتعزيز ثقافة التمكين داخل بيئة العمل</w:t>
      </w:r>
      <w:r w:rsidRPr="00192518">
        <w:rPr>
          <w:rFonts w:ascii="Times New Roman" w:hAnsi="Times New Roman" w:cs="Simplified Arabic"/>
          <w:sz w:val="24"/>
          <w:szCs w:val="28"/>
          <w:rtl/>
          <w:lang w:bidi="ar-EG"/>
        </w:rPr>
        <w:t>، مما يؤدي إلى تحقيق أهداف المؤسسة بكفاءة واستدامة.</w:t>
      </w:r>
    </w:p>
    <w:p w14:paraId="6DCF3661" w14:textId="77777777" w:rsidR="00094948" w:rsidRDefault="00094948" w:rsidP="00094948">
      <w:pPr>
        <w:autoSpaceDE w:val="0"/>
        <w:autoSpaceDN w:val="0"/>
        <w:bidi/>
        <w:adjustRightInd w:val="0"/>
        <w:spacing w:after="120" w:line="240" w:lineRule="auto"/>
        <w:jc w:val="both"/>
        <w:rPr>
          <w:rFonts w:ascii="Times New Roman" w:hAnsi="Times New Roman" w:cs="Simplified Arabic"/>
          <w:b/>
          <w:bCs/>
          <w:sz w:val="24"/>
          <w:szCs w:val="28"/>
          <w:rtl/>
          <w:lang w:bidi="ar-EG"/>
        </w:rPr>
      </w:pPr>
    </w:p>
    <w:p w14:paraId="0352366D" w14:textId="77777777" w:rsidR="00094948" w:rsidRDefault="00094948" w:rsidP="00094948">
      <w:pPr>
        <w:autoSpaceDE w:val="0"/>
        <w:autoSpaceDN w:val="0"/>
        <w:bidi/>
        <w:adjustRightInd w:val="0"/>
        <w:spacing w:after="120" w:line="240" w:lineRule="auto"/>
        <w:jc w:val="both"/>
        <w:rPr>
          <w:rFonts w:ascii="Times New Roman" w:hAnsi="Times New Roman" w:cs="Simplified Arabic"/>
          <w:b/>
          <w:bCs/>
          <w:sz w:val="24"/>
          <w:szCs w:val="28"/>
          <w:rtl/>
          <w:lang w:bidi="ar-EG"/>
        </w:rPr>
      </w:pPr>
    </w:p>
    <w:p w14:paraId="3146FFCE" w14:textId="41660ECA" w:rsidR="00EC7210" w:rsidRPr="00192518" w:rsidRDefault="00EC7210" w:rsidP="00094948">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lastRenderedPageBreak/>
        <w:t>(</w:t>
      </w:r>
      <w:r w:rsidRPr="00192518">
        <w:rPr>
          <w:rFonts w:ascii="Times New Roman" w:hAnsi="Times New Roman" w:cs="Simplified Arabic"/>
          <w:b/>
          <w:bCs/>
          <w:sz w:val="24"/>
          <w:szCs w:val="28"/>
          <w:lang w:bidi="ar-EG"/>
        </w:rPr>
        <w:t>2</w:t>
      </w:r>
      <w:r w:rsidRPr="00192518">
        <w:rPr>
          <w:rFonts w:ascii="Times New Roman" w:hAnsi="Times New Roman" w:cs="Simplified Arabic"/>
          <w:b/>
          <w:bCs/>
          <w:sz w:val="24"/>
          <w:szCs w:val="28"/>
          <w:rtl/>
          <w:lang w:bidi="ar-EG"/>
        </w:rPr>
        <w:t>) أبعاد القيادة التمكينية</w:t>
      </w:r>
    </w:p>
    <w:p w14:paraId="0BD052C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تعتبر أبعاد القيادة التمكينية الإطار العملي الذي تُترجم من خلاله فلسفة التمكين إلى سلوكيات وإجراءات ملموسة داخل بيئة العمل، فهي تمثل المكونات الأساسية التي تعكس مدى قدرة القائد على التأثير في أتباعه وتمكينهم من أداء أدوارهم بكفاءة، وتشمل هذه الأبعاد، مثل تفويض السلطة، وتحفيز المشاركة في اتخاذ القرار، وتعزيز الثقة بالنفس، وتوفير المعلومات، وتنمية القدرات، مجموعة من الممارسات التي تسهم في بناء بيئة عمل تشاركية قائمة على الثقة والاحترام المتبادل، ومن خلال تفعيل هذه الأبعاد، يتحول القائد إلى محفز وموجه يزرع في فريقه روح المبادرة والمسؤولية المشتركة نحو تحقيق أهداف المؤسسة، </w:t>
      </w:r>
      <w:r w:rsidRPr="00192518">
        <w:rPr>
          <w:rFonts w:ascii="Times New Roman" w:hAnsi="Times New Roman" w:cs="Simplified Arabic"/>
          <w:sz w:val="24"/>
          <w:szCs w:val="28"/>
          <w:u w:val="single"/>
          <w:rtl/>
          <w:lang w:bidi="ar-EG"/>
        </w:rPr>
        <w:t>وتتمثل أبعاد القيادة التمكينية في ما يلي:</w:t>
      </w:r>
    </w:p>
    <w:p w14:paraId="5203BCE9"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(أ) الاستقلالية (</w:t>
      </w:r>
      <w:r w:rsidRPr="00192518">
        <w:rPr>
          <w:rFonts w:ascii="Times New Roman" w:hAnsi="Times New Roman" w:cs="Simplified Arabic"/>
          <w:b/>
          <w:bCs/>
          <w:sz w:val="24"/>
          <w:szCs w:val="28"/>
          <w:lang w:bidi="ar-EG"/>
        </w:rPr>
        <w:t>Self-determination</w:t>
      </w:r>
      <w:r w:rsidRPr="00192518">
        <w:rPr>
          <w:rFonts w:ascii="Times New Roman" w:hAnsi="Times New Roman" w:cs="Simplified Arabic"/>
          <w:b/>
          <w:bCs/>
          <w:sz w:val="24"/>
          <w:szCs w:val="28"/>
          <w:rtl/>
          <w:lang w:bidi="ar-EG"/>
        </w:rPr>
        <w:t>):</w:t>
      </w:r>
      <w:r w:rsidRPr="00192518">
        <w:rPr>
          <w:rFonts w:ascii="Times New Roman" w:hAnsi="Times New Roman" w:cs="Simplified Arabic"/>
          <w:sz w:val="24"/>
          <w:szCs w:val="28"/>
          <w:rtl/>
          <w:lang w:bidi="ar-EG"/>
        </w:rPr>
        <w:t xml:space="preserve"> من أهم أبعاد القيادة التمكينية، إذ تعبّر عن قدرة الموظف على اتخاذ القرارات المتعلقة بعمله دون الحاجة إلى رقابة مفرطة أو تدخل مباشر من القائد، فهي تمنح العاملين حرية التصرف والإبداع في إنجاز مهامهم ضمن الإطار العام لأهداف المؤسسة، ويقوم القائد التمكيني بتشجيع هذا البعد من خلال خلق بيئة عمل داعمة تعزز الثقة المتبادلة، وتسمح للموظفين بتحمل المسؤولية عن نتائج أعمالهم.</w:t>
      </w:r>
    </w:p>
    <w:p w14:paraId="747307B7"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إن تمكين العاملين من ممارسة الاستقلالية يسهم في رفع مستوى الرضا الوظيفي، ويزيد من دافعيتهم الداخلية، كما يعزز من قدرتهم على التفكير النقدي والابتكار، وفي المؤسسات الصحية، على سبيل المثال، تسهم الاستقلالية في تحسين جودة القرارات السريرية والإدارية، مما ينعكس إيجابًا على أداء الفريق وكفاءة الخدمات المقدمة للمرضى. </w:t>
      </w:r>
    </w:p>
    <w:p w14:paraId="7BFBE5D9"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(ب) الكفاءة الذاتية (</w:t>
      </w:r>
      <w:r w:rsidRPr="00192518">
        <w:rPr>
          <w:rFonts w:ascii="Times New Roman" w:hAnsi="Times New Roman" w:cs="Simplified Arabic"/>
          <w:b/>
          <w:bCs/>
          <w:sz w:val="24"/>
          <w:szCs w:val="28"/>
          <w:lang w:bidi="ar-EG"/>
        </w:rPr>
        <w:t>Competence</w:t>
      </w:r>
      <w:r w:rsidRPr="00192518">
        <w:rPr>
          <w:rFonts w:ascii="Times New Roman" w:hAnsi="Times New Roman" w:cs="Simplified Arabic"/>
          <w:b/>
          <w:bCs/>
          <w:sz w:val="24"/>
          <w:szCs w:val="28"/>
          <w:rtl/>
          <w:lang w:bidi="ar-EG"/>
        </w:rPr>
        <w:t xml:space="preserve">): </w:t>
      </w:r>
      <w:r w:rsidRPr="00192518">
        <w:rPr>
          <w:rFonts w:ascii="Times New Roman" w:hAnsi="Times New Roman" w:cs="Simplified Arabic"/>
          <w:sz w:val="24"/>
          <w:szCs w:val="28"/>
          <w:rtl/>
          <w:lang w:bidi="ar-EG"/>
        </w:rPr>
        <w:t>أحد الأبعاد الجوهرية للقيادة التمكينية، وتشير إلى إيمان الفرد بقدرته على أداء مهامه بكفاءة وتحقيق نتائج متميزة، فالقائد التمكيني يسعى إلى تعزيز هذا الشعور لدى الموظفين من خلال توفير التدريب المستمر، وإتاحة الفرص لاكتساب المهارات والخبرات الجديدة، وتقديم التغذية الراجعة الإيجابية.</w:t>
      </w:r>
    </w:p>
    <w:p w14:paraId="09ADA51B"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b/>
          <w:bCs/>
          <w:sz w:val="24"/>
          <w:szCs w:val="28"/>
          <w:rtl/>
          <w:lang w:bidi="ar-EG"/>
        </w:rPr>
      </w:pPr>
      <w:r w:rsidRPr="00192518">
        <w:rPr>
          <w:rFonts w:ascii="Times New Roman" w:hAnsi="Times New Roman" w:cs="Simplified Arabic"/>
          <w:sz w:val="24"/>
          <w:szCs w:val="28"/>
          <w:rtl/>
          <w:lang w:bidi="ar-EG"/>
        </w:rPr>
        <w:t xml:space="preserve"> إن ارتفاع مستوى الكفاءة الذاتية يرفع من ثقة العاملين بأنفسهم، ويزيد من قدرتهم على مواجهة التحديات واتخاذ القرارات المناسبة، مما يؤدي في النهاية إلى تحسين الأداء الفردي والجماعي داخل المؤسسة، خصوصًا في البيئات الصحية التي تتطلب دقة ومهارة عالية.</w:t>
      </w:r>
    </w:p>
    <w:p w14:paraId="65A3A63E"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(ج) الإحساس بالمعنى (</w:t>
      </w:r>
      <w:r w:rsidRPr="00192518">
        <w:rPr>
          <w:rFonts w:ascii="Times New Roman" w:hAnsi="Times New Roman" w:cs="Simplified Arabic"/>
          <w:b/>
          <w:bCs/>
          <w:sz w:val="24"/>
          <w:szCs w:val="28"/>
          <w:lang w:bidi="ar-EG"/>
        </w:rPr>
        <w:t>Meaning</w:t>
      </w:r>
      <w:r w:rsidRPr="00192518">
        <w:rPr>
          <w:rFonts w:ascii="Times New Roman" w:hAnsi="Times New Roman" w:cs="Simplified Arabic"/>
          <w:b/>
          <w:bCs/>
          <w:sz w:val="24"/>
          <w:szCs w:val="28"/>
          <w:rtl/>
          <w:lang w:bidi="ar-EG"/>
        </w:rPr>
        <w:t>):</w:t>
      </w:r>
      <w:r w:rsidRPr="00192518">
        <w:rPr>
          <w:rFonts w:ascii="Times New Roman" w:hAnsi="Times New Roman" w:cs="Simplified Arabic"/>
          <w:sz w:val="24"/>
          <w:szCs w:val="28"/>
          <w:rtl/>
          <w:lang w:bidi="ar-EG"/>
        </w:rPr>
        <w:t xml:space="preserve"> يمثل بعدًا أساسيًا في القيادة التمكينية، إذ يعكس مدى شعور الموظف بأن عمله له قيمة وأهمية تتجاوز المهام اليومية الروتينية، فالقائد التمكيني يعمل على ربط أهداف الأفراد برؤية ورسالة المؤسسة، مما يمنحهم دافعًا داخليًا للإبداع والمساهمة بفاعلية في تحقيق الأهداف العامة، وعندما يشعر الموظفون بأن جهودهم تُحدث فرقًا حقيقيًا وتُسهم في تحسين حياة الآخرين، خاصة </w:t>
      </w:r>
      <w:r w:rsidRPr="00192518">
        <w:rPr>
          <w:rFonts w:ascii="Times New Roman" w:hAnsi="Times New Roman" w:cs="Simplified Arabic"/>
          <w:sz w:val="24"/>
          <w:szCs w:val="28"/>
          <w:rtl/>
          <w:lang w:bidi="ar-EG"/>
        </w:rPr>
        <w:lastRenderedPageBreak/>
        <w:t>في القطاعات الصحية، فإن مستوى الرضا والانتماء لديهم يزداد، وتتعزز روح الالتزام والعطاء المستمر، وهو ما ينعكس إيجابًا على جودة الأداء والإنتاجية المؤسسية.</w:t>
      </w:r>
    </w:p>
    <w:p w14:paraId="522D8385"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(د) التأثير (</w:t>
      </w:r>
      <w:r w:rsidRPr="00192518">
        <w:rPr>
          <w:rFonts w:ascii="Times New Roman" w:hAnsi="Times New Roman" w:cs="Simplified Arabic"/>
          <w:b/>
          <w:bCs/>
          <w:sz w:val="24"/>
          <w:szCs w:val="28"/>
          <w:lang w:bidi="ar-EG"/>
        </w:rPr>
        <w:t>Impact</w:t>
      </w:r>
      <w:r w:rsidRPr="00192518">
        <w:rPr>
          <w:rFonts w:ascii="Times New Roman" w:hAnsi="Times New Roman" w:cs="Simplified Arabic"/>
          <w:b/>
          <w:bCs/>
          <w:sz w:val="24"/>
          <w:szCs w:val="28"/>
          <w:rtl/>
          <w:lang w:bidi="ar-EG"/>
        </w:rPr>
        <w:t xml:space="preserve">): </w:t>
      </w:r>
      <w:r w:rsidRPr="00192518">
        <w:rPr>
          <w:rFonts w:ascii="Times New Roman" w:hAnsi="Times New Roman" w:cs="Simplified Arabic"/>
          <w:sz w:val="24"/>
          <w:szCs w:val="28"/>
          <w:rtl/>
          <w:lang w:bidi="ar-EG"/>
        </w:rPr>
        <w:t>يُشير إلى إدراك الموظف لمدى قدرته على إحداث تغيير حقيقي في نتائج العمل أو في الاتجاه العام للمؤسسة، فالقائد التمكيني يحرص على منح العاملين الفرصة للمشاركة في اتخاذ القرارات، ويُظهر لهم أن مساهماتهم الفكرية والعملية تُحدث فرقًا ملموسًا في بيئة العمل، وهذا الإحساس بالتأثير يعزز الدافعية الداخلية لدى الموظفين، ويُنمّي لديهم شعورًا بالمسؤولية والانتماء، كما يشجعهم على الإبداع والابتكار في حل المشكلات وتحسين الأداء، وفي المؤسسات الصحية، يُعد هذا البعد جوهريًا، إذ يشعر العاملون بأن قراراتهم ومبادراتهم تُسهم مباشرة في تحسين جودة الرعاية الصحية وسلامة المرضى.</w:t>
      </w:r>
    </w:p>
    <w:p w14:paraId="371B6DD8" w14:textId="77777777" w:rsidR="00EC7210" w:rsidRPr="00192518" w:rsidRDefault="00EC7210" w:rsidP="00094948">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3</w:t>
      </w:r>
      <w:r w:rsidRPr="00192518">
        <w:rPr>
          <w:rFonts w:ascii="Times New Roman" w:hAnsi="Times New Roman" w:cs="Simplified Arabic"/>
          <w:b/>
          <w:bCs/>
          <w:sz w:val="24"/>
          <w:szCs w:val="28"/>
          <w:rtl/>
          <w:lang w:bidi="ar-EG"/>
        </w:rPr>
        <w:t>) دور هذه الأبعاد في تعزيز المشاركة والتحفيز والإبداع لدى الموظفين</w:t>
      </w:r>
    </w:p>
    <w:p w14:paraId="3251B9DB"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تعتبر أبعاد القيادة التمكينية متمثلة في الاستقلالية، الكفاءة الذاتية، الإحساس بالمعنى، والتأثير، من أهم الركائز التي تسهم في خلق بيئة عمل محفزة على المشاركة والإبداع، فهذه الأبعاد لا تقتصر على منح الموظف صلاحيات أوسع، بل تُرسّخ لديه شعورًا بالثقة والانتماء والقدرة على التأثير في نتائج العمل، مما يرفع من مستوى تحفيزه الداخلي ويزيد من إنتاجيته وإبداعه، كما أن القائد التمكيني الذي يُفعّل هذه الأبعاد يخلق ثقافة مؤسسية قائمة على الحوار، والتمكين، وتحمل المسؤولية، فيتحول الموظفون من مجرد منفذين للأوامر إلى شركاء في صنع القرار والتنمية التنظيمية، </w:t>
      </w:r>
      <w:r w:rsidRPr="00192518">
        <w:rPr>
          <w:rFonts w:ascii="Times New Roman" w:hAnsi="Times New Roman" w:cs="Simplified Arabic"/>
          <w:sz w:val="24"/>
          <w:szCs w:val="28"/>
          <w:u w:val="single"/>
          <w:rtl/>
          <w:lang w:bidi="ar-EG"/>
        </w:rPr>
        <w:t>وتتمثل أدوار أبعاد القيادة التمكينية في تعزيز المشاركة والتحفيز والإبداع كالآتي</w:t>
      </w:r>
      <w:r w:rsidRPr="00192518">
        <w:rPr>
          <w:rFonts w:ascii="Times New Roman" w:hAnsi="Times New Roman" w:cs="Simplified Arabic"/>
          <w:sz w:val="24"/>
          <w:szCs w:val="28"/>
          <w:rtl/>
          <w:lang w:bidi="ar-EG"/>
        </w:rPr>
        <w:t>:</w:t>
      </w:r>
    </w:p>
    <w:p w14:paraId="0453DDDB"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w:t>
      </w:r>
      <w:r w:rsidRPr="00192518">
        <w:rPr>
          <w:rFonts w:ascii="Times New Roman" w:hAnsi="Times New Roman" w:cs="Simplified Arabic"/>
          <w:b/>
          <w:bCs/>
          <w:sz w:val="24"/>
          <w:szCs w:val="28"/>
          <w:rtl/>
          <w:lang w:bidi="ar-EG"/>
        </w:rPr>
        <w:t>الاستقلالية،</w:t>
      </w:r>
      <w:r w:rsidRPr="00192518">
        <w:rPr>
          <w:rFonts w:ascii="Times New Roman" w:hAnsi="Times New Roman" w:cs="Simplified Arabic"/>
          <w:sz w:val="24"/>
          <w:szCs w:val="28"/>
          <w:rtl/>
          <w:lang w:bidi="ar-EG"/>
        </w:rPr>
        <w:t xml:space="preserve"> تمنح الموظف حرية التفكير واتخاذ القرار، مما يعزز الإحساس بالمسؤولية ويدفعه للمشاركة الفاعلة في تطوير العمل.</w:t>
      </w:r>
    </w:p>
    <w:p w14:paraId="2072BF20"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w:t>
      </w:r>
      <w:r w:rsidRPr="00192518">
        <w:rPr>
          <w:rFonts w:ascii="Times New Roman" w:hAnsi="Times New Roman" w:cs="Simplified Arabic"/>
          <w:b/>
          <w:bCs/>
          <w:sz w:val="24"/>
          <w:szCs w:val="28"/>
          <w:rtl/>
          <w:lang w:bidi="ar-EG"/>
        </w:rPr>
        <w:t>الكفاءة الذاتية</w:t>
      </w:r>
      <w:r w:rsidRPr="00192518">
        <w:rPr>
          <w:rFonts w:ascii="Times New Roman" w:hAnsi="Times New Roman" w:cs="Simplified Arabic"/>
          <w:sz w:val="24"/>
          <w:szCs w:val="28"/>
          <w:rtl/>
          <w:lang w:bidi="ar-EG"/>
        </w:rPr>
        <w:t>، تُنمّي ثقة الموظف بقدراته وتزيد من دافعيته الداخلية لتحقيق نتائج متميزة، الأمر الذي يُحفّز السلوك الإبداعي.</w:t>
      </w:r>
    </w:p>
    <w:p w14:paraId="6D1AFAAD"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w:t>
      </w:r>
      <w:r w:rsidRPr="00192518">
        <w:rPr>
          <w:rFonts w:ascii="Times New Roman" w:hAnsi="Times New Roman" w:cs="Simplified Arabic"/>
          <w:b/>
          <w:bCs/>
          <w:sz w:val="24"/>
          <w:szCs w:val="28"/>
          <w:rtl/>
          <w:lang w:bidi="ar-EG"/>
        </w:rPr>
        <w:t>الإحساس بالمعنى</w:t>
      </w:r>
      <w:r w:rsidRPr="00192518">
        <w:rPr>
          <w:rFonts w:ascii="Times New Roman" w:hAnsi="Times New Roman" w:cs="Simplified Arabic"/>
          <w:sz w:val="24"/>
          <w:szCs w:val="28"/>
          <w:rtl/>
          <w:lang w:bidi="ar-EG"/>
        </w:rPr>
        <w:t>، يربط بين أهداف الفرد وأهداف المؤسسة، فيشعر الموظف بأن عمله له قيمة وتأثير حقيقي، مما يُعمّق التزامه وتحفيزه.</w:t>
      </w:r>
    </w:p>
    <w:p w14:paraId="3F0FA6B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w:t>
      </w:r>
      <w:r w:rsidRPr="00192518">
        <w:rPr>
          <w:rFonts w:ascii="Times New Roman" w:hAnsi="Times New Roman" w:cs="Simplified Arabic"/>
          <w:b/>
          <w:bCs/>
          <w:sz w:val="24"/>
          <w:szCs w:val="28"/>
          <w:rtl/>
          <w:lang w:bidi="ar-EG"/>
        </w:rPr>
        <w:t>التأثير</w:t>
      </w:r>
      <w:r w:rsidRPr="00192518">
        <w:rPr>
          <w:rFonts w:ascii="Times New Roman" w:hAnsi="Times New Roman" w:cs="Simplified Arabic"/>
          <w:sz w:val="24"/>
          <w:szCs w:val="28"/>
          <w:rtl/>
          <w:lang w:bidi="ar-EG"/>
        </w:rPr>
        <w:t>، يخلق شعورًا لدى الموظف بأن رأيه مسموع وأن جهوده تحدث فرقًا في بيئة العمل، وهو ما يعزز الإبداع وروح المبادرة.</w:t>
      </w:r>
    </w:p>
    <w:p w14:paraId="567AF19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b/>
          <w:bCs/>
          <w:sz w:val="24"/>
          <w:szCs w:val="28"/>
          <w:rtl/>
          <w:lang w:bidi="ar-EG"/>
        </w:rPr>
      </w:pPr>
      <w:r w:rsidRPr="00192518">
        <w:rPr>
          <w:rFonts w:ascii="Times New Roman" w:hAnsi="Times New Roman" w:cs="Simplified Arabic"/>
          <w:sz w:val="24"/>
          <w:szCs w:val="28"/>
          <w:rtl/>
          <w:lang w:bidi="ar-EG"/>
        </w:rPr>
        <w:t>وبذلك، تمثل هذه الأبعاد منظومة متكاملة تسهم في بناء ثقافة تنظيمية داعمة للإبداع والمشاركة، وتُعد من أبرز الأدوات القيادية لتحقيق التميز والابتكار المؤسسي.</w:t>
      </w:r>
    </w:p>
    <w:p w14:paraId="599909E1" w14:textId="77777777" w:rsidR="00094948" w:rsidRDefault="00094948" w:rsidP="00094948">
      <w:pPr>
        <w:autoSpaceDE w:val="0"/>
        <w:autoSpaceDN w:val="0"/>
        <w:bidi/>
        <w:adjustRightInd w:val="0"/>
        <w:spacing w:after="120" w:line="240" w:lineRule="auto"/>
        <w:ind w:firstLine="284"/>
        <w:rPr>
          <w:rFonts w:ascii="Times New Roman" w:hAnsi="Times New Roman" w:cs="Simplified Arabic"/>
          <w:b/>
          <w:bCs/>
          <w:sz w:val="24"/>
          <w:szCs w:val="28"/>
          <w:rtl/>
          <w:lang w:bidi="ar-EG"/>
        </w:rPr>
      </w:pPr>
    </w:p>
    <w:p w14:paraId="4592785B" w14:textId="03FE9B50" w:rsidR="00EC7210" w:rsidRPr="00094948" w:rsidRDefault="00EC7210" w:rsidP="00094948">
      <w:pPr>
        <w:pStyle w:val="Heading2"/>
        <w:bidi/>
        <w:spacing w:before="0" w:after="120" w:line="240" w:lineRule="auto"/>
        <w:rPr>
          <w:rFonts w:ascii="Times New Roman" w:hAnsi="Times New Roman" w:cs="Simplified Arabic"/>
          <w:b/>
          <w:bCs/>
          <w:color w:val="000000" w:themeColor="text1"/>
          <w:sz w:val="36"/>
          <w:szCs w:val="36"/>
          <w:rtl/>
          <w:lang w:bidi="ar-EG"/>
        </w:rPr>
      </w:pPr>
      <w:bookmarkStart w:id="4" w:name="_Toc213273975"/>
      <w:r w:rsidRPr="00094948">
        <w:rPr>
          <w:rFonts w:ascii="Times New Roman" w:hAnsi="Times New Roman" w:cs="Simplified Arabic"/>
          <w:b/>
          <w:bCs/>
          <w:color w:val="000000" w:themeColor="text1"/>
          <w:sz w:val="36"/>
          <w:szCs w:val="36"/>
          <w:rtl/>
          <w:lang w:bidi="ar-EG"/>
        </w:rPr>
        <w:lastRenderedPageBreak/>
        <w:t>المبحث الثالث: القيادة التمكينية وأثرها على بيئة العمل</w:t>
      </w:r>
      <w:bookmarkEnd w:id="4"/>
    </w:p>
    <w:p w14:paraId="1F2020BD"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تعتبر القيادة التمكينية أحد أهم الأساليب القيادية الحديثة التي تسهم في خلق بيئة عمل إيجابية قائمة على الثقة، والمشاركة، والمسؤولية المشتركة، فالقائد التمكيني لا يقتصر دوره على إصدار الأوامر أو مراقبة الأداء، بل يعمل على تحفيز الموظفين وتمكينهم من اتخاذ القرار والمبادرة في العمل. ومن خلال هذا النهج، تتحول بيئة العمل إلى فضاء داعم للإبداع والتطوير، تسوده روح الفريق والتعاون، ويزداد فيه مستوى الرضا الوظيفي والانتماء المؤسسي. ومن ثم، فإن دراسة أثر القيادة التمكينية على بيئة العمل تمثل مدخلًا أساسيًا لفهم كيفية بناء منظمات أكثر فاعلية واستدامة.</w:t>
      </w:r>
    </w:p>
    <w:p w14:paraId="2E94B8CB"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1</w:t>
      </w:r>
      <w:r w:rsidRPr="00192518">
        <w:rPr>
          <w:rFonts w:ascii="Times New Roman" w:hAnsi="Times New Roman" w:cs="Simplified Arabic"/>
          <w:b/>
          <w:bCs/>
          <w:sz w:val="24"/>
          <w:szCs w:val="28"/>
          <w:rtl/>
          <w:lang w:bidi="ar-EG"/>
        </w:rPr>
        <w:t>) أثر القيادة التمكينية على الأداء الفردي والجماعي</w:t>
      </w:r>
    </w:p>
    <w:p w14:paraId="1A821E30"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تسهم القيادة التمكينية بشكل مباشر في تحسين الأداء الفردي والجماعي داخل المنظمات من خلال تمكين العاملين وإشراكهم في اتخاذ القرار، مما يعزز لديهم الشعور بالمسؤولية والانتماء، فالقائد التمكيني يوفّر بيئة داعمة تُشجع الموظفين على الابتكار والمبادرة وتحمل المخاطر المحسوبة، وهو ما ينعكس على جودة الأداء وكفاءته، كما تعمل القيادة التمكينية على بناء ثقافة عمل تشاركية تُحفّز التعاون بين الأفراد وتُقلّل من الصراعات التنظيمية، فتتحقق مستويات أعلى من الإنتاجية والانسجام في العمل الجماعي، </w:t>
      </w:r>
      <w:r w:rsidRPr="00192518">
        <w:rPr>
          <w:rFonts w:ascii="Times New Roman" w:hAnsi="Times New Roman" w:cs="Simplified Arabic"/>
          <w:sz w:val="24"/>
          <w:szCs w:val="28"/>
          <w:u w:val="single"/>
          <w:rtl/>
          <w:lang w:bidi="ar-EG"/>
        </w:rPr>
        <w:t>ومن أبرز آثار القيادة التمكينية على الأداء</w:t>
      </w:r>
      <w:r w:rsidRPr="00192518">
        <w:rPr>
          <w:rFonts w:ascii="Times New Roman" w:hAnsi="Times New Roman" w:cs="Simplified Arabic"/>
          <w:sz w:val="24"/>
          <w:szCs w:val="28"/>
          <w:rtl/>
          <w:lang w:bidi="ar-EG"/>
        </w:rPr>
        <w:t>:</w:t>
      </w:r>
    </w:p>
    <w:p w14:paraId="0CCCD422"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تحسين الأداء الفردي من خلال زيادة الثقة بالنفس وتحفيز الشعور بالكفاءة الذاتية لدى الموظفين.</w:t>
      </w:r>
    </w:p>
    <w:p w14:paraId="28F2D4C6"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رفع الأداء الجماعي عبر تعزيز روح الفريق وتبادل الخبرات والمعرفة بين الزملاء.</w:t>
      </w:r>
    </w:p>
    <w:p w14:paraId="06D9812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تشجيع الإبداع والابتكار نتيجة توفير الحرية في طرح الأفكار والمبادرات.</w:t>
      </w:r>
    </w:p>
    <w:p w14:paraId="613C8B1C"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زيادة الالتزام التنظيمي، وذلك لأن الموظف يشعر بقيمته ودوره المؤثر في المنظمة.</w:t>
      </w:r>
    </w:p>
    <w:p w14:paraId="6AB1981F"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تحقيق رضا وظيفي مرتفع من خلال إشراك العاملين في صنع القرار وتحقيق العدالة التنظيمية.</w:t>
      </w:r>
    </w:p>
    <w:p w14:paraId="3A25CD21"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2</w:t>
      </w:r>
      <w:r w:rsidRPr="00192518">
        <w:rPr>
          <w:rFonts w:ascii="Times New Roman" w:hAnsi="Times New Roman" w:cs="Simplified Arabic"/>
          <w:b/>
          <w:bCs/>
          <w:sz w:val="24"/>
          <w:szCs w:val="28"/>
          <w:rtl/>
          <w:lang w:bidi="ar-EG"/>
        </w:rPr>
        <w:t>) أثر القيادة التمكينية على رضا الموظفين وارتباطهم بالمنظمة</w:t>
      </w:r>
    </w:p>
    <w:p w14:paraId="573B4C1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تعد القيادة التمكينية من أكثر الأنماط القيادية تأثيرًا في رفع مستوى رضا الموظفين وتعزيز ارتباطهم بالمنظمة، إذ تقوم على مبدأ الثقة والتقدير والمشاركة، مما يجعل العامل يشعر بأهميته داخل المؤسسة. فالقائد التمكيني يمنح الموظفين مساحة من الحرية في اتخاذ القرار وتنفيذ المهام، ويُشجعهم على التعبير عن آرائهم دون خوف، وهو ما يعزز الشعور بالانتماء والولاء التنظيمي. كما أن توفير بيئة عمل عادلة وداعمة تُسهم في خلق علاقة إيجابية بين الموظف والمؤسسة، الأمر الذي ينعكس في انخفاض معدلات الدوران الوظيفي وارتفاع الالتزام التنظيمي، </w:t>
      </w:r>
      <w:r w:rsidRPr="00192518">
        <w:rPr>
          <w:rFonts w:ascii="Times New Roman" w:hAnsi="Times New Roman" w:cs="Simplified Arabic"/>
          <w:sz w:val="24"/>
          <w:szCs w:val="28"/>
          <w:u w:val="single"/>
          <w:rtl/>
          <w:lang w:bidi="ar-EG"/>
        </w:rPr>
        <w:t>ومن أبرز آثار القيادة التمكينية على الرضا والارتباط الوظيفي</w:t>
      </w:r>
      <w:r w:rsidRPr="00192518">
        <w:rPr>
          <w:rFonts w:ascii="Times New Roman" w:hAnsi="Times New Roman" w:cs="Simplified Arabic"/>
          <w:sz w:val="24"/>
          <w:szCs w:val="28"/>
          <w:rtl/>
          <w:lang w:bidi="ar-EG"/>
        </w:rPr>
        <w:t>:</w:t>
      </w:r>
    </w:p>
    <w:p w14:paraId="18E31E25"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زيادة الرضا الوظيفي نتيجة الإحساس بالتقدير والثقة من قبل القيادة.</w:t>
      </w:r>
    </w:p>
    <w:p w14:paraId="5C083AB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lastRenderedPageBreak/>
        <w:t>- تعزيز الولاء والانتماء؛ لأن الموظفين يشعرون أنهم شركاء في النجاح وليسوا مجرد منفذين للأوامر.</w:t>
      </w:r>
    </w:p>
    <w:p w14:paraId="42C19769"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تحسين التواصل التنظيمي عبر فتح قنوات للحوار والمشاركة في اتخاذ القرار.</w:t>
      </w:r>
    </w:p>
    <w:p w14:paraId="17DA6692"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خفض معدلات الغياب والدوران الوظيفي بسبب شعور العاملين بالاستقرار والدعم المستمر.</w:t>
      </w:r>
    </w:p>
    <w:p w14:paraId="309DB732"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رفع الالتزام التنظيمي إذ يدرك الموظفون أن جهودهم تُحدث أثرًا ملموسًا في نجاح المنظمة.</w:t>
      </w:r>
    </w:p>
    <w:p w14:paraId="2D89CFEF"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3</w:t>
      </w:r>
      <w:r w:rsidRPr="00192518">
        <w:rPr>
          <w:rFonts w:ascii="Times New Roman" w:hAnsi="Times New Roman" w:cs="Simplified Arabic"/>
          <w:b/>
          <w:bCs/>
          <w:sz w:val="24"/>
          <w:szCs w:val="28"/>
          <w:rtl/>
          <w:lang w:bidi="ar-EG"/>
        </w:rPr>
        <w:t>) أثر القيادة التمكينية على التفاعل بين الموظفين والقيادة (</w:t>
      </w:r>
      <w:r w:rsidRPr="00192518">
        <w:rPr>
          <w:rFonts w:ascii="Times New Roman" w:hAnsi="Times New Roman" w:cs="Simplified Arabic"/>
          <w:b/>
          <w:bCs/>
          <w:sz w:val="24"/>
          <w:szCs w:val="28"/>
          <w:lang w:bidi="ar-EG"/>
        </w:rPr>
        <w:t>Leader-Member Exchange</w:t>
      </w:r>
      <w:r w:rsidRPr="00192518">
        <w:rPr>
          <w:rFonts w:ascii="Times New Roman" w:hAnsi="Times New Roman" w:cs="Simplified Arabic"/>
          <w:b/>
          <w:bCs/>
          <w:sz w:val="24"/>
          <w:szCs w:val="28"/>
          <w:rtl/>
          <w:lang w:bidi="ar-EG"/>
        </w:rPr>
        <w:t>)</w:t>
      </w:r>
    </w:p>
    <w:p w14:paraId="1AFAC457"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تسهم القيادة التمكينية بدور محوري في تعزيز جودة التفاعل بين القائد والمرؤوسين (</w:t>
      </w:r>
      <w:r w:rsidRPr="00192518">
        <w:rPr>
          <w:rFonts w:ascii="Times New Roman" w:hAnsi="Times New Roman" w:cs="Simplified Arabic"/>
          <w:sz w:val="24"/>
          <w:szCs w:val="28"/>
          <w:lang w:bidi="ar-EG"/>
        </w:rPr>
        <w:t>Leader-Member Exchange</w:t>
      </w:r>
      <w:r w:rsidRPr="00192518">
        <w:rPr>
          <w:rFonts w:ascii="Times New Roman" w:hAnsi="Times New Roman" w:cs="Simplified Arabic"/>
          <w:sz w:val="24"/>
          <w:szCs w:val="28"/>
          <w:rtl/>
          <w:lang w:bidi="ar-EG"/>
        </w:rPr>
        <w:t xml:space="preserve">)، إذ تقوم على بناء علاقات قائمة على الثقة والاحترام المتبادل والمشاركة في صنع القرار، فعندما يمنح القائد موظفيه الاستقلالية ويُشركهم في وضع الأهداف، يشعر الموظفون بأنهم جزء أساسي من المنظومة، مما يعزز التفاعل الإيجابي معهم، وهذا النمط من القيادة يُقلل الفجوة الهرمية داخل المنظمة، ويُحول العلاقة بين القائد وأعضاء الفريق من علاقة أوامر وتنفيذ إلى علاقة شراكة وتعاون، كما يُسهم القائد التمكيني في خلق بيئة يسودها التواصل الفعّال والدعم النفسي والمهني، حيث يُصبح القائد موجّهًا ومُحفزًا أكثر من كونه مُسيطرًا، وهذا ينعكس إيجابًا على ثقة الموظفين بقيادتهم، ويزيد من التزامهم وسلوكهم الإيجابي داخل العمل، </w:t>
      </w:r>
      <w:r w:rsidRPr="00192518">
        <w:rPr>
          <w:rFonts w:ascii="Times New Roman" w:hAnsi="Times New Roman" w:cs="Simplified Arabic"/>
          <w:sz w:val="24"/>
          <w:szCs w:val="28"/>
          <w:u w:val="single"/>
          <w:rtl/>
          <w:lang w:bidi="ar-EG"/>
        </w:rPr>
        <w:t>ومن أبرز آثار القيادة التمكينية على التفاعل بين الموظفين والقيادة</w:t>
      </w:r>
      <w:r w:rsidRPr="00192518">
        <w:rPr>
          <w:rFonts w:ascii="Times New Roman" w:hAnsi="Times New Roman" w:cs="Simplified Arabic"/>
          <w:sz w:val="24"/>
          <w:szCs w:val="28"/>
          <w:rtl/>
          <w:lang w:bidi="ar-EG"/>
        </w:rPr>
        <w:t>:</w:t>
      </w:r>
    </w:p>
    <w:p w14:paraId="214B0025"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تحسين جودة العلاقة بين القائد والمرؤوسين من خلال الاحترام والثقة المتبادلة.</w:t>
      </w:r>
    </w:p>
    <w:p w14:paraId="55514A4E"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رفع مستوى التواصل التنظيمي بما يُعزز الانسجام داخل فرق العمل.</w:t>
      </w:r>
    </w:p>
    <w:p w14:paraId="2A9C7B6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زيادة الانخراط الوظيفي نتيجة الشعور بالمشاركة والاعتراف بالجهود.</w:t>
      </w:r>
    </w:p>
    <w:p w14:paraId="503651C4"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تحفيز السلوك الإبداعي والتعاوني عبر إزالة الحواجز النفسية والإدارية بين الطرفين.</w:t>
      </w:r>
    </w:p>
    <w:p w14:paraId="4EEBAD0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تحقيق العدالة التنظيمية في توزيع المهام والمسؤوليات مما يعزز الثقة بالقيادة.</w:t>
      </w:r>
    </w:p>
    <w:p w14:paraId="425919A4" w14:textId="77777777" w:rsidR="00EC7210" w:rsidRPr="00192518" w:rsidRDefault="00EC7210" w:rsidP="00094948">
      <w:pPr>
        <w:autoSpaceDE w:val="0"/>
        <w:autoSpaceDN w:val="0"/>
        <w:bidi/>
        <w:adjustRightInd w:val="0"/>
        <w:spacing w:after="120" w:line="240" w:lineRule="auto"/>
        <w:jc w:val="both"/>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4</w:t>
      </w:r>
      <w:r w:rsidRPr="00192518">
        <w:rPr>
          <w:rFonts w:ascii="Times New Roman" w:hAnsi="Times New Roman" w:cs="Simplified Arabic"/>
          <w:b/>
          <w:bCs/>
          <w:sz w:val="24"/>
          <w:szCs w:val="28"/>
          <w:rtl/>
          <w:lang w:bidi="ar-EG"/>
        </w:rPr>
        <w:t>) تطبيقات القيادة التمكينية في المؤسسات الصحية بالمملكة العربية السعودية</w:t>
      </w:r>
    </w:p>
    <w:p w14:paraId="6F398257"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تعد المؤسسات الصحية في المملكة العربية السعودية بيئة مثالية لتطبيق مبادئ القيادة التمكينية، نظرًا لطبيعة العمل التي تتطلب قرارات سريعة وتعاونًا عاليًا بين مختلف التخصصات، فقد بدأت وزارة الصحة في السنوات الأخيرة بتبني هذا النمط القيادي ضمن برامج التحول الصحي ورؤية المملكة </w:t>
      </w:r>
      <w:r w:rsidRPr="00192518">
        <w:rPr>
          <w:rFonts w:ascii="Times New Roman" w:hAnsi="Times New Roman" w:cs="Simplified Arabic"/>
          <w:sz w:val="24"/>
          <w:szCs w:val="28"/>
          <w:lang w:bidi="ar-EG"/>
        </w:rPr>
        <w:t>2030</w:t>
      </w:r>
      <w:r w:rsidRPr="00192518">
        <w:rPr>
          <w:rFonts w:ascii="Times New Roman" w:hAnsi="Times New Roman" w:cs="Simplified Arabic"/>
          <w:sz w:val="24"/>
          <w:szCs w:val="28"/>
          <w:rtl/>
          <w:lang w:bidi="ar-EG"/>
        </w:rPr>
        <w:t>، بهدف رفع كفاءة الأداء، وتحسين جودة الخدمات، وتعزيز ثقافة الابتكار داخل المرافق الصحية.</w:t>
      </w:r>
    </w:p>
    <w:p w14:paraId="0C4A34AD"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وتركز تطبيقات القيادة التمكينية في القطاع الصحي السعودي على تمكين الكوادر الطبية والإدارية من المشاركة الفاعلة في اتخاذ القرارات التشغيلية، وتحفيزهم على تقديم مبادرات تطويرية قائمة على الأدلة العلمية، كما يتم دعم مفهوم التمكين عبر تدريب القادة الصحيين على مهارات التواصل الفعّال، وبناء الثقة، وتفويض الصلاحيات بطريقة تضمن المساءلة والمسؤولية المشتركة، </w:t>
      </w:r>
      <w:r w:rsidRPr="00192518">
        <w:rPr>
          <w:rFonts w:ascii="Times New Roman" w:hAnsi="Times New Roman" w:cs="Simplified Arabic"/>
          <w:sz w:val="24"/>
          <w:szCs w:val="28"/>
          <w:u w:val="single"/>
          <w:rtl/>
          <w:lang w:bidi="ar-EG"/>
        </w:rPr>
        <w:t>أهم تطبيقات القيادة التمكينية في المؤسسات الصحية السعودية</w:t>
      </w:r>
      <w:r w:rsidRPr="00192518">
        <w:rPr>
          <w:rFonts w:ascii="Times New Roman" w:hAnsi="Times New Roman" w:cs="Simplified Arabic"/>
          <w:sz w:val="24"/>
          <w:szCs w:val="28"/>
          <w:rtl/>
          <w:lang w:bidi="ar-EG"/>
        </w:rPr>
        <w:t>:</w:t>
      </w:r>
    </w:p>
    <w:p w14:paraId="15D3881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lastRenderedPageBreak/>
        <w:t>- تعزيز اللامركزية الإدارية في المستشفيات من خلال تفويض مديري الإدارات في اتخاذ القرارات اليومية.</w:t>
      </w:r>
    </w:p>
    <w:p w14:paraId="6F17EF5B"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برامج تمكين الكوادر التمريضية لرفع كفاءتها ومشاركتها في إدارة الجودة وسلامة المرضى.</w:t>
      </w:r>
    </w:p>
    <w:p w14:paraId="04466794"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تشجيع الابتكار في الخدمات الصحية عبر مبادرات تحسين الأداء التي يقودها الموظفون أنفسهم.</w:t>
      </w:r>
    </w:p>
    <w:p w14:paraId="1C005370"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إدماج التمكين في تقييم الأداء الوظيفي كأحد مؤشرات القيادة الفعّالة.</w:t>
      </w:r>
    </w:p>
    <w:p w14:paraId="538DABC7"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إطلاق برامج قيادية متخصصة مثل "قادة التحول الصحي" و"القائد الصحي المتمكن" لتأهيل الكوادر الوطنية.</w:t>
      </w:r>
    </w:p>
    <w:p w14:paraId="749B9C36" w14:textId="77777777" w:rsidR="00094948" w:rsidRDefault="00094948" w:rsidP="00094948">
      <w:pPr>
        <w:autoSpaceDE w:val="0"/>
        <w:autoSpaceDN w:val="0"/>
        <w:bidi/>
        <w:adjustRightInd w:val="0"/>
        <w:spacing w:after="120" w:line="240" w:lineRule="auto"/>
        <w:ind w:firstLine="284"/>
        <w:rPr>
          <w:rFonts w:ascii="Times New Roman" w:hAnsi="Times New Roman" w:cs="Simplified Arabic"/>
          <w:b/>
          <w:bCs/>
          <w:sz w:val="24"/>
          <w:szCs w:val="28"/>
          <w:rtl/>
          <w:lang w:bidi="ar-EG"/>
        </w:rPr>
      </w:pPr>
    </w:p>
    <w:p w14:paraId="6482A486" w14:textId="77777777" w:rsidR="00094948" w:rsidRDefault="00094948">
      <w:pPr>
        <w:rPr>
          <w:rFonts w:ascii="Times New Roman" w:hAnsi="Times New Roman" w:cs="Simplified Arabic"/>
          <w:b/>
          <w:bCs/>
          <w:sz w:val="24"/>
          <w:szCs w:val="28"/>
          <w:rtl/>
          <w:lang w:bidi="ar-EG"/>
        </w:rPr>
      </w:pPr>
      <w:r>
        <w:rPr>
          <w:rFonts w:ascii="Times New Roman" w:hAnsi="Times New Roman" w:cs="Simplified Arabic"/>
          <w:b/>
          <w:bCs/>
          <w:sz w:val="24"/>
          <w:szCs w:val="28"/>
          <w:rtl/>
          <w:lang w:bidi="ar-EG"/>
        </w:rPr>
        <w:br w:type="page"/>
      </w:r>
    </w:p>
    <w:p w14:paraId="7D03E50E" w14:textId="10C4AF38" w:rsidR="00EC7210" w:rsidRPr="00094948" w:rsidRDefault="00EC7210" w:rsidP="00094948">
      <w:pPr>
        <w:pStyle w:val="Heading1"/>
        <w:bidi/>
        <w:spacing w:before="0" w:after="120" w:line="240" w:lineRule="auto"/>
        <w:jc w:val="center"/>
        <w:rPr>
          <w:rFonts w:ascii="Times New Roman" w:hAnsi="Times New Roman" w:cs="Simplified Arabic"/>
          <w:b/>
          <w:bCs/>
          <w:color w:val="000000" w:themeColor="text1"/>
          <w:sz w:val="36"/>
          <w:szCs w:val="40"/>
          <w:rtl/>
          <w:lang w:bidi="ar-EG"/>
        </w:rPr>
      </w:pPr>
      <w:bookmarkStart w:id="5" w:name="_Toc213273976"/>
      <w:r w:rsidRPr="00094948">
        <w:rPr>
          <w:rFonts w:ascii="Times New Roman" w:hAnsi="Times New Roman" w:cs="Simplified Arabic"/>
          <w:b/>
          <w:bCs/>
          <w:color w:val="000000" w:themeColor="text1"/>
          <w:sz w:val="36"/>
          <w:szCs w:val="40"/>
          <w:rtl/>
          <w:lang w:bidi="ar-EG"/>
        </w:rPr>
        <w:lastRenderedPageBreak/>
        <w:t>الفصل الثاني: الأداء الإبداعي</w:t>
      </w:r>
      <w:bookmarkEnd w:id="5"/>
    </w:p>
    <w:p w14:paraId="19773C4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يعد الأداء الإبداعي أحد الركائز الأساسية لنجاح واستدامة المؤسسات في بيئة العمل المعاصرة التي تتسم بالمنافسة والتطور السريع، فهو لا يقتصر على مجرد تنفيذ المهام بكفاءة، بل يمتد ليشمل قدرة الأفراد على تقديم أفكار جديدة، وحلول مبتكرة، وأساليب عمل غير تقليدية تُسهم في تحسين الأداء المؤسسي وتحقيق الميزة التنافسية، ويعكس الأداء الإبداعي تفاعل مجموعة من العوامل الفردية والتنظيمية، مثل القيادة، والدافعية، وثقافة العمل، والتمكين، والتحفيز.</w:t>
      </w:r>
    </w:p>
    <w:p w14:paraId="0E5042BE"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وتولي المؤسسات الحديثة اهتمامًا متزايدًا بتنمية هذا النوع من الأداء من خلال توفير بيئة مشجعة على الإبداع، وتقدير المبادرات الفردية، وتعزيز التعاون بين العاملين. ومن هذا المنطلق، يمثل الأداء الإبداعي محورًا استراتيجيًا يسهم في تطوير قدرات الموارد البشرية وتحقيق التطور التنظيمي المستدام، خاصة في المؤسسات التي تسعى إلى التميز في تقديم خدماتها ورفع كفاءتها التشغيلية.</w:t>
      </w:r>
    </w:p>
    <w:p w14:paraId="381D296C" w14:textId="77777777" w:rsidR="00EC7210" w:rsidRPr="00094948" w:rsidRDefault="00EC7210" w:rsidP="00094948">
      <w:pPr>
        <w:pStyle w:val="Heading2"/>
        <w:bidi/>
        <w:spacing w:before="0" w:after="120" w:line="240" w:lineRule="auto"/>
        <w:rPr>
          <w:rFonts w:ascii="Times New Roman" w:hAnsi="Times New Roman" w:cs="Simplified Arabic"/>
          <w:b/>
          <w:bCs/>
          <w:color w:val="000000" w:themeColor="text1"/>
          <w:sz w:val="36"/>
          <w:szCs w:val="36"/>
          <w:rtl/>
          <w:lang w:bidi="ar-EG"/>
        </w:rPr>
      </w:pPr>
      <w:bookmarkStart w:id="6" w:name="_Toc213273977"/>
      <w:r w:rsidRPr="00094948">
        <w:rPr>
          <w:rFonts w:ascii="Times New Roman" w:hAnsi="Times New Roman" w:cs="Simplified Arabic"/>
          <w:b/>
          <w:bCs/>
          <w:color w:val="000000" w:themeColor="text1"/>
          <w:sz w:val="36"/>
          <w:szCs w:val="36"/>
          <w:rtl/>
          <w:lang w:bidi="ar-EG"/>
        </w:rPr>
        <w:t>المبحث الأول: مفهوم الأداء الإبداعي</w:t>
      </w:r>
      <w:bookmarkEnd w:id="6"/>
    </w:p>
    <w:p w14:paraId="51CAE921"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يعتبر الأداء الإبداعي من المفاهيم الحديثة التي حظيت باهتمام واسع في مجال الإدارة والسلوك التنظيمي، نظرًا لدوره المحوري في تحسين كفاءة المؤسسات وقدرتها على التكيف مع التغيرات، فهو يعبر عن قدرة الموظف على ابتكار أفكار وأساليب عمل جديدة تُسهم في تطوير الأداء وتحقيق الأهداف التنظيمية بطرق غير تقليدية، ويُنظر إلى الأداء الإبداعي كنتاج للتفاعل بين القدرات الفردية، والدافعية الذاتية، والبيئة التنظيمية الداعمة التي تشجع على حرية التفكير والمبادرة.</w:t>
      </w:r>
    </w:p>
    <w:p w14:paraId="705E691B"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1</w:t>
      </w:r>
      <w:r w:rsidRPr="00192518">
        <w:rPr>
          <w:rFonts w:ascii="Times New Roman" w:hAnsi="Times New Roman" w:cs="Simplified Arabic"/>
          <w:b/>
          <w:bCs/>
          <w:sz w:val="24"/>
          <w:szCs w:val="28"/>
          <w:rtl/>
          <w:lang w:bidi="ar-EG"/>
        </w:rPr>
        <w:t>) تعريف الأداء الإبداعي وأبعاده</w:t>
      </w:r>
    </w:p>
    <w:p w14:paraId="70F33401"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الأداء الإبداعي أحد المفاهيم الحيوية في بيئة العمل الحديثة، إذ يمثل القدرة على إنتاج أفكار أو حلول جديدة ومبتكرة تسهم في تحسين الأداء الفردي والجماعي داخل المنظمة، ويرتبط الأداء الإبداعي بالقدرة على التفكير بطريقة غير تقليدية، وتحويل الأفكار الإبداعية إلى مخرجات عملية ذات قيمة مضافة، وقد تنوعت تعريفات الباحثين له؛ فعرّفه </w:t>
      </w:r>
      <w:r w:rsidRPr="00192518">
        <w:rPr>
          <w:rFonts w:ascii="Times New Roman" w:hAnsi="Times New Roman" w:cs="Simplified Arabic"/>
          <w:sz w:val="24"/>
          <w:szCs w:val="28"/>
          <w:lang w:bidi="ar-EG"/>
        </w:rPr>
        <w:t>Amabile</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1996</w:t>
      </w:r>
      <w:r w:rsidRPr="00192518">
        <w:rPr>
          <w:rFonts w:ascii="Times New Roman" w:hAnsi="Times New Roman" w:cs="Simplified Arabic"/>
          <w:sz w:val="24"/>
          <w:szCs w:val="28"/>
          <w:rtl/>
          <w:lang w:bidi="ar-EG"/>
        </w:rPr>
        <w:t xml:space="preserve">) بأنه "القدرة على إنتاج أفكار جديدة ومفيدة في سياق العمل"، بينما يرى </w:t>
      </w:r>
      <w:r w:rsidRPr="00192518">
        <w:rPr>
          <w:rFonts w:ascii="Times New Roman" w:hAnsi="Times New Roman" w:cs="Simplified Arabic"/>
          <w:sz w:val="24"/>
          <w:szCs w:val="28"/>
          <w:lang w:bidi="ar-EG"/>
        </w:rPr>
        <w:t>Oldham and Cummings</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1996</w:t>
      </w:r>
      <w:r w:rsidRPr="00192518">
        <w:rPr>
          <w:rFonts w:ascii="Times New Roman" w:hAnsi="Times New Roman" w:cs="Simplified Arabic"/>
          <w:sz w:val="24"/>
          <w:szCs w:val="28"/>
          <w:rtl/>
          <w:lang w:bidi="ar-EG"/>
        </w:rPr>
        <w:t xml:space="preserve">) أن الأداء الإبداعي هو "السلوك الذي يُظهره الأفراد عند تطوير أفكار أو منتجات أو إجراءات جديدة تخدم أهداف المنظمة"، في حين أوضح </w:t>
      </w:r>
      <w:r w:rsidRPr="00192518">
        <w:rPr>
          <w:rFonts w:ascii="Times New Roman" w:hAnsi="Times New Roman" w:cs="Simplified Arabic"/>
          <w:sz w:val="24"/>
          <w:szCs w:val="28"/>
          <w:lang w:bidi="ar-EG"/>
        </w:rPr>
        <w:t>Shalley</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Zhou</w:t>
      </w:r>
      <w:r w:rsidRPr="00192518">
        <w:rPr>
          <w:rFonts w:ascii="Times New Roman" w:hAnsi="Times New Roman" w:cs="Simplified Arabic"/>
          <w:sz w:val="24"/>
          <w:szCs w:val="28"/>
          <w:rtl/>
          <w:lang w:bidi="ar-EG"/>
        </w:rPr>
        <w:t xml:space="preserve">, &amp; </w:t>
      </w:r>
      <w:r w:rsidRPr="00192518">
        <w:rPr>
          <w:rFonts w:ascii="Times New Roman" w:hAnsi="Times New Roman" w:cs="Simplified Arabic"/>
          <w:sz w:val="24"/>
          <w:szCs w:val="28"/>
          <w:lang w:bidi="ar-EG"/>
        </w:rPr>
        <w:t>Oldham</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2004</w:t>
      </w:r>
      <w:r w:rsidRPr="00192518">
        <w:rPr>
          <w:rFonts w:ascii="Times New Roman" w:hAnsi="Times New Roman" w:cs="Simplified Arabic"/>
          <w:sz w:val="24"/>
          <w:szCs w:val="28"/>
          <w:rtl/>
          <w:lang w:bidi="ar-EG"/>
        </w:rPr>
        <w:t>) أنه "عملية مستمرة تتضمن توليد الأفكار المبتكرة وتطبيقها لتحقيق التحسين التنظيمي".</w:t>
      </w:r>
    </w:p>
    <w:p w14:paraId="3D1F0CAA"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u w:val="single"/>
          <w:rtl/>
          <w:lang w:bidi="ar-EG"/>
        </w:rPr>
      </w:pPr>
      <w:r w:rsidRPr="00192518">
        <w:rPr>
          <w:rFonts w:ascii="Times New Roman" w:hAnsi="Times New Roman" w:cs="Simplified Arabic"/>
          <w:sz w:val="24"/>
          <w:szCs w:val="28"/>
          <w:u w:val="single"/>
          <w:rtl/>
          <w:lang w:bidi="ar-EG"/>
        </w:rPr>
        <w:t>وتشير الأدبيات إلى أن الأداء الإبداعي يتكون من عدة أبعاد أساسية تسهم في تشكيله وقياسه، من أبرزها:</w:t>
      </w:r>
    </w:p>
    <w:p w14:paraId="6B35AACD"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توليد الأفكار (</w:t>
      </w:r>
      <w:r w:rsidRPr="00192518">
        <w:rPr>
          <w:rFonts w:ascii="Times New Roman" w:hAnsi="Times New Roman" w:cs="Simplified Arabic"/>
          <w:sz w:val="24"/>
          <w:szCs w:val="28"/>
          <w:lang w:bidi="ar-EG"/>
        </w:rPr>
        <w:t>Idea Generation</w:t>
      </w:r>
      <w:r w:rsidRPr="00192518">
        <w:rPr>
          <w:rFonts w:ascii="Times New Roman" w:hAnsi="Times New Roman" w:cs="Simplified Arabic"/>
          <w:sz w:val="24"/>
          <w:szCs w:val="28"/>
          <w:rtl/>
          <w:lang w:bidi="ar-EG"/>
        </w:rPr>
        <w:t>)، ويشير إلى قدرة الموظف على التفكير بطرق جديدة لإيجاد حلول مبتكرة للمشكلات أو تطوير أساليب عمل فعالة.</w:t>
      </w:r>
    </w:p>
    <w:p w14:paraId="04E65A89"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lastRenderedPageBreak/>
        <w:t>- تنفيذ الأفكار (</w:t>
      </w:r>
      <w:r w:rsidRPr="00192518">
        <w:rPr>
          <w:rFonts w:ascii="Times New Roman" w:hAnsi="Times New Roman" w:cs="Simplified Arabic"/>
          <w:sz w:val="24"/>
          <w:szCs w:val="28"/>
          <w:lang w:bidi="ar-EG"/>
        </w:rPr>
        <w:t>Idea Implementation</w:t>
      </w:r>
      <w:r w:rsidRPr="00192518">
        <w:rPr>
          <w:rFonts w:ascii="Times New Roman" w:hAnsi="Times New Roman" w:cs="Simplified Arabic"/>
          <w:sz w:val="24"/>
          <w:szCs w:val="28"/>
          <w:rtl/>
          <w:lang w:bidi="ar-EG"/>
        </w:rPr>
        <w:t>)، ويتعلق بقدرة الفرد على تحويل الأفكار المبدعة إلى تطبيقات عملية قابلة للتنفيذ في بيئة العمل.</w:t>
      </w:r>
    </w:p>
    <w:p w14:paraId="142BE827"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حل المشكلات الإبداعي (</w:t>
      </w:r>
      <w:r w:rsidRPr="00192518">
        <w:rPr>
          <w:rFonts w:ascii="Times New Roman" w:hAnsi="Times New Roman" w:cs="Simplified Arabic"/>
          <w:sz w:val="24"/>
          <w:szCs w:val="28"/>
          <w:lang w:bidi="ar-EG"/>
        </w:rPr>
        <w:t>Creative Problem Solving</w:t>
      </w:r>
      <w:r w:rsidRPr="00192518">
        <w:rPr>
          <w:rFonts w:ascii="Times New Roman" w:hAnsi="Times New Roman" w:cs="Simplified Arabic"/>
          <w:sz w:val="24"/>
          <w:szCs w:val="28"/>
          <w:rtl/>
          <w:lang w:bidi="ar-EG"/>
        </w:rPr>
        <w:t>)، وهو استخدام التفكير الابتكاري في مواجهة التحديات وتحسين الأداء التنظيمي من خلال حلول غير تقليدية.</w:t>
      </w:r>
    </w:p>
    <w:p w14:paraId="7375E45A"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وبذلك، يعتبر الأداء الإبداعي أحد العوامل الجوهرية التي تُميز المؤسسات الناجحة، حيث يعزز التنافسية والاستدامة في ظل بيئة عمل متغيرة.</w:t>
      </w:r>
    </w:p>
    <w:p w14:paraId="0CC635C7"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2</w:t>
      </w:r>
      <w:r w:rsidRPr="00192518">
        <w:rPr>
          <w:rFonts w:ascii="Times New Roman" w:hAnsi="Times New Roman" w:cs="Simplified Arabic"/>
          <w:b/>
          <w:bCs/>
          <w:sz w:val="24"/>
          <w:szCs w:val="28"/>
          <w:rtl/>
          <w:lang w:bidi="ar-EG"/>
        </w:rPr>
        <w:t>) الفرق بين الإبداع الفردي والجماعي في المؤسسات</w:t>
      </w:r>
    </w:p>
    <w:p w14:paraId="2B09C81E"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يمثل الإبداع في بيئة العمل سلوكًا تنظيميًا جوهريًا، لكنه يختلف في طبيعته ومصادره وأثره بين الإبداع الفردي والإبداع الجماعي، فـالإبداع الفردي يعتمد على القدرات الشخصية، والمهارات المعرفية، والدافعية الذاتية للعامل لإنتاج أفكار جديدة أو حلول مبتكرة، أما الإبداع الجماعي فينشأ من التفاعل والتكامل بين الأفراد داخل فرق العمل، بحيث تتولد الأفكار الإبداعية من تبادل الخبرات والتعاون الجماعي لتحقيق أهداف مشتركة.</w:t>
      </w:r>
    </w:p>
    <w:p w14:paraId="314F02E9"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وتُظهر الدراسات أن الإبداع الفردي يمثل الخطوة الأولى نحو تطوير الحلول المبتكرة، بينما يُعد الإبداع الجماعي آلية لتطبيق هذه الأفكار وتحويلها إلى إنجازات مؤسسية قابلة للتنفيذ، </w:t>
      </w:r>
      <w:r w:rsidRPr="00192518">
        <w:rPr>
          <w:rFonts w:ascii="Times New Roman" w:hAnsi="Times New Roman" w:cs="Simplified Arabic"/>
          <w:sz w:val="24"/>
          <w:szCs w:val="28"/>
          <w:u w:val="single"/>
          <w:rtl/>
          <w:lang w:bidi="ar-EG"/>
        </w:rPr>
        <w:t>وفيما يلي أبرز الفروق بين الإبداع الفردي والجماعي في المؤسسات:</w:t>
      </w:r>
    </w:p>
    <w:p w14:paraId="3F2F8095"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(أ) من حيث المصدر:</w:t>
      </w:r>
      <w:r w:rsidRPr="00192518">
        <w:rPr>
          <w:rFonts w:ascii="Times New Roman" w:hAnsi="Times New Roman" w:cs="Simplified Arabic"/>
          <w:sz w:val="24"/>
          <w:szCs w:val="28"/>
          <w:rtl/>
          <w:lang w:bidi="ar-EG"/>
        </w:rPr>
        <w:t xml:space="preserve"> الإبداع الفردي يعتمد على القدرات الفكرية والخيال الشخصي، بينما الجماعي ينبع من التعاون وتكامل الأفكار داخل الفريق.</w:t>
      </w:r>
    </w:p>
    <w:p w14:paraId="1C64A91A"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(ب) من حيث العملية:</w:t>
      </w:r>
      <w:r w:rsidRPr="00192518">
        <w:rPr>
          <w:rFonts w:ascii="Times New Roman" w:hAnsi="Times New Roman" w:cs="Simplified Arabic"/>
          <w:sz w:val="24"/>
          <w:szCs w:val="28"/>
          <w:rtl/>
          <w:lang w:bidi="ar-EG"/>
        </w:rPr>
        <w:t xml:space="preserve"> الإبداع الفردي يقوم على التفكير المستقل، أما الجماعي فيعتمد على النقاش والتفاعل وتبادل الآراء.</w:t>
      </w:r>
    </w:p>
    <w:p w14:paraId="5CB7FD2C"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(ج) من حيث التأثير:</w:t>
      </w:r>
      <w:r w:rsidRPr="00192518">
        <w:rPr>
          <w:rFonts w:ascii="Times New Roman" w:hAnsi="Times New Roman" w:cs="Simplified Arabic"/>
          <w:sz w:val="24"/>
          <w:szCs w:val="28"/>
          <w:rtl/>
          <w:lang w:bidi="ar-EG"/>
        </w:rPr>
        <w:t xml:space="preserve"> الإبداع الفردي غالبًا ما يؤثر في نطاق محدود أو تخصصي، بينما الإبداع الجماعي يمتد أثره إلى تطوير استراتيجيات أو حلول شاملة للمؤسسة.</w:t>
      </w:r>
    </w:p>
    <w:p w14:paraId="197859B4"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(د) من حيث بيئة الدعم:</w:t>
      </w:r>
      <w:r w:rsidRPr="00192518">
        <w:rPr>
          <w:rFonts w:ascii="Times New Roman" w:hAnsi="Times New Roman" w:cs="Simplified Arabic"/>
          <w:sz w:val="24"/>
          <w:szCs w:val="28"/>
          <w:rtl/>
          <w:lang w:bidi="ar-EG"/>
        </w:rPr>
        <w:t xml:space="preserve"> يحتاج الإبداع الفردي إلى بيئة تشجع الحرية الفكرية، بينما يتطلب الإبداع الجماعي ثقافة تنظيمية داعمة للتعاون والثقة المتبادلة.</w:t>
      </w:r>
    </w:p>
    <w:p w14:paraId="39160444"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b/>
          <w:bCs/>
          <w:sz w:val="24"/>
          <w:szCs w:val="28"/>
          <w:rtl/>
          <w:lang w:bidi="ar-EG"/>
        </w:rPr>
        <w:t>(هـ) من حيث التقييم:</w:t>
      </w:r>
      <w:r w:rsidRPr="00192518">
        <w:rPr>
          <w:rFonts w:ascii="Times New Roman" w:hAnsi="Times New Roman" w:cs="Simplified Arabic"/>
          <w:sz w:val="24"/>
          <w:szCs w:val="28"/>
          <w:rtl/>
          <w:lang w:bidi="ar-EG"/>
        </w:rPr>
        <w:t xml:space="preserve"> يُقيّم الإبداع الفردي على أساس إنجاز الشخص، أما الجماعي فيُقاس بنتائج الفريق ومخرجاته المشتركة.</w:t>
      </w:r>
    </w:p>
    <w:p w14:paraId="1CAE6F2F"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وبذلك، يعتبر التكامل بين الإبداع الفردي والجماعي شرطًا لتحقيق التميز المؤسسي واستدامة التنافسية في المؤسسات الحديثة.</w:t>
      </w:r>
    </w:p>
    <w:p w14:paraId="2F7A4335" w14:textId="77777777" w:rsidR="00094948" w:rsidRDefault="00094948" w:rsidP="00094948">
      <w:pPr>
        <w:autoSpaceDE w:val="0"/>
        <w:autoSpaceDN w:val="0"/>
        <w:bidi/>
        <w:adjustRightInd w:val="0"/>
        <w:spacing w:after="120" w:line="240" w:lineRule="auto"/>
        <w:rPr>
          <w:rFonts w:ascii="Times New Roman" w:hAnsi="Times New Roman" w:cs="Simplified Arabic"/>
          <w:b/>
          <w:bCs/>
          <w:sz w:val="24"/>
          <w:szCs w:val="28"/>
          <w:rtl/>
          <w:lang w:bidi="ar-EG"/>
        </w:rPr>
      </w:pPr>
    </w:p>
    <w:p w14:paraId="6AEC26AD" w14:textId="13AB58CC"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lastRenderedPageBreak/>
        <w:t>(</w:t>
      </w:r>
      <w:r w:rsidRPr="00192518">
        <w:rPr>
          <w:rFonts w:ascii="Times New Roman" w:hAnsi="Times New Roman" w:cs="Simplified Arabic"/>
          <w:b/>
          <w:bCs/>
          <w:sz w:val="24"/>
          <w:szCs w:val="28"/>
          <w:lang w:bidi="ar-EG"/>
        </w:rPr>
        <w:t>3</w:t>
      </w:r>
      <w:r w:rsidRPr="00192518">
        <w:rPr>
          <w:rFonts w:ascii="Times New Roman" w:hAnsi="Times New Roman" w:cs="Simplified Arabic"/>
          <w:b/>
          <w:bCs/>
          <w:sz w:val="24"/>
          <w:szCs w:val="28"/>
          <w:rtl/>
          <w:lang w:bidi="ar-EG"/>
        </w:rPr>
        <w:t>) العوامل المؤثرة في الأداء الإبداعي داخل بيئة العمل</w:t>
      </w:r>
    </w:p>
    <w:p w14:paraId="0094BB6E"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تعتبر بيئة العمل عاملاً محوريًا في تحقيق الأداء الإبداعي لدى الموظفين، إذ تمثّل الإطار الذي تُنتَج فيه الأفكار الجديدة وتُطبّق، فعندما تتوفر في البيئة التنظيمية عناصر مثل الدعم القيادي، والتحفيز، وحرية المبادرة، والتواصل المفتوح، يصبح الموظف أكثر ميلًا للابتكار والتجديد. وعلى الجانب الآخر، قد تؤدّي الظروف المقيدة، مثل الرقابة الصارمة، الهيكل التنظيمي الجامد، أو نقص الموارد، إلى كبح قدرة العاملين على التفكير الإبداعي. لذلك، فإن الأداء الإبداعي يبقى نتاجاً لتفاعل عدة عوامل متداخلة على مستوى الفرد والمؤسسة، من حيث قدرات الموظف ودافعيته، ومن حيث الثقافة التنظيمية والمناخ المحيطي، وفهم هذه العوامل يُسهم في تصميم سياسات إدارية تُعزّز الابتكار داخل المؤسسات، </w:t>
      </w:r>
      <w:r w:rsidRPr="00192518">
        <w:rPr>
          <w:rFonts w:ascii="Times New Roman" w:hAnsi="Times New Roman" w:cs="Simplified Arabic"/>
          <w:sz w:val="24"/>
          <w:szCs w:val="28"/>
          <w:u w:val="single"/>
          <w:rtl/>
          <w:lang w:bidi="ar-EG"/>
        </w:rPr>
        <w:t>ومن أبرز العوامل المؤثّرة في الأداء الإبداعي:</w:t>
      </w:r>
    </w:p>
    <w:p w14:paraId="64E712BF"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الدعم القيادي والتمكيني من قبل الإدارة.</w:t>
      </w:r>
    </w:p>
    <w:p w14:paraId="0FC7148A"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المناخ التنظيمي الذي يشجّع على التجريب والتحول من الأخطاء إلى فرص.</w:t>
      </w:r>
    </w:p>
    <w:p w14:paraId="636BA754"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توفير الموارد الكافية (الزمن، المال، المعلومة) لتنفيذ الأفكار.</w:t>
      </w:r>
    </w:p>
    <w:p w14:paraId="33FF405F"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حرية المبادرة واستقلالية القرار لدى الموظفين.</w:t>
      </w:r>
    </w:p>
    <w:p w14:paraId="625543D7"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التواصل المفتوح بين الموظفين والإدارة وتبادل المعرفة.</w:t>
      </w:r>
    </w:p>
    <w:p w14:paraId="7C188C4F"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الحوافز والمكافآت المرتبطة بالإبداع والابتكار.</w:t>
      </w:r>
    </w:p>
    <w:p w14:paraId="54CBA08B"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ثقافة المخاطرة المحسوبة والتعلّم من الأخطاء.</w:t>
      </w:r>
    </w:p>
    <w:p w14:paraId="22DAD96D"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4</w:t>
      </w:r>
      <w:r w:rsidRPr="00192518">
        <w:rPr>
          <w:rFonts w:ascii="Times New Roman" w:hAnsi="Times New Roman" w:cs="Simplified Arabic"/>
          <w:b/>
          <w:bCs/>
          <w:sz w:val="24"/>
          <w:szCs w:val="28"/>
          <w:rtl/>
          <w:lang w:bidi="ar-EG"/>
        </w:rPr>
        <w:t>) أهمية الأداء الإبداعي في تطوير الخدمات الصحية بالمملكة العربية السعودية</w:t>
      </w:r>
    </w:p>
    <w:p w14:paraId="40D3F7C6"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يعتبر الأداء الإبداعي من العوامل الأساسية في تطوير الخدمات الصحية في المملكة العربية السعودية، إذ يتيح للمؤسسات الطبية الابتكار في تقديم الرعاية، تحسين الإجراءات، والاستجابة السريعة لمتطلبات المستفيدين، ففي بيئة صحية تشهد تغيّراً مستمراً وتنافساً متزايداً، يأتي الأداء الإبداعي ليكون مصدر تميز تنظيمي يعزز جودة الخدمة، ويرفع مستوى السلامة والسرعة في توفير العلاج، وعند توفر هذا الأداء، تتحول المؤسسات الصحية إلى مراكز تقدم خدمات ابتكارية تلبي احتياجات المرضى بكفاءة، وتدعم تحقيق مستهدفات رؤية المملكة </w:t>
      </w:r>
      <w:r w:rsidRPr="00192518">
        <w:rPr>
          <w:rFonts w:ascii="Times New Roman" w:hAnsi="Times New Roman" w:cs="Simplified Arabic"/>
          <w:sz w:val="24"/>
          <w:szCs w:val="28"/>
          <w:lang w:bidi="ar-EG"/>
        </w:rPr>
        <w:t>2030</w:t>
      </w:r>
      <w:r w:rsidRPr="00192518">
        <w:rPr>
          <w:rFonts w:ascii="Times New Roman" w:hAnsi="Times New Roman" w:cs="Simplified Arabic"/>
          <w:sz w:val="24"/>
          <w:szCs w:val="28"/>
          <w:rtl/>
          <w:lang w:bidi="ar-EG"/>
        </w:rPr>
        <w:t xml:space="preserve"> في القطاع الصحي، </w:t>
      </w:r>
      <w:r w:rsidRPr="00192518">
        <w:rPr>
          <w:rFonts w:ascii="Times New Roman" w:hAnsi="Times New Roman" w:cs="Simplified Arabic"/>
          <w:sz w:val="24"/>
          <w:szCs w:val="28"/>
          <w:u w:val="single"/>
          <w:rtl/>
          <w:lang w:bidi="ar-EG"/>
        </w:rPr>
        <w:t>وتتمثل أهميته في تطوير الخدمات الصحية</w:t>
      </w:r>
      <w:r w:rsidRPr="00192518">
        <w:rPr>
          <w:rFonts w:ascii="Times New Roman" w:hAnsi="Times New Roman" w:cs="Simplified Arabic"/>
          <w:sz w:val="24"/>
          <w:szCs w:val="28"/>
          <w:rtl/>
          <w:lang w:bidi="ar-EG"/>
        </w:rPr>
        <w:t>:</w:t>
      </w:r>
    </w:p>
    <w:p w14:paraId="1ED54438"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تمكين المؤسسة من تحسين جودة الخدمات الصحية من خلال حلول مبتكرة تقلّل الأخطاء وتسرّع إجراءات المرضى.</w:t>
      </w:r>
    </w:p>
    <w:p w14:paraId="76A6D149"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زيادة رضا المستفيدين والمرضى، نتيجة تقديم خدمات أقل تكلفة وأكثر فعالية.</w:t>
      </w:r>
    </w:p>
    <w:p w14:paraId="78B7DF84"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دعم الكفاءة التشغيلية للمرافق الصحية عبر استغلال أفكار جديدة في إدارة الموارد البشرية والتكنولوجيا.</w:t>
      </w:r>
    </w:p>
    <w:p w14:paraId="4106D0DA"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lastRenderedPageBreak/>
        <w:t>- تحقيق الميزة التنافسية للمستشفيات داخل المملكة وخارجها، من خلال تبنّي نماذج حديثة تقدم «خدمة ذكية» أو «رعاية متميزة».</w:t>
      </w:r>
    </w:p>
    <w:p w14:paraId="3D87057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تعزيز القدرة على التكيف مع التغيير </w:t>
      </w:r>
      <w:r w:rsidRPr="00192518">
        <w:rPr>
          <w:rFonts w:ascii="Times New Roman" w:hAnsi="Times New Roman" w:cs="Simplified Arabic"/>
          <w:sz w:val="24"/>
          <w:szCs w:val="28"/>
          <w:lang w:bidi="ar-EG"/>
        </w:rPr>
        <w:t xml:space="preserve">– </w:t>
      </w:r>
      <w:r w:rsidRPr="00192518">
        <w:rPr>
          <w:rFonts w:ascii="Times New Roman" w:hAnsi="Times New Roman" w:cs="Simplified Arabic"/>
          <w:sz w:val="24"/>
          <w:szCs w:val="28"/>
          <w:rtl/>
          <w:lang w:bidi="ar-EG"/>
        </w:rPr>
        <w:t xml:space="preserve">كالأزمات الصحية أو جائحة </w:t>
      </w:r>
      <w:r w:rsidRPr="00192518">
        <w:rPr>
          <w:rFonts w:ascii="Times New Roman" w:hAnsi="Times New Roman" w:cs="Simplified Arabic"/>
          <w:sz w:val="24"/>
          <w:szCs w:val="28"/>
          <w:lang w:bidi="ar-EG"/>
        </w:rPr>
        <w:t xml:space="preserve">– </w:t>
      </w:r>
      <w:r w:rsidRPr="00192518">
        <w:rPr>
          <w:rFonts w:ascii="Times New Roman" w:hAnsi="Times New Roman" w:cs="Simplified Arabic"/>
          <w:sz w:val="24"/>
          <w:szCs w:val="28"/>
          <w:rtl/>
          <w:lang w:bidi="ar-EG"/>
        </w:rPr>
        <w:t>بفضل ثقافة مؤسسية تشجّع المبادرة والابتكار.</w:t>
      </w:r>
    </w:p>
    <w:p w14:paraId="0BD1AB73" w14:textId="77777777" w:rsidR="00094948" w:rsidRDefault="00094948" w:rsidP="00094948">
      <w:pPr>
        <w:autoSpaceDE w:val="0"/>
        <w:autoSpaceDN w:val="0"/>
        <w:bidi/>
        <w:adjustRightInd w:val="0"/>
        <w:spacing w:after="120" w:line="240" w:lineRule="auto"/>
        <w:ind w:firstLine="284"/>
        <w:rPr>
          <w:rFonts w:ascii="Times New Roman" w:hAnsi="Times New Roman" w:cs="Simplified Arabic"/>
          <w:b/>
          <w:bCs/>
          <w:sz w:val="24"/>
          <w:szCs w:val="28"/>
          <w:rtl/>
          <w:lang w:bidi="ar-EG"/>
        </w:rPr>
      </w:pPr>
    </w:p>
    <w:p w14:paraId="26A982AD" w14:textId="00710B78" w:rsidR="00EC7210" w:rsidRPr="00094948" w:rsidRDefault="00EC7210" w:rsidP="00094948">
      <w:pPr>
        <w:pStyle w:val="Heading2"/>
        <w:bidi/>
        <w:spacing w:before="0" w:after="120" w:line="240" w:lineRule="auto"/>
        <w:rPr>
          <w:rFonts w:ascii="Times New Roman" w:hAnsi="Times New Roman" w:cs="Simplified Arabic"/>
          <w:b/>
          <w:bCs/>
          <w:color w:val="000000" w:themeColor="text1"/>
          <w:sz w:val="36"/>
          <w:szCs w:val="36"/>
          <w:rtl/>
          <w:lang w:bidi="ar-EG"/>
        </w:rPr>
      </w:pPr>
      <w:bookmarkStart w:id="7" w:name="_Toc213273978"/>
      <w:r w:rsidRPr="00094948">
        <w:rPr>
          <w:rFonts w:ascii="Times New Roman" w:hAnsi="Times New Roman" w:cs="Simplified Arabic"/>
          <w:b/>
          <w:bCs/>
          <w:color w:val="000000" w:themeColor="text1"/>
          <w:sz w:val="36"/>
          <w:szCs w:val="36"/>
          <w:rtl/>
          <w:lang w:bidi="ar-EG"/>
        </w:rPr>
        <w:t>المبحث الثاني: العلاقة بين الأداء الإبداعي والقيادة التمكينية</w:t>
      </w:r>
      <w:bookmarkEnd w:id="7"/>
    </w:p>
    <w:p w14:paraId="5006FD2A"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العلاقة بين القيادة التمكينية والأداء الإبداعي من أبرز القضايا التي تناولتها الدراسات الإدارية الحديثة، لما لها من أثر مباشر في رفع كفاءة الأفراد والمنظمات على حد سواء. إذ تخلق القيادة التمكينية بيئة عمل محفزة تشجع الموظفين على الابتكار واتخاذ المبادرات، من خلال منحهم الثقة والاستقلالية والدعم المستمر. كما أن القائد التمكيني يسهم في تنمية الشعور بالانتماء والقدرة لدى الموظفين، مما ينعكس إيجابًا على أدائهم الإبداعي، ويعزز من جودة الخدمات المقدمة، خاصة في المؤسسات الصحية التي تتطلب حلولًا متجددة واستجابات فعالة للتحديات اليومية.</w:t>
      </w:r>
    </w:p>
    <w:p w14:paraId="372B17B0"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w:t>
      </w:r>
      <w:r w:rsidRPr="00192518">
        <w:rPr>
          <w:rFonts w:ascii="Times New Roman" w:hAnsi="Times New Roman" w:cs="Simplified Arabic"/>
          <w:b/>
          <w:bCs/>
          <w:sz w:val="24"/>
          <w:szCs w:val="28"/>
          <w:lang w:bidi="ar-EG"/>
        </w:rPr>
        <w:t>1</w:t>
      </w:r>
      <w:r w:rsidRPr="00192518">
        <w:rPr>
          <w:rFonts w:ascii="Times New Roman" w:hAnsi="Times New Roman" w:cs="Simplified Arabic"/>
          <w:b/>
          <w:bCs/>
          <w:sz w:val="24"/>
          <w:szCs w:val="28"/>
          <w:rtl/>
          <w:lang w:bidi="ar-EG"/>
        </w:rPr>
        <w:t>) كيف تسهم ممارسات القائد التمكيني في تعزيز الأداء الإبداعي؟</w:t>
      </w:r>
    </w:p>
    <w:p w14:paraId="0B389634"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تساهم ممارسات القائد التمكيني في إحداث تغيير جذري في سلوك الموظفين وطريقة أدائهم، مما ينشئ بيئة عمل أكثر إبداعًا وفعالية، فالقائد الذي يتيح للموظفين حرية اتخاذ القرار، ويفوض لهم سلطات تنفيذ المهام، ويوفر لهم الدعم والتغذية الراجعة، يعزز لديهم الشعور بالمسؤولية والانتماء. كذلك، عندما يشعر الموظف بأن القائد يثق بقدراته ويعمل على تطويرها، يرتفع مستوى الدافعية الذاتية لديه، ويصبح أكثر ميلاً للابتكار وتجربة الأفكار الجديدة. إضافة إلى ذلك، فإن إشراك الموظفين في صنع القرار وتمكينهم من التأثير في نتائج العمل يعزز ارتباطهم التنظيمي ويخلق نوعًا من الثقة المتبادلة، ما يسهّل التبادل المعرفي والتعاون بين الأفراد، وهذه كلها عناصر محفزة للإبداع، </w:t>
      </w:r>
      <w:r w:rsidRPr="00192518">
        <w:rPr>
          <w:rFonts w:ascii="Times New Roman" w:hAnsi="Times New Roman" w:cs="Simplified Arabic"/>
          <w:sz w:val="24"/>
          <w:szCs w:val="28"/>
          <w:u w:val="single"/>
          <w:rtl/>
          <w:lang w:bidi="ar-EG"/>
        </w:rPr>
        <w:t>وتتمثل ممارسات القائد التمكيني ودورها في تعزيز الأداء الإبداعي</w:t>
      </w:r>
      <w:r w:rsidRPr="00192518">
        <w:rPr>
          <w:rFonts w:ascii="Times New Roman" w:hAnsi="Times New Roman" w:cs="Simplified Arabic"/>
          <w:sz w:val="24"/>
          <w:szCs w:val="28"/>
          <w:rtl/>
          <w:lang w:bidi="ar-EG"/>
        </w:rPr>
        <w:t>:</w:t>
      </w:r>
    </w:p>
    <w:p w14:paraId="14E70583"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تفويض الصلاحيات بما يمنح الموظف استقلالية أعلى لاتخاذ القرار.</w:t>
      </w:r>
    </w:p>
    <w:p w14:paraId="7DCB240A"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بناء الثقة عبر دعم الموظفين وتشجيعهم على المبادرة بدون خوف من الفشل.</w:t>
      </w:r>
    </w:p>
    <w:p w14:paraId="75328F56"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تقديم فرص التطوير المهني (تدريب، إرشاد، فرص تعلم) لرفع مستوى الكفاءة الذاتية.</w:t>
      </w:r>
    </w:p>
    <w:p w14:paraId="2FB1D240"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إشراك الموظفين في تحديد الأهداف أو تحسين العمليات مما يعزز الإحساس بالمعنى والتأثير.</w:t>
      </w:r>
    </w:p>
    <w:p w14:paraId="53DBAC67"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تحفيز المبادرات الجديدة وتنفيذ مشاريع تجريبية صغيرة تعزز من مشاركة الأفكار.</w:t>
      </w:r>
    </w:p>
    <w:p w14:paraId="2D71CC60" w14:textId="77777777" w:rsidR="00EC7210" w:rsidRPr="00192518" w:rsidRDefault="00EC7210" w:rsidP="00094948">
      <w:pPr>
        <w:autoSpaceDE w:val="0"/>
        <w:autoSpaceDN w:val="0"/>
        <w:bidi/>
        <w:adjustRightInd w:val="0"/>
        <w:spacing w:after="120" w:line="240" w:lineRule="auto"/>
        <w:ind w:firstLine="284"/>
        <w:rPr>
          <w:rFonts w:ascii="Times New Roman" w:hAnsi="Times New Roman" w:cs="Simplified Arabic"/>
          <w:b/>
          <w:bCs/>
          <w:sz w:val="24"/>
          <w:szCs w:val="28"/>
          <w:rtl/>
          <w:lang w:bidi="ar-EG"/>
        </w:rPr>
      </w:pPr>
    </w:p>
    <w:p w14:paraId="01BA5A5E"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lastRenderedPageBreak/>
        <w:t>(</w:t>
      </w:r>
      <w:r w:rsidRPr="00192518">
        <w:rPr>
          <w:rFonts w:ascii="Times New Roman" w:hAnsi="Times New Roman" w:cs="Simplified Arabic"/>
          <w:b/>
          <w:bCs/>
          <w:sz w:val="24"/>
          <w:szCs w:val="28"/>
          <w:lang w:bidi="ar-EG"/>
        </w:rPr>
        <w:t>2</w:t>
      </w:r>
      <w:r w:rsidRPr="00192518">
        <w:rPr>
          <w:rFonts w:ascii="Times New Roman" w:hAnsi="Times New Roman" w:cs="Simplified Arabic"/>
          <w:b/>
          <w:bCs/>
          <w:sz w:val="24"/>
          <w:szCs w:val="28"/>
          <w:rtl/>
          <w:lang w:bidi="ar-EG"/>
        </w:rPr>
        <w:t>) نظريات تربط بين القيادة التمكينية والإبداع</w:t>
      </w:r>
    </w:p>
    <w:p w14:paraId="6529734E"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تعد العلاقة بين القيادة التمكينية والإبداع من الموضوعات التي حظيت باهتمام واسع في الأدبيات الإدارية الحديثة، حيث سعت العديد من النظريات إلى تفسير كيف يمكن لأساليب القيادة التمكينية أن تُحفز التفكير الابتكاري وتُعزز الأداء الإبداعي لدى الأفراد داخل المؤسسات، فالنظريات النفسية والسلوكية والتنظيمية مجتمعة توضح أن تمكين الموظفين يمنحهم شعورًا بالثقة والاستقلالية والمعنى في العمل، وهي عوامل ترتبط إيجابًا بالإبداع الفردي والجماعي.</w:t>
      </w:r>
    </w:p>
    <w:p w14:paraId="02396929"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 كما أن النظريات التحفيزية مثل نظرية التمكين النفسي (</w:t>
      </w:r>
      <w:r w:rsidRPr="00192518">
        <w:rPr>
          <w:rFonts w:ascii="Times New Roman" w:hAnsi="Times New Roman" w:cs="Simplified Arabic"/>
          <w:sz w:val="24"/>
          <w:szCs w:val="28"/>
          <w:lang w:bidi="ar-EG"/>
        </w:rPr>
        <w:t>Psychological Empowerment Theory</w:t>
      </w:r>
      <w:r w:rsidRPr="00192518">
        <w:rPr>
          <w:rFonts w:ascii="Times New Roman" w:hAnsi="Times New Roman" w:cs="Simplified Arabic"/>
          <w:sz w:val="24"/>
          <w:szCs w:val="28"/>
          <w:rtl/>
          <w:lang w:bidi="ar-EG"/>
        </w:rPr>
        <w:t>) ونظرية الإبداع التنظيمي (</w:t>
      </w:r>
      <w:r w:rsidRPr="00192518">
        <w:rPr>
          <w:rFonts w:ascii="Times New Roman" w:hAnsi="Times New Roman" w:cs="Simplified Arabic"/>
          <w:sz w:val="24"/>
          <w:szCs w:val="28"/>
          <w:lang w:bidi="ar-EG"/>
        </w:rPr>
        <w:t>Organizational Creativity Theory</w:t>
      </w:r>
      <w:r w:rsidRPr="00192518">
        <w:rPr>
          <w:rFonts w:ascii="Times New Roman" w:hAnsi="Times New Roman" w:cs="Simplified Arabic"/>
          <w:sz w:val="24"/>
          <w:szCs w:val="28"/>
          <w:rtl/>
          <w:lang w:bidi="ar-EG"/>
        </w:rPr>
        <w:t>) ونظرية التبادل بين القائد والأعضاء (</w:t>
      </w:r>
      <w:r w:rsidRPr="00192518">
        <w:rPr>
          <w:rFonts w:ascii="Times New Roman" w:hAnsi="Times New Roman" w:cs="Simplified Arabic"/>
          <w:sz w:val="24"/>
          <w:szCs w:val="28"/>
          <w:lang w:bidi="ar-EG"/>
        </w:rPr>
        <w:t>Leader-Member Exchange Theory</w:t>
      </w:r>
      <w:r w:rsidRPr="00192518">
        <w:rPr>
          <w:rFonts w:ascii="Times New Roman" w:hAnsi="Times New Roman" w:cs="Simplified Arabic"/>
          <w:sz w:val="24"/>
          <w:szCs w:val="28"/>
          <w:rtl/>
          <w:lang w:bidi="ar-EG"/>
        </w:rPr>
        <w:t xml:space="preserve">) تقدم أُطرًا تفسيرية متكاملة توضّح أن القائد الذي يُمكّن مرؤوسيه ويوفر بيئة داعمة للتجريب والمخاطرة المحسوبة، يُسهم بفاعلية في رفع مستويات الإبداع داخل بيئة العمل، خصوصًا في القطاعات الخدمية كالمؤسسات الصحية، </w:t>
      </w:r>
      <w:r w:rsidRPr="00192518">
        <w:rPr>
          <w:rFonts w:ascii="Times New Roman" w:hAnsi="Times New Roman" w:cs="Simplified Arabic"/>
          <w:sz w:val="24"/>
          <w:szCs w:val="28"/>
          <w:u w:val="single"/>
          <w:rtl/>
          <w:lang w:bidi="ar-EG"/>
        </w:rPr>
        <w:t>ويمكن تناولها بشئ من التوضيح كالآتي:</w:t>
      </w:r>
    </w:p>
    <w:p w14:paraId="6F83EAA3"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(أ) نظرية التمكين النفسي (</w:t>
      </w:r>
      <w:r w:rsidRPr="00192518">
        <w:rPr>
          <w:rFonts w:ascii="Times New Roman" w:hAnsi="Times New Roman" w:cs="Simplified Arabic"/>
          <w:b/>
          <w:bCs/>
          <w:sz w:val="24"/>
          <w:szCs w:val="28"/>
          <w:lang w:bidi="ar-EG"/>
        </w:rPr>
        <w:t>Psychological Empowerment Theory</w:t>
      </w:r>
      <w:r w:rsidRPr="00192518">
        <w:rPr>
          <w:rFonts w:ascii="Times New Roman" w:hAnsi="Times New Roman" w:cs="Simplified Arabic"/>
          <w:b/>
          <w:bCs/>
          <w:sz w:val="24"/>
          <w:szCs w:val="28"/>
          <w:rtl/>
          <w:lang w:bidi="ar-EG"/>
        </w:rPr>
        <w:t>)</w:t>
      </w:r>
    </w:p>
    <w:p w14:paraId="32CD5785"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هي واحدة من الركائز النظرية الأساسية التي تربط بين تمكين الموظفين ورفع مستوى أدائهم داخل العمل، فقد قدّما </w:t>
      </w:r>
      <w:r w:rsidRPr="00192518">
        <w:rPr>
          <w:rFonts w:ascii="Times New Roman" w:hAnsi="Times New Roman" w:cs="Simplified Arabic"/>
          <w:sz w:val="24"/>
          <w:szCs w:val="28"/>
          <w:lang w:bidi="ar-EG"/>
        </w:rPr>
        <w:t>Kenneth W. Thomas</w:t>
      </w:r>
      <w:r w:rsidRPr="00192518">
        <w:rPr>
          <w:rFonts w:ascii="Times New Roman" w:hAnsi="Times New Roman" w:cs="Simplified Arabic"/>
          <w:sz w:val="24"/>
          <w:szCs w:val="28"/>
          <w:rtl/>
          <w:lang w:bidi="ar-EG"/>
        </w:rPr>
        <w:t xml:space="preserve"> و </w:t>
      </w:r>
      <w:r w:rsidRPr="00192518">
        <w:rPr>
          <w:rFonts w:ascii="Times New Roman" w:hAnsi="Times New Roman" w:cs="Simplified Arabic"/>
          <w:sz w:val="24"/>
          <w:szCs w:val="28"/>
          <w:lang w:bidi="ar-EG"/>
        </w:rPr>
        <w:t>Betty A</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Velthouse</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1990</w:t>
      </w:r>
      <w:r w:rsidRPr="00192518">
        <w:rPr>
          <w:rFonts w:ascii="Times New Roman" w:hAnsi="Times New Roman" w:cs="Simplified Arabic"/>
          <w:sz w:val="24"/>
          <w:szCs w:val="28"/>
          <w:rtl/>
          <w:lang w:bidi="ar-EG"/>
        </w:rPr>
        <w:t xml:space="preserve">) نموذجًا معرفيًا يرى أن التمكين النفسي يتمثل في أربعة مكونات إدراكية: المعنى، والكفاءة الذاتية، والاستقلالية (اختيار العمل) ، والتأثير. لاحقًا، طوّرت </w:t>
      </w:r>
      <w:r w:rsidRPr="00192518">
        <w:rPr>
          <w:rFonts w:ascii="Times New Roman" w:hAnsi="Times New Roman" w:cs="Simplified Arabic"/>
          <w:sz w:val="24"/>
          <w:szCs w:val="28"/>
          <w:lang w:bidi="ar-EG"/>
        </w:rPr>
        <w:t>Gretchen M</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Spreitzer</w:t>
      </w:r>
      <w:r w:rsidRPr="00192518">
        <w:rPr>
          <w:rFonts w:ascii="Times New Roman" w:hAnsi="Times New Roman" w:cs="Simplified Arabic"/>
          <w:sz w:val="24"/>
          <w:szCs w:val="28"/>
          <w:rtl/>
          <w:lang w:bidi="ar-EG"/>
        </w:rPr>
        <w:t xml:space="preserve"> (</w:t>
      </w:r>
      <w:r w:rsidRPr="00192518">
        <w:rPr>
          <w:rFonts w:ascii="Times New Roman" w:hAnsi="Times New Roman" w:cs="Simplified Arabic"/>
          <w:sz w:val="24"/>
          <w:szCs w:val="28"/>
          <w:lang w:bidi="ar-EG"/>
        </w:rPr>
        <w:t>1995</w:t>
      </w:r>
      <w:r w:rsidRPr="00192518">
        <w:rPr>
          <w:rFonts w:ascii="Times New Roman" w:hAnsi="Times New Roman" w:cs="Simplified Arabic"/>
          <w:sz w:val="24"/>
          <w:szCs w:val="28"/>
          <w:rtl/>
          <w:lang w:bidi="ar-EG"/>
        </w:rPr>
        <w:t>) هذا النموذج لينطلق إلى سياق العمل ويعرّفه بأنه "دافعية داخلية تتجسّد في الإدراكات الأربع السابقة"؛ وهذه النظرية تفسّر لماذا حتى عندما تتوفّر بيئات تمكينية هيكلية، قد لا يشعر الموظف بالتمكين ما لم يحقق هذه المكونات المعرفية لديه، إنها إذًا تضع التركيز ليس فقط على هيكل السلطة، بل على التجربة النفسية للتمكين، باعتبار أن الموظف حين يشعر بأن عمله ذي معنى، وقادر عليه، ويتمتع بحرّية اتخاذ القرار، ومؤثّر في النتائج، فإن ذلك يعزّز التزامه، ومبادرته، وإبداعه.</w:t>
      </w:r>
    </w:p>
    <w:p w14:paraId="3D0C7655"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(ب) نظرية المسار الهدف (</w:t>
      </w:r>
      <w:r w:rsidRPr="00192518">
        <w:rPr>
          <w:rFonts w:ascii="Times New Roman" w:hAnsi="Times New Roman" w:cs="Simplified Arabic"/>
          <w:b/>
          <w:bCs/>
          <w:sz w:val="24"/>
          <w:szCs w:val="28"/>
          <w:lang w:bidi="ar-EG"/>
        </w:rPr>
        <w:t>Path-Goal Theory</w:t>
      </w:r>
      <w:r w:rsidRPr="00192518">
        <w:rPr>
          <w:rFonts w:ascii="Times New Roman" w:hAnsi="Times New Roman" w:cs="Simplified Arabic"/>
          <w:b/>
          <w:bCs/>
          <w:sz w:val="24"/>
          <w:szCs w:val="28"/>
          <w:rtl/>
          <w:lang w:bidi="ar-EG"/>
        </w:rPr>
        <w:t>)</w:t>
      </w:r>
    </w:p>
    <w:p w14:paraId="222471CC"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تعتبر من النظريات القيادية المهمة التي قدّمها روبرت هاوس (</w:t>
      </w:r>
      <w:r w:rsidRPr="00192518">
        <w:rPr>
          <w:rFonts w:ascii="Times New Roman" w:hAnsi="Times New Roman" w:cs="Simplified Arabic"/>
          <w:sz w:val="24"/>
          <w:szCs w:val="28"/>
          <w:lang w:bidi="ar-EG"/>
        </w:rPr>
        <w:t>Robert House</w:t>
      </w:r>
      <w:r w:rsidRPr="00192518">
        <w:rPr>
          <w:rFonts w:ascii="Times New Roman" w:hAnsi="Times New Roman" w:cs="Simplified Arabic"/>
          <w:sz w:val="24"/>
          <w:szCs w:val="28"/>
          <w:rtl/>
          <w:lang w:bidi="ar-EG"/>
        </w:rPr>
        <w:t xml:space="preserve">) عام </w:t>
      </w:r>
      <w:r w:rsidRPr="00192518">
        <w:rPr>
          <w:rFonts w:ascii="Times New Roman" w:hAnsi="Times New Roman" w:cs="Simplified Arabic"/>
          <w:sz w:val="24"/>
          <w:szCs w:val="28"/>
          <w:lang w:bidi="ar-EG"/>
        </w:rPr>
        <w:t>1971</w:t>
      </w:r>
      <w:r w:rsidRPr="00192518">
        <w:rPr>
          <w:rFonts w:ascii="Times New Roman" w:hAnsi="Times New Roman" w:cs="Simplified Arabic"/>
          <w:sz w:val="24"/>
          <w:szCs w:val="28"/>
          <w:rtl/>
          <w:lang w:bidi="ar-EG"/>
        </w:rPr>
        <w:t>، وتهدف إلى تفسير كيفية تأثير سلوك القائد في تحفيز مرؤوسيه لتحقيق الأهداف التنظيمية، وتفترض النظرية أن دور القائد يتمثل في توضيح المسار الذي يؤدي إلى تحقيق الهدف، وإزالة العوائق التي قد تواجه العاملين، وتقديم الدعم اللازم لهم من أجل تعزيز أدائهم ورضاهم الوظيفي، كما تشير النظرية إلى أن فعالية القائد تعتمد على مدى توافق أسلوبه القيادي مع خصائص العاملين وطبيعة بيئة العمل.</w:t>
      </w:r>
    </w:p>
    <w:p w14:paraId="6B2E6D8F"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وتُصنف أساليب القيادة في هذه النظرية إلى أربعة أنماط رئيسية: القيادة التوجيهية، والقيادة الداعمة، والقيادة المشاركة، والقيادة الموجهة للإنجاز، وتُظهر الدراسات أن القائد الناجح هو من يستطيع تكييف أسلوبه مع الموقف لتحقيق أفضل النتائج.</w:t>
      </w:r>
    </w:p>
    <w:p w14:paraId="6F2DE79B"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lastRenderedPageBreak/>
        <w:t>(ج) نظرية الإبداع التنظيمي (</w:t>
      </w:r>
      <w:r w:rsidRPr="00192518">
        <w:rPr>
          <w:rFonts w:ascii="Times New Roman" w:hAnsi="Times New Roman" w:cs="Simplified Arabic"/>
          <w:b/>
          <w:bCs/>
          <w:sz w:val="24"/>
          <w:szCs w:val="28"/>
          <w:lang w:bidi="ar-EG"/>
        </w:rPr>
        <w:t>Organizational Creativity Theory</w:t>
      </w:r>
      <w:r w:rsidRPr="00192518">
        <w:rPr>
          <w:rFonts w:ascii="Times New Roman" w:hAnsi="Times New Roman" w:cs="Simplified Arabic"/>
          <w:b/>
          <w:bCs/>
          <w:sz w:val="24"/>
          <w:szCs w:val="28"/>
          <w:rtl/>
          <w:lang w:bidi="ar-EG"/>
        </w:rPr>
        <w:t>)</w:t>
      </w:r>
    </w:p>
    <w:p w14:paraId="4F1B0B6F"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تركّز على فهم كيفية توليد الأفكار الجديدة والمبتكرة داخل المنظمات، وكيفية تحويلها إلى تطبيقات عملية تسهم في تحسين الأداء المؤسسي، وترى النظرية أن الإبداع التنظيمي ليس نتاج جهود فردية فقط، بل هو عملية تفاعلية تعتمد على بيئة العمل، والثقافة التنظيمية، والدعم الإداري، وقيادة تُشجع التجريب والمخاطرة المحسوبة، كما تؤكد على أهمية القيادة التمكينية في تحفيز العاملين على التفكير بطرق غير تقليدية ومنحهم الثقة لاتخاذ القرارات المستقلة.</w:t>
      </w:r>
    </w:p>
    <w:p w14:paraId="5B929157"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ويعتبر الإبداع التنظيمي أحد الركائز الأساسية في تطوير المؤسسات الحديثة، خاصة في القطاعات الحيوية مثل القطاع الصحي، حيث يسهم في تحسين جودة الخدمات، ورفع كفاءة العمليات، وتعزيز رضا المستفيدين.</w:t>
      </w:r>
    </w:p>
    <w:p w14:paraId="20DEA5A7" w14:textId="77777777" w:rsidR="00EC7210" w:rsidRPr="00192518" w:rsidRDefault="00EC7210" w:rsidP="00094948">
      <w:pPr>
        <w:autoSpaceDE w:val="0"/>
        <w:autoSpaceDN w:val="0"/>
        <w:bidi/>
        <w:adjustRightInd w:val="0"/>
        <w:spacing w:after="120" w:line="240" w:lineRule="auto"/>
        <w:rPr>
          <w:rFonts w:ascii="Times New Roman" w:hAnsi="Times New Roman" w:cs="Simplified Arabic"/>
          <w:b/>
          <w:bCs/>
          <w:sz w:val="24"/>
          <w:szCs w:val="28"/>
          <w:rtl/>
          <w:lang w:bidi="ar-EG"/>
        </w:rPr>
      </w:pPr>
      <w:r w:rsidRPr="00192518">
        <w:rPr>
          <w:rFonts w:ascii="Times New Roman" w:hAnsi="Times New Roman" w:cs="Simplified Arabic"/>
          <w:b/>
          <w:bCs/>
          <w:sz w:val="24"/>
          <w:szCs w:val="28"/>
          <w:rtl/>
          <w:lang w:bidi="ar-EG"/>
        </w:rPr>
        <w:t>(د) نظرية تبادل القيادة الأعضاء (</w:t>
      </w:r>
      <w:r w:rsidRPr="00192518">
        <w:rPr>
          <w:rFonts w:ascii="Times New Roman" w:hAnsi="Times New Roman" w:cs="Simplified Arabic"/>
          <w:b/>
          <w:bCs/>
          <w:sz w:val="24"/>
          <w:szCs w:val="28"/>
          <w:lang w:bidi="ar-EG"/>
        </w:rPr>
        <w:t xml:space="preserve">Leader-Member Exchange </w:t>
      </w:r>
      <w:r w:rsidRPr="00192518">
        <w:rPr>
          <w:rFonts w:ascii="Times New Roman" w:hAnsi="Times New Roman" w:cs="Simplified Arabic"/>
          <w:b/>
          <w:bCs/>
          <w:sz w:val="24"/>
          <w:szCs w:val="28"/>
          <w:rtl/>
          <w:lang w:bidi="ar-EG"/>
        </w:rPr>
        <w:t xml:space="preserve">– </w:t>
      </w:r>
      <w:r w:rsidRPr="00192518">
        <w:rPr>
          <w:rFonts w:ascii="Times New Roman" w:hAnsi="Times New Roman" w:cs="Simplified Arabic"/>
          <w:b/>
          <w:bCs/>
          <w:sz w:val="24"/>
          <w:szCs w:val="28"/>
          <w:lang w:bidi="ar-EG"/>
        </w:rPr>
        <w:t>LMX</w:t>
      </w:r>
      <w:r w:rsidRPr="00192518">
        <w:rPr>
          <w:rFonts w:ascii="Times New Roman" w:hAnsi="Times New Roman" w:cs="Simplified Arabic"/>
          <w:b/>
          <w:bCs/>
          <w:sz w:val="24"/>
          <w:szCs w:val="28"/>
          <w:rtl/>
          <w:lang w:bidi="ar-EG"/>
        </w:rPr>
        <w:t>)</w:t>
      </w:r>
    </w:p>
    <w:p w14:paraId="1885B27D"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تركّز على طبيعة العلاقة التفاعلية بين القائد ومرؤوسيه، معتبرةً أن جودة هذه العلاقة تؤثر تأثيرًا مباشرًا على مستويات الأداء، والرضا، والإبداع داخل المنظمة. فوفقًا للنظرية، لا يتعامل القائد مع جميع الموظفين بنفس الطريقة، بل تتفاوت طبيعة العلاقة بناءً على الثقة، والاحترام المتبادل، والتواصل الفعال، وعندما تكون العلاقة قائمة على التمكين والدعم، فإن الموظفين يشعرون بقيمة أكبر لأدوارهم، مما يزيد من دافعيتهم للإبداع والمبادرة في العمل.</w:t>
      </w:r>
    </w:p>
    <w:p w14:paraId="5C1D2F70"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r w:rsidRPr="00192518">
        <w:rPr>
          <w:rFonts w:ascii="Times New Roman" w:hAnsi="Times New Roman" w:cs="Simplified Arabic"/>
          <w:sz w:val="24"/>
          <w:szCs w:val="28"/>
          <w:rtl/>
          <w:lang w:bidi="ar-EG"/>
        </w:rPr>
        <w:t xml:space="preserve">وفي سياق المؤسسات الصحية، يمكن للقيادة التمكينية أن تعزز مبادئ نظرية </w:t>
      </w:r>
      <w:r w:rsidRPr="00192518">
        <w:rPr>
          <w:rFonts w:ascii="Times New Roman" w:hAnsi="Times New Roman" w:cs="Simplified Arabic"/>
          <w:sz w:val="24"/>
          <w:szCs w:val="28"/>
          <w:lang w:bidi="ar-EG"/>
        </w:rPr>
        <w:t>LMX</w:t>
      </w:r>
      <w:r w:rsidRPr="00192518">
        <w:rPr>
          <w:rFonts w:ascii="Times New Roman" w:hAnsi="Times New Roman" w:cs="Simplified Arabic"/>
          <w:sz w:val="24"/>
          <w:szCs w:val="28"/>
          <w:rtl/>
          <w:lang w:bidi="ar-EG"/>
        </w:rPr>
        <w:t xml:space="preserve"> من خلال إشراك العاملين في اتخاذ القرار، وتقدير جهودهم، وتوفير بيئة عمل قائمة على التعاون، وهو ما ينعكس إيجابًا على جودة الخدمات الصحية وأداء الفرق الطبية.</w:t>
      </w:r>
    </w:p>
    <w:p w14:paraId="66B1C735" w14:textId="77777777" w:rsidR="00EC7210" w:rsidRPr="00192518" w:rsidRDefault="00EC7210" w:rsidP="00094948">
      <w:pPr>
        <w:autoSpaceDE w:val="0"/>
        <w:autoSpaceDN w:val="0"/>
        <w:bidi/>
        <w:adjustRightInd w:val="0"/>
        <w:spacing w:after="120" w:line="240" w:lineRule="auto"/>
        <w:ind w:firstLine="284"/>
        <w:jc w:val="both"/>
        <w:rPr>
          <w:rFonts w:ascii="Times New Roman" w:hAnsi="Times New Roman" w:cs="Simplified Arabic"/>
          <w:sz w:val="24"/>
          <w:szCs w:val="28"/>
          <w:rtl/>
          <w:lang w:bidi="ar-EG"/>
        </w:rPr>
      </w:pPr>
    </w:p>
    <w:p w14:paraId="4D342F32"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b/>
          <w:bCs/>
          <w:sz w:val="24"/>
          <w:szCs w:val="28"/>
          <w:u w:val="single"/>
          <w:rtl/>
          <w:lang w:bidi="ar-EG"/>
        </w:rPr>
      </w:pPr>
    </w:p>
    <w:p w14:paraId="66035D10"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b/>
          <w:bCs/>
          <w:sz w:val="24"/>
          <w:szCs w:val="28"/>
          <w:u w:val="single"/>
          <w:rtl/>
          <w:lang w:bidi="ar-EG"/>
        </w:rPr>
      </w:pPr>
    </w:p>
    <w:p w14:paraId="2A162F17"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b/>
          <w:bCs/>
          <w:sz w:val="24"/>
          <w:szCs w:val="28"/>
          <w:u w:val="single"/>
          <w:rtl/>
          <w:lang w:bidi="ar-EG"/>
        </w:rPr>
      </w:pPr>
    </w:p>
    <w:p w14:paraId="30195DFF"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b/>
          <w:bCs/>
          <w:sz w:val="24"/>
          <w:szCs w:val="28"/>
          <w:u w:val="single"/>
          <w:rtl/>
          <w:lang w:bidi="ar-EG"/>
        </w:rPr>
      </w:pPr>
    </w:p>
    <w:p w14:paraId="5837D4E7"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b/>
          <w:bCs/>
          <w:sz w:val="24"/>
          <w:szCs w:val="28"/>
          <w:u w:val="single"/>
          <w:rtl/>
          <w:lang w:bidi="ar-EG"/>
        </w:rPr>
      </w:pPr>
    </w:p>
    <w:p w14:paraId="70EF96E1"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b/>
          <w:bCs/>
          <w:sz w:val="24"/>
          <w:szCs w:val="28"/>
          <w:u w:val="single"/>
          <w:rtl/>
          <w:lang w:bidi="ar-EG"/>
        </w:rPr>
      </w:pPr>
    </w:p>
    <w:p w14:paraId="327C2455"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b/>
          <w:bCs/>
          <w:sz w:val="24"/>
          <w:szCs w:val="28"/>
          <w:u w:val="single"/>
          <w:rtl/>
          <w:lang w:bidi="ar-EG"/>
        </w:rPr>
      </w:pPr>
    </w:p>
    <w:p w14:paraId="5F8AAE9D" w14:textId="77777777" w:rsidR="00EC7210" w:rsidRPr="00192518" w:rsidRDefault="00EC7210" w:rsidP="00C2430F">
      <w:pPr>
        <w:autoSpaceDE w:val="0"/>
        <w:autoSpaceDN w:val="0"/>
        <w:bidi/>
        <w:adjustRightInd w:val="0"/>
        <w:spacing w:after="120" w:line="240" w:lineRule="auto"/>
        <w:rPr>
          <w:rFonts w:ascii="Times New Roman" w:hAnsi="Times New Roman" w:cs="Simplified Arabic"/>
          <w:b/>
          <w:bCs/>
          <w:sz w:val="24"/>
          <w:szCs w:val="28"/>
          <w:u w:val="single"/>
          <w:rtl/>
          <w:lang w:bidi="ar-EG"/>
        </w:rPr>
      </w:pPr>
    </w:p>
    <w:sectPr w:rsidR="00EC7210" w:rsidRPr="00192518" w:rsidSect="00193F1D">
      <w:footerReference w:type="default" r:id="rId9"/>
      <w:pgSz w:w="11907" w:h="16840" w:code="9"/>
      <w:pgMar w:top="1134" w:right="1701" w:bottom="1134" w:left="1134" w:header="720" w:footer="720" w:gutter="0"/>
      <w:pgNumType w:fmt="numberInDash"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47F1F" w14:textId="77777777" w:rsidR="00A105E3" w:rsidRDefault="00A105E3" w:rsidP="00B65DDE">
      <w:pPr>
        <w:spacing w:after="0" w:line="240" w:lineRule="auto"/>
      </w:pPr>
      <w:r>
        <w:separator/>
      </w:r>
    </w:p>
  </w:endnote>
  <w:endnote w:type="continuationSeparator" w:id="0">
    <w:p w14:paraId="47C98C26" w14:textId="77777777" w:rsidR="00A105E3" w:rsidRDefault="00A105E3" w:rsidP="00B6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Simplified Arabic"/>
        <w:b/>
        <w:bCs/>
      </w:rPr>
      <w:id w:val="-1494402418"/>
      <w:docPartObj>
        <w:docPartGallery w:val="Page Numbers (Bottom of Page)"/>
        <w:docPartUnique/>
      </w:docPartObj>
    </w:sdtPr>
    <w:sdtEndPr>
      <w:rPr>
        <w:noProof/>
        <w:sz w:val="24"/>
        <w:szCs w:val="24"/>
      </w:rPr>
    </w:sdtEndPr>
    <w:sdtContent>
      <w:p w14:paraId="4D5036CA" w14:textId="77777777" w:rsidR="00193F1D" w:rsidRPr="00B65DDE" w:rsidRDefault="00193F1D" w:rsidP="00B65DDE">
        <w:pPr>
          <w:pStyle w:val="Footer"/>
          <w:jc w:val="center"/>
          <w:rPr>
            <w:rFonts w:cs="Simplified Arabic"/>
            <w:b/>
            <w:bCs/>
            <w:sz w:val="24"/>
            <w:szCs w:val="24"/>
          </w:rPr>
        </w:pPr>
        <w:r w:rsidRPr="00B65DDE">
          <w:rPr>
            <w:rFonts w:cs="Simplified Arabic"/>
            <w:b/>
            <w:bCs/>
            <w:sz w:val="24"/>
            <w:szCs w:val="24"/>
          </w:rPr>
          <w:fldChar w:fldCharType="begin"/>
        </w:r>
        <w:r w:rsidRPr="00B65DDE">
          <w:rPr>
            <w:rFonts w:cs="Simplified Arabic"/>
            <w:b/>
            <w:bCs/>
            <w:sz w:val="24"/>
            <w:szCs w:val="24"/>
          </w:rPr>
          <w:instrText xml:space="preserve"> PAGE   \* MERGEFORMAT </w:instrText>
        </w:r>
        <w:r w:rsidRPr="00B65DDE">
          <w:rPr>
            <w:rFonts w:cs="Simplified Arabic"/>
            <w:b/>
            <w:bCs/>
            <w:sz w:val="24"/>
            <w:szCs w:val="24"/>
          </w:rPr>
          <w:fldChar w:fldCharType="separate"/>
        </w:r>
        <w:r w:rsidRPr="00B65DDE">
          <w:rPr>
            <w:rFonts w:cs="Simplified Arabic"/>
            <w:b/>
            <w:bCs/>
            <w:noProof/>
            <w:sz w:val="24"/>
            <w:szCs w:val="24"/>
          </w:rPr>
          <w:t>2</w:t>
        </w:r>
        <w:r w:rsidRPr="00B65DDE">
          <w:rPr>
            <w:rFonts w:cs="Simplified Arabic"/>
            <w:b/>
            <w:bCs/>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E7F86" w14:textId="77777777" w:rsidR="00A105E3" w:rsidRDefault="00A105E3" w:rsidP="00B65DDE">
      <w:pPr>
        <w:spacing w:after="0" w:line="240" w:lineRule="auto"/>
      </w:pPr>
      <w:r>
        <w:separator/>
      </w:r>
    </w:p>
  </w:footnote>
  <w:footnote w:type="continuationSeparator" w:id="0">
    <w:p w14:paraId="6843D1EB" w14:textId="77777777" w:rsidR="00A105E3" w:rsidRDefault="00A105E3" w:rsidP="00B65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20D83"/>
    <w:multiLevelType w:val="hybridMultilevel"/>
    <w:tmpl w:val="A3521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4A0909"/>
    <w:multiLevelType w:val="hybridMultilevel"/>
    <w:tmpl w:val="3D042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3C3F87"/>
    <w:multiLevelType w:val="hybridMultilevel"/>
    <w:tmpl w:val="1E843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C233B3"/>
    <w:multiLevelType w:val="hybridMultilevel"/>
    <w:tmpl w:val="7E9A7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2181136">
    <w:abstractNumId w:val="1"/>
  </w:num>
  <w:num w:numId="2" w16cid:durableId="552155149">
    <w:abstractNumId w:val="2"/>
  </w:num>
  <w:num w:numId="3" w16cid:durableId="1382048997">
    <w:abstractNumId w:val="3"/>
  </w:num>
  <w:num w:numId="4" w16cid:durableId="2065250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A5"/>
    <w:rsid w:val="0001333F"/>
    <w:rsid w:val="00021B6E"/>
    <w:rsid w:val="00021CFA"/>
    <w:rsid w:val="0003683D"/>
    <w:rsid w:val="000373D1"/>
    <w:rsid w:val="00094948"/>
    <w:rsid w:val="000B0454"/>
    <w:rsid w:val="000B6E47"/>
    <w:rsid w:val="000E5285"/>
    <w:rsid w:val="00192518"/>
    <w:rsid w:val="00193F1D"/>
    <w:rsid w:val="001A1BCE"/>
    <w:rsid w:val="001A45AF"/>
    <w:rsid w:val="001B6C43"/>
    <w:rsid w:val="00235C6E"/>
    <w:rsid w:val="002821D3"/>
    <w:rsid w:val="00316F82"/>
    <w:rsid w:val="003D7B33"/>
    <w:rsid w:val="004126A3"/>
    <w:rsid w:val="004558ED"/>
    <w:rsid w:val="00460CC4"/>
    <w:rsid w:val="00483074"/>
    <w:rsid w:val="004F209E"/>
    <w:rsid w:val="00501431"/>
    <w:rsid w:val="00567DFD"/>
    <w:rsid w:val="005D1B6D"/>
    <w:rsid w:val="006759ED"/>
    <w:rsid w:val="006A7BAE"/>
    <w:rsid w:val="006B0445"/>
    <w:rsid w:val="00754176"/>
    <w:rsid w:val="0077424B"/>
    <w:rsid w:val="007776CD"/>
    <w:rsid w:val="007F4B38"/>
    <w:rsid w:val="00814AB3"/>
    <w:rsid w:val="00867EBA"/>
    <w:rsid w:val="00886FC0"/>
    <w:rsid w:val="0091231C"/>
    <w:rsid w:val="00916769"/>
    <w:rsid w:val="00932F52"/>
    <w:rsid w:val="009918C9"/>
    <w:rsid w:val="009D6158"/>
    <w:rsid w:val="00A105E3"/>
    <w:rsid w:val="00AA0601"/>
    <w:rsid w:val="00B4337A"/>
    <w:rsid w:val="00B52146"/>
    <w:rsid w:val="00B65DDE"/>
    <w:rsid w:val="00B856DF"/>
    <w:rsid w:val="00C11E11"/>
    <w:rsid w:val="00C2430F"/>
    <w:rsid w:val="00CB36DC"/>
    <w:rsid w:val="00D46D44"/>
    <w:rsid w:val="00DE61D4"/>
    <w:rsid w:val="00E043C7"/>
    <w:rsid w:val="00E621F9"/>
    <w:rsid w:val="00EB0CED"/>
    <w:rsid w:val="00EC7210"/>
    <w:rsid w:val="00ED58BE"/>
    <w:rsid w:val="00ED71AE"/>
    <w:rsid w:val="00EF61A5"/>
    <w:rsid w:val="00FB4494"/>
    <w:rsid w:val="00FD3E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39FAC"/>
  <w15:chartTrackingRefBased/>
  <w15:docId w15:val="{549EBD48-96CF-4677-9A2D-2773EA53E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5D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D7B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337A"/>
    <w:pPr>
      <w:ind w:left="720"/>
      <w:contextualSpacing/>
    </w:pPr>
  </w:style>
  <w:style w:type="character" w:styleId="Hyperlink">
    <w:name w:val="Hyperlink"/>
    <w:basedOn w:val="DefaultParagraphFont"/>
    <w:uiPriority w:val="99"/>
    <w:unhideWhenUsed/>
    <w:rsid w:val="00567DFD"/>
    <w:rPr>
      <w:color w:val="0563C1" w:themeColor="hyperlink"/>
      <w:u w:val="single"/>
    </w:rPr>
  </w:style>
  <w:style w:type="character" w:styleId="UnresolvedMention">
    <w:name w:val="Unresolved Mention"/>
    <w:basedOn w:val="DefaultParagraphFont"/>
    <w:uiPriority w:val="99"/>
    <w:semiHidden/>
    <w:unhideWhenUsed/>
    <w:rsid w:val="00567DFD"/>
    <w:rPr>
      <w:color w:val="605E5C"/>
      <w:shd w:val="clear" w:color="auto" w:fill="E1DFDD"/>
    </w:rPr>
  </w:style>
  <w:style w:type="table" w:styleId="TableGrid">
    <w:name w:val="Table Grid"/>
    <w:basedOn w:val="TableNormal"/>
    <w:uiPriority w:val="39"/>
    <w:rsid w:val="00814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65DD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B65D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5DDE"/>
  </w:style>
  <w:style w:type="paragraph" w:styleId="Footer">
    <w:name w:val="footer"/>
    <w:basedOn w:val="Normal"/>
    <w:link w:val="FooterChar"/>
    <w:uiPriority w:val="99"/>
    <w:unhideWhenUsed/>
    <w:rsid w:val="00B65D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DDE"/>
  </w:style>
  <w:style w:type="character" w:customStyle="1" w:styleId="Heading2Char">
    <w:name w:val="Heading 2 Char"/>
    <w:basedOn w:val="DefaultParagraphFont"/>
    <w:link w:val="Heading2"/>
    <w:uiPriority w:val="9"/>
    <w:semiHidden/>
    <w:rsid w:val="003D7B3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F4B38"/>
    <w:pPr>
      <w:bidi/>
      <w:outlineLvl w:val="9"/>
    </w:pPr>
    <w:rPr>
      <w:rtl/>
    </w:rPr>
  </w:style>
  <w:style w:type="paragraph" w:styleId="TOC1">
    <w:name w:val="toc 1"/>
    <w:basedOn w:val="Normal"/>
    <w:next w:val="Normal"/>
    <w:autoRedefine/>
    <w:uiPriority w:val="39"/>
    <w:unhideWhenUsed/>
    <w:rsid w:val="007F4B38"/>
    <w:pPr>
      <w:spacing w:after="100"/>
    </w:pPr>
  </w:style>
  <w:style w:type="paragraph" w:styleId="TOC2">
    <w:name w:val="toc 2"/>
    <w:basedOn w:val="Normal"/>
    <w:next w:val="Normal"/>
    <w:autoRedefine/>
    <w:uiPriority w:val="39"/>
    <w:unhideWhenUsed/>
    <w:rsid w:val="007F4B3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773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2A939-F2CB-4EED-A12E-06292C59C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5567</Words>
  <Characters>31735</Characters>
  <Application>Microsoft Office Word</Application>
  <DocSecurity>0</DocSecurity>
  <Lines>264</Lines>
  <Paragraphs>74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WAHDAN</dc:creator>
  <cp:keywords/>
  <dc:description/>
  <cp:lastModifiedBy>aph5h8u</cp:lastModifiedBy>
  <cp:revision>2</cp:revision>
  <cp:lastPrinted>2025-11-05T20:36:00Z</cp:lastPrinted>
  <dcterms:created xsi:type="dcterms:W3CDTF">2025-12-06T08:19:00Z</dcterms:created>
  <dcterms:modified xsi:type="dcterms:W3CDTF">2025-12-06T08:19:00Z</dcterms:modified>
</cp:coreProperties>
</file>