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C7837" w14:textId="7DA17833" w:rsidR="00C13220" w:rsidRDefault="00C13220">
      <w:pPr>
        <w:rPr>
          <w:b/>
          <w:bCs/>
          <w:color w:val="153D63" w:themeColor="text2" w:themeTint="E6"/>
          <w:lang w:val="en-GB"/>
        </w:rPr>
      </w:pPr>
      <w:r w:rsidRPr="004477EF">
        <w:rPr>
          <w:rFonts w:hint="cs"/>
          <w:b/>
          <w:bCs/>
          <w:color w:val="153D63" w:themeColor="text2" w:themeTint="E6"/>
          <w:rtl/>
        </w:rPr>
        <w:t xml:space="preserve">عنوان البحث / </w:t>
      </w:r>
      <w:r w:rsidRPr="004477EF">
        <w:rPr>
          <w:b/>
          <w:bCs/>
          <w:color w:val="153D63" w:themeColor="text2" w:themeTint="E6"/>
          <w:lang w:val="en-GB"/>
        </w:rPr>
        <w:t>Research Title</w:t>
      </w:r>
    </w:p>
    <w:p w14:paraId="61AB8A8B" w14:textId="77777777" w:rsidR="004477EF" w:rsidRPr="004477EF" w:rsidRDefault="004477EF">
      <w:pPr>
        <w:rPr>
          <w:b/>
          <w:bCs/>
          <w:color w:val="153D63" w:themeColor="text2" w:themeTint="E6"/>
          <w:lang w:val="en-GB"/>
        </w:rPr>
      </w:pPr>
    </w:p>
    <w:p w14:paraId="4389E495" w14:textId="5A20AD3C" w:rsidR="004477EF" w:rsidRDefault="006E3821" w:rsidP="00C26F5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تحليل تأثير استخدام أدوات الذكاء الاصطناعي </w:t>
      </w:r>
      <w:r w:rsidR="00095CC8">
        <w:rPr>
          <w:rFonts w:hint="cs"/>
          <w:rtl/>
          <w:lang w:val="en-GB"/>
        </w:rPr>
        <w:t xml:space="preserve">في تخصيص الإعلانات الرقمية على سلوك المستهلك </w:t>
      </w:r>
    </w:p>
    <w:p w14:paraId="1DF405F8" w14:textId="4FC19F06" w:rsidR="00095CC8" w:rsidRDefault="00B13A2F" w:rsidP="00B13A2F">
      <w:pPr>
        <w:bidi w:val="0"/>
        <w:rPr>
          <w:lang w:val="en-GB"/>
        </w:rPr>
      </w:pPr>
      <w:r>
        <w:rPr>
          <w:lang w:val="en-GB"/>
        </w:rPr>
        <w:t>Analysis of the Impact of Usi</w:t>
      </w:r>
      <w:r w:rsidR="00774B4C">
        <w:rPr>
          <w:lang w:val="en-GB"/>
        </w:rPr>
        <w:t xml:space="preserve">ng Artificial Intelligence Tools in Digital Ad </w:t>
      </w:r>
      <w:proofErr w:type="spellStart"/>
      <w:r w:rsidR="00774B4C">
        <w:rPr>
          <w:lang w:val="en-GB"/>
        </w:rPr>
        <w:t>Personalization</w:t>
      </w:r>
      <w:proofErr w:type="spellEnd"/>
      <w:r w:rsidR="00774B4C">
        <w:rPr>
          <w:lang w:val="en-GB"/>
        </w:rPr>
        <w:t xml:space="preserve"> on </w:t>
      </w:r>
      <w:r w:rsidR="00405AE6">
        <w:rPr>
          <w:lang w:val="en-GB"/>
        </w:rPr>
        <w:t xml:space="preserve">Consumer </w:t>
      </w:r>
      <w:proofErr w:type="spellStart"/>
      <w:r w:rsidR="00405AE6">
        <w:rPr>
          <w:lang w:val="en-GB"/>
        </w:rPr>
        <w:t>Behavior</w:t>
      </w:r>
      <w:proofErr w:type="spellEnd"/>
    </w:p>
    <w:p w14:paraId="2E9E69D7" w14:textId="77777777" w:rsidR="00405AE6" w:rsidRPr="00C13220" w:rsidRDefault="00405AE6" w:rsidP="00405AE6">
      <w:pPr>
        <w:bidi w:val="0"/>
        <w:rPr>
          <w:lang w:val="en-GB"/>
        </w:rPr>
      </w:pPr>
    </w:p>
    <w:sectPr w:rsidR="00405AE6" w:rsidRPr="00C13220" w:rsidSect="0037603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220"/>
    <w:rsid w:val="00095CC8"/>
    <w:rsid w:val="0037603F"/>
    <w:rsid w:val="00405AE6"/>
    <w:rsid w:val="004477EF"/>
    <w:rsid w:val="006E3821"/>
    <w:rsid w:val="00774B4C"/>
    <w:rsid w:val="00A302F7"/>
    <w:rsid w:val="00B13A2F"/>
    <w:rsid w:val="00C13220"/>
    <w:rsid w:val="00C2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770E2E82"/>
  <w15:chartTrackingRefBased/>
  <w15:docId w15:val="{58FC55E2-9CF9-544A-992D-86BA379BE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nouf alguwifli</dc:creator>
  <cp:keywords/>
  <dc:description/>
  <cp:lastModifiedBy>nouf alguwifli</cp:lastModifiedBy>
  <cp:revision>2</cp:revision>
  <dcterms:created xsi:type="dcterms:W3CDTF">2025-10-25T15:22:00Z</dcterms:created>
  <dcterms:modified xsi:type="dcterms:W3CDTF">2025-10-25T15:22:00Z</dcterms:modified>
</cp:coreProperties>
</file>