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bidi w:val="true"/>
        <w:spacing w:before="0" w:after="160" w:line="360"/>
        <w:ind w:right="0" w:left="0" w:firstLine="0"/>
        <w:jc w:val="left"/>
        <w:rPr>
          <w:rFonts w:ascii="Sakkal Majalla" w:hAnsi="Sakkal Majalla" w:cs="Sakkal Majalla" w:eastAsia="Sakkal Majalla"/>
          <w:b/>
          <w:color w:val="auto"/>
          <w:spacing w:val="0"/>
          <w:position w:val="0"/>
          <w:sz w:val="28"/>
          <w:shd w:fill="auto" w:val="clear"/>
        </w:rPr>
      </w:pPr>
      <w:r>
        <w:object w:dxaOrig="5050" w:dyaOrig="3283">
          <v:rect xmlns:o="urn:schemas-microsoft-com:office:office" xmlns:v="urn:schemas-microsoft-com:vml" id="rectole0000000000" style="width:252.500000pt;height:164.1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Sakkal Majalla" w:hAnsi="Sakkal Majalla" w:cs="Sakkal Majalla" w:eastAsia="Sakkal Majalla"/>
          <w:b/>
          <w:color w:val="auto"/>
          <w:spacing w:val="0"/>
          <w:position w:val="0"/>
          <w:sz w:val="28"/>
          <w:shd w:fill="auto" w:val="clear"/>
        </w:rPr>
        <w:t xml:space="preserve">جامعة ميدأوشن</w:t>
      </w:r>
      <w:r>
        <w:rPr>
          <w:rFonts w:ascii="Sakkal Majalla" w:hAnsi="Sakkal Majalla" w:cs="Sakkal Majalla" w:eastAsia="Sakkal Majalla"/>
          <w:b/>
          <w:color w:val="auto"/>
          <w:spacing w:val="0"/>
          <w:position w:val="0"/>
          <w:sz w:val="28"/>
          <w:shd w:fill="auto" w:val="clear"/>
        </w:rPr>
        <w:t xml:space="preserve"> </w:t>
      </w:r>
    </w:p>
    <w:p>
      <w:pPr>
        <w:bidi w:val="true"/>
        <w:spacing w:before="0" w:after="160" w:line="360"/>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 كلية الإدارة </w:t>
      </w:r>
    </w:p>
    <w:p>
      <w:pPr>
        <w:bidi w:val="true"/>
        <w:spacing w:before="0" w:after="160" w:line="360"/>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قسم </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تخصص إدارة مشاريع</w:t>
      </w:r>
    </w:p>
    <w:p>
      <w:pPr>
        <w:bidi w:val="true"/>
        <w:spacing w:before="0" w:after="160" w:line="360"/>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0" w:line="360"/>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عنوان البحث</w:t>
      </w:r>
    </w:p>
    <w:p>
      <w:pPr>
        <w:bidi w:val="true"/>
        <w:spacing w:before="0" w:after="160" w:line="360"/>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دور خوارزميات الذكاء الاصطناعي في إدارة الجودة وضمان تحقيق معايير المشاريع في المملكة العربية السعودية</w:t>
      </w: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إعداد الطالبة</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عبير العامري </w:t>
      </w:r>
    </w:p>
    <w:p>
      <w:pPr>
        <w:bidi w:val="true"/>
        <w:spacing w:before="0" w:after="160" w:line="360"/>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إشراف</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اسماء ابو عنزه </w:t>
      </w:r>
    </w:p>
    <w:p>
      <w:pPr>
        <w:bidi w:val="true"/>
        <w:spacing w:before="0" w:after="160" w:line="360"/>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العام الدراسي</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2024</w:t>
      </w:r>
    </w:p>
    <w:p>
      <w:pPr>
        <w:bidi w:val="true"/>
        <w:spacing w:before="0" w:after="160" w:line="278"/>
        <w:ind w:right="0" w:left="0" w:firstLine="0"/>
        <w:jc w:val="left"/>
        <w:rPr>
          <w:rFonts w:ascii="Sakkal Majalla" w:hAnsi="Sakkal Majalla" w:cs="Sakkal Majalla" w:eastAsia="Sakkal Majalla"/>
          <w:color w:val="auto"/>
          <w:spacing w:val="0"/>
          <w:position w:val="0"/>
          <w:sz w:val="28"/>
          <w:shd w:fill="auto" w:val="clear"/>
        </w:rPr>
      </w:pPr>
    </w:p>
    <w:p>
      <w:pPr>
        <w:keepNext w:val="true"/>
        <w:keepLines w:val="true"/>
        <w:bidi w:val="true"/>
        <w:spacing w:before="360" w:after="80" w:line="278"/>
        <w:ind w:right="0" w:left="0" w:firstLine="0"/>
        <w:jc w:val="left"/>
        <w:rPr>
          <w:rFonts w:ascii="Calibri" w:hAnsi="Calibri" w:cs="Calibri" w:eastAsia="Calibri"/>
          <w:color w:val="0F4761"/>
          <w:spacing w:val="0"/>
          <w:position w:val="0"/>
          <w:sz w:val="40"/>
          <w:shd w:fill="auto" w:val="clear"/>
        </w:rPr>
      </w:pPr>
      <w:r>
        <w:rPr>
          <w:rFonts w:ascii="Calibri" w:hAnsi="Calibri" w:cs="Calibri" w:eastAsia="Calibri"/>
          <w:color w:val="0F4761"/>
          <w:spacing w:val="0"/>
          <w:position w:val="0"/>
          <w:sz w:val="40"/>
          <w:shd w:fill="auto" w:val="clear"/>
        </w:rPr>
        <w:t xml:space="preserve">الفصل الأول</w:t>
      </w:r>
    </w:p>
    <w:p>
      <w:pPr>
        <w:spacing w:before="0" w:after="160" w:line="278"/>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 </w:t>
      </w:r>
    </w:p>
    <w:p>
      <w:pPr>
        <w:spacing w:before="0" w:after="160" w:line="278"/>
        <w:ind w:right="0" w:left="0" w:firstLine="0"/>
        <w:jc w:val="left"/>
        <w:rPr>
          <w:rFonts w:ascii="Sakkal Majalla" w:hAnsi="Sakkal Majalla" w:cs="Sakkal Majalla" w:eastAsia="Sakkal Majalla"/>
          <w:color w:val="auto"/>
          <w:spacing w:val="0"/>
          <w:position w:val="0"/>
          <w:sz w:val="28"/>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المقدمة</w:t>
      </w:r>
    </w:p>
    <w:p>
      <w:pPr>
        <w:bidi w:val="true"/>
        <w:spacing w:before="24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في ظل التطور التكنولوجي المتسارع الذي يشهده العالم اليوم، أصبحت خوارزميات الذكاء الاصطناعي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AI</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إحدى الركائز الأساسية التي تعتمد عليها العديد من القطاعات لتحقيق النمو والكفاءة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لقد أثبت الذكاء الاصطناعي قدرته على تحسين عمليات الإدارة واتخاذ القرارات من خلال تحليل البيانات الضخمة وتقديم حلول سريعة ودقيقة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ومن بين المجالات التي استفادت بشكل كبير من هذا التطور، نجد مجال إدارة الجودة وضمان تحقيق معايير المشاريع، حيث أصبح استخدام الذكاء الاصطناعي أداة فعالة تساعد الشركات على تحسين عملياتها وضمان تنفيذ مشاريعها وفقًا لأعلى المعايير العالمية</w:t>
      </w:r>
      <w:r>
        <w:rPr>
          <w:rFonts w:ascii="Sakkal Majalla" w:hAnsi="Sakkal Majalla" w:cs="Sakkal Majalla" w:eastAsia="Sakkal Majalla"/>
          <w:color w:val="auto"/>
          <w:spacing w:val="0"/>
          <w:position w:val="0"/>
          <w:sz w:val="28"/>
          <w:shd w:fill="auto" w:val="clear"/>
        </w:rPr>
        <w:t xml:space="preserve">.</w:t>
      </w:r>
    </w:p>
    <w:p>
      <w:pPr>
        <w:bidi w:val="true"/>
        <w:spacing w:before="24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إدارة الجودة تعتبر جزءًا لا يتجزأ من أي مشروع ناجح، فهي تهدف إلى ضمان تنفيذ الأعمال وفقًا لمعايير محددة تلبي احتياجات وتوقعات العملاء وتساهم في تحسين الأداء العام</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ومع تزايد تعقيد المشاريع في مختلف الصناعات، بات من الضروري تبني أساليب متقدمة لضمان 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هنا يأتي دور خوارزميات الذكاء الاصطناعي، التي توفر حلولًا مبتكرة لتحليل البيانات ومراقبة الجودة في جميع مراحل تنفيذ المشاريع </w:t>
      </w:r>
      <w:r>
        <w:rPr>
          <w:rFonts w:ascii="Sakkal Majalla" w:hAnsi="Sakkal Majalla" w:cs="Sakkal Majalla" w:eastAsia="Sakkal Majalla"/>
          <w:color w:val="auto"/>
          <w:spacing w:val="0"/>
          <w:position w:val="0"/>
          <w:sz w:val="28"/>
          <w:shd w:fill="auto" w:val="clear"/>
        </w:rPr>
        <w:t xml:space="preserve">.</w:t>
      </w:r>
    </w:p>
    <w:p>
      <w:pPr>
        <w:bidi w:val="true"/>
        <w:spacing w:before="24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إن تطبيق الذكاء الاصطناعي في إدارة الجودة يعزز من القدرة على التنبؤ بالمشاكل المحتملة قبل حدوثها، وذلك من خلال جمع البيانات وتحليلها بشكل فوري ومستمر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أن هذه الخوارزميات تساعد في تقديم رؤى واضحة تساهم في تحسين الأداء وتفادي الأخطاء التي قد تؤدي إلى تأخير المشروع أو زيادة تكاليفه</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ومن خلال التكامل بين خوارزميات الذكاء الاصطناعي وإدارة المشاريع، يمكن للشركات تحسين كفاءة عملياتها والالتزام بالمعايير المحددة في الوقت نفسه</w:t>
      </w:r>
      <w:r>
        <w:rPr>
          <w:rFonts w:ascii="Sakkal Majalla" w:hAnsi="Sakkal Majalla" w:cs="Sakkal Majalla" w:eastAsia="Sakkal Majalla"/>
          <w:color w:val="auto"/>
          <w:spacing w:val="0"/>
          <w:position w:val="0"/>
          <w:sz w:val="28"/>
          <w:shd w:fill="auto" w:val="clear"/>
        </w:rPr>
        <w:t xml:space="preserve">.</w:t>
      </w:r>
    </w:p>
    <w:p>
      <w:pPr>
        <w:bidi w:val="true"/>
        <w:spacing w:before="24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في المملكة العربية السعودية، التي تشهد طفرة في المشاريع الكبيرة مثل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 تلعب إدارة الجودة دورًا حيويًا في نجاح هذه المشاريع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ومع تزايد الاعتماد على التقنيات الحديثة، ظهرت حاجة ملحة لتطبيق الذكاء الاصطناعي في مختلف جوانب المشاريع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تبني هذه التقنيات في إدارة الجودة يعزز من قدرة المملكة على تنفيذ مشاريعها بأعلى مستويات الكفاءة والاستدامة، ما يعزز من مكانتها الاقتصادية إقليميًا وعالميًا </w:t>
      </w:r>
      <w:r>
        <w:rPr>
          <w:rFonts w:ascii="Sakkal Majalla" w:hAnsi="Sakkal Majalla" w:cs="Sakkal Majalla" w:eastAsia="Sakkal Majalla"/>
          <w:color w:val="auto"/>
          <w:spacing w:val="0"/>
          <w:position w:val="0"/>
          <w:sz w:val="28"/>
          <w:shd w:fill="auto" w:val="clear"/>
        </w:rPr>
        <w:t xml:space="preserve">.</w:t>
      </w:r>
    </w:p>
    <w:p>
      <w:pPr>
        <w:bidi w:val="true"/>
        <w:spacing w:before="24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تسعى هذه الدراسة إلى استكشاف دور خوارزميات الذكاء الاصطناعي في تحسين إدارة الجودة وضمان تحقيق معايير المشاريع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من خلال تحليل تطبيقات الذكاء الاصطناعي في هذا المجال، سنتعرف على كيفية تحسين عمليات مراقبة الجودة وتقليل الأخطاء وضمان الالتزام بالمعايير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ستلقي الدراسة الضوء على الفوائد العملية لهذه التقنيات في المشاريع السعودية الكبرى وتقدم رؤى حول التحديات المحتملة التي قد تواجهها الشركات في تبني هذه الخوارزميات</w:t>
      </w:r>
      <w:r>
        <w:rPr>
          <w:rFonts w:ascii="Sakkal Majalla" w:hAnsi="Sakkal Majalla" w:cs="Sakkal Majalla" w:eastAsia="Sakkal Majalla"/>
          <w:color w:val="auto"/>
          <w:spacing w:val="0"/>
          <w:position w:val="0"/>
          <w:sz w:val="28"/>
          <w:shd w:fill="auto" w:val="clear"/>
        </w:rPr>
        <w:t xml:space="preserve">.</w:t>
      </w:r>
    </w:p>
    <w:p>
      <w:pPr>
        <w:bidi w:val="true"/>
        <w:spacing w:before="24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تهدف الدراسة إلى تقديم توصيات ملموسة حول كيفية تحسين تطبيق الذكاء الاصطناعي في إدارة الجودة وضمان نجاح المشاريع في المملكة العربية السعودية، بما يتماشى مع رؤية المملكة الطموحة لتحقيق الاستدامة والابتكار في مختلف القطاعات </w:t>
      </w:r>
      <w:r>
        <w:rPr>
          <w:rFonts w:ascii="Sakkal Majalla" w:hAnsi="Sakkal Majalla" w:cs="Sakkal Majalla" w:eastAsia="Sakkal Majalla"/>
          <w:color w:val="auto"/>
          <w:spacing w:val="0"/>
          <w:position w:val="0"/>
          <w:sz w:val="28"/>
          <w:shd w:fill="auto" w:val="clear"/>
        </w:rPr>
        <w:t xml:space="preserve">.</w:t>
      </w:r>
    </w:p>
    <w:p>
      <w:pPr>
        <w:bidi w:val="true"/>
        <w:spacing w:before="240" w:after="160" w:line="360"/>
        <w:ind w:right="0" w:left="0" w:firstLine="0"/>
        <w:jc w:val="both"/>
        <w:rPr>
          <w:rFonts w:ascii="Sakkal Majalla" w:hAnsi="Sakkal Majalla" w:cs="Sakkal Majalla" w:eastAsia="Sakkal Majalla"/>
          <w:color w:val="auto"/>
          <w:spacing w:val="0"/>
          <w:position w:val="0"/>
          <w:sz w:val="28"/>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مشكلة الدراسة</w:t>
      </w:r>
    </w:p>
    <w:p>
      <w:pPr>
        <w:bidi w:val="true"/>
        <w:spacing w:before="24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مع التطور المتسارع في تنفيذ المشاريع الكبرى والمتنوعة في المملكة العربية السعودية، والتي تتماشى مع 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الطموحة، برزت تحديات جديدة تتعلق بضرورة ضمان جودة تنفيذ هذه المشاريع وفقًا لأعلى المعايير الدولية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تُعَدّ إدارة الجودة إحدى أهم الركائز الأساسية لضمان نجاح أي مشروع، حيث تشمل مراقبة العمليات، وضمان تحقيق الأهداف المحددة في الوقت والجودة المحددة، وتقليل التكلفة إلى أدنى حد ممكن</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ومع زيادة تعقيد هذه المشاريع، ظهر أن الطرق التقليدية في إدارة الجودة أصبحت أقل فعالية في مواجهة التحديات الحديثة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المشكلة الرئيسية التي تسعى هذه الدراسة إلى معالجتها هي كيفية ضمان تحقيق معايير الجودة في المشاريع الكبرى بالمملكة العربية السعودية باستخدام خوارزميات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تبرز هذه المشكلة نتيجة عدة عوامل تؤثر على سير العمل وتؤدي إلى مشاكل إضافية إذا لم يتم التعامل معها بفعالية</w:t>
      </w:r>
      <w:r>
        <w:rPr>
          <w:rFonts w:ascii="Sakkal Majalla" w:hAnsi="Sakkal Majalla" w:cs="Sakkal Majalla" w:eastAsia="Sakkal Majalla"/>
          <w:color w:val="auto"/>
          <w:spacing w:val="0"/>
          <w:position w:val="0"/>
          <w:sz w:val="28"/>
          <w:shd w:fill="auto" w:val="clear"/>
        </w:rPr>
        <w:t xml:space="preserve">.</w:t>
      </w:r>
    </w:p>
    <w:p>
      <w:pPr>
        <w:numPr>
          <w:ilvl w:val="0"/>
          <w:numId w:val="12"/>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المشاكل المترتبة على المشكلة الرئيسية</w:t>
      </w:r>
      <w:r>
        <w:rPr>
          <w:rFonts w:ascii="Sakkal Majalla" w:hAnsi="Sakkal Majalla" w:cs="Sakkal Majalla" w:eastAsia="Sakkal Majalla"/>
          <w:b/>
          <w:color w:val="auto"/>
          <w:spacing w:val="0"/>
          <w:position w:val="0"/>
          <w:sz w:val="28"/>
          <w:shd w:fill="auto" w:val="clear"/>
        </w:rPr>
        <w:t xml:space="preserve">:</w:t>
      </w:r>
    </w:p>
    <w:p>
      <w:pPr>
        <w:numPr>
          <w:ilvl w:val="0"/>
          <w:numId w:val="12"/>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ضعف الكفاءة في إدارة العمليات والجودة</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تعتمد العديد من الشركات والمشاريع على أساليب تقليدية في مراقبة الجودة، مما يؤدي إلى تأخر اكتشاف المشاكل في مراحل متقدمة من التنفيذ</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هذا النقص في الكفاءة يؤثر سلبًا على تحقيق الأهداف الزمنية والجودة المطلوبة، ويؤدي إلى تكرار الأخطاء وزيادة التكاليف</w:t>
      </w:r>
      <w:r>
        <w:rPr>
          <w:rFonts w:ascii="Sakkal Majalla" w:hAnsi="Sakkal Majalla" w:cs="Sakkal Majalla" w:eastAsia="Sakkal Majalla"/>
          <w:color w:val="auto"/>
          <w:spacing w:val="0"/>
          <w:position w:val="0"/>
          <w:sz w:val="28"/>
          <w:shd w:fill="auto" w:val="clear"/>
        </w:rPr>
        <w:t xml:space="preserve">.</w:t>
      </w:r>
    </w:p>
    <w:p>
      <w:pPr>
        <w:numPr>
          <w:ilvl w:val="0"/>
          <w:numId w:val="14"/>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ارتفاع تكاليف التنفيذ بسبب التأخير والمشاكل غير المتوقعة</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بدون استخدام تقنيات حديثة مثل الذكاء الاصطناعي لتحليل البيانات واكتشاف الأخطاء المحتملة، تعاني العديد من المشاريع من مشاكل مالية ناتجة عن التأخيرات المستمرة والتعديلات الطارئة التي تُجرى بسبب ضعف الرقابة على 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وهذا يؤدي إلى تجاوز ميزانيات المشاريع، وبالتالي التأثير على الربحية والقدرة التنافسية</w:t>
      </w:r>
      <w:r>
        <w:rPr>
          <w:rFonts w:ascii="Sakkal Majalla" w:hAnsi="Sakkal Majalla" w:cs="Sakkal Majalla" w:eastAsia="Sakkal Majalla"/>
          <w:color w:val="auto"/>
          <w:spacing w:val="0"/>
          <w:position w:val="0"/>
          <w:sz w:val="28"/>
          <w:shd w:fill="auto" w:val="clear"/>
        </w:rPr>
        <w:t xml:space="preserve">.</w:t>
      </w:r>
    </w:p>
    <w:p>
      <w:pPr>
        <w:numPr>
          <w:ilvl w:val="0"/>
          <w:numId w:val="16"/>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عدم القدرة على التنبؤ بالمخاطر والجودة المستقبلية</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في ظل غياب استخدام خوارزميات الذكاء الاصطناعي في التنبؤ بالمشاكل المحتملة، تفتقر الشركات إلى الأدوات التي تمكنها من اتخاذ قرارات استباقية لحل المشاكل قبل أن تتفاقم</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هذا النقص في القدرة على التنبؤ يجعل إدارة المشاريع أكثر تعقيدًا ويزيد من احتمالية حدوث فشل في تحقيق الأهداف</w:t>
      </w:r>
      <w:r>
        <w:rPr>
          <w:rFonts w:ascii="Sakkal Majalla" w:hAnsi="Sakkal Majalla" w:cs="Sakkal Majalla" w:eastAsia="Sakkal Majalla"/>
          <w:color w:val="auto"/>
          <w:spacing w:val="0"/>
          <w:position w:val="0"/>
          <w:sz w:val="28"/>
          <w:shd w:fill="auto" w:val="clear"/>
        </w:rPr>
        <w:t xml:space="preserve">.</w:t>
      </w:r>
    </w:p>
    <w:p>
      <w:pPr>
        <w:numPr>
          <w:ilvl w:val="0"/>
          <w:numId w:val="18"/>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التباين في مستويات الجودة عبر مختلف المشاريع والقطاعات</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تواجه المشاريع الكبرى في المملكة تفاوتًا كبيرًا في مستويات الجودة بسبب اختلاف الأساليب والإمكانيات المتاحة لكل شركة أو جهة منفذة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هذا التباين يمكن أن يؤدي إلى عدم تحقيق معايير موحدة في تنفيذ المشاريع، مما يؤثر على الصورة العامة للاقتصاد الوطني ويضعف فرص جذب الاستثمارات الأجنبية</w:t>
      </w:r>
      <w:r>
        <w:rPr>
          <w:rFonts w:ascii="Sakkal Majalla" w:hAnsi="Sakkal Majalla" w:cs="Sakkal Majalla" w:eastAsia="Sakkal Majalla"/>
          <w:color w:val="auto"/>
          <w:spacing w:val="0"/>
          <w:position w:val="0"/>
          <w:sz w:val="28"/>
          <w:shd w:fill="auto" w:val="clear"/>
        </w:rPr>
        <w:t xml:space="preserve">.</w:t>
      </w:r>
    </w:p>
    <w:p>
      <w:pPr>
        <w:numPr>
          <w:ilvl w:val="0"/>
          <w:numId w:val="20"/>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الافتقار إلى حلول فعالة لمواجهة الضغوط الزمنية المتزايدة</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تزداد الضغوط الزمنية على الشركات لتنفيذ المشاريع في وقت قياسي، خاصةً مع تزايد حجم المشاريع المرتبطة برؤية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وهذا يخلق تحديًا كبيرًا في الحفاظ على الجودة العالية أثناء محاولة تلبية الجداول الزمنية الصارمة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دون استخدام أدوات مثل الذكاء الاصطناعي التي تساعد في تسريع العمليات دون الإخلال بالجودة، يصبح من الصعب تحقيق توازن مثالي بين الوقت والجودة</w:t>
      </w:r>
      <w:r>
        <w:rPr>
          <w:rFonts w:ascii="Sakkal Majalla" w:hAnsi="Sakkal Majalla" w:cs="Sakkal Majalla" w:eastAsia="Sakkal Majalla"/>
          <w:color w:val="auto"/>
          <w:spacing w:val="0"/>
          <w:position w:val="0"/>
          <w:sz w:val="28"/>
          <w:shd w:fill="auto" w:val="clear"/>
        </w:rPr>
        <w:t xml:space="preserve">.</w:t>
      </w:r>
    </w:p>
    <w:p>
      <w:pPr>
        <w:numPr>
          <w:ilvl w:val="0"/>
          <w:numId w:val="22"/>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محدودية القدرة على تطبيق الحلول الابتكارية</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في ظل التحديات المعقدة التي تواجه إدارة الجودة، تجد العديد من الشركات صعوبة في تطبيق حلول ابتكارية تساعدها في تحسين الأداء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عدم استغلال خوارزميات الذكاء الاصطناعي يُحرم الشركات من فرص تحسين فعالية وجودة العمليات، مما يجعل من الصعب عليها التكيف مع التحولات التكنولوجية </w:t>
      </w:r>
      <w:r>
        <w:rPr>
          <w:rFonts w:ascii="Sakkal Majalla" w:hAnsi="Sakkal Majalla" w:cs="Sakkal Majalla" w:eastAsia="Sakkal Majalla"/>
          <w:color w:val="auto"/>
          <w:spacing w:val="0"/>
          <w:position w:val="0"/>
          <w:sz w:val="28"/>
          <w:shd w:fill="auto" w:val="clear"/>
        </w:rPr>
        <w:t xml:space="preserve">.</w:t>
      </w:r>
    </w:p>
    <w:p>
      <w:pPr>
        <w:numPr>
          <w:ilvl w:val="0"/>
          <w:numId w:val="24"/>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انعكاسات المشكلة</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إذا استمرت هذه التحديات دون معالجة فعالة، فإن ذلك سيؤثر سلبًا على نجاح المشاريع الكبرى في المملكة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ستزداد التكلفة الإجمالية للمشاريع بسبب الحاجة إلى تصحيح الأخطاء المتكررة والتعامل مع التأخيرات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بالإضافة إلى ذلك، سيضعف هذا الفشل في تحقيق معايير الجودة ثقة المستثمرين والشركاء الدوليين في قدرة المملكة على تنفيذ مشاريع عالية الجودة وفقًا للمعايير العالمية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من هنا تأتي أهمية هذه الدراسة، التي تهدف إلى تقديم حلول مبنية على خوارزميات الذكاء الاصطناعي لتحسين إدارة الجودة وضمان تحقيق المعايير المطلوبة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يعتمد نجاح هذه المشاريع على القدرة على استغلال تقنيات الذكاء الاصطناعي بشكل فعال، بما يسهم في تحسين الكفاءة وتقليل الأخطاء والتكاليف، وبالتالي تحقيق أهداف 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ببناء اقتصاد مزدهر ومستدام</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أهمية الدراسة</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مع التطور السريع الذي يشهده العالم في مجالات التكنولوجيا والذكاء الاصطناعي، أصبحت هذه التقنيات ضرورة لتحقيق تحسينات كبيرة في مختلف المجالات، خاصةً في إدارة الجودة للمشاريع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تكتسب هذه الدراسة أهمية كبيرة من ناحيتين أساسيتين، هما الأهمية العلمية والأهمية العملية، نظرًا لما تطرحه من حلول مبتكرة تسهم في تحسين جودة المشاريع وضمان تحقيق المعايير المطلوبة</w:t>
      </w:r>
      <w:r>
        <w:rPr>
          <w:rFonts w:ascii="Sakkal Majalla" w:hAnsi="Sakkal Majalla" w:cs="Sakkal Majalla" w:eastAsia="Sakkal Majalla"/>
          <w:color w:val="auto"/>
          <w:spacing w:val="0"/>
          <w:position w:val="0"/>
          <w:sz w:val="28"/>
          <w:shd w:fill="auto" w:val="clear"/>
        </w:rPr>
        <w:t xml:space="preserve">.</w:t>
      </w:r>
    </w:p>
    <w:p>
      <w:pPr>
        <w:numPr>
          <w:ilvl w:val="0"/>
          <w:numId w:val="28"/>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الأهمية العلمية</w:t>
      </w:r>
      <w:r>
        <w:rPr>
          <w:rFonts w:ascii="Sakkal Majalla" w:hAnsi="Sakkal Majalla" w:cs="Sakkal Majalla" w:eastAsia="Sakkal Majalla"/>
          <w:color w:val="auto"/>
          <w:spacing w:val="0"/>
          <w:position w:val="0"/>
          <w:sz w:val="28"/>
          <w:shd w:fill="auto" w:val="clear"/>
        </w:rPr>
        <w:t xml:space="preserve"> </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تساهم هذه الدراسة في إثراء المعرفة العلمية حول دور خوارزميات الذكاء الاصطناعي في إدارة الجودة، حيث تقدم نموذجًا متكاملًا لكيفية توظيف هذه التقنيات لتعزيز القدرة على مراقبة وضمان 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على الرغم من تزايد الأبحاث حول الذكاء الاصطناعي في مختلف المجالات، إلا أن تركيز هذه الدراسة على دمج الذكاء الاصطناعي مع إدارة الجودة في المشاريع الكبرى بالمملكة العربية السعودية يمثل مجالًا جديدًا يستحق المزيد من البحث والتحليل</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تركز هذه الدراسة على استكشاف كيفية تطبيق التقنيات الحديثة مثل الذكاء الاصطناعي في مجالات محددة كإدارة المشاريع والجودة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تسهم الدراسة في سد الفجوة بين النظريات المتعلقة بتقنيات الذكاء الاصطناعي والإدارة وبين تطبيقها العملي في المشاريع الفعلية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هذا يفتح الباب أمام المزيد من الأبحاث والتطوير في هذا المجال ويشجع الباحثين والممارسين على استكشاف تطبيقات جديدة لهذه التقنيات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تُعد هذه الدراسة إسهامًا هامًا في الأدبيات العلمية المتعلقة بإدارة المشاريع والجودة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حيث تقدم إطارًا بحثيًا يُمكن اعتماده من قبل باحثين آخرين لمواصلة البحث حول دور الذكاء الاصطناعي في تحسين الجودة وضمان تحقيق المعايير في المشاريع الكبرى</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تمهد هذه الدراسة الطريق لإجراء دراسات مقارنة بين المشاريع التي تعتمد على تقنيات الذكاء الاصطناعي وتلك التي لا تعتمد عليها، ما يوفر رؤى إضافية حول الفوائد العلمية والتطبيقية لهذه التكنولوجيا</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تسلط الدراسة الضوء على أهمية استخدام الذكاء الاصطناعي ليس فقط كأداة مراقبة، بل أيضًا كأداة للتنبؤ والتخطيط المستقبلي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هذا يعزز الفهم العلمي حول كيفية استخدام الذكاء الاصطناعي لتقديم رؤى استشرافية تُساعد الشركات في تجنب المشاكل المحتملة وتحقيق معايير الجودة على المدى الطويل</w:t>
      </w:r>
      <w:r>
        <w:rPr>
          <w:rFonts w:ascii="Sakkal Majalla" w:hAnsi="Sakkal Majalla" w:cs="Sakkal Majalla" w:eastAsia="Sakkal Majalla"/>
          <w:color w:val="auto"/>
          <w:spacing w:val="0"/>
          <w:position w:val="0"/>
          <w:sz w:val="28"/>
          <w:shd w:fill="auto" w:val="clear"/>
        </w:rPr>
        <w:t xml:space="preserve">.</w:t>
      </w:r>
    </w:p>
    <w:p>
      <w:pPr>
        <w:numPr>
          <w:ilvl w:val="0"/>
          <w:numId w:val="30"/>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الأهمية العملية</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من خلال دراسة تأثير خوارزميات الذكاء الاصطناعي في إدارة الجودة، تقدم هذه الدراسة حلولًا عملية للمشاكل التي تواجهها المشاريع الكبرى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تعد المملكة الآن مركزًا لتنفيذ العديد من المشاريع الكبرى، سواء في البنية التحتية أو الطاقة أو غيرها من القطاعات، ما يجعل تحقيق الجودة والتزام المعايير أمرًا حاسمًا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عبر تبني هذه التقنيات، يمكن تحسين فعالية إدارة المشاريع وزيادة سرعة الإنجاز مع الحفاظ على مستويات الجودة المطلوبة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تتيح الدراسة للشركات السعودية فرصة الاستفادة من التقنيات المتقدمة مثل الذكاء الاصطناعي في تحسين إدارة الجودة، مما يزيد من قدرتها التنافسية على المستوى الإقليمي والدولي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الأسواق العالمية، الجودة والالتزام بالمعايير تشكلان عوامل رئيسية في نجاح أي شركة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من خلال تبني خوارزميات الذكاء الاصطناعي، يمكن للشركات السعودية تقليل الأخطاء والتكاليف الناتجة عن إعادة العمل وضمان تسليم المشاريع بجودة عالية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استخدام الذكاء الاصطناعي لتحليل البيانات بشكل مستمر والتنبؤ بالمشاكل المحتملة يقلل من التكاليف الناتجة عن التأخيرات أو إعادة العمل بسبب أخطاء في التنفيذ</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هذه الدراسة تسلط الضوء على كيفية استغلال الذكاء الاصطناعي لتحديد المشاكل في وقت مبكر وتفاديها، مما يؤدي إلى تحسين استخدام الموارد والميزانيات وضمان سير المشروع بكفاءة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تساهم الدراسة في تمكين الشركات في المملكة العربية السعودية من مواكبة أحدث التطورات في التكنولوجيا، خاصة في مجال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الشركات التي تستثمر في هذه التقنيات ستكون أكثر قدرة على تلبية متطلبات المستقبل وتحقيق المعايير الدولية في 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هذا يعزز قدرة المملكة على تحقيق أهدافها الاقتصادية والتنموية وفقًا لرؤية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ويجعلها في مقدمة الدول التي تعتمد على التكنولوجيا الحديثة في تنفيذ مشاريعها</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مع تنامي عدد المشاريع في قطاعي البناء والصناعة في المملكة، تبرز الحاجة إلى أدوات قادرة على تحسين كفاءة هذه المشاريع وضمان التزامها بالجودة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تقدم هذه الدراسة رؤى عملية حول كيفية تطبيق الذكاء الاصطناعي للتغلب على التحديات التي تواجهها هذه القطاعات، مثل زيادة التكلفة أو تأخير تسليم المشاريع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من خلال تحسين إدارة الجودة باستخدام الذكاء الاصطناعي، يمكن تحقيق تقدم ملموس في تحقيق الأهداف الإنمائية والاقتصادية للمملكة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أهداف الدراسة</w:t>
      </w:r>
    </w:p>
    <w:p>
      <w:pPr>
        <w:bidi w:val="true"/>
        <w:spacing w:before="0" w:after="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تهدف هذه الدراسة إلى استكشاف دور خوارزميات الذكاء الاصطناعي في تحسين إدارة الجودة وضمان تحقيق معايير المشاريع الكبرى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لتحقيق هذا الهدف الرئيسي، تتفرع منه خمسة أهداف فرعية تهدف إلى تقديم رؤية شاملة حول كيفية تأثير تقنيات الذكاء الاصطناعي على مختلف جوانب الجودة والإدارة في المشاريع</w:t>
      </w:r>
      <w:r>
        <w:rPr>
          <w:rFonts w:ascii="Sakkal Majalla" w:hAnsi="Sakkal Majalla" w:cs="Sakkal Majalla" w:eastAsia="Sakkal Majalla"/>
          <w:color w:val="auto"/>
          <w:spacing w:val="0"/>
          <w:position w:val="0"/>
          <w:sz w:val="28"/>
          <w:shd w:fill="auto" w:val="clear"/>
        </w:rPr>
        <w:t xml:space="preserve">. </w:t>
      </w:r>
    </w:p>
    <w:p>
      <w:pPr>
        <w:numPr>
          <w:ilvl w:val="0"/>
          <w:numId w:val="34"/>
        </w:numPr>
        <w:bidi w:val="true"/>
        <w:spacing w:before="0" w:after="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الهدف الرئيسي للدراسة</w:t>
      </w:r>
      <w:r>
        <w:rPr>
          <w:rFonts w:ascii="Sakkal Majalla" w:hAnsi="Sakkal Majalla" w:cs="Sakkal Majalla" w:eastAsia="Sakkal Majalla"/>
          <w:b/>
          <w:color w:val="auto"/>
          <w:spacing w:val="0"/>
          <w:position w:val="0"/>
          <w:sz w:val="28"/>
          <w:shd w:fill="auto" w:val="clear"/>
        </w:rPr>
        <w:t xml:space="preserve">:</w:t>
      </w:r>
    </w:p>
    <w:p>
      <w:pPr>
        <w:bidi w:val="true"/>
        <w:spacing w:before="0" w:after="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الهدف الرئيسي هو تقديم دراسة شاملة حول كيفية استخدام خوارزميات الذكاء الاصطناعي لتحسين إدارة الجودة في المشاريع السعودية، بما في ذلك البناء، البنية التحتية، والطاقة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من خلال هذه الدراسة، سيتم تحديد الفوائد والعيوب المحتملة لتطبيق هذه التقنيات وتقييم قدرتها على تحسين كفاءة إدارة الجودة وضمان الالتزام بالمعايير المحلية والدولية</w:t>
      </w:r>
      <w:r>
        <w:rPr>
          <w:rFonts w:ascii="Sakkal Majalla" w:hAnsi="Sakkal Majalla" w:cs="Sakkal Majalla" w:eastAsia="Sakkal Majalla"/>
          <w:color w:val="auto"/>
          <w:spacing w:val="0"/>
          <w:position w:val="0"/>
          <w:sz w:val="28"/>
          <w:shd w:fill="auto" w:val="clear"/>
        </w:rPr>
        <w:t xml:space="preserve">.</w:t>
      </w:r>
    </w:p>
    <w:p>
      <w:pPr>
        <w:numPr>
          <w:ilvl w:val="0"/>
          <w:numId w:val="36"/>
        </w:numPr>
        <w:bidi w:val="true"/>
        <w:spacing w:before="0" w:after="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الأهداف الفرعية</w:t>
      </w:r>
    </w:p>
    <w:p>
      <w:pPr>
        <w:numPr>
          <w:ilvl w:val="0"/>
          <w:numId w:val="36"/>
        </w:numPr>
        <w:bidi w:val="true"/>
        <w:spacing w:before="0" w:after="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تحليل كيفية استخدام الذكاء الاصطناعي في التنبؤ بالمشاكل المحتملة وتحسين عمليات اتخاذ القرار </w:t>
      </w:r>
    </w:p>
    <w:p>
      <w:pPr>
        <w:bidi w:val="true"/>
        <w:spacing w:before="0" w:after="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يهدف هذا الهدف إلى استكشاف كيفية استخدام خوارزميات الذكاء الاصطناعي في تحليل البيانات الكبيرة المتوفرة من المشاريع للتنبؤ بالمشاكل المحتملة قبل حدوثها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عادةً ما تواجه المشاريع الكبرى تحديات تتعلق بالتنبؤ بالمخاطر والتعامل مع المشاكل التي قد تنشأ خلال مراحل التنفيذ المختلفة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الذكاء الاصطناعي، من خلال تقنيات تعلم الآلة وتحليل البيانات، يوفر أدوات للتنبؤ بالمخاطر استنادًا إلى أنماط البيانات السابقة، مما يتيح للمديرين اتخاذ قرارات استباقية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سيستعرض هذا الهدف التطبيقات العملية لتلك الخوارزميات في تحسين الكفاءة وتقليل التكاليف الناتجة عن الأخطاء أو التأخيرات</w:t>
      </w:r>
      <w:r>
        <w:rPr>
          <w:rFonts w:ascii="Sakkal Majalla" w:hAnsi="Sakkal Majalla" w:cs="Sakkal Majalla" w:eastAsia="Sakkal Majalla"/>
          <w:color w:val="auto"/>
          <w:spacing w:val="0"/>
          <w:position w:val="0"/>
          <w:sz w:val="28"/>
          <w:shd w:fill="auto" w:val="clear"/>
        </w:rPr>
        <w:t xml:space="preserve">.</w:t>
      </w:r>
    </w:p>
    <w:p>
      <w:pPr>
        <w:numPr>
          <w:ilvl w:val="0"/>
          <w:numId w:val="38"/>
        </w:numPr>
        <w:bidi w:val="true"/>
        <w:spacing w:before="0" w:after="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دراسة تأثير الذكاء الاصطناعي على تحسين عمليات مراقبة الجودة  </w:t>
      </w:r>
    </w:p>
    <w:p>
      <w:pPr>
        <w:bidi w:val="true"/>
        <w:spacing w:before="0" w:after="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يهدف هذا الهدف إلى تحليل دور الذكاء الاصطناعي في تعزيز فعالية عمليات مراقبة الجودة داخل المشاريع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عمليات مراقبة الجودة تتطلب دقة وسرعة في اكتشاف أي عيوب أو مشاكل في مراحل التنفيذ المختلفة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خوارزميات الذكاء الاصطناعي يمكن أن تساهم في تحسين هذه العمليات من خلال تحليل الصور، المستشعرات، وغيرها من البيانات الفورية المتاحة من مواقع العمل</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يتيح هذا التحليل الآلي إمكانية مراقبة الجودة بشكل مستمر ودقيق، مما يقلل من الحاجة إلى التدخل اليدوي ويزيد من سرعة وفعالية اكتشاف المشاكل المحتملة</w:t>
      </w:r>
      <w:r>
        <w:rPr>
          <w:rFonts w:ascii="Sakkal Majalla" w:hAnsi="Sakkal Majalla" w:cs="Sakkal Majalla" w:eastAsia="Sakkal Majalla"/>
          <w:color w:val="auto"/>
          <w:spacing w:val="0"/>
          <w:position w:val="0"/>
          <w:sz w:val="28"/>
          <w:shd w:fill="auto" w:val="clear"/>
        </w:rPr>
        <w:t xml:space="preserve">.</w:t>
      </w:r>
    </w:p>
    <w:p>
      <w:pPr>
        <w:numPr>
          <w:ilvl w:val="0"/>
          <w:numId w:val="40"/>
        </w:numPr>
        <w:bidi w:val="true"/>
        <w:spacing w:before="0" w:after="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تحديد دور الذكاء الاصطناعي في تقليل التكاليف وزيادة الكفاءة في إدارة الجودة</w:t>
      </w:r>
    </w:p>
    <w:p>
      <w:pPr>
        <w:bidi w:val="true"/>
        <w:spacing w:before="0" w:after="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يهدف هذا الهدف إلى دراسة كيفية تأثير الذكاء الاصطناعي على تقليل التكاليف المرتبطة بإدارة الجودة، مع الحفاظ على مستويات عالية من الأداء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تتطلب عمليات إدارة الجودة في المشاريع التقليدية جهودًا بشرية كبيرة وتكاليف مرتفعة نتيجة للتأخيرات أو إعادة العمل عند اكتشاف مشاكل</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عبر تطبيق الذكاء الاصطناعي، يمكن للشركات تحسين الكفاءة وتقليل الحاجة إلى العمل اليدوي في مراقبة العمليات وتحليل البيانات، مما يؤدي إلى تقليل التكاليف المرتبطة بالتأخير وإعادة العمل</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هذا الهدف سيستعرض أمثلة عملية من المشاريع التي نجحت في تقليل التكاليف من خلال تطبيق تقنيات الذكاء الاصطناعي</w:t>
      </w:r>
      <w:r>
        <w:rPr>
          <w:rFonts w:ascii="Sakkal Majalla" w:hAnsi="Sakkal Majalla" w:cs="Sakkal Majalla" w:eastAsia="Sakkal Majalla"/>
          <w:color w:val="auto"/>
          <w:spacing w:val="0"/>
          <w:position w:val="0"/>
          <w:sz w:val="28"/>
          <w:shd w:fill="auto" w:val="clear"/>
        </w:rPr>
        <w:t xml:space="preserve">.</w:t>
      </w:r>
    </w:p>
    <w:p>
      <w:pPr>
        <w:numPr>
          <w:ilvl w:val="0"/>
          <w:numId w:val="42"/>
        </w:numPr>
        <w:bidi w:val="true"/>
        <w:spacing w:before="0" w:after="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تحليل دور الذكاء الاصطناعي في تحسين الالتزام بالمعايير الدولية والمحلية للجودة</w:t>
      </w:r>
    </w:p>
    <w:p>
      <w:pPr>
        <w:bidi w:val="true"/>
        <w:spacing w:before="0" w:after="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يهدف هذا الهدف إلى فهم كيفية استخدام الذكاء الاصطناعي لضمان التزام المشاريع الكبرى في المملكة بمعايير الجودة المحلية والدولية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مع تزايد التوجه نحو تحقيق المعايير العالمية، يواجه مدراء المشاريع تحديات كبيرة في ضمان الالتزام الصارم بهذه المعايير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خوارزميات الذكاء الاصطناعي يمكن أن تقدم حلولاً مبتكرة لضمان الالتزام بهذه المعايير من خلال متابعة العمليات وتقييم الأداء بشكل آلي ومستمر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سيغطي هذا الهدف كيفية توظيف هذه الخوارزميات لضمان تحقيق معايير مثل </w:t>
      </w:r>
      <w:r>
        <w:rPr>
          <w:rFonts w:ascii="Sakkal Majalla" w:hAnsi="Sakkal Majalla" w:cs="Sakkal Majalla" w:eastAsia="Sakkal Majalla"/>
          <w:color w:val="auto"/>
          <w:spacing w:val="0"/>
          <w:position w:val="0"/>
          <w:sz w:val="28"/>
          <w:shd w:fill="auto" w:val="clear"/>
        </w:rPr>
        <w:t xml:space="preserve">ISO </w:t>
      </w:r>
      <w:r>
        <w:rPr>
          <w:rFonts w:ascii="Sakkal Majalla" w:hAnsi="Sakkal Majalla" w:cs="Sakkal Majalla" w:eastAsia="Sakkal Majalla"/>
          <w:color w:val="auto"/>
          <w:spacing w:val="0"/>
          <w:position w:val="0"/>
          <w:sz w:val="28"/>
          <w:shd w:fill="auto" w:val="clear"/>
        </w:rPr>
        <w:t xml:space="preserve">9001</w:t>
      </w:r>
      <w:r>
        <w:rPr>
          <w:rFonts w:ascii="Sakkal Majalla" w:hAnsi="Sakkal Majalla" w:cs="Sakkal Majalla" w:eastAsia="Sakkal Majalla"/>
          <w:color w:val="auto"/>
          <w:spacing w:val="0"/>
          <w:position w:val="0"/>
          <w:sz w:val="28"/>
          <w:shd w:fill="auto" w:val="clear"/>
        </w:rPr>
        <w:t xml:space="preserve"> وغيرها من معايير الجودة</w:t>
      </w:r>
      <w:r>
        <w:rPr>
          <w:rFonts w:ascii="Sakkal Majalla" w:hAnsi="Sakkal Majalla" w:cs="Sakkal Majalla" w:eastAsia="Sakkal Majalla"/>
          <w:color w:val="auto"/>
          <w:spacing w:val="0"/>
          <w:position w:val="0"/>
          <w:sz w:val="28"/>
          <w:shd w:fill="auto" w:val="clear"/>
        </w:rPr>
        <w:t xml:space="preserve">.</w:t>
      </w:r>
    </w:p>
    <w:p>
      <w:pPr>
        <w:numPr>
          <w:ilvl w:val="0"/>
          <w:numId w:val="44"/>
        </w:numPr>
        <w:bidi w:val="true"/>
        <w:spacing w:before="0" w:after="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تقييم تأثير الذكاء الاصطناعي على تطوير القدرات البشرية في مجال إدارة الجودة</w:t>
      </w:r>
    </w:p>
    <w:p>
      <w:pPr>
        <w:bidi w:val="true"/>
        <w:spacing w:before="0" w:after="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أحد الأهداف الهامة لهذه الدراسة هو تحليل تأثير استخدام الذكاء الاصطناعي على تطوير مهارات وقدرات العاملين في مجال إدارة 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مع تبني التقنيات الحديثة، يصبح من الضروري للفرق المسؤولة عن إدارة الجودة تطوير مهارات جديدة تتعلق بفهم هذه الخوارزميات وتطبيقاتها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الذكاء الاصطناعي يمكن أن يسهم في تعزيز القدرات البشرية من خلال تقديم أدوات تحليلية متقدمة تسهل اتخاذ القرارات، وتقليل الأعباء الروتينية التي تواجه الموظفين</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سيستعرض هذا الهدف كيفية تأثير الذكاء الاصطناعي على إعادة تشكيل أدوار العاملين في إدارة الجودة وتقديم استراتيجيات لتدريبهم على استخدام هذه التقنيات بفعالية</w:t>
      </w:r>
      <w:r>
        <w:rPr>
          <w:rFonts w:ascii="Sakkal Majalla" w:hAnsi="Sakkal Majalla" w:cs="Sakkal Majalla" w:eastAsia="Sakkal Majalla"/>
          <w:color w:val="auto"/>
          <w:spacing w:val="0"/>
          <w:position w:val="0"/>
          <w:sz w:val="28"/>
          <w:shd w:fill="auto" w:val="clear"/>
        </w:rPr>
        <w:t xml:space="preserve">.</w:t>
      </w:r>
    </w:p>
    <w:p>
      <w:pPr>
        <w:bidi w:val="true"/>
        <w:spacing w:before="0" w:after="0" w:line="360"/>
        <w:ind w:right="0" w:left="0" w:firstLine="0"/>
        <w:jc w:val="both"/>
        <w:rPr>
          <w:rFonts w:ascii="Sakkal Majalla" w:hAnsi="Sakkal Majalla" w:cs="Sakkal Majalla" w:eastAsia="Sakkal Majalla"/>
          <w:b/>
          <w:color w:val="auto"/>
          <w:spacing w:val="0"/>
          <w:position w:val="0"/>
          <w:sz w:val="28"/>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تساؤلات الدراسة</w:t>
      </w:r>
    </w:p>
    <w:p>
      <w:pPr>
        <w:numPr>
          <w:ilvl w:val="0"/>
          <w:numId w:val="47"/>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السؤال الرئيسي</w:t>
      </w:r>
      <w:r>
        <w:rPr>
          <w:rFonts w:ascii="Sakkal Majalla" w:hAnsi="Sakkal Majalla" w:cs="Sakkal Majalla" w:eastAsia="Sakkal Majalla"/>
          <w:b/>
          <w:color w:val="auto"/>
          <w:spacing w:val="0"/>
          <w:position w:val="0"/>
          <w:sz w:val="28"/>
          <w:shd w:fill="auto" w:val="clear"/>
        </w:rPr>
        <w:t xml:space="preserve">:</w:t>
      </w:r>
    </w:p>
    <w:p>
      <w:pPr>
        <w:numPr>
          <w:ilvl w:val="0"/>
          <w:numId w:val="47"/>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ما هو دور خوارزميات الذكاء الاصطناعي في إدارة الجودة وضمان تحقيق معايير المشاريع في المملكة العربية السعودية؟</w:t>
      </w:r>
    </w:p>
    <w:p>
      <w:pPr>
        <w:numPr>
          <w:ilvl w:val="0"/>
          <w:numId w:val="47"/>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الأسئلة الفرعية</w:t>
      </w:r>
      <w:r>
        <w:rPr>
          <w:rFonts w:ascii="Sakkal Majalla" w:hAnsi="Sakkal Majalla" w:cs="Sakkal Majalla" w:eastAsia="Sakkal Majalla"/>
          <w:color w:val="auto"/>
          <w:spacing w:val="0"/>
          <w:position w:val="0"/>
          <w:sz w:val="28"/>
          <w:shd w:fill="auto" w:val="clear"/>
        </w:rPr>
        <w:t xml:space="preserve">:</w:t>
      </w:r>
    </w:p>
    <w:p>
      <w:pPr>
        <w:numPr>
          <w:ilvl w:val="0"/>
          <w:numId w:val="47"/>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كيف يمكن لخوارزميات الذكاء الاصطناعي التنبؤ بالمشاكل المحتملة في المشاريع وتحسين عمليات اتخاذ القرار؟</w:t>
      </w:r>
    </w:p>
    <w:p>
      <w:pPr>
        <w:numPr>
          <w:ilvl w:val="0"/>
          <w:numId w:val="47"/>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ما هو تأثير الذكاء الاصطناعي على تحسين عمليات مراقبة الجودة في المشاريع الكبرى؟ </w:t>
      </w:r>
    </w:p>
    <w:p>
      <w:pPr>
        <w:numPr>
          <w:ilvl w:val="0"/>
          <w:numId w:val="47"/>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ما هي العلاقة بين استخدام خوارزميات الذكاء الاصطناعي وتقليل التكاليف المرتبطة بإدارة الجودة؟ </w:t>
      </w:r>
    </w:p>
    <w:p>
      <w:pPr>
        <w:numPr>
          <w:ilvl w:val="0"/>
          <w:numId w:val="47"/>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كيف يمكن أن تسهم خوارزميات الذكاء الاصطناعي في ضمان الالتزام بالمعايير الدولية والمحلية للجودة في المشاريع؟ </w:t>
      </w:r>
    </w:p>
    <w:p>
      <w:pPr>
        <w:numPr>
          <w:ilvl w:val="0"/>
          <w:numId w:val="47"/>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ما هو تأثير استخدام الذكاء الاصطناعي في إدارة الجودة على تطوير مهارات العاملين في هذا المجال؟</w:t>
      </w:r>
    </w:p>
    <w:p>
      <w:pPr>
        <w:bidi w:val="true"/>
        <w:spacing w:before="0" w:after="160" w:line="278"/>
        <w:ind w:right="0" w:left="0" w:firstLine="0"/>
        <w:jc w:val="both"/>
        <w:rPr>
          <w:rFonts w:ascii="Calibri" w:hAnsi="Calibri" w:cs="Calibri" w:eastAsia="Calibri"/>
          <w:color w:val="auto"/>
          <w:spacing w:val="0"/>
          <w:position w:val="0"/>
          <w:sz w:val="24"/>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فرضيات الدراسة</w:t>
      </w:r>
    </w:p>
    <w:p>
      <w:pPr>
        <w:numPr>
          <w:ilvl w:val="0"/>
          <w:numId w:val="50"/>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الفرضية الرئيسية</w:t>
      </w:r>
      <w:r>
        <w:rPr>
          <w:rFonts w:ascii="Sakkal Majalla" w:hAnsi="Sakkal Majalla" w:cs="Sakkal Majalla" w:eastAsia="Sakkal Majalla"/>
          <w:b/>
          <w:color w:val="auto"/>
          <w:spacing w:val="0"/>
          <w:position w:val="0"/>
          <w:sz w:val="28"/>
          <w:shd w:fill="auto" w:val="clear"/>
        </w:rPr>
        <w:t xml:space="preserve">:</w:t>
      </w:r>
    </w:p>
    <w:p>
      <w:pPr>
        <w:numPr>
          <w:ilvl w:val="0"/>
          <w:numId w:val="50"/>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تسهم خوارزميات الذكاء الاصطناعي بشكل إيجابي في تحسين إدارة الجودة وضمان تحقيق معايير المشاريع في المملكة العربية السعودية</w:t>
      </w:r>
      <w:r>
        <w:rPr>
          <w:rFonts w:ascii="Sakkal Majalla" w:hAnsi="Sakkal Majalla" w:cs="Sakkal Majalla" w:eastAsia="Sakkal Majalla"/>
          <w:color w:val="auto"/>
          <w:spacing w:val="0"/>
          <w:position w:val="0"/>
          <w:sz w:val="28"/>
          <w:shd w:fill="auto" w:val="clear"/>
        </w:rPr>
        <w:t xml:space="preserve">.</w:t>
      </w:r>
    </w:p>
    <w:p>
      <w:pPr>
        <w:numPr>
          <w:ilvl w:val="0"/>
          <w:numId w:val="50"/>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الفرضيات الفرعية</w:t>
      </w:r>
    </w:p>
    <w:p>
      <w:pPr>
        <w:numPr>
          <w:ilvl w:val="0"/>
          <w:numId w:val="50"/>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تساعد خوارزميات الذكاء الاصطناعي في التنبؤ بالمشاكل المحتملة وتحسين عملية اتخاذ القرار في المشاريع</w:t>
      </w:r>
      <w:r>
        <w:rPr>
          <w:rFonts w:ascii="Sakkal Majalla" w:hAnsi="Sakkal Majalla" w:cs="Sakkal Majalla" w:eastAsia="Sakkal Majalla"/>
          <w:color w:val="auto"/>
          <w:spacing w:val="0"/>
          <w:position w:val="0"/>
          <w:sz w:val="28"/>
          <w:shd w:fill="auto" w:val="clear"/>
        </w:rPr>
        <w:t xml:space="preserve">.</w:t>
      </w:r>
    </w:p>
    <w:p>
      <w:pPr>
        <w:numPr>
          <w:ilvl w:val="0"/>
          <w:numId w:val="50"/>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تسهم خوارزميات الذكاء الاصطناعي في تحسين عمليات مراقبة الجودة في المشاريع الكبرى</w:t>
      </w:r>
      <w:r>
        <w:rPr>
          <w:rFonts w:ascii="Sakkal Majalla" w:hAnsi="Sakkal Majalla" w:cs="Sakkal Majalla" w:eastAsia="Sakkal Majalla"/>
          <w:color w:val="auto"/>
          <w:spacing w:val="0"/>
          <w:position w:val="0"/>
          <w:sz w:val="28"/>
          <w:shd w:fill="auto" w:val="clear"/>
        </w:rPr>
        <w:t xml:space="preserve">.</w:t>
      </w:r>
    </w:p>
    <w:p>
      <w:pPr>
        <w:numPr>
          <w:ilvl w:val="0"/>
          <w:numId w:val="50"/>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يؤدي استخدام الذكاء الاصطناعي في إدارة الجودة إلى تقليل التكاليف المرتبطة بإعادة العمل والتأخير</w:t>
      </w:r>
      <w:r>
        <w:rPr>
          <w:rFonts w:ascii="Sakkal Majalla" w:hAnsi="Sakkal Majalla" w:cs="Sakkal Majalla" w:eastAsia="Sakkal Majalla"/>
          <w:color w:val="auto"/>
          <w:spacing w:val="0"/>
          <w:position w:val="0"/>
          <w:sz w:val="28"/>
          <w:shd w:fill="auto" w:val="clear"/>
        </w:rPr>
        <w:t xml:space="preserve">.</w:t>
      </w:r>
    </w:p>
    <w:p>
      <w:pPr>
        <w:numPr>
          <w:ilvl w:val="0"/>
          <w:numId w:val="50"/>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تسهم خوارزميات الذكاء الاصطناعي في ضمان الالتزام بالمعايير الدولية والمحلية للجودة في المشاريع</w:t>
      </w:r>
      <w:r>
        <w:rPr>
          <w:rFonts w:ascii="Sakkal Majalla" w:hAnsi="Sakkal Majalla" w:cs="Sakkal Majalla" w:eastAsia="Sakkal Majalla"/>
          <w:color w:val="auto"/>
          <w:spacing w:val="0"/>
          <w:position w:val="0"/>
          <w:sz w:val="28"/>
          <w:shd w:fill="auto" w:val="clear"/>
        </w:rPr>
        <w:t xml:space="preserve">. </w:t>
      </w:r>
    </w:p>
    <w:p>
      <w:pPr>
        <w:numPr>
          <w:ilvl w:val="0"/>
          <w:numId w:val="50"/>
        </w:numPr>
        <w:bidi w:val="true"/>
        <w:spacing w:before="0" w:after="16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يعزز استخدام الذكاء الاصطناعي في إدارة الجودة من تطوير المهارات التقنية للفرق العاملة في المشاريع</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النظرية العلمية المتبعة لإعداد البحث</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تعتمد الدراسة على نظرية الأنظمة، التي تنص على أن الأشياء المعقدة، مثل المنظمات أو المشاريع، تعمل كأنظمة مترابطة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تركز هذه النظرية على العلاقات بين المكونات المختلفة وكيف تؤثر على الأداء العام والجودة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فيما يتعلق بإدارة الجودة والذكاء الاصطناعي، تقدم نظرية الأنظمة إطارًا لفهم كيف يمكن لخوارزميات الذكاء الاصطناعي تحسين عمليات إدارة الجودة من خلال تحسين التفاعلات، وتعزيز تدفق البيانات، وضمان تلبية معايير المشروع على جميع مستويات التشغيل</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تساعد هذه التقنية في الكشف عن عدم الكفاءة وتنفيذ التغييرات من خلال تقييم النظام بأكمله</w:t>
      </w:r>
      <w:r>
        <w:rPr>
          <w:rFonts w:ascii="Sakkal Majalla" w:hAnsi="Sakkal Majalla" w:cs="Sakkal Majalla" w:eastAsia="Sakkal Majalla"/>
          <w:color w:val="auto"/>
          <w:spacing w:val="0"/>
          <w:position w:val="0"/>
          <w:sz w:val="28"/>
          <w:shd w:fill="auto" w:val="clear"/>
        </w:rPr>
        <w:t xml:space="preserve">.</w:t>
      </w:r>
    </w:p>
    <w:p>
      <w:pPr>
        <w:numPr>
          <w:ilvl w:val="0"/>
          <w:numId w:val="54"/>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الترابط بين المكونات</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تؤكد نظرية الأنظمة على الترابط بين مكونات النظام</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إدارة الجودة، كل عامل، من أعضاء الفريق إلى الإجراءات والأدوات، له تأثير على نجاح المشروع بشكل عام</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وبسبب هذا الترابط، فإن أي تعديل في أحد المكونات قد يكون له تأثير كبير على الآخرين</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على سبيل المثال، إذا اكتشف نظام الذكاء الاصطناعي مشكلة في الجودة طوال عملية التصنيع، فقد يعني ذلك تعديلات في تخصيص الموارد أو تدريب الفريق</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إن فهم هذه الروابط يمكّن الشركات من تطوير مبادرات الجودة الكاملة، مما يضمن أن تكون التحسينات طويلة الأجل ومرتبطة بأهداف الشركة </w:t>
      </w:r>
      <w:r>
        <w:rPr>
          <w:rFonts w:ascii="Sakkal Majalla" w:hAnsi="Sakkal Majalla" w:cs="Sakkal Majalla" w:eastAsia="Sakkal Majalla"/>
          <w:color w:val="auto"/>
          <w:spacing w:val="0"/>
          <w:position w:val="0"/>
          <w:sz w:val="28"/>
          <w:shd w:fill="auto" w:val="clear"/>
        </w:rPr>
        <w:t xml:space="preserve">.</w:t>
      </w:r>
    </w:p>
    <w:p>
      <w:pPr>
        <w:numPr>
          <w:ilvl w:val="0"/>
          <w:numId w:val="56"/>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حلقات التغذية الراجعة</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تعتبر حلقات التغذية الراجعة مهمة في نظرية الأنظمة لأنها تمكن الأنظمة من التغيير والتكيف اعتمادًا على نتائج الأداء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إدارة الجودة، تعد التغذية الراجعة المنتظمة أمرًا بالغ الأهمية للحفاظ على المعايير واتخاذ خيارات مستنيرة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قد تفحص أنظمة الذكاء الاصطناعي البيانات في الوقت الفعلي وتوفر رؤى حول مجالات التطوير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على سبيل المثال، إذا أظهرت ملاحظات المستهلك عدم رضاه عن منتج ما، فقد يقوم الذكاء الاصطناعي بتقييم البيانات لاكتشاف الاتجاهات والتوصية بالتغييرات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من خلال دمج أنظمة التغذية الراجعة في إجراءات إدارة الجودة، قد تطور الشركات ثقافة التحسين المستمر ومعالجة مخاوف الجودة قبل أن تتفاقم</w:t>
      </w:r>
      <w:r>
        <w:rPr>
          <w:rFonts w:ascii="Sakkal Majalla" w:hAnsi="Sakkal Majalla" w:cs="Sakkal Majalla" w:eastAsia="Sakkal Majalla"/>
          <w:color w:val="auto"/>
          <w:spacing w:val="0"/>
          <w:position w:val="0"/>
          <w:sz w:val="28"/>
          <w:shd w:fill="auto" w:val="clear"/>
        </w:rPr>
        <w:t xml:space="preserve">.</w:t>
      </w:r>
    </w:p>
    <w:p>
      <w:pPr>
        <w:numPr>
          <w:ilvl w:val="0"/>
          <w:numId w:val="58"/>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نظرة شاملة لإدارة الجودة</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يعد النهج الشامل ضروريًا في نظرية الأنظمة لأنه يسلط الضوء على ضرورة النظر إلى النظام الإجمالي بدلاً من المكونات الفردية بمعزل عن بعضها البعض</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إدارة الجودة، يتجاوز هذا قياسات الجودة المحددة لمعرفة كيف تؤثر الجوانب المتنوعة على نجاح المشروع الإجمالي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قد يساعد الذكاء الاصطناعي في هذا النهج الشامل من خلال الجمع بين البيانات وتقييمها من مصادر عديدة، مما يعطي صورة كاملة لنجاح المشروع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إن هذه الرؤية الواسعة تمكن مديري المشاريع من اكتشاف الأسباب الأساسية لصعوبات الجودة وإجراء تغييرات منهجية وتحسين معايير المشروع بشكل أكثر فعالية</w:t>
      </w:r>
      <w:r>
        <w:rPr>
          <w:rFonts w:ascii="Sakkal Majalla" w:hAnsi="Sakkal Majalla" w:cs="Sakkal Majalla" w:eastAsia="Sakkal Majalla"/>
          <w:color w:val="auto"/>
          <w:spacing w:val="0"/>
          <w:position w:val="0"/>
          <w:sz w:val="28"/>
          <w:shd w:fill="auto" w:val="clear"/>
        </w:rPr>
        <w:t xml:space="preserve">.</w:t>
      </w:r>
    </w:p>
    <w:p>
      <w:pPr>
        <w:numPr>
          <w:ilvl w:val="0"/>
          <w:numId w:val="60"/>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الطبيعة الديناميكية للأنظمة</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تعترف نظرية الأنظمة بأن الأنظمة ديناميكية ومتغيرة باستمرار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هذه الديناميكية ضرورية بشكل خاص في مجال إدارة الجودة، حيث تتغير ظروف السوق والاختراقات التقنية وتوقعات أصحاب المصلحة دائمًا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قد تستجيب المنظمات لهذه التحولات باستخدام خوارزميات الذكاء الاصطناعي لتحديد الاتجاهات واتخاذ قرارات استباقية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على سبيل المثال، قد يستخدم نظام الذكاء الاصطناعي البيانات السابقة لتوقع مخاوف الجودة المحتملة بناءً على تغيير أداء المورد</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تمكن هذه القدرة الشركات من أن تكون سريعة الاستجابة، مع الحفاظ على معايير عالية في بيئة سريعة التغير</w:t>
      </w:r>
      <w:r>
        <w:rPr>
          <w:rFonts w:ascii="Sakkal Majalla" w:hAnsi="Sakkal Majalla" w:cs="Sakkal Majalla" w:eastAsia="Sakkal Majalla"/>
          <w:color w:val="auto"/>
          <w:spacing w:val="0"/>
          <w:position w:val="0"/>
          <w:sz w:val="28"/>
          <w:shd w:fill="auto" w:val="clear"/>
        </w:rPr>
        <w:t xml:space="preserve">.</w:t>
      </w:r>
    </w:p>
    <w:p>
      <w:pPr>
        <w:numPr>
          <w:ilvl w:val="0"/>
          <w:numId w:val="62"/>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التوجه نحو الهدف </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أنظمة موجهة نحو الهدف وفقًا للنظرية، فإن الأنظمة موجهة نحو الهدف وتعمل على تحقيق أهداف معينة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تتمثل الأهداف الرئيسية لإدارة الجودة عادةً في تقديم سلع عالية الجودة وتلبية توقعات العملاء والالتزام بمعايير الصناعة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قد يكمل الذكاء الاصطناعي هذه الاستراتيجية الموجهة نحو الهدف من خلال تقديم رؤى قائمة على البيانات تربط جهود الجودة بأهداف الشركة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على سبيل المثال، قد تحدد خوارزميات الذكاء الاصطناعي مؤشرات الأداء الرئيسية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KPIs</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التي تعد بالغة الأهمية لتلبية متطلبات الجودة، مما يسمح لفرق المشروع بتركيز جهودها على المجالات ذات التأثير الأكبر على النجاح الإجمالي</w:t>
      </w:r>
      <w:r>
        <w:rPr>
          <w:rFonts w:ascii="Sakkal Majalla" w:hAnsi="Sakkal Majalla" w:cs="Sakkal Majalla" w:eastAsia="Sakkal Majalla"/>
          <w:color w:val="auto"/>
          <w:spacing w:val="0"/>
          <w:position w:val="0"/>
          <w:sz w:val="28"/>
          <w:shd w:fill="auto" w:val="clear"/>
        </w:rPr>
        <w:t xml:space="preserve">.</w:t>
      </w:r>
    </w:p>
    <w:p>
      <w:pPr>
        <w:numPr>
          <w:ilvl w:val="0"/>
          <w:numId w:val="64"/>
        </w:numPr>
        <w:bidi w:val="true"/>
        <w:spacing w:before="0" w:after="160" w:line="360"/>
        <w:ind w:right="0" w:left="720"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إدارة التعقيد وعدم اليقين</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أخيرًا، تعترف نظرية النظم بالتعقيدات وعدم اليقين المتأصل في الأنظمة التنظيمية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تتفاعل عوامل متعددة في إدارة الجودة، مما يجعل من الصعب توقع النتائج</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يمكن للذكاء الاصطناعي المساعدة في إدارة التعقيد من خلال تحليل كميات هائلة من البيانات وإنتاج رؤى ذات مغزى</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على سبيل المثال، قد تحاكي أنظمة الذكاء الاصطناعي سيناريوهات متعددة لتحديد التأثير المحتمل للخيارات البديلة على نتائج 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من خلال توفير الوضوح في الظروف غير الواضحة، يسمح الذكاء الاصطناعي لمديري المشاريع باتخاذ قرارات أكثر استنارة، مما يقلل المخاطر ويزيد من إمكانية تلبية متطلبات الجودة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spacing w:before="0" w:after="160" w:line="278"/>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 </w:t>
      </w:r>
    </w:p>
    <w:p>
      <w:pPr>
        <w:spacing w:before="0" w:after="160" w:line="278"/>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center"/>
        <w:rPr>
          <w:rFonts w:ascii="Sakkal Majalla" w:hAnsi="Sakkal Majalla" w:cs="Sakkal Majalla" w:eastAsia="Sakkal Majalla"/>
          <w:color w:val="auto"/>
          <w:spacing w:val="0"/>
          <w:position w:val="0"/>
          <w:sz w:val="28"/>
          <w:shd w:fill="auto" w:val="clear"/>
        </w:rPr>
      </w:pPr>
    </w:p>
    <w:p>
      <w:pPr>
        <w:keepNext w:val="true"/>
        <w:keepLines w:val="true"/>
        <w:bidi w:val="true"/>
        <w:spacing w:before="360" w:after="80" w:line="278"/>
        <w:ind w:right="0" w:left="0" w:firstLine="0"/>
        <w:jc w:val="left"/>
        <w:rPr>
          <w:rFonts w:ascii="Calibri" w:hAnsi="Calibri" w:cs="Calibri" w:eastAsia="Calibri"/>
          <w:color w:val="0F4761"/>
          <w:spacing w:val="0"/>
          <w:position w:val="0"/>
          <w:sz w:val="40"/>
          <w:shd w:fill="auto" w:val="clear"/>
        </w:rPr>
      </w:pPr>
      <w:r>
        <w:rPr>
          <w:rFonts w:ascii="Calibri" w:hAnsi="Calibri" w:cs="Calibri" w:eastAsia="Calibri"/>
          <w:color w:val="0F4761"/>
          <w:spacing w:val="0"/>
          <w:position w:val="0"/>
          <w:sz w:val="40"/>
          <w:shd w:fill="auto" w:val="clear"/>
        </w:rPr>
        <w:t xml:space="preserve">الفصل الثاني</w:t>
      </w:r>
      <w:r>
        <w:rPr>
          <w:rFonts w:ascii="Calibri" w:hAnsi="Calibri" w:cs="Calibri" w:eastAsia="Calibri"/>
          <w:color w:val="0F4761"/>
          <w:spacing w:val="0"/>
          <w:position w:val="0"/>
          <w:sz w:val="40"/>
          <w:shd w:fill="auto" w:val="clear"/>
        </w:rPr>
        <w:t xml:space="preserve">: </w:t>
      </w:r>
      <w:r>
        <w:rPr>
          <w:rFonts w:ascii="Calibri" w:hAnsi="Calibri" w:cs="Calibri" w:eastAsia="Calibri"/>
          <w:color w:val="0F4761"/>
          <w:spacing w:val="0"/>
          <w:position w:val="0"/>
          <w:sz w:val="40"/>
          <w:shd w:fill="auto" w:val="clear"/>
        </w:rPr>
        <w:t xml:space="preserve">الدارسات السابقة</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المقدمة</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وقد لاحظت المملكة العربية السعودية في الآونة الأخيرة اهتماماً متزايداً بتطبيق خوارزميات الذكاء الاصطناعي كجزء من التحول الرقمي بالكامل، بهدف تعزيز كفاءة إدارة المشاريع وضمان تحقيق معايير الجودة المطلوبة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وينبع هذا الاهتمام من حقيقة أن الذكاء الاصطناعي أصبح أداة حاسمة لتحقيق التنمية المستدامة وتعزيز القدرة التنافسية للمشاريع، من خلال تقديم حلول مبتكرة تساهم في رفع كفاءة العمليات وتقليل الأخطاء البشرية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وتعد إدارة الجودة أحد المجالات الرئيسية التي تستفيد بشكل كبير من تقنيات الذكاء الاصطناعي، حيث يمكن للخوارزميات تعزيز دقة عمليات التفتيش والمراقبة والتحليل التنبؤي، مما ينعكس إيجاباً على نتائج المشاريع ويساهم في ضمان مطابقتها للمعايير القياسية المعتمدة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إطار الدراسات السابقة، لوحظ أن العديد من الأكاديميين تناولوا أهمية الذكاء الاصطناعي في تعزيز أنظمة إدارة الجودة عبر العديد من القطاعات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وتؤكد هذه الدراسات أن تطبيق الذكاء الاصطناعي يساهم في الكشف المبكر عن العيوب وتحديد الأنماط المحتملة للمشاكل، مما يمكن فرق العمل من اتخاذ قرارات استباقية تمنع حدوث المشاكل التي قد تؤثر على تقدم المشروع أو تضر بالجودة المطلوبة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وتستند بعض هذه الدراسات إلى تطبيقات الذكاء الاصطناعي في مجالات مثل الصحة والتصنيع والهندسة، حيث أثبتت التجارب الواقعية كفاءة الخوارزميات في تعزيز نتائج المشاريع وضمان الجودة بما يتوافق مع المعايير الدولية</w:t>
      </w:r>
      <w:r>
        <w:rPr>
          <w:rFonts w:ascii="Sakkal Majalla" w:hAnsi="Sakkal Majalla" w:cs="Sakkal Majalla" w:eastAsia="Sakkal Majalla"/>
          <w:color w:val="auto"/>
          <w:spacing w:val="0"/>
          <w:position w:val="0"/>
          <w:sz w:val="28"/>
          <w:shd w:fill="auto" w:val="clear"/>
        </w:rPr>
        <w:t xml:space="preserve">.</w:t>
      </w:r>
    </w:p>
    <w:p>
      <w:pPr>
        <w:bidi w:val="true"/>
        <w:spacing w:before="0" w:after="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أما الأساس النظري للبحث، فهو يتناول مبادئ خوارزميات الذكاء الاصطناعي وأهميتها في إدارة الجودة، بما في ذلك تقنيات التعلم الآلي وتحليل البيانات الضخمة والنماذج التنبؤية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تعتمد خوارزميات الذكاء الاصطناعي على جمع وتحليل كميات هائلة من البيانات وتوظيفها للكشف عن العلاقات والأنماط غير المرئية للعين البشرية، مما يساهم في تحسين جودة عمليات اتخاذ القرار وتعزيز دقة التنبؤات المستقبلية المتعلقة بالمخاطر والجودة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وعند توظيفها في إدارة المشاريع، يمكن لهذه الخوارزميات أن تساعد في تعزيز مراحل التخطيط والتنفيذ والمراقبة، وضمان تحقيق الأهداف بالجودة المطلوبة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متغيرات الدراسة </w:t>
      </w:r>
    </w:p>
    <w:p>
      <w:pPr>
        <w:numPr>
          <w:ilvl w:val="0"/>
          <w:numId w:val="75"/>
        </w:numPr>
        <w:bidi w:val="true"/>
        <w:spacing w:before="0" w:after="160" w:line="278"/>
        <w:ind w:right="0" w:left="720" w:hanging="36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المتغير المستقل </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أهمية الخوارزميات في الذكاء الاصطناعي</w:t>
      </w:r>
      <w:r>
        <w:rPr>
          <w:rFonts w:ascii="Sakkal Majalla" w:hAnsi="Sakkal Majalla" w:cs="Sakkal Majalla" w:eastAsia="Sakkal Majalla"/>
          <w:b/>
          <w:color w:val="auto"/>
          <w:spacing w:val="0"/>
          <w:position w:val="0"/>
          <w:sz w:val="28"/>
          <w:shd w:fill="auto" w:val="clear"/>
        </w:rPr>
        <w:t xml:space="preserve">:</w:t>
      </w:r>
    </w:p>
    <w:p>
      <w:pPr>
        <w:bidi w:val="true"/>
        <w:spacing w:before="0" w:after="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الخوارزميات في الذكاء الاصطناعي هي أدوات معقدة تقوم بتقييم البيانات واكتشاف الأنماط وتقديم حلول جديدة للمساعدة في اتخاذ القرار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إنها تعطي القدرة على أتمتة العمليات وتقليل الأخطاء البشرية وزيادة كفاءة إدارة الموارد</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الغرض من هذه الدراسة هو تحليل كيف يمكن أن يكون لهذه الخوارزميات تأثير إيجابي على العديد من المجالات الحرجة لإدارة المشاريع والعمليات المؤسسية</w:t>
      </w:r>
      <w:r>
        <w:rPr>
          <w:rFonts w:ascii="Sakkal Majalla" w:hAnsi="Sakkal Majalla" w:cs="Sakkal Majalla" w:eastAsia="Sakkal Majalla"/>
          <w:color w:val="auto"/>
          <w:spacing w:val="0"/>
          <w:position w:val="0"/>
          <w:sz w:val="28"/>
          <w:shd w:fill="auto" w:val="clear"/>
        </w:rPr>
        <w:t xml:space="preserve">.</w:t>
      </w:r>
    </w:p>
    <w:p>
      <w:pPr>
        <w:numPr>
          <w:ilvl w:val="0"/>
          <w:numId w:val="77"/>
        </w:numPr>
        <w:bidi w:val="true"/>
        <w:spacing w:before="0" w:after="160" w:line="278"/>
        <w:ind w:right="0" w:left="720" w:hanging="36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المتغيرات التابعة</w:t>
      </w:r>
      <w:r>
        <w:rPr>
          <w:rFonts w:ascii="Sakkal Majalla" w:hAnsi="Sakkal Majalla" w:cs="Sakkal Majalla" w:eastAsia="Sakkal Majalla"/>
          <w:b/>
          <w:color w:val="auto"/>
          <w:spacing w:val="0"/>
          <w:position w:val="0"/>
          <w:sz w:val="28"/>
          <w:shd w:fill="auto" w:val="clear"/>
        </w:rPr>
        <w:t xml:space="preserve">:</w:t>
      </w:r>
    </w:p>
    <w:p>
      <w:pPr>
        <w:numPr>
          <w:ilvl w:val="0"/>
          <w:numId w:val="77"/>
        </w:numPr>
        <w:bidi w:val="true"/>
        <w:spacing w:before="0" w:after="0" w:line="360"/>
        <w:ind w:right="0" w:left="758"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خفض التكاليف</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يعد تقليل التكاليف أحد الأغراض الرئيسية لنشر خوارزميات الذكاء الاصطناعي، حيث تساهم هذه الخوارزميات في الأتمتة وتعزيز الكفاءة، مما يؤدي إلى تقليل الحاجة إلى التدخل اليدوي وتقليل النفقات التشغيلية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الرابط هنا هو رابط معاكس؛ فكلما تحسنت وظيفة الخوارزميات، كلما كان من المتوقع انخفاض النفقات</w:t>
      </w:r>
      <w:r>
        <w:rPr>
          <w:rFonts w:ascii="Sakkal Majalla" w:hAnsi="Sakkal Majalla" w:cs="Sakkal Majalla" w:eastAsia="Sakkal Majalla"/>
          <w:color w:val="auto"/>
          <w:spacing w:val="0"/>
          <w:position w:val="0"/>
          <w:sz w:val="28"/>
          <w:shd w:fill="auto" w:val="clear"/>
        </w:rPr>
        <w:t xml:space="preserve">.</w:t>
      </w:r>
    </w:p>
    <w:p>
      <w:pPr>
        <w:numPr>
          <w:ilvl w:val="0"/>
          <w:numId w:val="77"/>
        </w:numPr>
        <w:bidi w:val="true"/>
        <w:spacing w:before="0" w:after="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القدرة التنافسية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تعمل الخوارزميات على تعزيز قدرة الشركات على الازدهار في بيئة السوق من خلال تقديم إجابات سريعة وفعالة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تعمل الخوارزميات على تعزيز إنشاء المزايا التنافسية، مثل الاستجابة السريعة للطلب وتقديم خدمات تناسب متطلبات المستهلك</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وهنا يكون الارتباط إيجابيًا فكلما كانت الخوارزميات أكثر نجاحًا، كلما كانت الشركة قادرة على المنافسة بشكل أكثر فعالية</w:t>
      </w:r>
      <w:r>
        <w:rPr>
          <w:rFonts w:ascii="Sakkal Majalla" w:hAnsi="Sakkal Majalla" w:cs="Sakkal Majalla" w:eastAsia="Sakkal Majalla"/>
          <w:color w:val="auto"/>
          <w:spacing w:val="0"/>
          <w:position w:val="0"/>
          <w:sz w:val="28"/>
          <w:shd w:fill="auto" w:val="clear"/>
        </w:rPr>
        <w:t xml:space="preserve">.</w:t>
      </w:r>
    </w:p>
    <w:p>
      <w:pPr>
        <w:numPr>
          <w:ilvl w:val="0"/>
          <w:numId w:val="77"/>
        </w:numPr>
        <w:bidi w:val="true"/>
        <w:spacing w:before="0" w:after="0" w:line="360"/>
        <w:ind w:right="0" w:left="720" w:hanging="36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تحسين المعايير</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يتضمن ذلك تعزيز مستوى الجودة والكفاءة من خلال معايير محسنة يمكن الوصول إليها باستخدام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على سبيل المثال، قد تكتشف الخوارزميات العيوب وتتنبأ بالنتائج المستقبلية، مما يؤدي إلى جودة أعلى للسلع أو العمليات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والرابط هنا واضح وإيجابي؛ فكلما زادت قدرات الخوارزميات، كلما ارتفعت مستويات الجودة وكانت المعايير التي تلتزم بها الشركة أفضل</w:t>
      </w:r>
      <w:r>
        <w:rPr>
          <w:rFonts w:ascii="Sakkal Majalla" w:hAnsi="Sakkal Majalla" w:cs="Sakkal Majalla" w:eastAsia="Sakkal Majalla"/>
          <w:color w:val="auto"/>
          <w:spacing w:val="0"/>
          <w:position w:val="0"/>
          <w:sz w:val="28"/>
          <w:shd w:fill="auto" w:val="clear"/>
        </w:rPr>
        <w:t xml:space="preserve">.</w:t>
      </w:r>
    </w:p>
    <w:p>
      <w:pPr>
        <w:numPr>
          <w:ilvl w:val="0"/>
          <w:numId w:val="77"/>
        </w:numPr>
        <w:bidi w:val="true"/>
        <w:spacing w:before="0" w:after="160" w:line="278"/>
        <w:ind w:right="0" w:left="758" w:hanging="36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العلاقة بين المتغيرات </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تهدف الدراسة إلى تحديد مدى ارتباط تطبيقات الذكاء الاصطناعي بإنجاز أهداف قابلة للقياس مثل خفض التكاليف وتعزيز القدرة التنافسية وتحسين المعايير التشغيلية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ومن المتوقع أن تكون العلاقة إيجابية بين المتغير المستقل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الخوارزميات في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والمتغيرات التابعة، حيث إن تحسين الخوارزميات وتطبيقها بشكل فعال يمكن أن يساهم بشكل مباشر في تحقيق هذه الفوائد وتعزيز الأداء العام للمنظمة</w:t>
      </w:r>
      <w:r>
        <w:rPr>
          <w:rFonts w:ascii="Sakkal Majalla" w:hAnsi="Sakkal Majalla" w:cs="Sakkal Majalla" w:eastAsia="Sakkal Majalla"/>
          <w:color w:val="auto"/>
          <w:spacing w:val="0"/>
          <w:position w:val="0"/>
          <w:sz w:val="28"/>
          <w:shd w:fill="auto" w:val="clear"/>
        </w:rPr>
        <w:t xml:space="preserve">.</w:t>
      </w: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الدراسات السابقة </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يحلل بحث تطبيق الذكاء الاصطناعي في تحديد الاحتيال داخل القطاع الخاص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يحاول البحث توضيح الحواجز والإمكانات التي تواجهها الشركات أثناء دمج واستغلال تقنية الذكاء الاصطناعي للكشف عن الاحتيال</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تجمع هذه الدراسة بين مجموعة من المنهجيات النوعية والكمية لتقييم كيفية مساهمة الذكاء الاصطناعي في الكشف عن الاحتيال في القطاع التجاري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للبدء، يتم إجراء تحليل شامل للأدبيات، مع التركيز على تحقيقات الكشف عن الاحتيال المدعومة بالذكاء الاصطناعي في المقام الأول داخل القطاع التجاري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يوفر هذا التقييم قاعدة للمعرفة ويسلط الضوء على الثغرات في البحث الحالي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يتم الحصول على البيانات الكمية من خلال الاستطلاعات والاستبيانات المقدمة إلى شركات القطاع الخاص في المملكة العربية السعودية، بما في ذلك قضايا مثل تقنيات الكشف عن الاحتيال الحالية، وعقبات تبني تقنية الذكاء الاصطناعي، والنجاح الملحوظ في تجنب العمليات الاحتيالية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للحصول على رؤية أفضل، يتم جمع البيانات النوعية من خلال المقابلات مع أصحاب المصلحة الرئيسيين بما في ذلك المتخصصين في الكشف عن الاحتيال والمديرين ومحترفي تكنولوجيا المعلومات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تقدم هذه المقابلات رؤى حول تجاربهم وأفكارهم حول تبني تقنية الذكاء الاصطناعي للكشف عن الاحتيال في القطاع الخاص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بالإضافة إلى ذلك، يتم إجراء دراسات حالة شاملة على الشركات المختارة التي طبقت تقنيات الذكاء الاصطناعي لأسباب الكشف عن الاحتيال</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يشمل تحليل البيانات كلاً من الأساليب الإحصائية للبيانات الكمية مثل الإحصاء الوصفي وتحليل الارتباط وتحليل الانحدار؛ بينما يتم تطبيق التحليل الموضوعي لدراسة البيانات النوعية من المقابلات ودراسات الحالة لاكتشاف الموضوعات والأنماط الناشئة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تلعب المخاوف الأخلاقية دورًا حيويًا طوال عملية الدراسة هذه</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يتم الحصول على الموافقات المناسبة من لجان أخلاقيات البحث ذات الصلة، ويتم اتخاذ الإجراءات للحفاظ على سرية وإخفاء هوية معلومات المشاركين</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ستضيف نتائج هذا البحث إلى المعرفة الكاملة بكيفية لعب الذكاء الاصطناعي دورًا في تحديد الاحتيال داخل القطاع الخاص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من خلال الاستفادة من نهج المنهجية المختلطة، تهدف هذه الدراسة إلى تقديم رؤى وتوصيات مهمة لتعزيز إجراءات الكشف عن الاحتيال باستخدام تقنية الذكاء الاصطناعي داخل المؤسسات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الذكاء الاصطناعي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AI</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هي تقنية استراتيجية مستقبلية بارزة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يصبح الذكاء الاصطناعي أكثر تعقيدًا عندما يتم دمجه في عملية صنع القرار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DM</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تعمل المملكة العربية السعودية على تنويع اقتصادها بموجب مبادرة 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ترى 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التحول الرقمي كهدف رئيسي لتعزيز قطاع الأعمال ومساعدة مؤسسات القطاع الخاص وتقليل اعتماد البلاد في نهاية المطاف على عائدات النفط من خلال التنويع الاقتصادي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لذلك، تهدف هذه الدراسة إلى استكشاف عواقب تطبيق الذكاء الاصطناعي على جودة صنع القرار في شركات القطاع الخاص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تم استخدام النهج الكمي، وتم الحصول على البيانات باستخدام الاستبانة الذي تم توزيعه على المشاركين في الدراسة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ن </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170</w:t>
      </w:r>
      <w:r>
        <w:rPr>
          <w:rFonts w:ascii="Sakkal Majalla" w:hAnsi="Sakkal Majalla" w:cs="Sakkal Majalla" w:eastAsia="Sakkal Majalla"/>
          <w:color w:val="auto"/>
          <w:spacing w:val="0"/>
          <w:position w:val="0"/>
          <w:sz w:val="28"/>
          <w:shd w:fill="auto" w:val="clear"/>
        </w:rPr>
        <w:t xml:space="preserve"> عاملاً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أظهرت النتائج أن هناك تأثيرًا كبيرًا لاستخدام تطبيقات الذكاء الاصطناعي في أبعادها الثلاثة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التدريب والتطوير والملاءمة والفعالية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على جودة صنع القرار في أبعادها الثلاثة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سرعة اتخاذ القرار وجودة القرار وقبول القرار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منظمات القطاع الخاص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لذلك، قد يُقترح أن تستمر مؤسسات القطاع الخاص في تطبيق تطبيقات الذكاء الاصطناعي في عملياتها، وأن تظل على دراية بالتطورات، وأن تبني شراكات بين هيئة الذكاء الاصطناعي للبيانات السعودية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SDAIA</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والشركات الأجنبية لدعم أبحاث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ويجب إجراء المزيد من التحليلات للمجالات المتنوعة للذكاء الاصطناعي في المنظمات في السعودية في كل من القطاعين التجاري والعام</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يحلل بحث إمكانيات توظيف الذكاء الاصطناعي لتحسين إدارة توزيع المياه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مع ارتفاع عدد السكان ونقص المياه، هناك حاجة إلى إدارة أكثر فعالية للمياه</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تستكشف الدراسة الاستخدامات الناجحة للذكاء الاصطناعي وإنترنت الأشياء في توزيع المياه في مختلف البلدان، من أجل إيجاد أفضل الممارسات التي يمكن تبنيها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يتم استكشاف التحديات مثل نقص البنية التحتية، والبيانات، والقدرات البشرية، والتشريعات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تكشف النتائج أن الذكاء الاصطناعي وإنترنت الأشياء يمكن أن يقلل من هدر المياه وتسربها ونفقاتها، ولكن هناك حاجة إلى بنية تحتية ورؤية مناسبة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في الآونة الأخيرة، تزايد الاهتمام بالذكاء الاصطناعي وتداعياته على العديد من القطاعات الاقتصادية، خاصة مع عصر التحول الرقمي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حاول هذا البحث تقييم مدى تأثير الذكاء الاصطناعي في الوصول إلى أهداف التنمية المستدامة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تبين أن الذكاء الاصطناعي يمكن أن يساعد في تحقيق </w:t>
      </w:r>
      <w:r>
        <w:rPr>
          <w:rFonts w:ascii="Sakkal Majalla" w:hAnsi="Sakkal Majalla" w:cs="Sakkal Majalla" w:eastAsia="Sakkal Majalla"/>
          <w:color w:val="auto"/>
          <w:spacing w:val="0"/>
          <w:position w:val="0"/>
          <w:sz w:val="28"/>
          <w:shd w:fill="auto" w:val="clear"/>
        </w:rPr>
        <w:t xml:space="preserve">134</w:t>
      </w:r>
      <w:r>
        <w:rPr>
          <w:rFonts w:ascii="Sakkal Majalla" w:hAnsi="Sakkal Majalla" w:cs="Sakkal Majalla" w:eastAsia="Sakkal Majalla"/>
          <w:color w:val="auto"/>
          <w:spacing w:val="0"/>
          <w:position w:val="0"/>
          <w:sz w:val="28"/>
          <w:shd w:fill="auto" w:val="clear"/>
        </w:rPr>
        <w:t xml:space="preserve"> هدفًا من أهداف التنمية المستدامة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استخدمت الدراسة المنهج الوصفي والتجريبي، حيث تناولت الدراسة الدراسات السابقة التي تناولت الذكاء الاصطناعي وأهميته في الوصول إلى أهداف التنمية المستدامة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وركز البحث على تجربة كل من مصر والمملكة العربية السعودية في تطبيقات الذكاء الاصطناعي كواحدة من التجارب الرئيسية في الدول العربية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وانتهى البحث إلى نتائج واقتراحات مختلفة، منها أن النمو السريع للذكاء الاصطناعي يجب أن يستكمل بالوعي التنظيمي والإشراف على التكنولوجيا القائمة على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ويعتبر مشروع نيوم في المملكة العربية السعودية، الذي يعتمد على الذكاء الاصطناعي، من أفضل المشاريع التي تطبق الذكاء الاصطناعي، وفي مصر، تم تكليف المجلس القومي للذكاء الاصطناعي بوضع خطة وطنية شاملة لتوطين صناعة الذكاء الاصطناعي ودور مصر القيادي على المستوى الإقليمي كلاعب عالمي في هذا المجال</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لقد ازدهرت الذكاء الاصطناعي في السنوات القليلة الماضية بسبب البيانات الضخمة التي ننتجها كل يوم والقدرة على المعالجة المتاحة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يمكن استخدام الذكاء الاصطناعي في العديد من الصناعات المختلفة، مثل النقل والتعليم والرعاية الصحية والخدمات المصرفية والتمويل، من بين العديد من الصناعات الأخرى</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تتبنى الصناعة المالية الذكاء الاصطناعي بسرعة نظرًا لإمكاناتها في خفض التكاليف العالية في الخدمات المالية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قد يعطل الذكاء الاصطناعي القطاع المصرفي من خلال تقديم فرص لخدمات شخصية وأسرع وأكثر فعالية من حيث التكلفة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تبرز المملكة العربية السعودية كسوق سريعة النمو في هذا المجال مع التزام قوي بالمؤسسات التي تعتمد على التكنولوجيا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حين تكتسب الذكاء الاصطناعي أهمية وتتلقى تمويلًا حكوميًا، إلا أنها لم تصبح بعد مكونًا حاسمًا لتعزيز كفاءة العمليات المالية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تتطلب الأبحاث المنشورة المحدودة حول تبني الذكاء الاصطناعي في الصناعة المالية السعودية دراسة أدبية كاملة لتحليل المستوى الحالي لنشر الذكاء الاصطناعي في هذا القطاع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لذلك، تبحث هذه الورقة في فوائد وقيود وعقبات استخدام الذكاء الاصطناعي في التمويل، مع التأكيد على ضرورة القضايا الأخلاقية والقانونية للتبني الفعال للذكاء الاصطناعي في الصناعة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وتوضح نتائج هذه الدراسة أن الأبحاث قد أجريت حول كيفية تعزيز الذكاء الاصطناعي للعمليات في القطاع المالي من خلال الجمع بين المكونات الحيوية والخوارزميات الفعّالة التي تتكيف مع متطلبات الصناعة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واستنادًا إلى هذه النتائج، تقدم هذه الورقة إطارًا متسلسلًا على المستويين الكلي والجزئي للإدارة لتوجيه نمو الذكاء الاصطناعي وتكامله في الصناعة المالية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بالإضافة إلى ذلك، يستفيد الإطار من الرؤى المستمدة من الأدبيات الحالية لإعطاء معرفة كاملة بالإمكانيات والمشاكل ومجالات التطوير لتعظيم إمكانات الذكاء الاصطناعي في الصناعة المالية في المملكة العربية السعودية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لقد مكّن الذكاء الاصطناعي من اختراع أنظمة الحاسوب القادرة على تكرار العمليات البشرية لإدارة كميات كبيرة من البيانات وحل القضايا الصعبة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بدأ الذكاء الاصطناعي تدريجياً في تغيير التقنيات المستخدمة من قبل المعلمين في التعليم، وطرق تعلم التلاميذ، وتشغيل المدارس، مما أدى إلى عواقب واضحة على إدارة المدارس والقيادة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تقترح هذه الدراسة استكشاف توظيف تطبيقات الذكاء الاصطناعي في إدارة مؤسسات التعليم الثانوي من خلال فحص البيانات المبكرة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هذا السياق، تم تقييم التقارير الصادرة عن المنظمات الدولية والوثائق المتاحة بشأن المؤسسات المهمة في الدول قيد التحقيق، ولا سيما وزارات التعليم، على نطاق واسع بناءً على الموضوعات المشار إليها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علاوة على ذلك، تمت مقارنة طموحات الدول في دمج الذكاء الاصطناعي في الفصول الدراسية بناءً على العديد من الموضوعات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تظهر نتائج البحث طلبًا ملحًا لمزيد من البحث لفحص استخدام تطبيقات الذكاء الاصطناعي من أجل استغلال إمكاناتها بالكامل في تعزيز الإدارة التعليمية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يكشف البحث الحالي أن تطبيق تكنولوجيا الذكاء الاصطناعي في مهام الإدارة التعليمية ومع ذلك، هناك قدر كبير من المعلومات التي يجب تعلمها فيما يتعلق بالآثار الأخلاقية وصعوبات الخصوصية وغيرها من السلبيات المرتبطة بدمج تكنولوجيا الذكاء الاصطناعي في التعليم</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أكدت الأبحاث على أهمية التعاون والاستثمار الكبير في الأبحاث الدقيقة من قبل الأكاديميين والسياسيين والمؤسسات التعليمية لتمكين التطبيق المسؤول لقدرات الذكاء الاصطناعي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في إطار التنفيذ المستمر لرؤية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للتنمية الشاملة للتعليم العالي في المملكة العربية السعودية، برز دمج الذكاء الاصطناعي كهدف حيوي لمؤسسات التعليم العالي المختلفة في البلاد</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تهدف هذه الدراسة إلى استكشاف الإمكانات والمشاكل الناتجة عن استخدام نتائج التعلم القائمة على الذكاء الاصطناعي في مؤسسات التعليم العالي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علاوة على ذلك، يستكشف البحث أيضًا مساهمة مؤسسات التعليم العالي الرئيسية في المملكة العربية السعودية في مجال نتائج التعلم القائمة على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للحصول على الأدبيات ذات الصلة، تم استخدام قواعد بيانات </w:t>
      </w:r>
      <w:r>
        <w:rPr>
          <w:rFonts w:ascii="Sakkal Majalla" w:hAnsi="Sakkal Majalla" w:cs="Sakkal Majalla" w:eastAsia="Sakkal Majalla"/>
          <w:color w:val="auto"/>
          <w:spacing w:val="0"/>
          <w:position w:val="0"/>
          <w:sz w:val="28"/>
          <w:shd w:fill="auto" w:val="clear"/>
        </w:rPr>
        <w:t xml:space="preserve">Scopus</w:t>
      </w:r>
      <w:r>
        <w:rPr>
          <w:rFonts w:ascii="Sakkal Majalla" w:hAnsi="Sakkal Majalla" w:cs="Sakkal Majalla" w:eastAsia="Sakkal Majalla"/>
          <w:color w:val="auto"/>
          <w:spacing w:val="0"/>
          <w:position w:val="0"/>
          <w:sz w:val="28"/>
          <w:shd w:fill="auto" w:val="clear"/>
        </w:rPr>
        <w:t xml:space="preserve"> و</w:t>
      </w:r>
      <w:r>
        <w:rPr>
          <w:rFonts w:ascii="Sakkal Majalla" w:hAnsi="Sakkal Majalla" w:cs="Sakkal Majalla" w:eastAsia="Sakkal Majalla"/>
          <w:color w:val="auto"/>
          <w:spacing w:val="0"/>
          <w:position w:val="0"/>
          <w:sz w:val="28"/>
          <w:shd w:fill="auto" w:val="clear"/>
        </w:rPr>
        <w:t xml:space="preserve">Web of Science</w:t>
      </w:r>
      <w:r>
        <w:rPr>
          <w:rFonts w:ascii="Sakkal Majalla" w:hAnsi="Sakkal Majalla" w:cs="Sakkal Majalla" w:eastAsia="Sakkal Majalla"/>
          <w:color w:val="auto"/>
          <w:spacing w:val="0"/>
          <w:position w:val="0"/>
          <w:sz w:val="28"/>
          <w:shd w:fill="auto" w:val="clear"/>
        </w:rPr>
        <w:t xml:space="preserve">، مما أدى إلى اختيار خمسة وخمسين مقالاً للتحليل النهائي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طبقت الدراسة بيان </w:t>
      </w:r>
      <w:r>
        <w:rPr>
          <w:rFonts w:ascii="Sakkal Majalla" w:hAnsi="Sakkal Majalla" w:cs="Sakkal Majalla" w:eastAsia="Sakkal Majalla"/>
          <w:color w:val="auto"/>
          <w:spacing w:val="0"/>
          <w:position w:val="0"/>
          <w:sz w:val="28"/>
          <w:shd w:fill="auto" w:val="clear"/>
        </w:rPr>
        <w:t xml:space="preserve">PRISMA </w:t>
      </w:r>
      <w:r>
        <w:rPr>
          <w:rFonts w:ascii="Sakkal Majalla" w:hAnsi="Sakkal Majalla" w:cs="Sakkal Majalla" w:eastAsia="Sakkal Majalla"/>
          <w:color w:val="auto"/>
          <w:spacing w:val="0"/>
          <w:position w:val="0"/>
          <w:sz w:val="28"/>
          <w:shd w:fill="auto" w:val="clear"/>
        </w:rPr>
        <w:t xml:space="preserve">2020</w:t>
      </w:r>
      <w:r>
        <w:rPr>
          <w:rFonts w:ascii="Sakkal Majalla" w:hAnsi="Sakkal Majalla" w:cs="Sakkal Majalla" w:eastAsia="Sakkal Majalla"/>
          <w:color w:val="auto"/>
          <w:spacing w:val="0"/>
          <w:position w:val="0"/>
          <w:sz w:val="28"/>
          <w:shd w:fill="auto" w:val="clear"/>
        </w:rPr>
        <w:t xml:space="preserve"> لتصفية السجلات واستخدمت برنامج </w:t>
      </w:r>
      <w:r>
        <w:rPr>
          <w:rFonts w:ascii="Sakkal Majalla" w:hAnsi="Sakkal Majalla" w:cs="Sakkal Majalla" w:eastAsia="Sakkal Majalla"/>
          <w:color w:val="auto"/>
          <w:spacing w:val="0"/>
          <w:position w:val="0"/>
          <w:sz w:val="28"/>
          <w:shd w:fill="auto" w:val="clear"/>
        </w:rPr>
        <w:t xml:space="preserve">VOS viewer</w:t>
      </w:r>
      <w:r>
        <w:rPr>
          <w:rFonts w:ascii="Sakkal Majalla" w:hAnsi="Sakkal Majalla" w:cs="Sakkal Majalla" w:eastAsia="Sakkal Majalla"/>
          <w:color w:val="auto"/>
          <w:spacing w:val="0"/>
          <w:position w:val="0"/>
          <w:sz w:val="28"/>
          <w:shd w:fill="auto" w:val="clear"/>
        </w:rPr>
        <w:t xml:space="preserve"> لتصنيف الأدبيات حول نتائج التعلم القائمة على الذكاء الاصطناعي في الكليات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من خلال البحث المكثف، تم العثور على ثلاثة مصادر رئيسية للبيانات وتقييمها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تكشف النتائج أن الذكاء الاصطناعي في مرحلة جنينية في مجال التعلم، وأصبح حقيقة لا تقبل الجدل لمؤسسات التعليم العالي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إن تبني هذه التكنولوجيا التحويلية أمر حيوي لحل مشاكل التعلم المستقبلية، ومن الضروري أن يكتسب جميع الطلاب القدرات التقنية اللازمة للتفاعل مع الذكاء الاصطناعي وإنتاجه في المستقبل</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ووفقًا للنتائج، فإن الذكاء الاصطناعي لديه القدرة على التغلب على الصعوبات التعليمية الأساسية، وتحويل مناهج التدريس والتعلم، وتسريع التقدم نحو أهداف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ومع ذلك، تؤكد الدراسة أيضًا على مشاكل محددة مرتبطة بنشر التعلم القائم على الذكاء الاصطناعي في بيئة التعليم العالي في المملكة العربية السعودية، مما يسلط الضوء على ضرورة اكتساب المعلمين لمهارات تكنولوجية جديدة لاستخدام الذكاء الاصطناعي بشكل فعال في التدريس</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وفق أسس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قمنا بإجراء تقييم منهجي للأدبيات السابقة من خلال استقراء وتقييم </w:t>
      </w:r>
      <w:r>
        <w:rPr>
          <w:rFonts w:ascii="Sakkal Majalla" w:hAnsi="Sakkal Majalla" w:cs="Sakkal Majalla" w:eastAsia="Sakkal Majalla"/>
          <w:color w:val="auto"/>
          <w:spacing w:val="0"/>
          <w:position w:val="0"/>
          <w:sz w:val="28"/>
          <w:shd w:fill="auto" w:val="clear"/>
        </w:rPr>
        <w:t xml:space="preserve">17</w:t>
      </w:r>
      <w:r>
        <w:rPr>
          <w:rFonts w:ascii="Sakkal Majalla" w:hAnsi="Sakkal Majalla" w:cs="Sakkal Majalla" w:eastAsia="Sakkal Majalla"/>
          <w:color w:val="auto"/>
          <w:spacing w:val="0"/>
          <w:position w:val="0"/>
          <w:sz w:val="28"/>
          <w:shd w:fill="auto" w:val="clear"/>
        </w:rPr>
        <w:t xml:space="preserve"> بحثًا سابقًا نُشرت من عام </w:t>
      </w:r>
      <w:r>
        <w:rPr>
          <w:rFonts w:ascii="Sakkal Majalla" w:hAnsi="Sakkal Majalla" w:cs="Sakkal Majalla" w:eastAsia="Sakkal Majalla"/>
          <w:color w:val="auto"/>
          <w:spacing w:val="0"/>
          <w:position w:val="0"/>
          <w:sz w:val="28"/>
          <w:shd w:fill="auto" w:val="clear"/>
        </w:rPr>
        <w:t xml:space="preserve">2018</w:t>
      </w:r>
      <w:r>
        <w:rPr>
          <w:rFonts w:ascii="Sakkal Majalla" w:hAnsi="Sakkal Majalla" w:cs="Sakkal Majalla" w:eastAsia="Sakkal Majalla"/>
          <w:color w:val="auto"/>
          <w:spacing w:val="0"/>
          <w:position w:val="0"/>
          <w:sz w:val="28"/>
          <w:shd w:fill="auto" w:val="clear"/>
        </w:rPr>
        <w:t xml:space="preserve"> إلى عام </w:t>
      </w:r>
      <w:r>
        <w:rPr>
          <w:rFonts w:ascii="Sakkal Majalla" w:hAnsi="Sakkal Majalla" w:cs="Sakkal Majalla" w:eastAsia="Sakkal Majalla"/>
          <w:color w:val="auto"/>
          <w:spacing w:val="0"/>
          <w:position w:val="0"/>
          <w:sz w:val="28"/>
          <w:shd w:fill="auto" w:val="clear"/>
        </w:rPr>
        <w:t xml:space="preserve">2020</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اكتشفنا أن تطبيق الذكاء الاصطناعي أثبت فائدته في تعزيز وتطوير التعليم وتبسيط الأنشطة التعليمية الأساسية ودعم إدارة المؤسسات التعليمية والمساهمة في التغلب على الصعوبات والتحديات التي يوجهها قطاع التعليم</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إن تنمية رأس المال البشري والذكاء الاصطناعي فكرتان مترابطتان تكتسبان قبولًا سريعًا على المستوى الدولي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وبالتالي، تستكشف هذه الدراسة بشكل أكبر العلاقة بين رأس المال البشري والأداء الاقتصادي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الناتج المحلي الإجمالي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باستخدام منهجيات الشبكة العصبية الاصطناعية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ANN</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لتقدير كيفية استجابة الناتج المحلي الإجمالي لنمو رأس المال البشري في المملكة العربية السعودية في سياق 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ومن خلال النتائج التي توصلنا إليها، يلعب الناتج المحلي الإجمالي عنصرًا حيويًا في بناء فحص موثوق به مع نمو رأس المال البشري المتوقع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ولهذه النتائج عواقب كبيرة، بما في ذلك مقارنة الدقة المتوقعة المتفوقة لبحوث الشبكة العصبية الاصطناعية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ANN</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مقارنة بالنماذج التقليدية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وأخيرًا، تقدم هذه الدراسة معلومات للسياسيين الدوليين وصناع القرار وقادة الشركات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إذا كانت الحكومة السعودية كلما استخدمت الذكاء الاصطناعي، زادت من دعمها للاستبداد أم لا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الواقع، تم استخدام تصميم بحث تحليلي قائم على نهج مؤسسي جديد لدراسة الحالة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يدرس البحث مفهوم التماثل من خلال معالجة دوافع استخدام الذكاء الاصطناعي في المملكة العربية السعودية، ونتائج الذكاء الاصطناعي على الممارسات الاستبدادية في المملكة العربية السعودية، ورؤى المواطنين السعوديين لتطبيقات الذكاء الاصطناعي في المملكة العربية السعودية، والعلاقة بين الشرعية والاستقرار في وجود الذكاء الاصطناعي في المملكة العربية السعودية، وتأثير الثقافة والأسس المعرفية على السلوك التنظيمي السعودي تجاه الذكاء الاصطناعي في المملكة العربية السعودية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ويخلص البحث إلى ما يلي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تستخدم المملكة العربية السعودية الذكاء الاصطناعي كدولة ديمقراطية في التطورات الاقتصادية وكقوة حسابية للحفاظ على المجال السياسي دون تغيير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بعبارة أخرى، كلما زاد استغلال الحكومة السعودية للذكاء الاصطناعي، زاد تحولها إلى أداة استبدادية رقمية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تمكنت أنظمة الذكاء الاصطناعي من الوصول إلى قطاعات علمية وبحثية مختلفة، ولا سيما في قطاع البناء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تحاول الدراسة تأكيد الوظيفة الحاسمة لتطبيق إدارة المعرفة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KM</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إلى جانب حلول الذكاء الاصطناعي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AI</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المشاريع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إنها تنطوي على مهندسين مؤهلين وفرض أوراق اعتمادهم الحالية لتحقيق مزايا تكامل تطبيقات الذكاء الاصطناعي القائمة على عمليات إدارة المعرفة للوفاء بواجباتهم المهنية والاعتراف بالحاجة إلى تنمية مهاراتهم من خلال التدريب والتطوير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كان المسح الميداني مخصصًا فقط لـ </w:t>
      </w:r>
      <w:r>
        <w:rPr>
          <w:rFonts w:ascii="Sakkal Majalla" w:hAnsi="Sakkal Majalla" w:cs="Sakkal Majalla" w:eastAsia="Sakkal Majalla"/>
          <w:color w:val="auto"/>
          <w:spacing w:val="0"/>
          <w:position w:val="0"/>
          <w:sz w:val="28"/>
          <w:shd w:fill="auto" w:val="clear"/>
        </w:rPr>
        <w:t xml:space="preserve">85</w:t>
      </w:r>
      <w:r>
        <w:rPr>
          <w:rFonts w:ascii="Sakkal Majalla" w:hAnsi="Sakkal Majalla" w:cs="Sakkal Majalla" w:eastAsia="Sakkal Majalla"/>
          <w:color w:val="auto"/>
          <w:spacing w:val="0"/>
          <w:position w:val="0"/>
          <w:sz w:val="28"/>
          <w:shd w:fill="auto" w:val="clear"/>
        </w:rPr>
        <w:t xml:space="preserve"> مهندسًا يعملون في مشاريع البناء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القطاعين العام والتجاري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تم تحديد ثلاثة محاور لتوزيع مدى استجابة العينة وتقييم مزايا تطبيق عملية إدارة المعرفة وتقنيات الذكاء الاصطناعي لنجاح مشاريع البناء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وأظهرت النتائج وجود ارتباط إيجابي بين الخصائص الديموغرافية للإجابة وميزة تطبيق عملية إدارة المعرفة وتطبيقات الذكاء الاصطناعي وتفسير التباين في علاقات الانحدار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لذلك تنصح الدراسة بدمج تطبيقات الذكاء الاصطناعي المبنية على عملية إدارة المعرفة لتحقيق أهداف الشركة وإدارة الاستفادة والتبادل بشكل فعال، حيث يؤدي استخدامها إلى اتخاذ قرارات أسرع وأكثر فعالية، خاصة إذا كانت استراتيجية المشروع تسمح بذلك</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keepNext w:val="true"/>
        <w:keepLines w:val="true"/>
        <w:bidi w:val="true"/>
        <w:spacing w:before="160" w:after="80" w:line="278"/>
        <w:ind w:right="0" w:left="0" w:firstLine="0"/>
        <w:jc w:val="left"/>
        <w:rPr>
          <w:rFonts w:ascii="Calibri" w:hAnsi="Calibri" w:cs="Calibri" w:eastAsia="Calibri"/>
          <w:color w:val="0F4761"/>
          <w:spacing w:val="0"/>
          <w:position w:val="0"/>
          <w:sz w:val="32"/>
          <w:shd w:fill="auto" w:val="clear"/>
        </w:rPr>
      </w:pPr>
      <w:r>
        <w:rPr>
          <w:rFonts w:ascii="Calibri" w:hAnsi="Calibri" w:cs="Calibri" w:eastAsia="Calibri"/>
          <w:color w:val="0F4761"/>
          <w:spacing w:val="0"/>
          <w:position w:val="0"/>
          <w:sz w:val="32"/>
          <w:shd w:fill="auto" w:val="clear"/>
        </w:rPr>
        <w:t xml:space="preserve">الإطار النظري</w:t>
      </w:r>
    </w:p>
    <w:p>
      <w:pPr>
        <w:bidi w:val="true"/>
        <w:spacing w:before="0" w:after="160" w:line="278"/>
        <w:ind w:right="0" w:left="0" w:firstLine="0"/>
        <w:jc w:val="left"/>
        <w:rPr>
          <w:rFonts w:ascii="Calibri" w:hAnsi="Calibri" w:cs="Calibri" w:eastAsia="Calibri"/>
          <w:color w:val="auto"/>
          <w:spacing w:val="0"/>
          <w:position w:val="0"/>
          <w:sz w:val="24"/>
          <w:shd w:fill="auto" w:val="clear"/>
        </w:rPr>
      </w:pPr>
    </w:p>
    <w:p>
      <w:pPr>
        <w:bidi w:val="true"/>
        <w:spacing w:before="0" w:after="160" w:line="278"/>
        <w:ind w:right="0" w:left="0" w:firstLine="0"/>
        <w:jc w:val="left"/>
        <w:rPr>
          <w:rFonts w:ascii="Calibri" w:hAnsi="Calibri" w:cs="Calibri" w:eastAsia="Calibri"/>
          <w:color w:val="auto"/>
          <w:spacing w:val="0"/>
          <w:position w:val="0"/>
          <w:sz w:val="24"/>
          <w:shd w:fill="auto" w:val="clear"/>
        </w:rPr>
      </w:pPr>
    </w:p>
    <w:p>
      <w:pPr>
        <w:bidi w:val="true"/>
        <w:spacing w:before="0" w:after="160" w:line="278"/>
        <w:ind w:right="0" w:left="0" w:firstLine="0"/>
        <w:jc w:val="left"/>
        <w:rPr>
          <w:rFonts w:ascii="Calibri" w:hAnsi="Calibri" w:cs="Calibri" w:eastAsia="Calibri"/>
          <w:color w:val="auto"/>
          <w:spacing w:val="0"/>
          <w:position w:val="0"/>
          <w:sz w:val="24"/>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object w:dxaOrig="6570" w:dyaOrig="1244">
          <v:rect xmlns:o="urn:schemas-microsoft-com:office:office" xmlns:v="urn:schemas-microsoft-com:vml" id="rectole0000000001" style="width:328.500000pt;height:62.2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Package" DrawAspect="Content" ObjectID="0000000001" ShapeID="rectole0000000001" r:id="docRId2"/>
        </w:object>
      </w:r>
    </w:p>
    <w:p>
      <w:pPr>
        <w:bidi w:val="true"/>
        <w:spacing w:before="0" w:after="200" w:line="240"/>
        <w:ind w:right="0" w:left="0" w:firstLine="0"/>
        <w:jc w:val="center"/>
        <w:rPr>
          <w:rFonts w:ascii="Sakkal Majalla" w:hAnsi="Sakkal Majalla" w:cs="Sakkal Majalla" w:eastAsia="Sakkal Majalla"/>
          <w:i/>
          <w:color w:val="0E2841"/>
          <w:spacing w:val="0"/>
          <w:position w:val="0"/>
          <w:sz w:val="18"/>
          <w:shd w:fill="auto" w:val="clear"/>
        </w:rPr>
      </w:pPr>
      <w:r>
        <w:rPr>
          <w:rFonts w:ascii="Sakkal Majalla" w:hAnsi="Sakkal Majalla" w:cs="Sakkal Majalla" w:eastAsia="Sakkal Majalla"/>
          <w:i/>
          <w:color w:val="0E2841"/>
          <w:spacing w:val="0"/>
          <w:position w:val="0"/>
          <w:sz w:val="20"/>
          <w:shd w:fill="auto" w:val="clear"/>
        </w:rPr>
        <w:t xml:space="preserve">رسم توضيحي </w:t>
      </w:r>
      <w:r>
        <w:rPr>
          <w:rFonts w:ascii="Sakkal Majalla" w:hAnsi="Sakkal Majalla" w:cs="Sakkal Majalla" w:eastAsia="Sakkal Majalla"/>
          <w:i/>
          <w:color w:val="0E2841"/>
          <w:spacing w:val="0"/>
          <w:position w:val="0"/>
          <w:sz w:val="20"/>
          <w:shd w:fill="auto" w:val="clear"/>
        </w:rPr>
        <w:t xml:space="preserve">1</w:t>
      </w:r>
      <w:r>
        <w:rPr>
          <w:rFonts w:ascii="Sakkal Majalla" w:hAnsi="Sakkal Majalla" w:cs="Sakkal Majalla" w:eastAsia="Sakkal Majalla"/>
          <w:i/>
          <w:color w:val="0E2841"/>
          <w:spacing w:val="0"/>
          <w:position w:val="0"/>
          <w:sz w:val="20"/>
          <w:shd w:fill="auto" w:val="clear"/>
        </w:rPr>
        <w:t xml:space="preserve">: </w:t>
      </w:r>
      <w:r>
        <w:rPr>
          <w:rFonts w:ascii="Sakkal Majalla" w:hAnsi="Sakkal Majalla" w:cs="Sakkal Majalla" w:eastAsia="Sakkal Majalla"/>
          <w:i/>
          <w:color w:val="0E2841"/>
          <w:spacing w:val="0"/>
          <w:position w:val="0"/>
          <w:sz w:val="20"/>
          <w:shd w:fill="auto" w:val="clear"/>
        </w:rPr>
        <w:t xml:space="preserve">الإطار النظري للدراسة</w:t>
      </w:r>
    </w:p>
    <w:p>
      <w:pPr>
        <w:bidi w:val="true"/>
        <w:spacing w:before="0" w:after="160" w:line="278"/>
        <w:ind w:right="0" w:left="0" w:firstLine="0"/>
        <w:jc w:val="left"/>
        <w:rPr>
          <w:rFonts w:ascii="Calibri" w:hAnsi="Calibri" w:cs="Calibri" w:eastAsia="Calibri"/>
          <w:color w:val="auto"/>
          <w:spacing w:val="0"/>
          <w:position w:val="0"/>
          <w:sz w:val="24"/>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numPr>
          <w:ilvl w:val="0"/>
          <w:numId w:val="90"/>
        </w:numPr>
        <w:bidi w:val="true"/>
        <w:spacing w:before="0" w:after="160" w:line="360"/>
        <w:ind w:right="0" w:left="758"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نظرية التحسين المستمر</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نظرية التحسين المستمر هي مفهوم إداري يركز على تعزيز جودة المنتجات والخدمات من خلال تحسين العمليات بشكل منتظم ومستمر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يتم ذلك من خلال مراجعة الأداء وتحليل البيانات لاكتشاف مجالات التحسين</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سياق خوارزميات الذكاء الاصطناعي، يمكن استخدامها لفحص بيانات الأداء واكتشاف الأنماط والاتجاهات التي قد تشير إلى مشاكل أو فرص لتحسين 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من خلال تنفيذ تقنيات الذكاء الاصطناعي، قد تتبنى الشركات في المملكة العربية السعودية ثقافة التحسين المستمر، مما يؤدي إلى تحسين عمليات الإنتاج وتقليل النفايات، وبالتالي الوصول إلى معايير الجودة المطلوبة</w:t>
      </w:r>
      <w:r>
        <w:rPr>
          <w:rFonts w:ascii="Sakkal Majalla" w:hAnsi="Sakkal Majalla" w:cs="Sakkal Majalla" w:eastAsia="Sakkal Majalla"/>
          <w:color w:val="auto"/>
          <w:spacing w:val="0"/>
          <w:position w:val="0"/>
          <w:sz w:val="28"/>
          <w:shd w:fill="auto" w:val="clear"/>
        </w:rPr>
        <w:t xml:space="preserve">.</w:t>
      </w:r>
    </w:p>
    <w:p>
      <w:pPr>
        <w:numPr>
          <w:ilvl w:val="0"/>
          <w:numId w:val="92"/>
        </w:numPr>
        <w:bidi w:val="true"/>
        <w:spacing w:before="0" w:after="160" w:line="360"/>
        <w:ind w:right="0" w:left="758"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نظرية الإدارة بالأهداف </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MBO</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تتمحور فلسفة الإدارة بالأهداف حول إنشاء أهداف واضحة وقابلة للقياس ودفع الموظفين لتحقيقها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تؤكد هذه الفكرة على مشاركة جميع أصحاب المصلحة في إنشاء الأهداف، مما يعزز التزامهم بهذه الأهداف</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باستخدام خوارزميات الذكاء الاصطناعي، قد تراقب الشركات الأداء مقابل الأهداف المحددة، وقياس التقدم، واكتشاف العوائق التي قد تؤخر تحقيق الأهداف</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السياق السعودي، تساعد هذه الفكرة في تعزيز فعالية المشاريع من خلال ضمان عمل جميع الفرق نحو نفس الأهداف، وضمان تحقيق المعايير المطلوبة</w:t>
      </w:r>
      <w:r>
        <w:rPr>
          <w:rFonts w:ascii="Sakkal Majalla" w:hAnsi="Sakkal Majalla" w:cs="Sakkal Majalla" w:eastAsia="Sakkal Majalla"/>
          <w:color w:val="auto"/>
          <w:spacing w:val="0"/>
          <w:position w:val="0"/>
          <w:sz w:val="28"/>
          <w:shd w:fill="auto" w:val="clear"/>
        </w:rPr>
        <w:t xml:space="preserve">.</w:t>
      </w:r>
    </w:p>
    <w:p>
      <w:pPr>
        <w:numPr>
          <w:ilvl w:val="0"/>
          <w:numId w:val="94"/>
        </w:numPr>
        <w:bidi w:val="true"/>
        <w:spacing w:before="0" w:after="160" w:line="360"/>
        <w:ind w:right="0" w:left="758"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نظرية الأنظمة المعقدة</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تقترح نظرية الأنظمة المعقدة أن الأنظمة تتكون من عدة مكونات تتفاعل بشكل تعاوني، مما يؤدي إلى سلوك معقد</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مجال إدارة المشاريع، يمكن أن تكون هناك علاقات مختلفة بين عوامل مميزة مثل الموارد والوقت والجودة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تقوم خوارزميات الذكاء الاصطناعي بتقييم هذه العلاقات وفهم كيفية تأثير التغييرات في أحد المكونات على الأداء الإجمالي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المملكة العربية السعودية، تساعد هذه النظرية في دفع الخيارات الاستراتيجية من خلال تعزيز الوعي بكيفية تفاعل المكونات المختلفة للمشروع مع بعضها البعض، مما يسمح بتحسين الجودة وضمان استيفاء المعايير</w:t>
      </w:r>
      <w:r>
        <w:rPr>
          <w:rFonts w:ascii="Sakkal Majalla" w:hAnsi="Sakkal Majalla" w:cs="Sakkal Majalla" w:eastAsia="Sakkal Majalla"/>
          <w:color w:val="auto"/>
          <w:spacing w:val="0"/>
          <w:position w:val="0"/>
          <w:sz w:val="28"/>
          <w:shd w:fill="auto" w:val="clear"/>
        </w:rPr>
        <w:t xml:space="preserve">.</w:t>
      </w:r>
    </w:p>
    <w:p>
      <w:pPr>
        <w:numPr>
          <w:ilvl w:val="0"/>
          <w:numId w:val="96"/>
        </w:numPr>
        <w:bidi w:val="true"/>
        <w:spacing w:before="0" w:after="160" w:line="360"/>
        <w:ind w:right="0" w:left="758"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إدارة الجودة الشاملة </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TQM</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نظرية الجودة الشاملة هي نظرية إدارة تحاول تعزيز الجودة في جميع أجزاء العمل، بما في ذلك جميع الموظفين</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تركز هذه الفكرة على التطوير المستمر وسعادة العميل</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قد تلعب خوارزميات الذكاء الاصطناعي دورًا أساسيًا في تنفيذ مبادئ إدارة الجودة الشاملة من خلال تقديم تحليل بيانات مكثف لمراقبة جودة المنتجات والخدمات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باستخدام الذكاء الاصطناعي، يمكن اكتشاف المشكلات على الفور، مما يسمح بإجراء تعديلات فورية تعزز سعادة العميل</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السياق السعودي، يساهم هذا النهج في تطوير ثقافة التميز والوصول إلى معايير عالية</w:t>
      </w:r>
      <w:r>
        <w:rPr>
          <w:rFonts w:ascii="Sakkal Majalla" w:hAnsi="Sakkal Majalla" w:cs="Sakkal Majalla" w:eastAsia="Sakkal Majalla"/>
          <w:color w:val="auto"/>
          <w:spacing w:val="0"/>
          <w:position w:val="0"/>
          <w:sz w:val="28"/>
          <w:shd w:fill="auto" w:val="clear"/>
        </w:rPr>
        <w:t xml:space="preserve">.</w:t>
      </w:r>
    </w:p>
    <w:p>
      <w:pPr>
        <w:numPr>
          <w:ilvl w:val="0"/>
          <w:numId w:val="98"/>
        </w:numPr>
        <w:bidi w:val="true"/>
        <w:spacing w:before="0" w:after="160" w:line="360"/>
        <w:ind w:right="0" w:left="758" w:hanging="360"/>
        <w:jc w:val="both"/>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نظرية دورة حياة المشروع</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تستكشف نظرية دورة حياة المشروع المراحل العديدة التي يمر بها المشروع، من إنشاء المفهوم إلى الانتهاء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تتضمن هذه المراحل التحضير، والتنفيذ، والمراقبة، والإغلاق</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تساعد خوارزميات الذكاء الاصطناعي في تحسين كل مرحلة من مراحل دورة حياة المشروع من خلال تقديم تقييمات دقيقة للمخاطر وتقديرات دقيقة للجدول الزمني والتكلفة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في المملكة العربية السعودية، تعزز هذه الفكرة قدرة الشركات على إدارة المشاريع بكفاءة، وضمان الالتزام بالمعايير المحددة والأداء الجيد طوال دورة حياة المشروع</w:t>
      </w:r>
      <w:r>
        <w:rPr>
          <w:rFonts w:ascii="Sakkal Majalla" w:hAnsi="Sakkal Majalla" w:cs="Sakkal Majalla" w:eastAsia="Sakkal Majalla"/>
          <w:color w:val="auto"/>
          <w:spacing w:val="0"/>
          <w:position w:val="0"/>
          <w:sz w:val="28"/>
          <w:shd w:fill="auto" w:val="clear"/>
        </w:rPr>
        <w:t xml:space="preserve">.</w:t>
      </w: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360"/>
        <w:ind w:right="0" w:left="0" w:firstLine="0"/>
        <w:jc w:val="both"/>
        <w:rPr>
          <w:rFonts w:ascii="Sakkal Majalla" w:hAnsi="Sakkal Majalla" w:cs="Sakkal Majalla" w:eastAsia="Sakkal Majalla"/>
          <w:color w:val="auto"/>
          <w:spacing w:val="0"/>
          <w:position w:val="0"/>
          <w:sz w:val="28"/>
          <w:shd w:fill="auto" w:val="clear"/>
        </w:rPr>
      </w:pPr>
    </w:p>
    <w:p>
      <w:pPr>
        <w:bidi w:val="true"/>
        <w:spacing w:before="0" w:after="160" w:line="278"/>
        <w:ind w:right="0" w:left="0" w:firstLine="0"/>
        <w:jc w:val="left"/>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num w:numId="12">
    <w:abstractNumId w:val="174"/>
  </w:num>
  <w:num w:numId="14">
    <w:abstractNumId w:val="168"/>
  </w:num>
  <w:num w:numId="16">
    <w:abstractNumId w:val="162"/>
  </w:num>
  <w:num w:numId="18">
    <w:abstractNumId w:val="156"/>
  </w:num>
  <w:num w:numId="20">
    <w:abstractNumId w:val="150"/>
  </w:num>
  <w:num w:numId="22">
    <w:abstractNumId w:val="144"/>
  </w:num>
  <w:num w:numId="24">
    <w:abstractNumId w:val="138"/>
  </w:num>
  <w:num w:numId="28">
    <w:abstractNumId w:val="132"/>
  </w:num>
  <w:num w:numId="30">
    <w:abstractNumId w:val="126"/>
  </w:num>
  <w:num w:numId="34">
    <w:abstractNumId w:val="120"/>
  </w:num>
  <w:num w:numId="36">
    <w:abstractNumId w:val="114"/>
  </w:num>
  <w:num w:numId="38">
    <w:abstractNumId w:val="108"/>
  </w:num>
  <w:num w:numId="40">
    <w:abstractNumId w:val="102"/>
  </w:num>
  <w:num w:numId="42">
    <w:abstractNumId w:val="96"/>
  </w:num>
  <w:num w:numId="44">
    <w:abstractNumId w:val="90"/>
  </w:num>
  <w:num w:numId="47">
    <w:abstractNumId w:val="84"/>
  </w:num>
  <w:num w:numId="50">
    <w:abstractNumId w:val="78"/>
  </w:num>
  <w:num w:numId="54">
    <w:abstractNumId w:val="72"/>
  </w:num>
  <w:num w:numId="56">
    <w:abstractNumId w:val="66"/>
  </w:num>
  <w:num w:numId="58">
    <w:abstractNumId w:val="60"/>
  </w:num>
  <w:num w:numId="60">
    <w:abstractNumId w:val="54"/>
  </w:num>
  <w:num w:numId="62">
    <w:abstractNumId w:val="48"/>
  </w:num>
  <w:num w:numId="64">
    <w:abstractNumId w:val="42"/>
  </w:num>
  <w:num w:numId="75">
    <w:abstractNumId w:val="36"/>
  </w:num>
  <w:num w:numId="77">
    <w:abstractNumId w:val="30"/>
  </w:num>
  <w:num w:numId="90">
    <w:abstractNumId w:val="24"/>
  </w:num>
  <w:num w:numId="92">
    <w:abstractNumId w:val="18"/>
  </w:num>
  <w:num w:numId="94">
    <w:abstractNumId w:val="12"/>
  </w:num>
  <w:num w:numId="96">
    <w:abstractNumId w:val="6"/>
  </w:num>
  <w:num w:numId="9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