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7043A3" w14:textId="77777777" w:rsidR="00BB46AE" w:rsidRDefault="00BB46AE" w:rsidP="00BB46AE">
      <w:pPr>
        <w:rPr>
          <w:rFonts w:ascii="Sakkal Majalla" w:hAnsi="Sakkal Majalla" w:cs="Sakkal Majalla"/>
          <w:sz w:val="28"/>
          <w:szCs w:val="28"/>
          <w:u w:val="single"/>
        </w:rPr>
      </w:pPr>
    </w:p>
    <w:p w14:paraId="1DDFC3F8" w14:textId="77777777" w:rsidR="00BB46AE" w:rsidRDefault="00BB46AE" w:rsidP="00BB46AE">
      <w:pPr>
        <w:rPr>
          <w:rFonts w:ascii="Sakkal Majalla" w:hAnsi="Sakkal Majalla" w:cs="Sakkal Majalla"/>
          <w:sz w:val="28"/>
          <w:szCs w:val="28"/>
          <w:u w:val="single"/>
        </w:rPr>
      </w:pPr>
    </w:p>
    <w:p w14:paraId="2C6DCF65" w14:textId="77777777" w:rsidR="00BB46AE" w:rsidRDefault="00BB46AE" w:rsidP="00BB46AE">
      <w:pPr>
        <w:rPr>
          <w:rFonts w:ascii="Sakkal Majalla" w:hAnsi="Sakkal Majalla" w:cs="Sakkal Majalla"/>
          <w:sz w:val="28"/>
          <w:szCs w:val="28"/>
          <w:u w:val="single"/>
        </w:rPr>
      </w:pPr>
    </w:p>
    <w:p w14:paraId="0BBA286A" w14:textId="77777777" w:rsidR="00BB46AE" w:rsidRDefault="00BB46AE" w:rsidP="00BB46AE">
      <w:pPr>
        <w:rPr>
          <w:rFonts w:ascii="Sakkal Majalla" w:hAnsi="Sakkal Majalla" w:cs="Sakkal Majalla"/>
          <w:sz w:val="28"/>
          <w:szCs w:val="28"/>
          <w:u w:val="single"/>
        </w:rPr>
      </w:pPr>
    </w:p>
    <w:p w14:paraId="7FAD325C" w14:textId="77777777" w:rsidR="00BB46AE" w:rsidRDefault="00BB46AE" w:rsidP="00BB46AE">
      <w:pPr>
        <w:rPr>
          <w:rFonts w:ascii="Sakkal Majalla" w:hAnsi="Sakkal Majalla" w:cs="Sakkal Majalla"/>
          <w:sz w:val="28"/>
          <w:szCs w:val="28"/>
          <w:u w:val="single"/>
        </w:rPr>
      </w:pPr>
    </w:p>
    <w:p w14:paraId="3271FB0B" w14:textId="77777777" w:rsidR="00BB46AE" w:rsidRDefault="00BB46AE" w:rsidP="00BB46AE">
      <w:pPr>
        <w:rPr>
          <w:rFonts w:ascii="Sakkal Majalla" w:hAnsi="Sakkal Majalla" w:cs="Sakkal Majalla"/>
          <w:sz w:val="28"/>
          <w:szCs w:val="28"/>
          <w:u w:val="single"/>
        </w:rPr>
      </w:pPr>
    </w:p>
    <w:p w14:paraId="59B8A624" w14:textId="77777777" w:rsidR="00BB46AE" w:rsidRDefault="00BB46AE" w:rsidP="00BB46AE">
      <w:pPr>
        <w:rPr>
          <w:rFonts w:ascii="Sakkal Majalla" w:hAnsi="Sakkal Majalla" w:cs="Sakkal Majalla"/>
          <w:sz w:val="28"/>
          <w:szCs w:val="28"/>
          <w:u w:val="single"/>
        </w:rPr>
      </w:pPr>
    </w:p>
    <w:p w14:paraId="1BCAA86B" w14:textId="77777777" w:rsidR="00BB46AE" w:rsidRDefault="00BB46AE" w:rsidP="00BB46AE">
      <w:pPr>
        <w:rPr>
          <w:rFonts w:ascii="Sakkal Majalla" w:hAnsi="Sakkal Majalla" w:cs="Sakkal Majalla"/>
          <w:sz w:val="28"/>
          <w:szCs w:val="28"/>
          <w:u w:val="single"/>
        </w:rPr>
      </w:pPr>
    </w:p>
    <w:p w14:paraId="48ABD595" w14:textId="77777777" w:rsidR="00BB46AE" w:rsidRDefault="00BB46AE" w:rsidP="00BB46AE">
      <w:pPr>
        <w:rPr>
          <w:rFonts w:ascii="Sakkal Majalla" w:hAnsi="Sakkal Majalla" w:cs="Sakkal Majalla"/>
          <w:sz w:val="28"/>
          <w:szCs w:val="28"/>
          <w:u w:val="single"/>
        </w:rPr>
      </w:pPr>
    </w:p>
    <w:p w14:paraId="032D7E43" w14:textId="77777777" w:rsidR="00BB46AE" w:rsidRDefault="00BB46AE" w:rsidP="00BB46AE">
      <w:pPr>
        <w:rPr>
          <w:rFonts w:ascii="Sakkal Majalla" w:hAnsi="Sakkal Majalla" w:cs="Sakkal Majalla"/>
          <w:sz w:val="28"/>
          <w:szCs w:val="28"/>
          <w:u w:val="single"/>
        </w:rPr>
      </w:pPr>
    </w:p>
    <w:p w14:paraId="03518E9C" w14:textId="77777777" w:rsidR="00BB46AE" w:rsidRDefault="00BB46AE" w:rsidP="00BB46AE">
      <w:pPr>
        <w:rPr>
          <w:rFonts w:ascii="Sakkal Majalla" w:hAnsi="Sakkal Majalla" w:cs="Sakkal Majalla"/>
          <w:sz w:val="28"/>
          <w:szCs w:val="28"/>
          <w:u w:val="single"/>
          <w:rtl/>
        </w:rPr>
      </w:pPr>
    </w:p>
    <w:p w14:paraId="6AD8A7FA" w14:textId="77777777" w:rsidR="00BB46AE" w:rsidRDefault="00BB46AE" w:rsidP="00BB46AE">
      <w:pPr>
        <w:rPr>
          <w:rFonts w:ascii="Sakkal Majalla" w:hAnsi="Sakkal Majalla" w:cs="Sakkal Majalla"/>
          <w:sz w:val="28"/>
          <w:szCs w:val="28"/>
          <w:u w:val="single"/>
          <w:rtl/>
        </w:rPr>
      </w:pPr>
    </w:p>
    <w:p w14:paraId="14B1003A" w14:textId="77777777" w:rsidR="00BB46AE" w:rsidRPr="00BB46AE" w:rsidRDefault="00BB46AE" w:rsidP="00BB46AE">
      <w:pPr>
        <w:pStyle w:val="1"/>
        <w:rPr>
          <w:rtl/>
        </w:rPr>
      </w:pPr>
      <w:bookmarkStart w:id="0" w:name="_Toc174733396"/>
      <w:r w:rsidRPr="00BB46AE">
        <w:rPr>
          <w:rFonts w:hint="cs"/>
          <w:rtl/>
        </w:rPr>
        <w:t>الفصل الأول</w:t>
      </w:r>
      <w:bookmarkEnd w:id="0"/>
    </w:p>
    <w:p w14:paraId="65627E52" w14:textId="77777777" w:rsidR="00BB46AE" w:rsidRDefault="00BB46AE" w:rsidP="00BB46AE">
      <w:pPr>
        <w:rPr>
          <w:rFonts w:ascii="Sakkal Majalla" w:hAnsi="Sakkal Majalla" w:cs="Sakkal Majalla"/>
          <w:sz w:val="28"/>
          <w:szCs w:val="28"/>
          <w:u w:val="single"/>
          <w:rtl/>
        </w:rPr>
      </w:pPr>
    </w:p>
    <w:p w14:paraId="0E94F40C" w14:textId="77777777" w:rsidR="00BB46AE" w:rsidRDefault="00BB46AE" w:rsidP="00BB46AE">
      <w:pPr>
        <w:rPr>
          <w:rFonts w:ascii="Sakkal Majalla" w:hAnsi="Sakkal Majalla" w:cs="Sakkal Majalla"/>
          <w:sz w:val="28"/>
          <w:szCs w:val="28"/>
          <w:u w:val="single"/>
          <w:rtl/>
        </w:rPr>
      </w:pPr>
    </w:p>
    <w:p w14:paraId="03632530" w14:textId="77777777" w:rsidR="00BB46AE" w:rsidRDefault="00BB46AE" w:rsidP="00BB46AE">
      <w:pPr>
        <w:rPr>
          <w:rFonts w:ascii="Sakkal Majalla" w:hAnsi="Sakkal Majalla" w:cs="Sakkal Majalla"/>
          <w:sz w:val="28"/>
          <w:szCs w:val="28"/>
          <w:u w:val="single"/>
          <w:rtl/>
        </w:rPr>
      </w:pPr>
    </w:p>
    <w:p w14:paraId="0D965817" w14:textId="77777777" w:rsidR="00BB46AE" w:rsidRDefault="00BB46AE" w:rsidP="00BB46AE">
      <w:pPr>
        <w:rPr>
          <w:rFonts w:ascii="Sakkal Majalla" w:hAnsi="Sakkal Majalla" w:cs="Sakkal Majalla"/>
          <w:sz w:val="28"/>
          <w:szCs w:val="28"/>
          <w:u w:val="single"/>
          <w:rtl/>
        </w:rPr>
      </w:pPr>
    </w:p>
    <w:p w14:paraId="5BBE1FEE" w14:textId="77777777" w:rsidR="00BB46AE" w:rsidRDefault="00BB46AE" w:rsidP="00BB46AE">
      <w:pPr>
        <w:rPr>
          <w:rFonts w:ascii="Sakkal Majalla" w:hAnsi="Sakkal Majalla" w:cs="Sakkal Majalla"/>
          <w:sz w:val="28"/>
          <w:szCs w:val="28"/>
          <w:u w:val="single"/>
          <w:rtl/>
        </w:rPr>
        <w:sectPr w:rsidR="00BB46AE" w:rsidSect="00BB46AE">
          <w:footerReference w:type="default" r:id="rId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27DBC26E" w14:textId="77777777" w:rsidR="00BB46AE" w:rsidRDefault="00BB46AE" w:rsidP="00BB46AE">
      <w:pPr>
        <w:pStyle w:val="2"/>
        <w:rPr>
          <w:rtl/>
        </w:rPr>
      </w:pPr>
      <w:bookmarkStart w:id="1" w:name="_Toc174733397"/>
      <w:r>
        <w:rPr>
          <w:rFonts w:hint="cs"/>
          <w:rtl/>
        </w:rPr>
        <w:lastRenderedPageBreak/>
        <w:t>المقدمة:</w:t>
      </w:r>
      <w:bookmarkEnd w:id="1"/>
    </w:p>
    <w:p w14:paraId="34BECF0D" w14:textId="77777777" w:rsidR="00BB46AE" w:rsidRDefault="00BB46AE" w:rsidP="00BB46AE">
      <w:pPr>
        <w:spacing w:line="276" w:lineRule="auto"/>
        <w:jc w:val="both"/>
        <w:rPr>
          <w:rFonts w:ascii="Traditional Arabic" w:hAnsi="Traditional Arabic" w:cs="Traditional Arabic"/>
          <w:sz w:val="32"/>
          <w:szCs w:val="32"/>
          <w:rtl/>
        </w:rPr>
      </w:pPr>
      <w:r w:rsidRPr="00AC6A8F">
        <w:rPr>
          <w:rFonts w:ascii="Traditional Arabic" w:hAnsi="Traditional Arabic" w:cs="Traditional Arabic" w:hint="cs"/>
          <w:sz w:val="32"/>
          <w:szCs w:val="32"/>
          <w:rtl/>
        </w:rPr>
        <w:t>يشهد العالم منذ بداية هذا القرن نقلة حضارية عملاقة اشتملت على كافة أوجه ومجالات الحياة، ويعد هذا العصر عصراً للتقنية، وفي كل يوم يكاد يشهد العالم اختراعاً تقنياً جديداً، فهذه النقلات التقنية الهائلة والمتسارعة والتي تحتاج إلى مواكبتها وتسخيرها والاستفادة منها قدر الاستطاعة، حيث تعايش البشرية تقدماً سريعاً ومتتابعاً في كافة مجالات حياة الإنسان، كما يشهد العالم باستمرار ظهور معطيات جديدة تحتاج إلى وجود خبرات جديدة وفكر مواكب ومهارات حديثة للتعامل الناجح معها.</w:t>
      </w:r>
      <w:r>
        <w:rPr>
          <w:rFonts w:ascii="Traditional Arabic" w:hAnsi="Traditional Arabic" w:cs="Traditional Arabic" w:hint="cs"/>
          <w:sz w:val="32"/>
          <w:szCs w:val="32"/>
          <w:rtl/>
        </w:rPr>
        <w:t xml:space="preserve"> (الزامل، 2016). وهذا ما يؤكده (</w:t>
      </w:r>
      <w:r>
        <w:rPr>
          <w:rFonts w:ascii="Traditional Arabic" w:hAnsi="Traditional Arabic" w:cs="Traditional Arabic"/>
          <w:sz w:val="32"/>
          <w:szCs w:val="32"/>
          <w:lang w:bidi="ar-YE"/>
        </w:rPr>
        <w:t>Daud&amp; Laeba, 2018</w:t>
      </w:r>
      <w:r>
        <w:rPr>
          <w:rFonts w:ascii="Traditional Arabic" w:hAnsi="Traditional Arabic" w:cs="Traditional Arabic" w:hint="cs"/>
          <w:sz w:val="32"/>
          <w:szCs w:val="32"/>
          <w:rtl/>
        </w:rPr>
        <w:t>) حيث يشير إلى وجود ما أسماه بالطفرات الاستثنائية في قدرة التقنية الحديثة على جعل المعلومات أكثر تدفقاً وأكثر سرعة، حيث هناك القنوات الفضائية، وشبكات الانترنت واللتان جعلتا الوصول إلى المعلومات وعموم المعارف أمراً سريعاً، فهذا العصر هو عصر المعلومات، والاتصال، والحاسوب. وبدوره يشير (المعمري، 2019) إلى أننا نعي جيل الأرقام (</w:t>
      </w:r>
      <w:r>
        <w:rPr>
          <w:rFonts w:ascii="Traditional Arabic" w:hAnsi="Traditional Arabic" w:cs="Traditional Arabic"/>
          <w:sz w:val="32"/>
          <w:szCs w:val="32"/>
          <w:lang w:bidi="ar-YE"/>
        </w:rPr>
        <w:t>Digital Age</w:t>
      </w:r>
      <w:r>
        <w:rPr>
          <w:rFonts w:ascii="Traditional Arabic" w:hAnsi="Traditional Arabic" w:cs="Traditional Arabic" w:hint="cs"/>
          <w:sz w:val="32"/>
          <w:szCs w:val="32"/>
          <w:rtl/>
        </w:rPr>
        <w:t xml:space="preserve">) والذي تحول فيه مفهوم الاقتصاد العالمي إلى الاقتصاد المستند على المعارف المدعومة بالتقنية في تغذية المعلومات وتسهيل المعرفة، كما يتسم بالمهارات المهنية، والسرعة الهائلة في الوصول إلى المعلومات، والقيام بتحليلها، واستخدامها في صنع واتخاذ القرارات السريعة والصائبة. وقد تطورت التقنية الحديثة، ونجم عن هذا التطور توفر وسائل متعددة في المجالات المختلفة. ويمكن النظر إلى الاتصال والمعلومات الحديثة على أنها مجموعة من الأدوات المتعددة، والمصادر، وكذلك البرمجيات المستخدمة لتوصيل، وإعداد، وبث وتخزين وإدارة المعلومات، وتتضمن أجهزة الحواسيب، والانترنت، والمحطات الإذاعية المسموعة، وكذلك القنوات المرئية. ويضيف (الجبر، </w:t>
      </w:r>
      <w:proofErr w:type="spellStart"/>
      <w:r>
        <w:rPr>
          <w:rFonts w:ascii="Traditional Arabic" w:hAnsi="Traditional Arabic" w:cs="Traditional Arabic" w:hint="cs"/>
          <w:sz w:val="32"/>
          <w:szCs w:val="32"/>
          <w:rtl/>
        </w:rPr>
        <w:t>والثويني</w:t>
      </w:r>
      <w:proofErr w:type="spellEnd"/>
      <w:r>
        <w:rPr>
          <w:rFonts w:ascii="Traditional Arabic" w:hAnsi="Traditional Arabic" w:cs="Traditional Arabic" w:hint="cs"/>
          <w:sz w:val="32"/>
          <w:szCs w:val="32"/>
          <w:rtl/>
        </w:rPr>
        <w:t>، والعيار، 2020) بأن التقنية الرقمية في العصر الراهن قد شهدت تطوراً هائلاً إلى درجة أنه أضحى من الصعب مسايرته لشدة ما يشهده هذا المجال من اختراعات وابتكارات والتي انعكست بصورة مباشرة على يوميات حياة الأفراد والمجتمعات، ولعل من أكثر مؤشرات تأثير ثورة الاتصال الرقمية المرتبطة بالإنترنت على جوانب الحياة الإنسانية والاجتماعية هو تزايد وارتفاع نسب استعمال الوسائط التقنية الحديثة، وكذلك ذيوع استخدام كافة أوجه الابتكارات الحديثة في هذا المجال حتى في تلك المجتمعات التي يمكن وصفها بالفقيرة والنامية.</w:t>
      </w:r>
    </w:p>
    <w:p w14:paraId="1719FE71" w14:textId="77777777" w:rsidR="00BB46AE" w:rsidRDefault="00BB46AE" w:rsidP="00BB46AE">
      <w:pPr>
        <w:rPr>
          <w:rFonts w:ascii="Sakkal Majalla" w:hAnsi="Sakkal Majalla" w:cs="Sakkal Majalla"/>
          <w:sz w:val="28"/>
          <w:szCs w:val="28"/>
          <w:u w:val="single"/>
          <w:rtl/>
        </w:rPr>
      </w:pPr>
    </w:p>
    <w:p w14:paraId="5B42EAEC" w14:textId="77777777" w:rsidR="00BB46AE" w:rsidRPr="009125CE" w:rsidRDefault="00BB46AE" w:rsidP="00BB46AE">
      <w:pPr>
        <w:rPr>
          <w:rFonts w:ascii="Sakkal Majalla" w:hAnsi="Sakkal Majalla" w:cs="Sakkal Majalla"/>
          <w:sz w:val="28"/>
          <w:szCs w:val="28"/>
          <w:rtl/>
        </w:rPr>
      </w:pPr>
    </w:p>
    <w:p w14:paraId="313B5094" w14:textId="77777777" w:rsidR="00BB46AE" w:rsidRPr="009125CE" w:rsidRDefault="00BB46AE" w:rsidP="00BB46AE">
      <w:pPr>
        <w:rPr>
          <w:rFonts w:ascii="Sakkal Majalla" w:hAnsi="Sakkal Majalla" w:cs="Sakkal Majalla"/>
          <w:sz w:val="28"/>
          <w:szCs w:val="28"/>
          <w:rtl/>
        </w:rPr>
      </w:pPr>
    </w:p>
    <w:p w14:paraId="4B8F065F" w14:textId="77777777" w:rsidR="00BB46AE" w:rsidRDefault="00BB46AE" w:rsidP="00BB46AE">
      <w:pPr>
        <w:pStyle w:val="2"/>
        <w:rPr>
          <w:rtl/>
        </w:rPr>
      </w:pPr>
      <w:bookmarkStart w:id="2" w:name="_Toc174733398"/>
      <w:r>
        <w:rPr>
          <w:rFonts w:hint="cs"/>
          <w:rtl/>
        </w:rPr>
        <w:lastRenderedPageBreak/>
        <w:t>مشكلة الدراسة:</w:t>
      </w:r>
      <w:bookmarkEnd w:id="2"/>
    </w:p>
    <w:p w14:paraId="48F444BA"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تؤدي المشاريع أدواراً أساسية في إنجاز الأعمال بطرق أكثر استدامة، إذ يتحقق ثلث الناتج الإجمالي الدولي عبر المشاريع، الأمر الذي يشير إلى أهمية الأسلوب الإداري العلمي في ممارسات المشاريع. وتشير العديد من الدراسات إلى غالبية المنظمات التي تعتمد صيغاً عملية لإدارة المشاريع قد نالت خبرة واسعة في بناء علاقات أفضل مع أصحاب المصلحة ومن بينهم العملاء، كما انعكس بصورة إيجابية في الأداء وذلك من خلال مؤشرات الوقت، والكلفة، والجودة، وغيرها من المؤشرات. (العلم، 2018). وتواجه ممارسات إدارة المشاريع التقليدية الكثير من التحديات من قبيل ضعف التنظيم، وتدني الفاعلية في عمليات الاتصال بين الوحدات المختلفة، الامر الذي يفضي إلى تباطؤ انسياب المعلومات، وارتفاع احتمالية حدوث الأخطاء، وتعقد العمليات المرتبطة بصنع واتخاذ القرارات، كما يقلل من كفاءة الموارد البشرية في إدارة المشاريع في القيام بمهامها. وإضافة إلى ذلك تواجه إدارات المشاريع طائفة أخرى من التحديات المرتبطة بأمن المعلومات، والمحافظة على خصوصية البيانات، ومع تصاعد وتيرة التهديدات السيبرانية؛ يصبح من اللازم حصول التكامل في تقنية المعلومات الحديثة لتحقيق الأمن والحماية السيبرانية، وضمانة سلامة المعلومات التي تديرها إدارات المشاريع.</w:t>
      </w:r>
    </w:p>
    <w:p w14:paraId="5DFD61B8"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وتتوفر العديد من التقنيات والأدوات الحديثة المتاحة أمام إدارات المشاريع والتي يمكن استخدامها في مراحل مختلفة من دورة حياة المشاريع، ومنها ما يساعد في جدولة المشاريع، وإدارة الموارد، ومنها ما يساعد في كافة مراحل المشروع تقريباً بما في ذلك مراحل التخطيط، والتنفيذ، والرقابة، والإشراف، وإدارة المخاطر.</w:t>
      </w:r>
    </w:p>
    <w:p w14:paraId="5C9ABAFD" w14:textId="77777777" w:rsidR="00BB46AE" w:rsidRDefault="00BB46AE" w:rsidP="00BB46AE">
      <w:p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ولقد حاولت العديد من الدراسات البحث عن أثر تقنية المعلومات على الأداء التنظيمي مثل دراسة (بخيتي، 2013) والتي استنتجت أن تطبيق تقنية المعلومات يؤدي إلى إحداث تغييرات جوهرية في الإدارة، كما ويساعد بشكل فعال في اتخاذ القرارات الرشيدة والمستندة على المعلومات. كما أكدت نتائج دراسة (</w:t>
      </w:r>
      <w:r>
        <w:rPr>
          <w:rFonts w:ascii="Traditional Arabic" w:hAnsi="Traditional Arabic" w:cs="Traditional Arabic"/>
          <w:sz w:val="32"/>
          <w:szCs w:val="32"/>
          <w:lang w:bidi="ar-YE"/>
        </w:rPr>
        <w:t>Gorriz, 2016</w:t>
      </w:r>
      <w:r>
        <w:rPr>
          <w:rFonts w:ascii="Traditional Arabic" w:hAnsi="Traditional Arabic" w:cs="Traditional Arabic" w:hint="cs"/>
          <w:sz w:val="32"/>
          <w:szCs w:val="32"/>
          <w:rtl/>
        </w:rPr>
        <w:t>) على وجود تأثيرات معنوية إيجابية لتقنية المعلومات على أداء إدارات المؤسسات والشركات ومشاريعها. وتوصلت دراسة (</w:t>
      </w:r>
      <w:r>
        <w:rPr>
          <w:rFonts w:ascii="Traditional Arabic" w:hAnsi="Traditional Arabic" w:cs="Traditional Arabic"/>
          <w:sz w:val="32"/>
          <w:szCs w:val="32"/>
          <w:lang w:bidi="ar-YE"/>
        </w:rPr>
        <w:t>Martinez, 2015</w:t>
      </w:r>
      <w:r>
        <w:rPr>
          <w:rFonts w:ascii="Traditional Arabic" w:hAnsi="Traditional Arabic" w:cs="Traditional Arabic" w:hint="cs"/>
          <w:sz w:val="32"/>
          <w:szCs w:val="32"/>
          <w:rtl/>
        </w:rPr>
        <w:t>)</w:t>
      </w:r>
      <w:r>
        <w:rPr>
          <w:rFonts w:ascii="Traditional Arabic" w:hAnsi="Traditional Arabic" w:cs="Traditional Arabic"/>
          <w:sz w:val="32"/>
          <w:szCs w:val="32"/>
        </w:rPr>
        <w:t xml:space="preserve"> </w:t>
      </w:r>
      <w:r>
        <w:rPr>
          <w:rFonts w:ascii="Traditional Arabic" w:hAnsi="Traditional Arabic" w:cs="Traditional Arabic" w:hint="cs"/>
          <w:sz w:val="32"/>
          <w:szCs w:val="32"/>
          <w:rtl/>
        </w:rPr>
        <w:t>إلى وجود علاقات طردية إيجابية بين عوامل الاستثمار في البنى التحتية لتقنية المعلومات والعمليات والمشاريع المختلفة. وأوصت دراسة (</w:t>
      </w:r>
      <w:r>
        <w:rPr>
          <w:rFonts w:ascii="Traditional Arabic" w:hAnsi="Traditional Arabic" w:cs="Traditional Arabic"/>
          <w:sz w:val="32"/>
          <w:szCs w:val="32"/>
          <w:lang w:bidi="ar-YE"/>
        </w:rPr>
        <w:t>Joshi, 2021</w:t>
      </w:r>
      <w:r>
        <w:rPr>
          <w:rFonts w:ascii="Traditional Arabic" w:hAnsi="Traditional Arabic" w:cs="Traditional Arabic" w:hint="cs"/>
          <w:sz w:val="32"/>
          <w:szCs w:val="32"/>
          <w:rtl/>
        </w:rPr>
        <w:t xml:space="preserve">) بضرورة أن يكون لإدارات المشاريع نهجاً من أعلى إلى أسفل بغية دفع أعضاء فريق عمل المشروع إلى الاستخدام الفعال والمناسب لتقنية المعلومات لتحقيق أهداف المؤسسة. وعلى الرغم من وجود اتجاهات معتبرة تدعم وجود تأثيرات إيجابية لتقنية المعلومات في إدارة المشاريع؛ إلا أن معظم تلك الاتجاهات قد بنيت على نتائج أبحاث أجريت في نطاقات جغرافية أجنبية، وبعضها على النطاق العربي، أما على النطاق المحلي </w:t>
      </w:r>
      <w:r>
        <w:rPr>
          <w:rFonts w:ascii="Traditional Arabic" w:hAnsi="Traditional Arabic" w:cs="Traditional Arabic" w:hint="cs"/>
          <w:sz w:val="32"/>
          <w:szCs w:val="32"/>
          <w:rtl/>
        </w:rPr>
        <w:lastRenderedPageBreak/>
        <w:t>السعودي، فتتبدى الحاجة ملحة لاختبار ما إذ كان لتقنية المعلومات آثاراً إيجابية على إدارة المشاريع خاصة في ظل عاملين مهمين يحيطان بمتغيري الدراسة الحالية، الأول هو التغير الملحوظ في وتيرة المشروعات عالمياً جراء جائحة كورونا (كوفيد-19) الأمر الذي طال أيضاً المشروعات على المستوى المحلي، والثاني هو التوجه التنموي في المملكة القائم على ما يعرف بالتحول الرقمي، حيث أعلت رؤية المملكة (2030) من شأن هذا التحول وجعلته ركيزة أساسية من ركائز تحقيق هذه الرؤية، ومن هنا تتبدى مشكلة هذه الدراسة في التعرف على أثر تطبيق تقنية المعلومات في إدارة المشاريع بمحافظة جدة في المملكة العربية السعودية.</w:t>
      </w:r>
    </w:p>
    <w:p w14:paraId="3704725F" w14:textId="77777777" w:rsidR="00BB46AE" w:rsidRDefault="00BB46AE" w:rsidP="00BB46AE">
      <w:pPr>
        <w:pStyle w:val="2"/>
        <w:rPr>
          <w:rtl/>
        </w:rPr>
      </w:pPr>
      <w:bookmarkStart w:id="3" w:name="_Toc174733399"/>
      <w:r>
        <w:rPr>
          <w:rFonts w:hint="cs"/>
          <w:rtl/>
        </w:rPr>
        <w:t>أهمية</w:t>
      </w:r>
      <w:r w:rsidRPr="009655B6">
        <w:rPr>
          <w:rFonts w:hint="cs"/>
          <w:rtl/>
        </w:rPr>
        <w:t xml:space="preserve"> الدراسة:</w:t>
      </w:r>
      <w:bookmarkEnd w:id="3"/>
    </w:p>
    <w:p w14:paraId="40A48705" w14:textId="77777777" w:rsidR="00BB46AE" w:rsidRDefault="00BB46AE" w:rsidP="00BB46AE">
      <w:pPr>
        <w:spacing w:line="276" w:lineRule="auto"/>
        <w:jc w:val="both"/>
        <w:rPr>
          <w:rFonts w:ascii="Traditional Arabic" w:hAnsi="Traditional Arabic" w:cs="Traditional Arabic"/>
          <w:sz w:val="32"/>
          <w:szCs w:val="32"/>
          <w:rtl/>
        </w:rPr>
      </w:pPr>
      <w:r w:rsidRPr="009655B6">
        <w:rPr>
          <w:rFonts w:ascii="Traditional Arabic" w:hAnsi="Traditional Arabic" w:cs="Traditional Arabic" w:hint="cs"/>
          <w:sz w:val="32"/>
          <w:szCs w:val="32"/>
          <w:rtl/>
        </w:rPr>
        <w:t>تكتسب هذه الدراسة أهميتها من أهمية الموضوع الذي تتناوله، حيث أضحت تقنية المعلومات إحدى أهم ركائز الأعمال والمشروعات، كما أنها قد أصبحت ضرورة</w:t>
      </w:r>
      <w:r>
        <w:rPr>
          <w:rFonts w:ascii="Traditional Arabic" w:hAnsi="Traditional Arabic" w:cs="Traditional Arabic" w:hint="cs"/>
          <w:sz w:val="32"/>
          <w:szCs w:val="32"/>
          <w:rtl/>
        </w:rPr>
        <w:t xml:space="preserve"> الاستخدام لمواكبة التغيرات المعاصرة، والتنافسية المتسارعة، ولتحقيق أفضل الاستغلال للموارد المختلفة، سواء المالية، أم المادية، أم البشرية، وكذا للوصول إلى أفضل الممارسات المحققة لأعلى معايير الجودة. ويمكن إبراز أهم أوجه أهمية هذه الدراسة من خلال جانبين هما الأهمية العلمية، والأهمية العملية وذلك على النحو التالي:</w:t>
      </w:r>
    </w:p>
    <w:p w14:paraId="02DCA2DC" w14:textId="77777777" w:rsidR="00BB46AE" w:rsidRPr="00C52909" w:rsidRDefault="00BB46AE" w:rsidP="00BB46AE">
      <w:pPr>
        <w:pStyle w:val="a6"/>
        <w:numPr>
          <w:ilvl w:val="0"/>
          <w:numId w:val="2"/>
        </w:numPr>
        <w:spacing w:line="276" w:lineRule="auto"/>
        <w:jc w:val="both"/>
        <w:rPr>
          <w:rFonts w:ascii="Traditional Arabic" w:hAnsi="Traditional Arabic" w:cs="Traditional Arabic"/>
          <w:sz w:val="32"/>
          <w:szCs w:val="32"/>
          <w:u w:val="single"/>
        </w:rPr>
      </w:pPr>
      <w:r w:rsidRPr="00C52909">
        <w:rPr>
          <w:rFonts w:ascii="Traditional Arabic" w:hAnsi="Traditional Arabic" w:cs="Traditional Arabic" w:hint="cs"/>
          <w:sz w:val="32"/>
          <w:szCs w:val="32"/>
          <w:u w:val="single"/>
          <w:rtl/>
        </w:rPr>
        <w:t>الأهمية العلمية:</w:t>
      </w:r>
    </w:p>
    <w:p w14:paraId="656095CE" w14:textId="77777777" w:rsidR="00BB46AE" w:rsidRDefault="00BB46AE" w:rsidP="00BB46AE">
      <w:pPr>
        <w:pStyle w:val="a6"/>
        <w:numPr>
          <w:ilvl w:val="0"/>
          <w:numId w:val="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الإسهام في إثراء المعرفة العلمية: تحاول هذه الدراسة تقديم الإضافة العلمية والإسهام في توسيع المعرفة العلمية فيما يتعلق بالآثار المترتبة على تطبيق تقنية المعلومات في إدارة المشاريع، ويتضمن ذلك استعراض المفاهيم والأطر النظرية </w:t>
      </w:r>
      <w:proofErr w:type="spellStart"/>
      <w:r>
        <w:rPr>
          <w:rFonts w:ascii="Traditional Arabic" w:hAnsi="Traditional Arabic" w:cs="Traditional Arabic" w:hint="cs"/>
          <w:sz w:val="32"/>
          <w:szCs w:val="32"/>
          <w:rtl/>
        </w:rPr>
        <w:t>والممارساتية</w:t>
      </w:r>
      <w:proofErr w:type="spellEnd"/>
      <w:r>
        <w:rPr>
          <w:rFonts w:ascii="Traditional Arabic" w:hAnsi="Traditional Arabic" w:cs="Traditional Arabic" w:hint="cs"/>
          <w:sz w:val="32"/>
          <w:szCs w:val="32"/>
          <w:rtl/>
        </w:rPr>
        <w:t xml:space="preserve"> التي يمكن أن تزود الباحثين في تحقيق الفهم الأفضل لعلاقة التقنية وإدارة المشاريع.</w:t>
      </w:r>
    </w:p>
    <w:p w14:paraId="455FEF68" w14:textId="77777777" w:rsidR="00BB46AE" w:rsidRDefault="00BB46AE" w:rsidP="00BB46AE">
      <w:pPr>
        <w:pStyle w:val="a6"/>
        <w:numPr>
          <w:ilvl w:val="0"/>
          <w:numId w:val="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سد الفجوة البحثية: تتوخى هذه الدراسة معالجة الفجوة المعرفية المتعلقة بالنطاق الجغرافي فيما يتعلق بموضوع تطبيق تقنية المعلومات في إدارة المشاريع في النطاق الجغرافي محافظة جدة بالمملكة العربية السعودية، حيث تعمل على تقديم المعرفة العلمية الميدانية لسد هذه الفجوة.</w:t>
      </w:r>
    </w:p>
    <w:p w14:paraId="0C704505" w14:textId="77777777" w:rsidR="00BB46AE" w:rsidRDefault="00BB46AE" w:rsidP="00BB46AE">
      <w:pPr>
        <w:pStyle w:val="a6"/>
        <w:numPr>
          <w:ilvl w:val="0"/>
          <w:numId w:val="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تطوير الأطر النظرية: تحاول هذه الدراسة الإسهام في تطوير الأطر النظرية المتعلقة بمجالات إدارة المشاريع لا سيما فيما يرتبط بالكيفية التي تؤثر بها الابتكارات التقنية على المراحل المختلفة لإدارة المشاريع كالتخطيط، التنفيذ، والرقابة، والمتابعة، والتقويم في المشاريع.</w:t>
      </w:r>
    </w:p>
    <w:p w14:paraId="4A149B4B" w14:textId="77777777" w:rsidR="00BB46AE" w:rsidRDefault="00BB46AE" w:rsidP="00BB46AE">
      <w:pPr>
        <w:pStyle w:val="a6"/>
        <w:numPr>
          <w:ilvl w:val="0"/>
          <w:numId w:val="2"/>
        </w:numPr>
        <w:spacing w:line="276" w:lineRule="auto"/>
        <w:jc w:val="both"/>
        <w:rPr>
          <w:rFonts w:ascii="Traditional Arabic" w:hAnsi="Traditional Arabic" w:cs="Traditional Arabic"/>
          <w:sz w:val="32"/>
          <w:szCs w:val="32"/>
          <w:u w:val="single"/>
        </w:rPr>
      </w:pPr>
      <w:r w:rsidRPr="00C52909">
        <w:rPr>
          <w:rFonts w:ascii="Traditional Arabic" w:hAnsi="Traditional Arabic" w:cs="Traditional Arabic" w:hint="cs"/>
          <w:sz w:val="32"/>
          <w:szCs w:val="32"/>
          <w:u w:val="single"/>
          <w:rtl/>
        </w:rPr>
        <w:t>الأهمية العملية:</w:t>
      </w:r>
    </w:p>
    <w:p w14:paraId="13967B38" w14:textId="77777777" w:rsidR="00BB46AE" w:rsidRDefault="00BB46AE" w:rsidP="00BB46AE">
      <w:pPr>
        <w:pStyle w:val="a6"/>
        <w:numPr>
          <w:ilvl w:val="0"/>
          <w:numId w:val="1"/>
        </w:numPr>
        <w:spacing w:line="276" w:lineRule="auto"/>
        <w:jc w:val="both"/>
        <w:rPr>
          <w:rFonts w:ascii="Traditional Arabic" w:hAnsi="Traditional Arabic" w:cs="Traditional Arabic"/>
          <w:sz w:val="32"/>
          <w:szCs w:val="32"/>
        </w:rPr>
      </w:pPr>
      <w:r w:rsidRPr="002F2B43">
        <w:rPr>
          <w:rFonts w:ascii="Traditional Arabic" w:hAnsi="Traditional Arabic" w:cs="Traditional Arabic" w:hint="cs"/>
          <w:sz w:val="32"/>
          <w:szCs w:val="32"/>
          <w:rtl/>
        </w:rPr>
        <w:lastRenderedPageBreak/>
        <w:t>تعزيز</w:t>
      </w:r>
      <w:r>
        <w:rPr>
          <w:rFonts w:ascii="Traditional Arabic" w:hAnsi="Traditional Arabic" w:cs="Traditional Arabic" w:hint="cs"/>
          <w:sz w:val="32"/>
          <w:szCs w:val="32"/>
          <w:rtl/>
        </w:rPr>
        <w:t xml:space="preserve"> فعالية المشاريع: تتطلع هذه الدراسة لتقديم الإسهامات العملية لإدارات المشاريع لمساعدتها على تحسين ممارساتها في إدارة المشاريع عبر الاستفادة الكاملة من تقنية المعلومات، وهو ما يمكن له أن يؤدي إلى الوصول إلى نتائج ذات فعالية أكبر في إدارة كل من الوقت، والكلفة، والجودة.</w:t>
      </w:r>
    </w:p>
    <w:p w14:paraId="0F01C733" w14:textId="77777777" w:rsidR="00BB46AE" w:rsidRDefault="00BB46AE" w:rsidP="00BB46AE">
      <w:pPr>
        <w:pStyle w:val="a6"/>
        <w:numPr>
          <w:ilvl w:val="0"/>
          <w:numId w:val="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دعم اتخاذ القرارات: تقدم هذه الدراسة الفرصة أمام مديري المشاريع، وأصحاب القرار للاستفادة من نتائجها وأدواتها، واستراتيجيتها القائمة على منهجيات البحث العلمي، يمكن لها أن تساعدهم في صنع واتخاذ قرارات رشيدة مستنيرة حيال آليات وكيفية دمج واستخدام تقنية المعلومات في ممارسات إدارة المشاريع.</w:t>
      </w:r>
    </w:p>
    <w:p w14:paraId="52439750" w14:textId="77777777" w:rsidR="00BB46AE" w:rsidRPr="002F2B43" w:rsidRDefault="00BB46AE" w:rsidP="00BB46AE">
      <w:pPr>
        <w:pStyle w:val="a6"/>
        <w:numPr>
          <w:ilvl w:val="0"/>
          <w:numId w:val="1"/>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مواكبة التقدم التقني: تحاول هذه الدراسة أن تقدم الإضافة العملية من خلال لفت نظر المؤسسات التي تنضوي تحتها إدارات المشاريع؛ لفت نظرها نحو مواكبة التطورات التقنية المتسارعة وذلك من خلال تقديم التوصيات حول أكفأ الممارسات لتطبيق تقنية المعلومات في ممارسات إدارة المشاريع لضمان الوصول لأهداف المشاريع وتحقيقها بكفاءة.</w:t>
      </w:r>
    </w:p>
    <w:p w14:paraId="0610C337" w14:textId="77777777" w:rsidR="00BB46AE" w:rsidRDefault="00BB46AE" w:rsidP="00BB46AE">
      <w:pPr>
        <w:pStyle w:val="2"/>
        <w:rPr>
          <w:rtl/>
        </w:rPr>
      </w:pPr>
      <w:bookmarkStart w:id="4" w:name="_Toc174733400"/>
      <w:r>
        <w:rPr>
          <w:rFonts w:hint="cs"/>
          <w:rtl/>
        </w:rPr>
        <w:t>أهداف الدراسة:</w:t>
      </w:r>
      <w:bookmarkEnd w:id="4"/>
    </w:p>
    <w:p w14:paraId="4C1DBEB7"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تجسد الهدف الرئيس لهذه الدراسة في التعرف على أثر تطبيق تقنية المعلومات في إدارة المشاريع من وجهة نظر منسوبي إدارات المشاريع بمحافظة جدة. وقد انبثقت عنه الأهداف الفرعية التالية:</w:t>
      </w:r>
    </w:p>
    <w:p w14:paraId="2C2A52FD" w14:textId="77777777" w:rsidR="00BB46AE" w:rsidRDefault="00BB46AE" w:rsidP="00BB46AE">
      <w:pPr>
        <w:pStyle w:val="a6"/>
        <w:numPr>
          <w:ilvl w:val="0"/>
          <w:numId w:val="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الوقوف على واقع تقييم منسوبي إدارات المشاريع بمحافظة جدة لأثر تطبيق تقنية المعلومات في إدارة المشاريع.</w:t>
      </w:r>
    </w:p>
    <w:p w14:paraId="6EBE8BF3" w14:textId="77777777" w:rsidR="00BB46AE" w:rsidRDefault="00BB46AE" w:rsidP="00BB46AE">
      <w:pPr>
        <w:pStyle w:val="a6"/>
        <w:numPr>
          <w:ilvl w:val="0"/>
          <w:numId w:val="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اكتشاف أية فروق محتملة وذات دلالة إحصائية في تقييم المبحوثين لأثر تطبيق تقنية المعلومات في إدارة المشاريع تعزى لاختلاف نوع المبحوث.</w:t>
      </w:r>
    </w:p>
    <w:p w14:paraId="1F0BD387" w14:textId="77777777" w:rsidR="00BB46AE" w:rsidRPr="00262BD5" w:rsidRDefault="00BB46AE" w:rsidP="00BB46AE">
      <w:pPr>
        <w:pStyle w:val="a6"/>
        <w:numPr>
          <w:ilvl w:val="0"/>
          <w:numId w:val="1"/>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التعرف على وجود فروق محتملة وذات دلالة إحصائية في تقييم المبحوثين لأثر تطبيق تقنية المعلومات في إدارة المشاريع تعزى لاختلاف عدد سنوات الخبرة.</w:t>
      </w:r>
    </w:p>
    <w:p w14:paraId="23BEAB66" w14:textId="77777777" w:rsidR="00BB46AE" w:rsidRPr="00262BD5" w:rsidRDefault="00BB46AE" w:rsidP="00BB46AE">
      <w:pPr>
        <w:pStyle w:val="a6"/>
        <w:numPr>
          <w:ilvl w:val="0"/>
          <w:numId w:val="1"/>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اكتشاف أية فروق محتملة وذات دلالة إحصائية في تقييم المبحوثين لأثر تطبيق تقنية المعلومات في إدارة المشاريع تعزى لاختلاف عدد الدورات التدريبة في مجالات إدارة المشاريع.</w:t>
      </w:r>
    </w:p>
    <w:p w14:paraId="64C23B39" w14:textId="77777777" w:rsidR="00BB46AE" w:rsidRPr="009B7C02" w:rsidRDefault="00BB46AE" w:rsidP="00BB46AE">
      <w:pPr>
        <w:pStyle w:val="a6"/>
        <w:numPr>
          <w:ilvl w:val="0"/>
          <w:numId w:val="1"/>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الكشف عن أي فروق محتملة وذات دلالة إحصائية </w:t>
      </w:r>
      <w:r w:rsidRPr="009B7C02">
        <w:rPr>
          <w:rFonts w:ascii="Traditional Arabic" w:hAnsi="Traditional Arabic" w:cs="Traditional Arabic" w:hint="cs"/>
          <w:sz w:val="32"/>
          <w:szCs w:val="32"/>
          <w:rtl/>
        </w:rPr>
        <w:t>في تقييم المبحوثين لأثر تطبيق تقنية المعلومات في إدارة المشاريع تعزى لاختلاف المسمى الوظيفي للمبحوث</w:t>
      </w:r>
      <w:r>
        <w:rPr>
          <w:rFonts w:ascii="Traditional Arabic" w:hAnsi="Traditional Arabic" w:cs="Traditional Arabic" w:hint="cs"/>
          <w:sz w:val="32"/>
          <w:szCs w:val="32"/>
          <w:rtl/>
        </w:rPr>
        <w:t>.</w:t>
      </w:r>
    </w:p>
    <w:p w14:paraId="0A66EB60" w14:textId="77777777" w:rsidR="00BB46AE" w:rsidRDefault="00BB46AE" w:rsidP="00BB46AE">
      <w:pPr>
        <w:pStyle w:val="2"/>
        <w:rPr>
          <w:rtl/>
        </w:rPr>
      </w:pPr>
      <w:bookmarkStart w:id="5" w:name="_Toc174733401"/>
      <w:r>
        <w:rPr>
          <w:rFonts w:hint="cs"/>
          <w:rtl/>
        </w:rPr>
        <w:lastRenderedPageBreak/>
        <w:t>تساؤلات الدراسة:</w:t>
      </w:r>
      <w:bookmarkEnd w:id="5"/>
    </w:p>
    <w:p w14:paraId="29608A68"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تمثل التساؤل الرئيس للدراسة في التساؤل: ما أثر تطبيق تقنية المعلومات في إدارة المشاريع من وجهة نظر منسوبي إدارات المشاريع بمحافظة جدة؟</w:t>
      </w:r>
    </w:p>
    <w:p w14:paraId="77AA8B06"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وقد انبثقت عنه الأسئلة الفرعية التالية:</w:t>
      </w:r>
    </w:p>
    <w:p w14:paraId="64A45DD0" w14:textId="77777777" w:rsidR="00BB46AE" w:rsidRDefault="00BB46AE" w:rsidP="00BB46AE">
      <w:pPr>
        <w:pStyle w:val="a6"/>
        <w:numPr>
          <w:ilvl w:val="0"/>
          <w:numId w:val="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ما تقييم منسوبي إدارات المشاريع بمحافظة جدة لأثر تطبيق تقنية المعلومات في إدارة المشاريع؟</w:t>
      </w:r>
    </w:p>
    <w:p w14:paraId="10AFDF7D" w14:textId="77777777" w:rsidR="00BB46AE" w:rsidRDefault="00BB46AE" w:rsidP="00BB46AE">
      <w:pPr>
        <w:pStyle w:val="a6"/>
        <w:numPr>
          <w:ilvl w:val="0"/>
          <w:numId w:val="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هل توجد فروق ذات دلالة إحصائية في تقييم المبحوثين لأثر تطبيق تقنية المعلومات في إدارة المشاريع تعزى لاختلاف نوع المبحوث؟</w:t>
      </w:r>
    </w:p>
    <w:p w14:paraId="461D799A" w14:textId="77777777" w:rsidR="00BB46AE" w:rsidRPr="00262BD5" w:rsidRDefault="00BB46AE" w:rsidP="00BB46AE">
      <w:pPr>
        <w:pStyle w:val="a6"/>
        <w:numPr>
          <w:ilvl w:val="0"/>
          <w:numId w:val="1"/>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هل توجد فروق ذات دلالة إحصائية في تقييم المبحوثين لأثر تطبيق تقنية المعلومات في إدارة المشاريع تعزى لاختلاف عدد سنوات الخبرة؟</w:t>
      </w:r>
    </w:p>
    <w:p w14:paraId="73CEF5D0" w14:textId="77777777" w:rsidR="00BB46AE" w:rsidRPr="00262BD5" w:rsidRDefault="00BB46AE" w:rsidP="00BB46AE">
      <w:pPr>
        <w:pStyle w:val="a6"/>
        <w:numPr>
          <w:ilvl w:val="0"/>
          <w:numId w:val="1"/>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هل توجد فروق ذات دلالة إحصائية في تقييم المبحوثين لأثر تطبيق تقنية المعلومات في إدارة المشاريع تعزى لاختلاف عدد الدورات التدريبة في مجالات إدارة المشاريع؟</w:t>
      </w:r>
    </w:p>
    <w:p w14:paraId="65B929D7" w14:textId="77777777" w:rsidR="00BB46AE" w:rsidRPr="00262BD5" w:rsidRDefault="00BB46AE" w:rsidP="00BB46AE">
      <w:pPr>
        <w:pStyle w:val="a6"/>
        <w:numPr>
          <w:ilvl w:val="0"/>
          <w:numId w:val="1"/>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هل توجد فروق ذات دلالة إحصائية في تقييم المبحوثين لأثر تطبيق تقنية المعلومات في إدارة المشاريع تعزى لاختلاف المسمى الوظيفي للمبحوث؟</w:t>
      </w:r>
    </w:p>
    <w:p w14:paraId="0B8711EC" w14:textId="77777777" w:rsidR="00BB46AE" w:rsidRPr="005F53F3" w:rsidRDefault="00BB46AE" w:rsidP="00BB46AE">
      <w:pPr>
        <w:pStyle w:val="2"/>
        <w:rPr>
          <w:rtl/>
          <w:lang w:bidi="ar-YE"/>
        </w:rPr>
      </w:pPr>
      <w:bookmarkStart w:id="6" w:name="_Toc174733402"/>
      <w:r>
        <w:rPr>
          <w:rFonts w:hint="cs"/>
          <w:rtl/>
          <w:lang w:bidi="ar-YE"/>
        </w:rPr>
        <w:t>فروض</w:t>
      </w:r>
      <w:r w:rsidRPr="005F53F3">
        <w:rPr>
          <w:rFonts w:hint="cs"/>
          <w:rtl/>
          <w:lang w:bidi="ar-YE"/>
        </w:rPr>
        <w:t xml:space="preserve"> الدراسة:</w:t>
      </w:r>
      <w:bookmarkEnd w:id="6"/>
    </w:p>
    <w:p w14:paraId="57C74507" w14:textId="77777777" w:rsidR="00BB46AE" w:rsidRPr="005F53F3" w:rsidRDefault="00BB46AE" w:rsidP="00BB46AE">
      <w:pPr>
        <w:spacing w:line="276" w:lineRule="auto"/>
        <w:jc w:val="both"/>
        <w:rPr>
          <w:rFonts w:ascii="Traditional Arabic" w:eastAsia="Calibri" w:hAnsi="Traditional Arabic" w:cs="Traditional Arabic"/>
          <w:sz w:val="32"/>
          <w:szCs w:val="32"/>
          <w:rtl/>
        </w:rPr>
      </w:pPr>
      <w:r w:rsidRPr="005F53F3">
        <w:rPr>
          <w:rFonts w:ascii="Traditional Arabic" w:eastAsia="Calibri" w:hAnsi="Traditional Arabic" w:cs="Traditional Arabic" w:hint="cs"/>
          <w:sz w:val="32"/>
          <w:szCs w:val="32"/>
          <w:rtl/>
        </w:rPr>
        <w:t>الفرض الرئيس:</w:t>
      </w:r>
    </w:p>
    <w:p w14:paraId="12B00386" w14:textId="77777777" w:rsidR="00BB46AE" w:rsidRPr="005F53F3" w:rsidRDefault="00BB46AE" w:rsidP="00BB46AE">
      <w:pPr>
        <w:pStyle w:val="a6"/>
        <w:numPr>
          <w:ilvl w:val="0"/>
          <w:numId w:val="1"/>
        </w:numPr>
        <w:spacing w:line="276" w:lineRule="auto"/>
        <w:jc w:val="both"/>
        <w:rPr>
          <w:rFonts w:ascii="Traditional Arabic" w:eastAsia="Calibri" w:hAnsi="Traditional Arabic" w:cs="Traditional Arabic"/>
          <w:sz w:val="32"/>
          <w:szCs w:val="32"/>
          <w:rtl/>
        </w:rPr>
      </w:pPr>
      <w:r w:rsidRPr="005F53F3">
        <w:rPr>
          <w:rFonts w:ascii="Traditional Arabic" w:eastAsia="Calibri" w:hAnsi="Traditional Arabic" w:cs="Traditional Arabic" w:hint="cs"/>
          <w:sz w:val="32"/>
          <w:szCs w:val="32"/>
          <w:rtl/>
        </w:rPr>
        <w:t>لا يؤثر تطبيق تقنية المعلومات في أداء إدارة المشاريع من وجهة نظر المبحوثين من منسوبي إدارات المشاريع بمحافظة جدة.</w:t>
      </w:r>
    </w:p>
    <w:p w14:paraId="0583E754" w14:textId="77777777" w:rsidR="00BB46AE" w:rsidRPr="005F53F3" w:rsidRDefault="00BB46AE" w:rsidP="00BB46AE">
      <w:pPr>
        <w:spacing w:line="276" w:lineRule="auto"/>
        <w:jc w:val="both"/>
        <w:rPr>
          <w:rFonts w:ascii="Traditional Arabic" w:eastAsia="Calibri" w:hAnsi="Traditional Arabic" w:cs="Traditional Arabic"/>
          <w:sz w:val="28"/>
          <w:szCs w:val="28"/>
          <w:rtl/>
        </w:rPr>
      </w:pPr>
      <w:r w:rsidRPr="005F53F3">
        <w:rPr>
          <w:rFonts w:ascii="Traditional Arabic" w:eastAsia="Calibri" w:hAnsi="Traditional Arabic" w:cs="Traditional Arabic" w:hint="cs"/>
          <w:sz w:val="28"/>
          <w:szCs w:val="28"/>
          <w:rtl/>
        </w:rPr>
        <w:t>الفرضيات الفرعية:</w:t>
      </w:r>
    </w:p>
    <w:p w14:paraId="304E251C" w14:textId="77777777" w:rsidR="00BB46AE" w:rsidRPr="005F53F3" w:rsidRDefault="00BB46AE" w:rsidP="00BB46AE">
      <w:pPr>
        <w:pStyle w:val="a6"/>
        <w:numPr>
          <w:ilvl w:val="0"/>
          <w:numId w:val="1"/>
        </w:numPr>
        <w:spacing w:line="276" w:lineRule="auto"/>
        <w:jc w:val="both"/>
        <w:rPr>
          <w:rFonts w:ascii="Traditional Arabic" w:eastAsia="Calibri" w:hAnsi="Traditional Arabic" w:cs="Traditional Arabic"/>
          <w:sz w:val="32"/>
          <w:szCs w:val="32"/>
          <w:u w:val="single"/>
          <w:rtl/>
        </w:rPr>
      </w:pPr>
      <w:r w:rsidRPr="005F53F3">
        <w:rPr>
          <w:rFonts w:ascii="Traditional Arabic" w:eastAsia="Calibri" w:hAnsi="Traditional Arabic" w:cs="Traditional Arabic" w:hint="cs"/>
          <w:sz w:val="32"/>
          <w:szCs w:val="32"/>
          <w:u w:val="single"/>
          <w:rtl/>
        </w:rPr>
        <w:t>الفرضية الفرعية الأولى:</w:t>
      </w:r>
    </w:p>
    <w:p w14:paraId="40F2615D" w14:textId="77777777" w:rsidR="00BB46AE" w:rsidRPr="005F53F3" w:rsidRDefault="00BB46AE" w:rsidP="00BB46AE">
      <w:pPr>
        <w:pStyle w:val="a6"/>
        <w:numPr>
          <w:ilvl w:val="0"/>
          <w:numId w:val="1"/>
        </w:numPr>
        <w:spacing w:line="276" w:lineRule="auto"/>
        <w:jc w:val="both"/>
        <w:rPr>
          <w:rFonts w:ascii="Traditional Arabic" w:eastAsia="Calibri" w:hAnsi="Traditional Arabic" w:cs="Traditional Arabic"/>
          <w:sz w:val="32"/>
          <w:szCs w:val="32"/>
          <w:rtl/>
        </w:rPr>
      </w:pPr>
      <w:r w:rsidRPr="005F53F3">
        <w:rPr>
          <w:rFonts w:ascii="Traditional Arabic" w:eastAsia="Calibri" w:hAnsi="Traditional Arabic" w:cs="Traditional Arabic" w:hint="cs"/>
          <w:sz w:val="32"/>
          <w:szCs w:val="32"/>
          <w:rtl/>
        </w:rPr>
        <w:t>لا توجد فروق ذات دلالة إحصائية عند مستوى الدلالة (0.05) في تقييم المبحوثين لأثر تطبيق تقنية المعلومات في إدارة المشاريع تعزى لاختلاف نوع المبحوث.</w:t>
      </w:r>
    </w:p>
    <w:p w14:paraId="2D8DFD7C" w14:textId="77777777" w:rsidR="00BB46AE" w:rsidRPr="005F53F3" w:rsidRDefault="00BB46AE" w:rsidP="00BB46AE">
      <w:pPr>
        <w:pStyle w:val="a6"/>
        <w:numPr>
          <w:ilvl w:val="0"/>
          <w:numId w:val="1"/>
        </w:numPr>
        <w:spacing w:line="276" w:lineRule="auto"/>
        <w:jc w:val="both"/>
        <w:rPr>
          <w:rFonts w:ascii="Traditional Arabic" w:eastAsia="Calibri" w:hAnsi="Traditional Arabic" w:cs="Traditional Arabic"/>
          <w:sz w:val="32"/>
          <w:szCs w:val="32"/>
          <w:u w:val="single"/>
          <w:rtl/>
        </w:rPr>
      </w:pPr>
      <w:r w:rsidRPr="005F53F3">
        <w:rPr>
          <w:rFonts w:ascii="Traditional Arabic" w:eastAsia="Calibri" w:hAnsi="Traditional Arabic" w:cs="Traditional Arabic" w:hint="cs"/>
          <w:sz w:val="32"/>
          <w:szCs w:val="32"/>
          <w:u w:val="single"/>
          <w:rtl/>
        </w:rPr>
        <w:t>الفرضية الفرعية الثانية:</w:t>
      </w:r>
    </w:p>
    <w:p w14:paraId="3B424993" w14:textId="77777777" w:rsidR="00BB46AE" w:rsidRPr="005F53F3" w:rsidRDefault="00BB46AE" w:rsidP="00BB46AE">
      <w:pPr>
        <w:pStyle w:val="a6"/>
        <w:numPr>
          <w:ilvl w:val="0"/>
          <w:numId w:val="1"/>
        </w:numPr>
        <w:spacing w:line="276" w:lineRule="auto"/>
        <w:jc w:val="both"/>
        <w:rPr>
          <w:rFonts w:ascii="Traditional Arabic" w:eastAsia="Calibri" w:hAnsi="Traditional Arabic" w:cs="Traditional Arabic"/>
          <w:sz w:val="32"/>
          <w:szCs w:val="32"/>
        </w:rPr>
      </w:pPr>
      <w:r w:rsidRPr="005F53F3">
        <w:rPr>
          <w:rFonts w:ascii="Traditional Arabic" w:eastAsia="Calibri" w:hAnsi="Traditional Arabic" w:cs="Traditional Arabic" w:hint="cs"/>
          <w:sz w:val="32"/>
          <w:szCs w:val="32"/>
          <w:rtl/>
        </w:rPr>
        <w:lastRenderedPageBreak/>
        <w:t>لا توجد فروق ذات دلالة إحصائية عند مستوى الدلالة (0.05) في تقييم المبحوثين لأثر تطبيق تقنية المعلومات في إدارة المشاريع تعزى لاختلاف عدد سنوات الخبرة.</w:t>
      </w:r>
    </w:p>
    <w:p w14:paraId="790D69D6" w14:textId="77777777" w:rsidR="00BB46AE" w:rsidRPr="005F53F3" w:rsidRDefault="00BB46AE" w:rsidP="00BB46AE">
      <w:pPr>
        <w:pStyle w:val="a6"/>
        <w:numPr>
          <w:ilvl w:val="0"/>
          <w:numId w:val="1"/>
        </w:numPr>
        <w:spacing w:line="276" w:lineRule="auto"/>
        <w:jc w:val="both"/>
        <w:rPr>
          <w:rFonts w:ascii="Traditional Arabic" w:eastAsia="Calibri" w:hAnsi="Traditional Arabic" w:cs="Traditional Arabic"/>
          <w:sz w:val="32"/>
          <w:szCs w:val="32"/>
          <w:u w:val="single"/>
          <w:rtl/>
        </w:rPr>
      </w:pPr>
      <w:r w:rsidRPr="005F53F3">
        <w:rPr>
          <w:rFonts w:ascii="Traditional Arabic" w:eastAsia="Calibri" w:hAnsi="Traditional Arabic" w:cs="Traditional Arabic" w:hint="cs"/>
          <w:sz w:val="32"/>
          <w:szCs w:val="32"/>
          <w:u w:val="single"/>
          <w:rtl/>
        </w:rPr>
        <w:t>الفرضية الفرعية الثالثة:</w:t>
      </w:r>
    </w:p>
    <w:p w14:paraId="12A223FE" w14:textId="77777777" w:rsidR="00BB46AE" w:rsidRPr="005F53F3" w:rsidRDefault="00BB46AE" w:rsidP="00BB46AE">
      <w:pPr>
        <w:pStyle w:val="a6"/>
        <w:numPr>
          <w:ilvl w:val="0"/>
          <w:numId w:val="1"/>
        </w:numPr>
        <w:spacing w:line="276" w:lineRule="auto"/>
        <w:jc w:val="both"/>
        <w:rPr>
          <w:rFonts w:ascii="Traditional Arabic" w:eastAsia="Calibri" w:hAnsi="Traditional Arabic" w:cs="Traditional Arabic"/>
          <w:sz w:val="32"/>
          <w:szCs w:val="32"/>
        </w:rPr>
      </w:pPr>
      <w:r w:rsidRPr="005F53F3">
        <w:rPr>
          <w:rFonts w:ascii="Traditional Arabic" w:eastAsia="Calibri" w:hAnsi="Traditional Arabic" w:cs="Traditional Arabic" w:hint="cs"/>
          <w:sz w:val="32"/>
          <w:szCs w:val="32"/>
          <w:rtl/>
        </w:rPr>
        <w:t>لا توجد فروق ذات دلالة إحصائية عند مستوى الدلالة (0.05) في تقييم المبحوثين لأثر تطبيق تقنية المعلومات في إدارة المشاريع تعزى لاختلاف عدد الدورات التدريبية في مجالات إدارة المشاريع.</w:t>
      </w:r>
    </w:p>
    <w:p w14:paraId="714B7474" w14:textId="77777777" w:rsidR="00BB46AE" w:rsidRPr="005F53F3" w:rsidRDefault="00BB46AE" w:rsidP="00BB46AE">
      <w:pPr>
        <w:pStyle w:val="a6"/>
        <w:numPr>
          <w:ilvl w:val="0"/>
          <w:numId w:val="1"/>
        </w:numPr>
        <w:spacing w:line="276" w:lineRule="auto"/>
        <w:jc w:val="both"/>
        <w:rPr>
          <w:rFonts w:ascii="Traditional Arabic" w:eastAsia="Calibri" w:hAnsi="Traditional Arabic" w:cs="Traditional Arabic"/>
          <w:sz w:val="32"/>
          <w:szCs w:val="32"/>
          <w:u w:val="single"/>
          <w:rtl/>
        </w:rPr>
      </w:pPr>
      <w:r w:rsidRPr="005F53F3">
        <w:rPr>
          <w:rFonts w:ascii="Traditional Arabic" w:eastAsia="Calibri" w:hAnsi="Traditional Arabic" w:cs="Traditional Arabic" w:hint="cs"/>
          <w:sz w:val="32"/>
          <w:szCs w:val="32"/>
          <w:u w:val="single"/>
          <w:rtl/>
        </w:rPr>
        <w:t>الفرضية الفرعية الرابعة:</w:t>
      </w:r>
    </w:p>
    <w:p w14:paraId="76BF7448" w14:textId="77777777" w:rsidR="00BB46AE" w:rsidRPr="005F53F3" w:rsidRDefault="00BB46AE" w:rsidP="00BB46AE">
      <w:pPr>
        <w:pStyle w:val="a6"/>
        <w:numPr>
          <w:ilvl w:val="0"/>
          <w:numId w:val="1"/>
        </w:numPr>
        <w:spacing w:line="276" w:lineRule="auto"/>
        <w:jc w:val="both"/>
        <w:rPr>
          <w:rFonts w:ascii="Traditional Arabic" w:eastAsia="Calibri" w:hAnsi="Traditional Arabic" w:cs="Traditional Arabic"/>
          <w:sz w:val="32"/>
          <w:szCs w:val="32"/>
        </w:rPr>
      </w:pPr>
      <w:r w:rsidRPr="005F53F3">
        <w:rPr>
          <w:rFonts w:ascii="Traditional Arabic" w:eastAsia="Calibri" w:hAnsi="Traditional Arabic" w:cs="Traditional Arabic" w:hint="cs"/>
          <w:sz w:val="32"/>
          <w:szCs w:val="32"/>
          <w:rtl/>
        </w:rPr>
        <w:t>لا توجد فروق ذات دلالة إحصائية عند مستوى الدلالة (0.05) في تقييم المبحوثين لأثر تطبيق تقنية المعلومات في إدارة المشاريع تعزى لاختلاف المسمى الوظيفي للمبحوث.</w:t>
      </w:r>
    </w:p>
    <w:p w14:paraId="29DCEEF6" w14:textId="77777777" w:rsidR="00BB46AE" w:rsidRDefault="00BB46AE" w:rsidP="00BB46AE">
      <w:pPr>
        <w:pStyle w:val="2"/>
        <w:rPr>
          <w:rtl/>
        </w:rPr>
      </w:pPr>
      <w:bookmarkStart w:id="7" w:name="_Toc174733403"/>
      <w:r>
        <w:rPr>
          <w:rFonts w:hint="cs"/>
          <w:rtl/>
        </w:rPr>
        <w:t>النظرية العلمية المفسرة للدراسة</w:t>
      </w:r>
      <w:r w:rsidRPr="00654682">
        <w:rPr>
          <w:rFonts w:hint="cs"/>
          <w:rtl/>
        </w:rPr>
        <w:t>:</w:t>
      </w:r>
      <w:bookmarkEnd w:id="7"/>
    </w:p>
    <w:p w14:paraId="1BC81023" w14:textId="77777777" w:rsidR="00BB46AE" w:rsidRDefault="00BB46AE" w:rsidP="00BB46AE">
      <w:pPr>
        <w:spacing w:line="276" w:lineRule="auto"/>
        <w:jc w:val="both"/>
        <w:rPr>
          <w:rFonts w:ascii="Traditional Arabic" w:hAnsi="Traditional Arabic" w:cs="Traditional Arabic"/>
          <w:sz w:val="28"/>
          <w:szCs w:val="28"/>
          <w:rtl/>
        </w:rPr>
      </w:pPr>
      <w:r>
        <w:rPr>
          <w:rFonts w:ascii="Traditional Arabic" w:hAnsi="Traditional Arabic" w:cs="Traditional Arabic" w:hint="cs"/>
          <w:sz w:val="32"/>
          <w:szCs w:val="32"/>
          <w:rtl/>
        </w:rPr>
        <w:t xml:space="preserve">إن من أنسب النظريات التي يمكن أن تساعدنا في تفسير موضوع هذه الدراسة المتمثل في أثر تطبيق تقنية المعلومات في إدارة المشاريع هي نظرية انتشار المبتكرات </w:t>
      </w:r>
      <w:r w:rsidRPr="00654682">
        <w:rPr>
          <w:rFonts w:ascii="Traditional Arabic" w:hAnsi="Traditional Arabic" w:cs="Traditional Arabic"/>
          <w:sz w:val="28"/>
          <w:szCs w:val="28"/>
          <w:rtl/>
        </w:rPr>
        <w:t>(</w:t>
      </w:r>
      <w:r w:rsidRPr="00654682">
        <w:rPr>
          <w:rFonts w:ascii="Traditional Arabic" w:hAnsi="Traditional Arabic" w:cs="Traditional Arabic"/>
          <w:sz w:val="28"/>
          <w:szCs w:val="28"/>
        </w:rPr>
        <w:t>Diffusion of Innovation</w:t>
      </w:r>
      <w:r w:rsidRPr="00654682">
        <w:rPr>
          <w:rFonts w:ascii="Traditional Arabic" w:hAnsi="Traditional Arabic" w:cs="Traditional Arabic"/>
          <w:sz w:val="28"/>
          <w:szCs w:val="28"/>
          <w:lang w:bidi="ar-YE"/>
        </w:rPr>
        <w:t>s</w:t>
      </w:r>
      <w:r w:rsidRPr="00654682">
        <w:rPr>
          <w:rFonts w:ascii="Traditional Arabic" w:hAnsi="Traditional Arabic" w:cs="Traditional Arabic"/>
          <w:sz w:val="28"/>
          <w:szCs w:val="28"/>
        </w:rPr>
        <w:t xml:space="preserve"> Theory</w:t>
      </w:r>
      <w:r w:rsidRPr="00654682">
        <w:rPr>
          <w:rFonts w:ascii="Traditional Arabic" w:hAnsi="Traditional Arabic" w:cs="Traditional Arabic"/>
          <w:sz w:val="28"/>
          <w:szCs w:val="28"/>
          <w:rtl/>
        </w:rPr>
        <w:t>)</w:t>
      </w:r>
      <w:r>
        <w:rPr>
          <w:rFonts w:ascii="Traditional Arabic" w:hAnsi="Traditional Arabic" w:cs="Traditional Arabic" w:hint="cs"/>
          <w:sz w:val="28"/>
          <w:szCs w:val="28"/>
          <w:rtl/>
        </w:rPr>
        <w:t>.</w:t>
      </w:r>
    </w:p>
    <w:p w14:paraId="651FCE1A" w14:textId="77777777" w:rsidR="00BB46AE" w:rsidRDefault="00BB46AE" w:rsidP="00BB46AE">
      <w:pPr>
        <w:spacing w:line="276" w:lineRule="auto"/>
        <w:jc w:val="both"/>
        <w:rPr>
          <w:rFonts w:ascii="Traditional Arabic" w:hAnsi="Traditional Arabic" w:cs="Traditional Arabic"/>
          <w:sz w:val="32"/>
          <w:szCs w:val="32"/>
          <w:rtl/>
        </w:rPr>
      </w:pPr>
      <w:r w:rsidRPr="006A17F8">
        <w:rPr>
          <w:rFonts w:ascii="Traditional Arabic" w:hAnsi="Traditional Arabic" w:cs="Traditional Arabic" w:hint="cs"/>
          <w:sz w:val="32"/>
          <w:szCs w:val="32"/>
          <w:rtl/>
        </w:rPr>
        <w:t>ويشير</w:t>
      </w:r>
      <w:r>
        <w:rPr>
          <w:rFonts w:ascii="Traditional Arabic" w:hAnsi="Traditional Arabic" w:cs="Traditional Arabic" w:hint="cs"/>
          <w:sz w:val="32"/>
          <w:szCs w:val="32"/>
          <w:rtl/>
        </w:rPr>
        <w:t xml:space="preserve"> كلٌ من</w:t>
      </w:r>
      <w:r w:rsidRPr="006A17F8">
        <w:rPr>
          <w:rFonts w:ascii="Traditional Arabic" w:hAnsi="Traditional Arabic" w:cs="Traditional Arabic" w:hint="cs"/>
          <w:sz w:val="32"/>
          <w:szCs w:val="32"/>
          <w:rtl/>
        </w:rPr>
        <w:t xml:space="preserve"> (</w:t>
      </w:r>
      <w:r w:rsidRPr="00A43340">
        <w:rPr>
          <w:rFonts w:ascii="Traditional Arabic" w:hAnsi="Traditional Arabic" w:cs="Traditional Arabic" w:hint="cs"/>
          <w:sz w:val="32"/>
          <w:szCs w:val="32"/>
          <w:rtl/>
        </w:rPr>
        <w:t>جلولي،</w:t>
      </w:r>
      <w:r w:rsidRPr="00A43340">
        <w:rPr>
          <w:rFonts w:ascii="Traditional Arabic" w:hAnsi="Traditional Arabic" w:cs="Traditional Arabic"/>
          <w:sz w:val="32"/>
          <w:szCs w:val="32"/>
          <w:rtl/>
        </w:rPr>
        <w:t xml:space="preserve"> </w:t>
      </w:r>
      <w:proofErr w:type="spellStart"/>
      <w:r w:rsidRPr="00A43340">
        <w:rPr>
          <w:rFonts w:ascii="Traditional Arabic" w:hAnsi="Traditional Arabic" w:cs="Traditional Arabic" w:hint="cs"/>
          <w:sz w:val="32"/>
          <w:szCs w:val="32"/>
          <w:rtl/>
        </w:rPr>
        <w:t>بغدادباي</w:t>
      </w:r>
      <w:proofErr w:type="spellEnd"/>
      <w:r w:rsidRPr="00A43340">
        <w:rPr>
          <w:rFonts w:ascii="Traditional Arabic" w:hAnsi="Traditional Arabic" w:cs="Traditional Arabic" w:hint="cs"/>
          <w:sz w:val="32"/>
          <w:szCs w:val="32"/>
          <w:rtl/>
        </w:rPr>
        <w:t>،</w:t>
      </w:r>
      <w:r w:rsidRPr="00A43340">
        <w:rPr>
          <w:rFonts w:ascii="Traditional Arabic" w:hAnsi="Traditional Arabic" w:cs="Traditional Arabic"/>
          <w:sz w:val="32"/>
          <w:szCs w:val="32"/>
          <w:rtl/>
        </w:rPr>
        <w:t xml:space="preserve"> 2024</w:t>
      </w:r>
      <w:r w:rsidRPr="006A17F8">
        <w:rPr>
          <w:rFonts w:ascii="Traditional Arabic" w:hAnsi="Traditional Arabic" w:cs="Traditional Arabic" w:hint="cs"/>
          <w:sz w:val="32"/>
          <w:szCs w:val="32"/>
          <w:rtl/>
        </w:rPr>
        <w:t>) إلى أن</w:t>
      </w:r>
      <w:r>
        <w:rPr>
          <w:rFonts w:ascii="Traditional Arabic" w:hAnsi="Traditional Arabic" w:cs="Traditional Arabic" w:hint="cs"/>
          <w:sz w:val="32"/>
          <w:szCs w:val="32"/>
          <w:rtl/>
        </w:rPr>
        <w:t xml:space="preserve"> المرة الأولى التي تمت فيها مناقشة نظرية المبتكرات قد كان في العام (1903م) وذلك من خلال عالم الاجتماع (</w:t>
      </w:r>
      <w:proofErr w:type="spellStart"/>
      <w:r>
        <w:rPr>
          <w:rFonts w:ascii="Traditional Arabic" w:hAnsi="Traditional Arabic" w:cs="Traditional Arabic" w:hint="cs"/>
          <w:sz w:val="32"/>
          <w:szCs w:val="32"/>
          <w:rtl/>
        </w:rPr>
        <w:t>تارد</w:t>
      </w:r>
      <w:proofErr w:type="spellEnd"/>
      <w:r>
        <w:rPr>
          <w:rFonts w:ascii="Traditional Arabic" w:hAnsi="Traditional Arabic" w:cs="Traditional Arabic" w:hint="cs"/>
          <w:sz w:val="32"/>
          <w:szCs w:val="32"/>
          <w:rtl/>
        </w:rPr>
        <w:t>)، ثم من بعده من قبل الباحثين (راين) و(</w:t>
      </w:r>
      <w:proofErr w:type="spellStart"/>
      <w:r>
        <w:rPr>
          <w:rFonts w:ascii="Traditional Arabic" w:hAnsi="Traditional Arabic" w:cs="Traditional Arabic" w:hint="cs"/>
          <w:sz w:val="32"/>
          <w:szCs w:val="32"/>
          <w:rtl/>
        </w:rPr>
        <w:t>غروس</w:t>
      </w:r>
      <w:proofErr w:type="spellEnd"/>
      <w:r>
        <w:rPr>
          <w:rFonts w:ascii="Traditional Arabic" w:hAnsi="Traditional Arabic" w:cs="Traditional Arabic" w:hint="cs"/>
          <w:sz w:val="32"/>
          <w:szCs w:val="32"/>
          <w:rtl/>
        </w:rPr>
        <w:t xml:space="preserve">) واللذان قدما الفئات </w:t>
      </w:r>
      <w:proofErr w:type="spellStart"/>
      <w:r>
        <w:rPr>
          <w:rFonts w:ascii="Traditional Arabic" w:hAnsi="Traditional Arabic" w:cs="Traditional Arabic" w:hint="cs"/>
          <w:sz w:val="32"/>
          <w:szCs w:val="32"/>
          <w:rtl/>
        </w:rPr>
        <w:t>المتبنية</w:t>
      </w:r>
      <w:proofErr w:type="spellEnd"/>
      <w:r>
        <w:rPr>
          <w:rFonts w:ascii="Traditional Arabic" w:hAnsi="Traditional Arabic" w:cs="Traditional Arabic" w:hint="cs"/>
          <w:sz w:val="32"/>
          <w:szCs w:val="32"/>
          <w:rtl/>
        </w:rPr>
        <w:t>. ثم انطلقت نظرية المبتكرات من دراسات العلاقات الشخصية. ويطلق على هذه النظرية أيضاً اسم نظرية التأثير المحدود والتي تدور حول مدى انتشار المبتكرات والأفكار المستجدة. ولقد طور العالم (روجرز) هذه النظرية والتي لا تزال معتمدة في العديد من المجالات، فأشار إلى الأفكار الأساسية التالية:</w:t>
      </w:r>
    </w:p>
    <w:p w14:paraId="1032AEEA"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أنه لا يتم تبني أي ابتكار جملة واحدة، وإنما يكون هذا التبني من خلال مسار فيه يكون البعض متنبهين أكثر من غيرهم، والمحصلة النهائية لذلك الانتشار هو أن الأفراد كوحدة في النظام الاجتماعي قد قاموا بفعل شيء مختلف.</w:t>
      </w:r>
    </w:p>
    <w:p w14:paraId="036CF6F7"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المفتاح الأساسي للتبني هو أن الفرد ينبغي أن ينظر إلى الفكرة الجديدة، أو السلوك، أو المنتج الجديد، أو الابتكار، وهو يضمر الاستعداد للتغيير، ومن خلال ذلك يمكن تحقيق الانتشار.</w:t>
      </w:r>
    </w:p>
    <w:p w14:paraId="064B1ECD" w14:textId="77777777" w:rsidR="00BB46AE" w:rsidRPr="00D02D40" w:rsidRDefault="00BB46AE" w:rsidP="00BB46AE">
      <w:pPr>
        <w:pStyle w:val="a6"/>
        <w:numPr>
          <w:ilvl w:val="0"/>
          <w:numId w:val="3"/>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توصل الباحثون إلى أن الأشخاص المتبنين للابتكار مبكراً يمتلكون خصائص مختلفة عن الأفراد الذين يتبنونه لاحقاً، وأن المتبنين يتوزعون على الفئات التالية (المبتكرون وهم أول من يجرب الابتكار)، و(</w:t>
      </w:r>
      <w:proofErr w:type="spellStart"/>
      <w:r>
        <w:rPr>
          <w:rFonts w:ascii="Traditional Arabic" w:hAnsi="Traditional Arabic" w:cs="Traditional Arabic" w:hint="cs"/>
          <w:sz w:val="32"/>
          <w:szCs w:val="32"/>
          <w:rtl/>
        </w:rPr>
        <w:t>المتبنون</w:t>
      </w:r>
      <w:proofErr w:type="spellEnd"/>
      <w:r>
        <w:rPr>
          <w:rFonts w:ascii="Traditional Arabic" w:hAnsi="Traditional Arabic" w:cs="Traditional Arabic" w:hint="cs"/>
          <w:sz w:val="32"/>
          <w:szCs w:val="32"/>
          <w:rtl/>
        </w:rPr>
        <w:t xml:space="preserve"> الأوائل، وهم القادة، ويتبنون الأفكار الجديدة)، و(الأغلبية المبكرة، وهم يتبنون الابتكار قبل الشخص العادي)، و(الأغلبية المتأخرة، ويبدأ هؤلاء في التشكيك في التغيير، لكن هنالك استراتيجيات لجذبهم)، وأخيراً (المختلفون، وهؤلاء يشككون في التغيير، وهم أصعب مجموعة من ناحية الجذب).</w:t>
      </w:r>
    </w:p>
    <w:p w14:paraId="0AE95360" w14:textId="77777777" w:rsidR="00BB46AE" w:rsidRPr="00654682" w:rsidRDefault="00BB46AE" w:rsidP="00BB46AE">
      <w:pPr>
        <w:spacing w:line="276" w:lineRule="auto"/>
        <w:jc w:val="both"/>
        <w:rPr>
          <w:rFonts w:ascii="Traditional Arabic" w:hAnsi="Traditional Arabic" w:cs="Traditional Arabic"/>
          <w:sz w:val="32"/>
          <w:szCs w:val="32"/>
          <w:u w:val="single"/>
          <w:rtl/>
        </w:rPr>
      </w:pPr>
      <w:r w:rsidRPr="00654682">
        <w:rPr>
          <w:rFonts w:ascii="Traditional Arabic" w:hAnsi="Traditional Arabic" w:cs="Traditional Arabic" w:hint="cs"/>
          <w:sz w:val="32"/>
          <w:szCs w:val="32"/>
          <w:u w:val="single"/>
          <w:rtl/>
        </w:rPr>
        <w:t>مفاهيم النظرية:</w:t>
      </w:r>
    </w:p>
    <w:p w14:paraId="3430467E" w14:textId="77777777" w:rsidR="00BB46AE" w:rsidRPr="00D02D40" w:rsidRDefault="00BB46AE" w:rsidP="00BB46AE">
      <w:pPr>
        <w:pStyle w:val="a6"/>
        <w:numPr>
          <w:ilvl w:val="0"/>
          <w:numId w:val="3"/>
        </w:numPr>
        <w:spacing w:line="276" w:lineRule="auto"/>
        <w:jc w:val="both"/>
        <w:rPr>
          <w:rFonts w:ascii="Traditional Arabic" w:hAnsi="Traditional Arabic" w:cs="Traditional Arabic"/>
          <w:sz w:val="32"/>
          <w:szCs w:val="32"/>
          <w:rtl/>
        </w:rPr>
      </w:pPr>
      <w:r w:rsidRPr="00D02D40">
        <w:rPr>
          <w:rFonts w:ascii="Traditional Arabic" w:hAnsi="Traditional Arabic" w:cs="Traditional Arabic" w:hint="cs"/>
          <w:sz w:val="32"/>
          <w:szCs w:val="32"/>
          <w:rtl/>
        </w:rPr>
        <w:t>الانتشار: هو المعالجة التي يمكن من خلالها نشر الابتكارات، حيث تنشر من خلال وسائل وقنوات عديدة عبر مدة زمنية، في أوساط أعضاء النظام الاجتماعي.</w:t>
      </w:r>
    </w:p>
    <w:p w14:paraId="3B0D2797"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sidRPr="00D02D40">
        <w:rPr>
          <w:rFonts w:ascii="Traditional Arabic" w:hAnsi="Traditional Arabic" w:cs="Traditional Arabic" w:hint="cs"/>
          <w:sz w:val="32"/>
          <w:szCs w:val="32"/>
          <w:rtl/>
        </w:rPr>
        <w:t>التبني: ويقصد به هنا القرار الذي يتم اتخاذ لتطبيق الابتكار.</w:t>
      </w:r>
    </w:p>
    <w:p w14:paraId="02B4A134" w14:textId="77777777" w:rsidR="00BB46AE" w:rsidRPr="00D02D40" w:rsidRDefault="00BB46AE" w:rsidP="00BB46AE">
      <w:pPr>
        <w:pStyle w:val="a6"/>
        <w:numPr>
          <w:ilvl w:val="0"/>
          <w:numId w:val="3"/>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الابتكار: وهو فكرة، أو ممارسة جديدة من قبل فرد (وحدة) أو مجموعة أفراد.</w:t>
      </w:r>
    </w:p>
    <w:p w14:paraId="6698F718" w14:textId="77777777" w:rsidR="00BB46AE" w:rsidRDefault="00BB46AE" w:rsidP="00BB46AE">
      <w:pPr>
        <w:spacing w:line="276" w:lineRule="auto"/>
        <w:jc w:val="both"/>
        <w:rPr>
          <w:rFonts w:ascii="Traditional Arabic" w:hAnsi="Traditional Arabic" w:cs="Traditional Arabic"/>
          <w:sz w:val="32"/>
          <w:szCs w:val="32"/>
          <w:u w:val="single"/>
          <w:rtl/>
        </w:rPr>
      </w:pPr>
      <w:r>
        <w:rPr>
          <w:rFonts w:ascii="Traditional Arabic" w:hAnsi="Traditional Arabic" w:cs="Traditional Arabic" w:hint="cs"/>
          <w:sz w:val="32"/>
          <w:szCs w:val="32"/>
          <w:u w:val="single"/>
          <w:rtl/>
        </w:rPr>
        <w:t>استخدام</w:t>
      </w:r>
      <w:r w:rsidRPr="00654682">
        <w:rPr>
          <w:rFonts w:ascii="Traditional Arabic" w:hAnsi="Traditional Arabic" w:cs="Traditional Arabic" w:hint="cs"/>
          <w:sz w:val="32"/>
          <w:szCs w:val="32"/>
          <w:u w:val="single"/>
          <w:rtl/>
        </w:rPr>
        <w:t xml:space="preserve"> </w:t>
      </w:r>
      <w:r>
        <w:rPr>
          <w:rFonts w:ascii="Traditional Arabic" w:hAnsi="Traditional Arabic" w:cs="Traditional Arabic" w:hint="cs"/>
          <w:sz w:val="32"/>
          <w:szCs w:val="32"/>
          <w:u w:val="single"/>
          <w:rtl/>
        </w:rPr>
        <w:t>نظرية انتشار المبتكرات في هذه الدراسة</w:t>
      </w:r>
      <w:r w:rsidRPr="00654682">
        <w:rPr>
          <w:rFonts w:ascii="Traditional Arabic" w:hAnsi="Traditional Arabic" w:cs="Traditional Arabic" w:hint="cs"/>
          <w:sz w:val="32"/>
          <w:szCs w:val="32"/>
          <w:u w:val="single"/>
          <w:rtl/>
        </w:rPr>
        <w:t>:</w:t>
      </w:r>
    </w:p>
    <w:p w14:paraId="154C3E32" w14:textId="77777777" w:rsidR="00BB46AE" w:rsidRPr="007A3693"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يمكن لهذه النظرية أن تساعدنا في تفسير انتشار تقنية المعلومات الجديدة داخل المؤسسات، وكيف يتم تبنيها من قبل المؤسسات وفرق العمل والأفراد في سياق إدارة المشاريع، حيث يمكن أن تفسر لنا هذه النظرية كيف ولماذا تتبنى فرق العمل في إدارة المشاريع تقنية المعلومات، كم تفسر لنا كيف يؤثر ذلك على نجاح المشاريع. وإضافة إلى ذلك يمكن استخدام هذه النظرية في تحليل كيفية تبني إدارات المشاريع وفرق العمل فيها لتقنيات المعلومات المختلفة كنظم إدارة المشاريع، والأدوات المستخدمة في التحليل والرقابة. أما الجانب الأبرز والذي ستركز عليه هذه الدراسة في المقام الأول وهو (تقييم التأثير)، فبواسطة هذه النظرية يمكن تفسير تقييم الأثر الذي ينجم عن تبني (تطبيق) تقنية المعلومات على ممارسات إدارة المشاريع، أكان ذلك من خلال الكفاءة، أو الفعالية، أو تحقيق الأهداف. وبالمحصلة يمكن لنظرية انتشار المبتكرات أن تفسر وتوجه البحث لتحقيق الفهم حول الكيفية التي يؤثر بها تطبيق تقنية المعلومات على أداء وممارسات إدارة المشاريع، والوصول إلى أفضل النتائج.</w:t>
      </w:r>
    </w:p>
    <w:p w14:paraId="28FAD2EA" w14:textId="77777777" w:rsidR="00BB46AE" w:rsidRPr="005F53F3" w:rsidRDefault="00BB46AE" w:rsidP="00BB46AE">
      <w:pPr>
        <w:rPr>
          <w:rFonts w:ascii="Sakkal Majalla" w:hAnsi="Sakkal Majalla" w:cs="Sakkal Majalla"/>
          <w:sz w:val="28"/>
          <w:szCs w:val="28"/>
          <w:rtl/>
        </w:rPr>
      </w:pPr>
    </w:p>
    <w:p w14:paraId="397A312D" w14:textId="77777777" w:rsidR="00BB46AE" w:rsidRPr="009125CE" w:rsidRDefault="00BB46AE" w:rsidP="00BB46AE">
      <w:pPr>
        <w:rPr>
          <w:rFonts w:ascii="Sakkal Majalla" w:hAnsi="Sakkal Majalla" w:cs="Sakkal Majalla"/>
          <w:sz w:val="28"/>
          <w:szCs w:val="28"/>
          <w:rtl/>
        </w:rPr>
      </w:pPr>
    </w:p>
    <w:p w14:paraId="1FBD60D8" w14:textId="77777777" w:rsidR="00BB46AE" w:rsidRPr="009125CE" w:rsidRDefault="00BB46AE" w:rsidP="00BB46AE">
      <w:pPr>
        <w:rPr>
          <w:rFonts w:ascii="Sakkal Majalla" w:hAnsi="Sakkal Majalla" w:cs="Sakkal Majalla"/>
          <w:sz w:val="28"/>
          <w:szCs w:val="28"/>
          <w:rtl/>
        </w:rPr>
      </w:pPr>
    </w:p>
    <w:p w14:paraId="3F38FB9C" w14:textId="77777777" w:rsidR="00BB46AE" w:rsidRPr="009125CE" w:rsidRDefault="00BB46AE" w:rsidP="00BB46AE">
      <w:pPr>
        <w:rPr>
          <w:rFonts w:ascii="Sakkal Majalla" w:hAnsi="Sakkal Majalla" w:cs="Sakkal Majalla"/>
          <w:sz w:val="28"/>
          <w:szCs w:val="28"/>
          <w:rtl/>
        </w:rPr>
      </w:pPr>
    </w:p>
    <w:p w14:paraId="081971E8" w14:textId="77777777" w:rsidR="00BB46AE" w:rsidRDefault="00BB46AE" w:rsidP="00BB46AE">
      <w:pPr>
        <w:jc w:val="center"/>
        <w:rPr>
          <w:rFonts w:ascii="Sakkal Majalla" w:hAnsi="Sakkal Majalla" w:cs="Sakkal Majalla"/>
          <w:b/>
          <w:bCs/>
          <w:sz w:val="48"/>
          <w:szCs w:val="48"/>
          <w:u w:val="single"/>
          <w:rtl/>
        </w:rPr>
      </w:pPr>
    </w:p>
    <w:p w14:paraId="533389C7" w14:textId="77777777" w:rsidR="00BB46AE" w:rsidRDefault="00BB46AE" w:rsidP="00BB46AE">
      <w:pPr>
        <w:jc w:val="center"/>
        <w:rPr>
          <w:rFonts w:ascii="Sakkal Majalla" w:hAnsi="Sakkal Majalla" w:cs="Sakkal Majalla"/>
          <w:b/>
          <w:bCs/>
          <w:sz w:val="48"/>
          <w:szCs w:val="48"/>
          <w:u w:val="single"/>
          <w:rtl/>
        </w:rPr>
      </w:pPr>
    </w:p>
    <w:p w14:paraId="7B396F7B" w14:textId="77777777" w:rsidR="00BB46AE" w:rsidRDefault="00BB46AE" w:rsidP="00BB46AE">
      <w:pPr>
        <w:jc w:val="center"/>
        <w:rPr>
          <w:rFonts w:ascii="Sakkal Majalla" w:hAnsi="Sakkal Majalla" w:cs="Sakkal Majalla"/>
          <w:b/>
          <w:bCs/>
          <w:sz w:val="48"/>
          <w:szCs w:val="48"/>
          <w:u w:val="single"/>
          <w:rtl/>
        </w:rPr>
      </w:pPr>
    </w:p>
    <w:p w14:paraId="6576B9DE" w14:textId="77777777" w:rsidR="00BB46AE" w:rsidRDefault="00BB46AE" w:rsidP="00BB46AE">
      <w:pPr>
        <w:jc w:val="center"/>
        <w:rPr>
          <w:rFonts w:ascii="Sakkal Majalla" w:hAnsi="Sakkal Majalla" w:cs="Sakkal Majalla"/>
          <w:b/>
          <w:bCs/>
          <w:sz w:val="48"/>
          <w:szCs w:val="48"/>
          <w:u w:val="single"/>
          <w:rtl/>
        </w:rPr>
      </w:pPr>
    </w:p>
    <w:p w14:paraId="16C560FA" w14:textId="77777777" w:rsidR="00BB46AE" w:rsidRDefault="00BB46AE" w:rsidP="00BB46AE">
      <w:pPr>
        <w:jc w:val="center"/>
        <w:rPr>
          <w:rFonts w:ascii="Sakkal Majalla" w:hAnsi="Sakkal Majalla" w:cs="Sakkal Majalla"/>
          <w:b/>
          <w:bCs/>
          <w:sz w:val="48"/>
          <w:szCs w:val="48"/>
          <w:u w:val="single"/>
          <w:rtl/>
        </w:rPr>
      </w:pPr>
    </w:p>
    <w:p w14:paraId="2D261CCE" w14:textId="77777777" w:rsidR="00BB46AE" w:rsidRDefault="00BB46AE" w:rsidP="00BB46AE">
      <w:pPr>
        <w:jc w:val="center"/>
        <w:rPr>
          <w:rFonts w:ascii="Sakkal Majalla" w:hAnsi="Sakkal Majalla" w:cs="Sakkal Majalla"/>
          <w:b/>
          <w:bCs/>
          <w:sz w:val="48"/>
          <w:szCs w:val="48"/>
          <w:u w:val="single"/>
          <w:rtl/>
        </w:rPr>
      </w:pPr>
    </w:p>
    <w:p w14:paraId="2A2BD757" w14:textId="77777777" w:rsidR="00BB46AE" w:rsidRDefault="00BB46AE" w:rsidP="00BB46AE">
      <w:pPr>
        <w:pStyle w:val="1"/>
        <w:rPr>
          <w:rtl/>
        </w:rPr>
      </w:pPr>
      <w:bookmarkStart w:id="8" w:name="_Toc174733404"/>
      <w:r w:rsidRPr="009125CE">
        <w:rPr>
          <w:rFonts w:hint="cs"/>
          <w:rtl/>
        </w:rPr>
        <w:t xml:space="preserve">الفصل </w:t>
      </w:r>
      <w:r>
        <w:rPr>
          <w:rFonts w:hint="cs"/>
          <w:rtl/>
        </w:rPr>
        <w:t>الثاني</w:t>
      </w:r>
      <w:bookmarkEnd w:id="8"/>
    </w:p>
    <w:p w14:paraId="6EF0E989" w14:textId="77777777" w:rsidR="00BB46AE" w:rsidRPr="009125CE" w:rsidRDefault="00BB46AE" w:rsidP="00BB46AE">
      <w:pPr>
        <w:pStyle w:val="1"/>
        <w:rPr>
          <w:rtl/>
        </w:rPr>
      </w:pPr>
      <w:bookmarkStart w:id="9" w:name="_Toc174733405"/>
      <w:r>
        <w:rPr>
          <w:rFonts w:hint="cs"/>
          <w:rtl/>
        </w:rPr>
        <w:t>الدراسات السابقة والإطار النظري</w:t>
      </w:r>
      <w:bookmarkEnd w:id="9"/>
    </w:p>
    <w:p w14:paraId="2B3C312B" w14:textId="77777777" w:rsidR="00BB46AE" w:rsidRDefault="00BB46AE" w:rsidP="00BB46AE">
      <w:pPr>
        <w:rPr>
          <w:rFonts w:ascii="Sakkal Majalla" w:hAnsi="Sakkal Majalla" w:cs="Sakkal Majalla"/>
          <w:sz w:val="28"/>
          <w:szCs w:val="28"/>
          <w:u w:val="single"/>
          <w:rtl/>
        </w:rPr>
      </w:pPr>
    </w:p>
    <w:p w14:paraId="3F3716F6" w14:textId="77777777" w:rsidR="00BB46AE" w:rsidRDefault="00BB46AE" w:rsidP="00BB46AE">
      <w:pPr>
        <w:rPr>
          <w:rFonts w:ascii="Sakkal Majalla" w:hAnsi="Sakkal Majalla" w:cs="Sakkal Majalla"/>
          <w:sz w:val="28"/>
          <w:szCs w:val="28"/>
          <w:u w:val="single"/>
          <w:rtl/>
        </w:rPr>
      </w:pPr>
    </w:p>
    <w:p w14:paraId="3F78BB20" w14:textId="77777777" w:rsidR="00BB46AE" w:rsidRDefault="00BB46AE" w:rsidP="00BB46AE">
      <w:pPr>
        <w:rPr>
          <w:rFonts w:ascii="Sakkal Majalla" w:hAnsi="Sakkal Majalla" w:cs="Sakkal Majalla"/>
          <w:sz w:val="28"/>
          <w:szCs w:val="28"/>
          <w:u w:val="single"/>
          <w:rtl/>
        </w:rPr>
      </w:pPr>
    </w:p>
    <w:p w14:paraId="15AF99B6" w14:textId="77777777" w:rsidR="00BB46AE" w:rsidRDefault="00BB46AE" w:rsidP="00BB46AE">
      <w:pPr>
        <w:rPr>
          <w:rFonts w:ascii="Sakkal Majalla" w:hAnsi="Sakkal Majalla" w:cs="Sakkal Majalla"/>
          <w:sz w:val="28"/>
          <w:szCs w:val="28"/>
          <w:u w:val="single"/>
          <w:rtl/>
        </w:rPr>
      </w:pPr>
    </w:p>
    <w:p w14:paraId="0CA8A1DA" w14:textId="77777777" w:rsidR="00BB46AE" w:rsidRDefault="00BB46AE" w:rsidP="00BB46AE">
      <w:pPr>
        <w:rPr>
          <w:rFonts w:ascii="Sakkal Majalla" w:hAnsi="Sakkal Majalla" w:cs="Sakkal Majalla"/>
          <w:sz w:val="28"/>
          <w:szCs w:val="28"/>
          <w:u w:val="single"/>
          <w:rtl/>
        </w:rPr>
      </w:pPr>
    </w:p>
    <w:p w14:paraId="3C55EDA8" w14:textId="77777777" w:rsidR="00BB46AE" w:rsidRDefault="00BB46AE" w:rsidP="00BB46AE">
      <w:pPr>
        <w:rPr>
          <w:rFonts w:ascii="Sakkal Majalla" w:hAnsi="Sakkal Majalla" w:cs="Sakkal Majalla"/>
          <w:sz w:val="28"/>
          <w:szCs w:val="28"/>
          <w:u w:val="single"/>
          <w:rtl/>
        </w:rPr>
      </w:pPr>
    </w:p>
    <w:p w14:paraId="478B081E" w14:textId="77777777" w:rsidR="00BB46AE" w:rsidRDefault="00BB46AE" w:rsidP="00BB46AE">
      <w:pPr>
        <w:rPr>
          <w:rFonts w:ascii="Sakkal Majalla" w:hAnsi="Sakkal Majalla" w:cs="Sakkal Majalla"/>
          <w:sz w:val="28"/>
          <w:szCs w:val="28"/>
          <w:u w:val="single"/>
          <w:rtl/>
        </w:rPr>
      </w:pPr>
    </w:p>
    <w:p w14:paraId="3BC348AE" w14:textId="77777777" w:rsidR="00BB46AE" w:rsidRDefault="00BB46AE" w:rsidP="00BB46AE">
      <w:pPr>
        <w:rPr>
          <w:rFonts w:ascii="Sakkal Majalla" w:hAnsi="Sakkal Majalla" w:cs="Sakkal Majalla"/>
          <w:sz w:val="28"/>
          <w:szCs w:val="28"/>
          <w:u w:val="single"/>
          <w:rtl/>
        </w:rPr>
      </w:pPr>
    </w:p>
    <w:p w14:paraId="1018C2AF" w14:textId="77777777" w:rsidR="00BB46AE" w:rsidRDefault="00BB46AE" w:rsidP="00BB46AE">
      <w:pPr>
        <w:pStyle w:val="2"/>
        <w:rPr>
          <w:rtl/>
        </w:rPr>
      </w:pPr>
      <w:bookmarkStart w:id="10" w:name="_Toc174733406"/>
      <w:r w:rsidRPr="00141688">
        <w:rPr>
          <w:rFonts w:hint="cs"/>
          <w:rtl/>
        </w:rPr>
        <w:lastRenderedPageBreak/>
        <w:t>مقدمة</w:t>
      </w:r>
      <w:r>
        <w:rPr>
          <w:rFonts w:hint="cs"/>
          <w:rtl/>
        </w:rPr>
        <w:t xml:space="preserve"> الفصل الثاني:</w:t>
      </w:r>
      <w:bookmarkEnd w:id="10"/>
    </w:p>
    <w:p w14:paraId="20F15CC9" w14:textId="77777777" w:rsidR="00BB46AE" w:rsidRPr="00141688" w:rsidRDefault="00BB46AE" w:rsidP="00BB46AE">
      <w:pPr>
        <w:spacing w:line="276" w:lineRule="auto"/>
        <w:jc w:val="both"/>
        <w:rPr>
          <w:rFonts w:ascii="Traditional Arabic" w:hAnsi="Traditional Arabic" w:cs="Traditional Arabic"/>
          <w:sz w:val="32"/>
          <w:szCs w:val="32"/>
          <w:rtl/>
        </w:rPr>
      </w:pPr>
      <w:r w:rsidRPr="00141688">
        <w:rPr>
          <w:rFonts w:ascii="Traditional Arabic" w:hAnsi="Traditional Arabic" w:cs="Traditional Arabic" w:hint="cs"/>
          <w:sz w:val="32"/>
          <w:szCs w:val="32"/>
          <w:rtl/>
        </w:rPr>
        <w:t>يتناول هذا الفصل استعراضاً للأدب النظري المتعلق بالتراث المعرفي الخاص بتطبيق تقنية المعلومات في إدارة المشاريع، وآثار ذلك التطبيق. وسيخصص الجزء الأول منه لاستعراض أهم الدراسات السابقة التي تناولت متغيري الدراسة أو أحدهما على الأقل، سواء أكانت تلك الدراسات على المستوى المحلي، أو العربي، أم الدولي، على أن يختم ذلك الاستعراض بتحديد أوجه الاتفاق والاختلاف بين دراستنا الحالية وتلك الدراسات السابقة. ثم سيخصص الجزء الثاني من هذا الفصل لتناول الإطار النظري للبحث، وسيأتي على قسمين أساسيين هما: المبحث الأول المتعلق بتقنية المعلومات، والقسم الثاني المرتبط بإدارة المشاريع.</w:t>
      </w:r>
    </w:p>
    <w:p w14:paraId="6681611C" w14:textId="77777777" w:rsidR="00BB46AE" w:rsidRDefault="00BB46AE" w:rsidP="00BB46AE">
      <w:pPr>
        <w:rPr>
          <w:rFonts w:ascii="Sakkal Majalla" w:hAnsi="Sakkal Majalla" w:cs="Sakkal Majalla"/>
          <w:sz w:val="28"/>
          <w:szCs w:val="28"/>
          <w:u w:val="single"/>
          <w:rtl/>
        </w:rPr>
      </w:pPr>
    </w:p>
    <w:p w14:paraId="0C776410" w14:textId="77777777" w:rsidR="00BB46AE" w:rsidRDefault="00BB46AE" w:rsidP="00BB46AE">
      <w:pPr>
        <w:rPr>
          <w:rFonts w:ascii="Sakkal Majalla" w:hAnsi="Sakkal Majalla" w:cs="Sakkal Majalla"/>
          <w:sz w:val="28"/>
          <w:szCs w:val="28"/>
          <w:u w:val="single"/>
          <w:rtl/>
        </w:rPr>
      </w:pPr>
    </w:p>
    <w:p w14:paraId="5B467B13" w14:textId="77777777" w:rsidR="00BB46AE" w:rsidRDefault="00BB46AE" w:rsidP="00BB46AE">
      <w:pPr>
        <w:rPr>
          <w:rFonts w:ascii="Sakkal Majalla" w:hAnsi="Sakkal Majalla" w:cs="Sakkal Majalla"/>
          <w:sz w:val="28"/>
          <w:szCs w:val="28"/>
          <w:u w:val="single"/>
          <w:rtl/>
        </w:rPr>
      </w:pPr>
    </w:p>
    <w:p w14:paraId="39EC69C2" w14:textId="77777777" w:rsidR="00BB46AE" w:rsidRDefault="00BB46AE" w:rsidP="00BB46AE">
      <w:pPr>
        <w:rPr>
          <w:rFonts w:ascii="Sakkal Majalla" w:hAnsi="Sakkal Majalla" w:cs="Sakkal Majalla"/>
          <w:sz w:val="28"/>
          <w:szCs w:val="28"/>
          <w:u w:val="single"/>
          <w:rtl/>
        </w:rPr>
      </w:pPr>
    </w:p>
    <w:p w14:paraId="3DA219DC" w14:textId="77777777" w:rsidR="00BB46AE" w:rsidRDefault="00BB46AE" w:rsidP="00BB46AE">
      <w:pPr>
        <w:rPr>
          <w:rFonts w:ascii="Sakkal Majalla" w:hAnsi="Sakkal Majalla" w:cs="Sakkal Majalla"/>
          <w:sz w:val="28"/>
          <w:szCs w:val="28"/>
          <w:u w:val="single"/>
          <w:rtl/>
        </w:rPr>
      </w:pPr>
    </w:p>
    <w:p w14:paraId="0EC6D35C" w14:textId="77777777" w:rsidR="00BB46AE" w:rsidRDefault="00BB46AE" w:rsidP="00BB46AE">
      <w:pPr>
        <w:rPr>
          <w:rFonts w:ascii="Sakkal Majalla" w:hAnsi="Sakkal Majalla" w:cs="Sakkal Majalla"/>
          <w:sz w:val="28"/>
          <w:szCs w:val="28"/>
          <w:u w:val="single"/>
          <w:rtl/>
        </w:rPr>
      </w:pPr>
    </w:p>
    <w:p w14:paraId="7CA71A01" w14:textId="77777777" w:rsidR="00BB46AE" w:rsidRDefault="00BB46AE" w:rsidP="00BB46AE">
      <w:pPr>
        <w:rPr>
          <w:rFonts w:ascii="Sakkal Majalla" w:hAnsi="Sakkal Majalla" w:cs="Sakkal Majalla"/>
          <w:sz w:val="28"/>
          <w:szCs w:val="28"/>
          <w:u w:val="single"/>
          <w:rtl/>
        </w:rPr>
      </w:pPr>
    </w:p>
    <w:p w14:paraId="319D914C" w14:textId="77777777" w:rsidR="00BB46AE" w:rsidRDefault="00BB46AE" w:rsidP="00BB46AE">
      <w:pPr>
        <w:rPr>
          <w:rFonts w:ascii="Sakkal Majalla" w:hAnsi="Sakkal Majalla" w:cs="Sakkal Majalla"/>
          <w:sz w:val="28"/>
          <w:szCs w:val="28"/>
          <w:u w:val="single"/>
          <w:rtl/>
        </w:rPr>
      </w:pPr>
    </w:p>
    <w:p w14:paraId="04DBF10C" w14:textId="77777777" w:rsidR="00BB46AE" w:rsidRDefault="00BB46AE" w:rsidP="00BB46AE">
      <w:pPr>
        <w:rPr>
          <w:rFonts w:ascii="Sakkal Majalla" w:hAnsi="Sakkal Majalla" w:cs="Sakkal Majalla"/>
          <w:sz w:val="28"/>
          <w:szCs w:val="28"/>
          <w:u w:val="single"/>
          <w:rtl/>
        </w:rPr>
      </w:pPr>
    </w:p>
    <w:p w14:paraId="04BB0413" w14:textId="77777777" w:rsidR="00BB46AE" w:rsidRDefault="00BB46AE" w:rsidP="00BB46AE">
      <w:pPr>
        <w:rPr>
          <w:rFonts w:ascii="Sakkal Majalla" w:hAnsi="Sakkal Majalla" w:cs="Sakkal Majalla"/>
          <w:sz w:val="28"/>
          <w:szCs w:val="28"/>
          <w:u w:val="single"/>
          <w:rtl/>
        </w:rPr>
      </w:pPr>
    </w:p>
    <w:p w14:paraId="1597EE8C" w14:textId="77777777" w:rsidR="00BB46AE" w:rsidRDefault="00BB46AE" w:rsidP="00BB46AE">
      <w:pPr>
        <w:rPr>
          <w:rFonts w:ascii="Sakkal Majalla" w:hAnsi="Sakkal Majalla" w:cs="Sakkal Majalla"/>
          <w:sz w:val="28"/>
          <w:szCs w:val="28"/>
          <w:u w:val="single"/>
          <w:rtl/>
        </w:rPr>
      </w:pPr>
    </w:p>
    <w:p w14:paraId="00A739B2" w14:textId="77777777" w:rsidR="00BB46AE" w:rsidRDefault="00BB46AE" w:rsidP="00BB46AE">
      <w:pPr>
        <w:rPr>
          <w:rFonts w:ascii="Sakkal Majalla" w:hAnsi="Sakkal Majalla" w:cs="Sakkal Majalla"/>
          <w:sz w:val="28"/>
          <w:szCs w:val="28"/>
          <w:u w:val="single"/>
          <w:rtl/>
        </w:rPr>
      </w:pPr>
    </w:p>
    <w:p w14:paraId="2A5D040F" w14:textId="77777777" w:rsidR="00BB46AE" w:rsidRDefault="00BB46AE" w:rsidP="00BB46AE">
      <w:pPr>
        <w:rPr>
          <w:rFonts w:ascii="Sakkal Majalla" w:hAnsi="Sakkal Majalla" w:cs="Sakkal Majalla"/>
          <w:sz w:val="28"/>
          <w:szCs w:val="28"/>
          <w:u w:val="single"/>
          <w:rtl/>
        </w:rPr>
      </w:pPr>
    </w:p>
    <w:p w14:paraId="4D71753D" w14:textId="77777777" w:rsidR="00BB46AE" w:rsidRDefault="00BB46AE" w:rsidP="00BB46AE">
      <w:pPr>
        <w:rPr>
          <w:rFonts w:ascii="Sakkal Majalla" w:hAnsi="Sakkal Majalla" w:cs="Sakkal Majalla"/>
          <w:sz w:val="28"/>
          <w:szCs w:val="28"/>
          <w:u w:val="single"/>
          <w:rtl/>
        </w:rPr>
      </w:pPr>
    </w:p>
    <w:p w14:paraId="14AB7693" w14:textId="77777777" w:rsidR="00BB46AE" w:rsidRDefault="00BB46AE" w:rsidP="00BB46AE">
      <w:pPr>
        <w:rPr>
          <w:rFonts w:ascii="Sakkal Majalla" w:hAnsi="Sakkal Majalla" w:cs="Sakkal Majalla"/>
          <w:sz w:val="28"/>
          <w:szCs w:val="28"/>
          <w:u w:val="single"/>
          <w:rtl/>
        </w:rPr>
      </w:pPr>
    </w:p>
    <w:p w14:paraId="69D8ACBB" w14:textId="77777777" w:rsidR="00BB46AE" w:rsidRDefault="00BB46AE" w:rsidP="00BB46AE">
      <w:pPr>
        <w:pStyle w:val="2"/>
        <w:rPr>
          <w:rtl/>
        </w:rPr>
      </w:pPr>
      <w:bookmarkStart w:id="11" w:name="_Toc174733407"/>
      <w:r w:rsidRPr="00EA4205">
        <w:rPr>
          <w:rFonts w:hint="cs"/>
          <w:rtl/>
        </w:rPr>
        <w:lastRenderedPageBreak/>
        <w:t>الدراسات السابقة:</w:t>
      </w:r>
      <w:bookmarkEnd w:id="11"/>
    </w:p>
    <w:p w14:paraId="386780F0" w14:textId="77777777" w:rsidR="00BB46AE" w:rsidRDefault="00BB46AE" w:rsidP="00BB46AE">
      <w:pPr>
        <w:spacing w:line="276" w:lineRule="auto"/>
        <w:jc w:val="both"/>
        <w:rPr>
          <w:rFonts w:ascii="Traditional Arabic" w:hAnsi="Traditional Arabic" w:cs="Traditional Arabic"/>
          <w:sz w:val="32"/>
          <w:szCs w:val="32"/>
        </w:rPr>
      </w:pPr>
      <w:r w:rsidRPr="00EA4205">
        <w:rPr>
          <w:rFonts w:ascii="Traditional Arabic" w:hAnsi="Traditional Arabic" w:cs="Traditional Arabic" w:hint="cs"/>
          <w:sz w:val="32"/>
          <w:szCs w:val="32"/>
          <w:rtl/>
        </w:rPr>
        <w:t>دراسة (</w:t>
      </w:r>
      <w:proofErr w:type="spellStart"/>
      <w:r w:rsidRPr="00EA4205">
        <w:rPr>
          <w:rFonts w:ascii="Traditional Arabic" w:hAnsi="Traditional Arabic" w:cs="Traditional Arabic" w:hint="cs"/>
          <w:sz w:val="32"/>
          <w:szCs w:val="32"/>
          <w:rtl/>
        </w:rPr>
        <w:t>الطحطوح</w:t>
      </w:r>
      <w:proofErr w:type="spellEnd"/>
      <w:r w:rsidRPr="00EA4205">
        <w:rPr>
          <w:rFonts w:ascii="Traditional Arabic" w:hAnsi="Traditional Arabic" w:cs="Traditional Arabic" w:hint="cs"/>
          <w:sz w:val="32"/>
          <w:szCs w:val="32"/>
          <w:rtl/>
        </w:rPr>
        <w:t>، 2024) بعنوان</w:t>
      </w:r>
      <w:r>
        <w:rPr>
          <w:rFonts w:ascii="Traditional Arabic" w:hAnsi="Traditional Arabic" w:cs="Traditional Arabic" w:hint="cs"/>
          <w:sz w:val="32"/>
          <w:szCs w:val="32"/>
          <w:rtl/>
        </w:rPr>
        <w:t xml:space="preserve"> أثر التطبيقات الحاسوبية على تنمية مهارات فريق إدارة مشروع تقنية المعلومات في المملكة العربية السعودية. تمثل هدفها الرئيس في قياس أثر التطبيقات الحاسوبية على تنمية الجوانب المهارية لدى فرق العمل في إدارة المشروعات. وهي دراسة كمية استخدم المنهج الوصفي التحليلي، بأسلوب المسح بالعينة لعينة عشوائية بسيطة بلغ قوامها (124) مفردة من المختصين في مشاريع تقنية المعلومات، كما استخدمت أداة الاستبانة لجمع بيانتها. وقد توصلت الدراسة إلى مجموعة من النتائج من أهمها: وجود أثر ذو دلالة إحصائية عن وجود علاقة ارتباط طردية (موجبة) بين استخدام التطبيقات الحاسوبية وتنمية مهارات فريق إدارة مشروع تقنية المعلومات في المملكة العربية السعودية، كما أوصت الدراسة باستخدام التطبيق الحاسوبي (</w:t>
      </w:r>
      <w:r>
        <w:rPr>
          <w:rFonts w:ascii="Traditional Arabic" w:hAnsi="Traditional Arabic" w:cs="Traditional Arabic"/>
          <w:sz w:val="32"/>
          <w:szCs w:val="32"/>
          <w:lang w:bidi="ar-YE"/>
        </w:rPr>
        <w:t>MS project</w:t>
      </w:r>
      <w:r>
        <w:rPr>
          <w:rFonts w:ascii="Traditional Arabic" w:hAnsi="Traditional Arabic" w:cs="Traditional Arabic" w:hint="cs"/>
          <w:sz w:val="32"/>
          <w:szCs w:val="32"/>
          <w:rtl/>
        </w:rPr>
        <w:t>)</w:t>
      </w:r>
      <w:r>
        <w:rPr>
          <w:rFonts w:ascii="Traditional Arabic" w:hAnsi="Traditional Arabic" w:cs="Traditional Arabic"/>
          <w:sz w:val="32"/>
          <w:szCs w:val="32"/>
        </w:rPr>
        <w:t xml:space="preserve"> </w:t>
      </w:r>
      <w:r>
        <w:rPr>
          <w:rFonts w:ascii="Traditional Arabic" w:hAnsi="Traditional Arabic" w:cs="Traditional Arabic" w:hint="cs"/>
          <w:sz w:val="32"/>
          <w:szCs w:val="32"/>
          <w:rtl/>
        </w:rPr>
        <w:t>وتضمينه في الوصف الوظيفي لمهام إدارة المشاريع.</w:t>
      </w:r>
    </w:p>
    <w:p w14:paraId="75CA4C74" w14:textId="77777777" w:rsidR="00BB46AE" w:rsidRDefault="00BB46AE" w:rsidP="00BB46AE">
      <w:p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دراسة (</w:t>
      </w:r>
      <w:r w:rsidRPr="00D13FC3">
        <w:rPr>
          <w:rFonts w:ascii="Traditional Arabic" w:hAnsi="Traditional Arabic" w:cs="Traditional Arabic"/>
          <w:sz w:val="32"/>
          <w:szCs w:val="32"/>
        </w:rPr>
        <w:t>Dube</w:t>
      </w:r>
      <w:r>
        <w:rPr>
          <w:rFonts w:ascii="Traditional Arabic" w:hAnsi="Traditional Arabic" w:cs="Traditional Arabic"/>
          <w:sz w:val="32"/>
          <w:szCs w:val="32"/>
        </w:rPr>
        <w:t>&amp;</w:t>
      </w:r>
      <w:r w:rsidRPr="00D13FC3">
        <w:rPr>
          <w:rFonts w:ascii="Traditional Arabic" w:hAnsi="Traditional Arabic" w:cs="Traditional Arabic"/>
          <w:sz w:val="32"/>
          <w:szCs w:val="32"/>
        </w:rPr>
        <w:t xml:space="preserve"> </w:t>
      </w:r>
      <w:proofErr w:type="spellStart"/>
      <w:r w:rsidRPr="00D13FC3">
        <w:rPr>
          <w:rFonts w:ascii="Traditional Arabic" w:hAnsi="Traditional Arabic" w:cs="Traditional Arabic"/>
          <w:sz w:val="32"/>
          <w:szCs w:val="32"/>
        </w:rPr>
        <w:t>Chimoga</w:t>
      </w:r>
      <w:proofErr w:type="spellEnd"/>
      <w:r>
        <w:rPr>
          <w:rFonts w:ascii="Traditional Arabic" w:hAnsi="Traditional Arabic" w:cs="Traditional Arabic"/>
          <w:sz w:val="32"/>
          <w:szCs w:val="32"/>
        </w:rPr>
        <w:t>,</w:t>
      </w:r>
      <w:r w:rsidRPr="00D13FC3">
        <w:rPr>
          <w:rFonts w:ascii="Traditional Arabic" w:hAnsi="Traditional Arabic" w:cs="Traditional Arabic"/>
          <w:sz w:val="32"/>
          <w:szCs w:val="32"/>
        </w:rPr>
        <w:t xml:space="preserve"> 2022</w:t>
      </w:r>
      <w:r>
        <w:rPr>
          <w:rFonts w:ascii="Traditional Arabic" w:hAnsi="Traditional Arabic" w:cs="Traditional Arabic" w:hint="cs"/>
          <w:sz w:val="32"/>
          <w:szCs w:val="32"/>
          <w:rtl/>
        </w:rPr>
        <w:t>) بعنوان أثر تقنية المعلومات على ممارسات وأدوات إدارة المشاريع للمؤسسات المالية. وهي دراسة كمية تحليلية، تمثل هدفها الرئيس تقديم الإسهامات النظرية والتطبيقية من خلال تحليل أثر تقنية المعلومات على أداء ممارسات إدارة المشاريع التي تتبناها المؤسسات المالية في جمهورية جنوب أفريقيا، كما هدفت إلى التعرف على تصورات موظفي إدارات المشاريع لدور تقنية المعلومات في ممارسات إدارة المشاريع. تكونت العينة القصدية المختارة من (8) مؤسسات من المؤسسات العاملة في جنوب أفريقيا، جمعت عنها البيانات باستخدام أداة الاستبانة. وقد انتهت الدراسة إلى مجموعة من النتائج من أبرزها أن تقنية المعلومات يمكن لها أن تعزز من ممارسات إدارة المشاريع في المؤسسات، وأن تطبيقات تقنية المعلومات يمكن أن تستخدم لتحسين إجراءات العمل.</w:t>
      </w:r>
    </w:p>
    <w:p w14:paraId="6CE3F31A" w14:textId="77777777" w:rsidR="00BB46AE" w:rsidRDefault="00BB46AE" w:rsidP="00BB46AE">
      <w:p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دراسة (صالحي، وبودرهم، 2022) بعنوان دور نظم تكنولوجيا المعلومات في تحسين جودة الخدمة بجامعة قاصدي مرباح وبمديرية الخدمات الجامعية </w:t>
      </w:r>
      <w:proofErr w:type="spellStart"/>
      <w:r>
        <w:rPr>
          <w:rFonts w:ascii="Traditional Arabic" w:hAnsi="Traditional Arabic" w:cs="Traditional Arabic" w:hint="cs"/>
          <w:sz w:val="32"/>
          <w:szCs w:val="32"/>
          <w:rtl/>
        </w:rPr>
        <w:t>بورقلة</w:t>
      </w:r>
      <w:proofErr w:type="spellEnd"/>
      <w:r>
        <w:rPr>
          <w:rFonts w:ascii="Traditional Arabic" w:hAnsi="Traditional Arabic" w:cs="Traditional Arabic" w:hint="cs"/>
          <w:sz w:val="32"/>
          <w:szCs w:val="32"/>
          <w:rtl/>
        </w:rPr>
        <w:t>. وقد هدفت الدراسة إلى الوقوف على أثر دور نظام تقنية المعلومات في تحسين جودة الخدمات المقدمة في الجامعة. وهي دراسة كيفية وذات منهج تحليلي، اعتمدت على الأدوات الكيفية (المقابلة، والملاحظة) وذلك لجمع بياناتها. كما اختارت عمداً (عينة قصدية) بلغ قوامها (15) مفردة من أعضاء هيئة التدريس والموظفين الإداريين. وقد توصلت إلى مجموعة من النتائج وعلى رأس تلك النتائج هو أن وقفت على وجود أدوار كبيرة وفعالة لنظام تقنية المعلومات في تحسين جودة الخدمة التي تقدمها مديريات الخدمات الجامعية، وبالمقابل فإنه لا زالت بعض جوانب القصور والشكاوى على بعض أوجه نظام تقنية المعلومات المطبق في جامعة ورقلة.</w:t>
      </w:r>
    </w:p>
    <w:p w14:paraId="7FF21B1C"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دراسة (</w:t>
      </w:r>
      <w:r>
        <w:rPr>
          <w:rFonts w:ascii="Traditional Arabic" w:hAnsi="Traditional Arabic" w:cs="Traditional Arabic"/>
          <w:sz w:val="32"/>
          <w:szCs w:val="32"/>
          <w:lang w:bidi="ar-YE"/>
        </w:rPr>
        <w:t>Joshi, 2021</w:t>
      </w:r>
      <w:r>
        <w:rPr>
          <w:rFonts w:ascii="Traditional Arabic" w:hAnsi="Traditional Arabic" w:cs="Traditional Arabic" w:hint="cs"/>
          <w:sz w:val="32"/>
          <w:szCs w:val="32"/>
          <w:rtl/>
        </w:rPr>
        <w:t>) بعنوان أثر التقنية في إدارة المشاريع. تمثل هدفها الرئيس في التعرف على آثار تطبيق تقنية المعلومات على ممارسات إدارة المشاريع، وهي دراسة مختلطة (كمية وكيفية) ذات منهج تحليلي، واستخدمت أسلوب المسح بالعينة، وتكونت عينتها العشوائية من (100) مفردة من موظفي إدارات المشاريع من كافة المستويات الإدارية (مدراء مشاريع، ونواب مدراء المشاريع، والاستشاريين، وبقية المنسوبين). وقد جمعت عنهم البيانات باستخدام أداتي (المقابلة) كأداة رئيسية، و(الاستبانة) كأداة مساندة. وقد توصلت الدراسة إلى مجموعة من النتائج من أبرزها: بأنه يمكن إدارة المشاريع بكفاءة وفعالية باستخدام أدوات إدارة المشاريع والتقنية الحديثة، وعلى الرغم من استخدام معظم إدارات المشاريع لتقنية المعلومات بأدواتها وتطبيقاتها المختلفة، إلا أن معظم إن لم يكن كل أدوات إدارة المشاريع المتقدمة لا يتم استخدامها في تلك المشاريع على نحو فعال، كما توصلت إلى أن العديد من الشركات ظلت لا تستخدم الأدوات والتقنيات الحديثة المتاحة بشكل كافٍ أثناء تنفيذ المشاريع، وانتهت إلى أن الشركات التي لا تستخدم تقنية المعلومات هي أقل احتمالاً في تحقيق النجاحات.</w:t>
      </w:r>
    </w:p>
    <w:p w14:paraId="06070C51"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دراسة (سلامي، </w:t>
      </w:r>
      <w:proofErr w:type="spellStart"/>
      <w:r>
        <w:rPr>
          <w:rFonts w:ascii="Traditional Arabic" w:hAnsi="Traditional Arabic" w:cs="Traditional Arabic" w:hint="cs"/>
          <w:sz w:val="32"/>
          <w:szCs w:val="32"/>
          <w:rtl/>
        </w:rPr>
        <w:t>العيداني</w:t>
      </w:r>
      <w:proofErr w:type="spellEnd"/>
      <w:r>
        <w:rPr>
          <w:rFonts w:ascii="Traditional Arabic" w:hAnsi="Traditional Arabic" w:cs="Traditional Arabic" w:hint="cs"/>
          <w:sz w:val="32"/>
          <w:szCs w:val="32"/>
          <w:rtl/>
        </w:rPr>
        <w:t xml:space="preserve">، العلمي، 2021) بعنوان دور تكنولوجيا المعلومات في تنمية كفاءة أداء الإدارة الرياضية الجزائرية. وقد هدفت الدراسة إلى التعرف على مفهوم تقنية المعلومات، وكذا الوقوف على أثر تطبيق تقنية المعلومات في تحسين كفاءة الأداء الإداري بالمؤسسات. وهي دراسة كمية، ذات منهج وصفي تحليلي، وقد استخدمت أسلوب المسح الاجتماعي بالعينة، وذلك لعينة عشوائية بسيطة قوامها (60) مفردة من الإداريين والمنسوبين. كما استخدم الباحثون لجمع البيانات أداة (الاستبانة). ومن أهم النتائج التي توصلت إليها هذه الدراسة هو أن تقنية المعلومات تعمل بصورة فاعلة في تحسين أداء الإدارات في بعض المؤسسات الجزائرية </w:t>
      </w:r>
      <w:proofErr w:type="spellStart"/>
      <w:r>
        <w:rPr>
          <w:rFonts w:ascii="Traditional Arabic" w:hAnsi="Traditional Arabic" w:cs="Traditional Arabic" w:hint="cs"/>
          <w:sz w:val="32"/>
          <w:szCs w:val="32"/>
          <w:rtl/>
        </w:rPr>
        <w:t>المبحوثة</w:t>
      </w:r>
      <w:proofErr w:type="spellEnd"/>
      <w:r>
        <w:rPr>
          <w:rFonts w:ascii="Traditional Arabic" w:hAnsi="Traditional Arabic" w:cs="Traditional Arabic" w:hint="cs"/>
          <w:sz w:val="32"/>
          <w:szCs w:val="32"/>
          <w:rtl/>
        </w:rPr>
        <w:t>، وأن أكثر وسائل تقنية المعلومات استخداماً هو أجهزة الحاسب الآلي، وكذلك شبكة الإنترنت.</w:t>
      </w:r>
    </w:p>
    <w:p w14:paraId="57703EBD" w14:textId="77777777" w:rsidR="00BB46AE" w:rsidRDefault="00BB46AE" w:rsidP="00BB46AE">
      <w:p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دراسة (ابن البار، ولعروسي، 2021) بعنوان دور تكنولوجيا المعلومات في تطوير إدارة بلدية المسيلة من منظور عينة من الإداريين. وقد هدفت هذه الدراسة إلى الوقوف على دور تقنية المعلومات في تطوير إدارة بلدية المسيلة من منظور مجموعة من الإداريين. وهي دراسة مختلطة (منهجية كمية وكيفية)، واستخدمت المنهج الوصفي والسببي المقارن، كما اعتمدت على أسلوب المسح الاجتماعي بالعينة، وذلك من خلال عينة عشوائية بسيطة بلغ قوامها (60) مفردة، جمعت عنهم البيانات من خلال أداتي (الاستبانة) و(المقابلة). وقد توصلت الدراسة إلى مجموعة من النتائج من أهمها: وجود أثر معنوي لتطبيق تقنية المعلومات على الوظائف الإدارية، حيث جاءت العلاقة بين تطبيق تقنية المعلومات </w:t>
      </w:r>
      <w:r>
        <w:rPr>
          <w:rFonts w:ascii="Traditional Arabic" w:hAnsi="Traditional Arabic" w:cs="Traditional Arabic" w:hint="cs"/>
          <w:sz w:val="32"/>
          <w:szCs w:val="32"/>
          <w:rtl/>
        </w:rPr>
        <w:lastRenderedPageBreak/>
        <w:t>والوظائف الإدارية علاقات ارتباط طردية (إيجابية) ومتوسطة، أي بأن لتطبيق تقنية المعلومات أثر إيجابي على أداء المؤسسات لوظائفها الإدارية.</w:t>
      </w:r>
    </w:p>
    <w:p w14:paraId="0823C529"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دراسة (بدرخان، ومحمود، وغنيم، والنعيمي، 2020) بعنوان درجة تأثير استخدام التقنيات الحديثة على جودة التعليم وتطويره في مؤسسات التعليم العالي. وهي دراسة وصفية ارتباطية، وقد هدفت الدراسة إلى معرفة درجة تأثير استخدام التقنيات الحديثة على جودة التعليم وتطويره في جامعة عمان الأهلية من وجهة نظر أعضاء الهيئة الأكاديمية. وقد استخدمت أسلوب المسح الاجتماعي بالعينة لعينة عشوائية قوامها (198) مفردة. جمعت عنهم البيانات من خلال أداة الاستبانة، وقد أظهرت النتائج بأن من أهم التقنيات الحديثة المستخدمة هي شبكة الانترنت، ثم مواقع التواصل الاجتماعي. وقد جاءت درجة تأثير استخدام هذه التقنيات على جودة التعليم وتطويرها عند درجة مرتفعة، ومن أهم هذه المجالات: الطلبة، والمقررات الدراسية، وأداء أعضاء هيئة التدريس، وإدارة الكلية والجامعة. كما أبرزت نتائج الدراسة وجود ارتباطات طردية (إيجابية) وذات دلالة إحصائية فيما بين تلك المجالات.</w:t>
      </w:r>
    </w:p>
    <w:p w14:paraId="5F4F69F8"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دراسة (حيدر، 2020) بعنوان أثر تكنولوجيا المعلومات على أداء العاملين في قطاع البنوك الخاصة التقليدية في دمشق. وتمثل هدفها الرئيس في التعرف على أثر استخدام تكنولوجيا المعلومات على أداء العاملين في قطاع البنوك الخاصة، ومعرفة ما إذا كانت هناك علاقة ارتباط بين أبعاد تكنولوجيا المعلومات وأداء العاملين في تلك البنوك. وهي دراسة كمية، وذات منهجي وصفي ارتباطي، وبأسلوب المسح الاجتماعي بالعينة؛ استخدمت أداة الاستبانة لجمع بياناتها من عينة (ميسرة) بلغ قوامها (120) مفردة. ومن أهم النتائج التي توصلت إليها هذه الدراسة: أن تكنولوجيا المعلومات تتمتع ببنية تحتية متينة، ودعم إداري وتدريبي جيد في قطاع البنوك الخاصة التقليدية، كما توصلت إلى وجود علاقة ارتباط وأثر موجب (طردي) ومتوسط القوة لتقنية المعلومات بعواملها (البنية التحتية، دعم الإدارة، التدريب) على أداء العاملين، حيث كان الأثر الأكبر هو لدعم الإدارة، ثم التدريب، وأخيراً البنية التحتية.</w:t>
      </w:r>
    </w:p>
    <w:p w14:paraId="04A13227"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دراسة (</w:t>
      </w:r>
      <w:proofErr w:type="spellStart"/>
      <w:r>
        <w:rPr>
          <w:rFonts w:ascii="Traditional Arabic" w:hAnsi="Traditional Arabic" w:cs="Traditional Arabic" w:hint="cs"/>
          <w:sz w:val="32"/>
          <w:szCs w:val="32"/>
          <w:rtl/>
        </w:rPr>
        <w:t>تيناوي</w:t>
      </w:r>
      <w:proofErr w:type="spellEnd"/>
      <w:r>
        <w:rPr>
          <w:rFonts w:ascii="Traditional Arabic" w:hAnsi="Traditional Arabic" w:cs="Traditional Arabic" w:hint="cs"/>
          <w:sz w:val="32"/>
          <w:szCs w:val="32"/>
          <w:rtl/>
        </w:rPr>
        <w:t xml:space="preserve">، 2019) بعنوان دور استخدام تقنية المعلومات في تحسين جودة الخدمات المقدمة في شركات الاتصالات في سوريا. تمثل هدفها الرئيس في التعرف على العلاقة بين تطبيق تقنية المعلومات وتحسين مستوى جودة الخدمات المقدمة في شركات الاتصالات. وهي دراسة كمية، ذات منهج وصفي ارتباطي، واستخدمت أسلوب المسح الاجتماعي بالعينة لعينتين: الأولى عينة العاملين وهي عينة قصدية وتكونت من (77) مفردة، والثانية عينة العملاء وهي عينة </w:t>
      </w:r>
      <w:r>
        <w:rPr>
          <w:rFonts w:ascii="Traditional Arabic" w:hAnsi="Traditional Arabic" w:cs="Traditional Arabic" w:hint="cs"/>
          <w:sz w:val="32"/>
          <w:szCs w:val="32"/>
          <w:rtl/>
        </w:rPr>
        <w:lastRenderedPageBreak/>
        <w:t>عشوائية قوامها (112) مفردة، جمعت بياناتهم من خلال أدوات الاستبانة (استبانتان). وقد توصلت إلى مجموعة من النتائج من أهمها وجود علاقة ارتباط موجبة وذات دلالة إحصائية بين تطبيق تقنية المعلومات وأبعاد جودة الخدمة المتمثلة في جوانب المادية، الملموسية، الاعتمادية، المصداقية، سرعة الاستجابة، مساعدة العملاء، الثقة والأمان، والتعاطف مع العملاء. أي بأن لتطبيق تقنية المعلومات أثره الإيجابي والكبير في تحسين مستوى جودة الخدمات المقدمة.</w:t>
      </w:r>
    </w:p>
    <w:p w14:paraId="370DBA97" w14:textId="77777777" w:rsidR="00BB46AE" w:rsidRDefault="00BB46AE" w:rsidP="00BB46AE">
      <w:pPr>
        <w:pStyle w:val="2"/>
        <w:rPr>
          <w:rtl/>
        </w:rPr>
      </w:pPr>
      <w:bookmarkStart w:id="12" w:name="_Toc174733408"/>
      <w:r w:rsidRPr="002F4806">
        <w:rPr>
          <w:rFonts w:hint="cs"/>
          <w:rtl/>
        </w:rPr>
        <w:t>أوجه الاتفاق والاختلاف بين الدراسة الحالية والدراسات السابقة:</w:t>
      </w:r>
      <w:bookmarkEnd w:id="12"/>
    </w:p>
    <w:p w14:paraId="24BC0414"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هنالك العديد من الجوانب التي تتقاطع فيها هذه الدراسة مع الدراسات السابقة، وكذلك بعض الجوانب التي تختلف فيها عنها، ومن أهم هذه الجوانب ما يلي:</w:t>
      </w:r>
    </w:p>
    <w:p w14:paraId="5BF54935" w14:textId="77777777" w:rsidR="00BB46AE" w:rsidRDefault="00BB46AE" w:rsidP="00BB46AE">
      <w:pPr>
        <w:spacing w:line="276" w:lineRule="auto"/>
        <w:jc w:val="both"/>
        <w:rPr>
          <w:rFonts w:ascii="Traditional Arabic" w:hAnsi="Traditional Arabic" w:cs="Traditional Arabic"/>
          <w:sz w:val="32"/>
          <w:szCs w:val="32"/>
          <w:rtl/>
        </w:rPr>
      </w:pPr>
      <w:r w:rsidRPr="002F4806">
        <w:rPr>
          <w:rFonts w:ascii="Traditional Arabic" w:hAnsi="Traditional Arabic" w:cs="Traditional Arabic" w:hint="cs"/>
          <w:b/>
          <w:bCs/>
          <w:sz w:val="32"/>
          <w:szCs w:val="32"/>
          <w:rtl/>
        </w:rPr>
        <w:t>من حيث الهدف:</w:t>
      </w:r>
      <w:r>
        <w:rPr>
          <w:rFonts w:ascii="Traditional Arabic" w:hAnsi="Traditional Arabic" w:cs="Traditional Arabic" w:hint="cs"/>
          <w:b/>
          <w:bCs/>
          <w:sz w:val="32"/>
          <w:szCs w:val="32"/>
          <w:rtl/>
        </w:rPr>
        <w:t xml:space="preserve"> </w:t>
      </w:r>
      <w:r w:rsidRPr="00C36CD0">
        <w:rPr>
          <w:rFonts w:ascii="Traditional Arabic" w:hAnsi="Traditional Arabic" w:cs="Traditional Arabic" w:hint="cs"/>
          <w:sz w:val="32"/>
          <w:szCs w:val="32"/>
          <w:rtl/>
        </w:rPr>
        <w:t>تتفق هذه الدراسة من حيث الهدف مع أهداف دراسات</w:t>
      </w:r>
      <w:r>
        <w:rPr>
          <w:rFonts w:ascii="Traditional Arabic" w:hAnsi="Traditional Arabic" w:cs="Traditional Arabic" w:hint="cs"/>
          <w:b/>
          <w:bCs/>
          <w:sz w:val="32"/>
          <w:szCs w:val="32"/>
          <w:rtl/>
        </w:rPr>
        <w:t xml:space="preserve"> </w:t>
      </w:r>
      <w:r w:rsidRPr="00C36CD0">
        <w:rPr>
          <w:rFonts w:ascii="Traditional Arabic" w:hAnsi="Traditional Arabic" w:cs="Traditional Arabic" w:hint="cs"/>
          <w:sz w:val="32"/>
          <w:szCs w:val="32"/>
          <w:rtl/>
        </w:rPr>
        <w:t>(</w:t>
      </w:r>
      <w:proofErr w:type="spellStart"/>
      <w:r w:rsidRPr="00C36CD0">
        <w:rPr>
          <w:rFonts w:ascii="Traditional Arabic" w:hAnsi="Traditional Arabic" w:cs="Traditional Arabic" w:hint="cs"/>
          <w:sz w:val="32"/>
          <w:szCs w:val="32"/>
          <w:rtl/>
        </w:rPr>
        <w:t>الطحطوح</w:t>
      </w:r>
      <w:proofErr w:type="spellEnd"/>
      <w:r w:rsidRPr="00C36CD0">
        <w:rPr>
          <w:rFonts w:ascii="Traditional Arabic" w:hAnsi="Traditional Arabic" w:cs="Traditional Arabic" w:hint="cs"/>
          <w:sz w:val="32"/>
          <w:szCs w:val="32"/>
          <w:rtl/>
        </w:rPr>
        <w:t>، 2024)، و</w:t>
      </w:r>
      <w:r>
        <w:rPr>
          <w:rFonts w:ascii="Traditional Arabic" w:hAnsi="Traditional Arabic" w:cs="Traditional Arabic" w:hint="cs"/>
          <w:sz w:val="32"/>
          <w:szCs w:val="32"/>
          <w:rtl/>
        </w:rPr>
        <w:t>(</w:t>
      </w:r>
      <w:r w:rsidRPr="00D13FC3">
        <w:rPr>
          <w:rFonts w:ascii="Traditional Arabic" w:hAnsi="Traditional Arabic" w:cs="Traditional Arabic"/>
          <w:sz w:val="32"/>
          <w:szCs w:val="32"/>
        </w:rPr>
        <w:t>Dube</w:t>
      </w:r>
      <w:r>
        <w:rPr>
          <w:rFonts w:ascii="Traditional Arabic" w:hAnsi="Traditional Arabic" w:cs="Traditional Arabic"/>
          <w:sz w:val="32"/>
          <w:szCs w:val="32"/>
        </w:rPr>
        <w:t>&amp;</w:t>
      </w:r>
      <w:r w:rsidRPr="00D13FC3">
        <w:rPr>
          <w:rFonts w:ascii="Traditional Arabic" w:hAnsi="Traditional Arabic" w:cs="Traditional Arabic"/>
          <w:sz w:val="32"/>
          <w:szCs w:val="32"/>
        </w:rPr>
        <w:t xml:space="preserve"> </w:t>
      </w:r>
      <w:proofErr w:type="spellStart"/>
      <w:r w:rsidRPr="00D13FC3">
        <w:rPr>
          <w:rFonts w:ascii="Traditional Arabic" w:hAnsi="Traditional Arabic" w:cs="Traditional Arabic"/>
          <w:sz w:val="32"/>
          <w:szCs w:val="32"/>
        </w:rPr>
        <w:t>Chimoga</w:t>
      </w:r>
      <w:proofErr w:type="spellEnd"/>
      <w:r>
        <w:rPr>
          <w:rFonts w:ascii="Traditional Arabic" w:hAnsi="Traditional Arabic" w:cs="Traditional Arabic"/>
          <w:sz w:val="32"/>
          <w:szCs w:val="32"/>
        </w:rPr>
        <w:t>,</w:t>
      </w:r>
      <w:r w:rsidRPr="00D13FC3">
        <w:rPr>
          <w:rFonts w:ascii="Traditional Arabic" w:hAnsi="Traditional Arabic" w:cs="Traditional Arabic"/>
          <w:sz w:val="32"/>
          <w:szCs w:val="32"/>
        </w:rPr>
        <w:t xml:space="preserve"> 2022</w:t>
      </w:r>
      <w:r>
        <w:rPr>
          <w:rFonts w:ascii="Traditional Arabic" w:hAnsi="Traditional Arabic" w:cs="Traditional Arabic" w:hint="cs"/>
          <w:sz w:val="32"/>
          <w:szCs w:val="32"/>
          <w:rtl/>
        </w:rPr>
        <w:t>)، و(</w:t>
      </w:r>
      <w:r>
        <w:rPr>
          <w:rFonts w:ascii="Traditional Arabic" w:hAnsi="Traditional Arabic" w:cs="Traditional Arabic"/>
          <w:sz w:val="32"/>
          <w:szCs w:val="32"/>
          <w:lang w:bidi="ar-YE"/>
        </w:rPr>
        <w:t>Joshi, 2021</w:t>
      </w:r>
      <w:r>
        <w:rPr>
          <w:rFonts w:ascii="Traditional Arabic" w:hAnsi="Traditional Arabic" w:cs="Traditional Arabic" w:hint="cs"/>
          <w:sz w:val="32"/>
          <w:szCs w:val="32"/>
          <w:rtl/>
        </w:rPr>
        <w:t>)، كما وتتفق جزئياً مع أهداف كافة الدراسات الأخرى مثل دراسة (صالحي، وبودرهم، 2022)، و(ابن البار، ولعروسي، 2021) وغيرها.</w:t>
      </w:r>
    </w:p>
    <w:p w14:paraId="6C065D34" w14:textId="77777777" w:rsidR="00BB46AE" w:rsidRDefault="00BB46AE" w:rsidP="00BB46AE">
      <w:pPr>
        <w:spacing w:line="276" w:lineRule="auto"/>
        <w:jc w:val="both"/>
        <w:rPr>
          <w:rFonts w:ascii="Traditional Arabic" w:hAnsi="Traditional Arabic" w:cs="Traditional Arabic"/>
          <w:sz w:val="32"/>
          <w:szCs w:val="32"/>
          <w:rtl/>
        </w:rPr>
      </w:pPr>
      <w:r w:rsidRPr="00C36CD0">
        <w:rPr>
          <w:rFonts w:ascii="Traditional Arabic" w:hAnsi="Traditional Arabic" w:cs="Traditional Arabic" w:hint="cs"/>
          <w:b/>
          <w:bCs/>
          <w:sz w:val="32"/>
          <w:szCs w:val="32"/>
          <w:rtl/>
        </w:rPr>
        <w:t>من حيث نوع الدراسة:</w:t>
      </w:r>
      <w:r>
        <w:rPr>
          <w:rFonts w:ascii="Traditional Arabic" w:hAnsi="Traditional Arabic" w:cs="Traditional Arabic" w:hint="cs"/>
          <w:b/>
          <w:bCs/>
          <w:sz w:val="32"/>
          <w:szCs w:val="32"/>
          <w:rtl/>
        </w:rPr>
        <w:t xml:space="preserve"> </w:t>
      </w:r>
      <w:r w:rsidRPr="00C36CD0">
        <w:rPr>
          <w:rFonts w:ascii="Traditional Arabic" w:hAnsi="Traditional Arabic" w:cs="Traditional Arabic" w:hint="cs"/>
          <w:sz w:val="32"/>
          <w:szCs w:val="32"/>
          <w:rtl/>
        </w:rPr>
        <w:t>تنتمي هذه الدراسة إلى الدراسات الكمية، وهي بذلك تتفق مع مجموعة من الدراسات التي استخدمت المنهج الكمي مثل دراسة (</w:t>
      </w:r>
      <w:proofErr w:type="spellStart"/>
      <w:r w:rsidRPr="00C36CD0">
        <w:rPr>
          <w:rFonts w:ascii="Traditional Arabic" w:hAnsi="Traditional Arabic" w:cs="Traditional Arabic" w:hint="cs"/>
          <w:sz w:val="32"/>
          <w:szCs w:val="32"/>
          <w:rtl/>
        </w:rPr>
        <w:t>الطحطوح</w:t>
      </w:r>
      <w:proofErr w:type="spellEnd"/>
      <w:r w:rsidRPr="00C36CD0">
        <w:rPr>
          <w:rFonts w:ascii="Traditional Arabic" w:hAnsi="Traditional Arabic" w:cs="Traditional Arabic" w:hint="cs"/>
          <w:sz w:val="32"/>
          <w:szCs w:val="32"/>
          <w:rtl/>
        </w:rPr>
        <w:t xml:space="preserve">، 2024)، و(سلامي، </w:t>
      </w:r>
      <w:proofErr w:type="spellStart"/>
      <w:r w:rsidRPr="00C36CD0">
        <w:rPr>
          <w:rFonts w:ascii="Traditional Arabic" w:hAnsi="Traditional Arabic" w:cs="Traditional Arabic" w:hint="cs"/>
          <w:sz w:val="32"/>
          <w:szCs w:val="32"/>
          <w:rtl/>
        </w:rPr>
        <w:t>والعيداني</w:t>
      </w:r>
      <w:proofErr w:type="spellEnd"/>
      <w:r w:rsidRPr="00C36CD0">
        <w:rPr>
          <w:rFonts w:ascii="Traditional Arabic" w:hAnsi="Traditional Arabic" w:cs="Traditional Arabic" w:hint="cs"/>
          <w:sz w:val="32"/>
          <w:szCs w:val="32"/>
          <w:rtl/>
        </w:rPr>
        <w:t>، العلمي، 2021)، و(بدرخان، محمود، وغنيم، والنعيمي، 2020) و(حيدر، 2020)</w:t>
      </w:r>
      <w:r>
        <w:rPr>
          <w:rFonts w:ascii="Traditional Arabic" w:hAnsi="Traditional Arabic" w:cs="Traditional Arabic" w:hint="cs"/>
          <w:sz w:val="32"/>
          <w:szCs w:val="32"/>
          <w:rtl/>
        </w:rPr>
        <w:t>. لكنها تختلف مع حيث النوع مع دراسة (صالحي، وبودرهم، 2022) والتي هي دراسة كيفية، ومع دراسات (</w:t>
      </w:r>
      <w:r>
        <w:rPr>
          <w:rFonts w:ascii="Traditional Arabic" w:hAnsi="Traditional Arabic" w:cs="Traditional Arabic"/>
          <w:sz w:val="32"/>
          <w:szCs w:val="32"/>
          <w:lang w:bidi="ar-YE"/>
        </w:rPr>
        <w:t>Joshi, 2021</w:t>
      </w:r>
      <w:r>
        <w:rPr>
          <w:rFonts w:ascii="Traditional Arabic" w:hAnsi="Traditional Arabic" w:cs="Traditional Arabic" w:hint="cs"/>
          <w:sz w:val="32"/>
          <w:szCs w:val="32"/>
          <w:rtl/>
        </w:rPr>
        <w:t>)، و(ابن البار، ولعروسي، 2021) واللتان هما دراستان مختلطتان (كمية وكيفية).</w:t>
      </w:r>
    </w:p>
    <w:p w14:paraId="4B3283C2" w14:textId="77777777" w:rsidR="00BB46AE" w:rsidRDefault="00BB46AE" w:rsidP="00BB46AE">
      <w:pPr>
        <w:spacing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من حيث المنهج: </w:t>
      </w:r>
      <w:r w:rsidRPr="00027B89">
        <w:rPr>
          <w:rFonts w:ascii="Traditional Arabic" w:hAnsi="Traditional Arabic" w:cs="Traditional Arabic" w:hint="cs"/>
          <w:sz w:val="32"/>
          <w:szCs w:val="32"/>
          <w:rtl/>
        </w:rPr>
        <w:t>اعتمدت الدراسة الحالية على المنهج الوصفي، وتتفق في ذلك مع معظم الدراسات والتي استخدمت أنواعاً مختلفة من المناهج الوصفية، كدراسة</w:t>
      </w:r>
      <w:r>
        <w:rPr>
          <w:rFonts w:ascii="Traditional Arabic" w:hAnsi="Traditional Arabic" w:cs="Traditional Arabic" w:hint="cs"/>
          <w:b/>
          <w:bCs/>
          <w:sz w:val="32"/>
          <w:szCs w:val="32"/>
          <w:rtl/>
        </w:rPr>
        <w:t xml:space="preserve"> </w:t>
      </w:r>
      <w:r w:rsidRPr="00027B89">
        <w:rPr>
          <w:rFonts w:ascii="Traditional Arabic" w:hAnsi="Traditional Arabic" w:cs="Traditional Arabic" w:hint="cs"/>
          <w:sz w:val="32"/>
          <w:szCs w:val="32"/>
          <w:rtl/>
        </w:rPr>
        <w:t>(</w:t>
      </w:r>
      <w:proofErr w:type="spellStart"/>
      <w:r w:rsidRPr="00027B89">
        <w:rPr>
          <w:rFonts w:ascii="Traditional Arabic" w:hAnsi="Traditional Arabic" w:cs="Traditional Arabic" w:hint="cs"/>
          <w:sz w:val="32"/>
          <w:szCs w:val="32"/>
          <w:rtl/>
        </w:rPr>
        <w:t>الطحطوح</w:t>
      </w:r>
      <w:proofErr w:type="spellEnd"/>
      <w:r w:rsidRPr="00027B89">
        <w:rPr>
          <w:rFonts w:ascii="Traditional Arabic" w:hAnsi="Traditional Arabic" w:cs="Traditional Arabic" w:hint="cs"/>
          <w:sz w:val="32"/>
          <w:szCs w:val="32"/>
          <w:rtl/>
        </w:rPr>
        <w:t>، 2024)</w:t>
      </w:r>
      <w:r>
        <w:rPr>
          <w:rFonts w:ascii="Traditional Arabic" w:hAnsi="Traditional Arabic" w:cs="Traditional Arabic" w:hint="cs"/>
          <w:sz w:val="32"/>
          <w:szCs w:val="32"/>
          <w:rtl/>
        </w:rPr>
        <w:t>، و</w:t>
      </w:r>
      <w:r w:rsidRPr="0081495E">
        <w:rPr>
          <w:rFonts w:ascii="Traditional Arabic" w:hAnsi="Traditional Arabic" w:cs="Traditional Arabic" w:hint="cs"/>
          <w:sz w:val="32"/>
          <w:szCs w:val="32"/>
          <w:rtl/>
        </w:rPr>
        <w:t>دراسة</w:t>
      </w:r>
      <w:r>
        <w:rPr>
          <w:rFonts w:ascii="Traditional Arabic" w:hAnsi="Traditional Arabic" w:cs="Traditional Arabic" w:hint="cs"/>
          <w:sz w:val="32"/>
          <w:szCs w:val="32"/>
          <w:rtl/>
        </w:rPr>
        <w:t xml:space="preserve"> (سلامي، </w:t>
      </w:r>
      <w:proofErr w:type="spellStart"/>
      <w:r>
        <w:rPr>
          <w:rFonts w:ascii="Traditional Arabic" w:hAnsi="Traditional Arabic" w:cs="Traditional Arabic" w:hint="cs"/>
          <w:sz w:val="32"/>
          <w:szCs w:val="32"/>
          <w:rtl/>
        </w:rPr>
        <w:t>العيداني</w:t>
      </w:r>
      <w:proofErr w:type="spellEnd"/>
      <w:r>
        <w:rPr>
          <w:rFonts w:ascii="Traditional Arabic" w:hAnsi="Traditional Arabic" w:cs="Traditional Arabic" w:hint="cs"/>
          <w:sz w:val="32"/>
          <w:szCs w:val="32"/>
          <w:rtl/>
        </w:rPr>
        <w:t xml:space="preserve">، العلمي، 2021) </w:t>
      </w:r>
      <w:r w:rsidRPr="00027B89">
        <w:rPr>
          <w:rFonts w:ascii="Traditional Arabic" w:hAnsi="Traditional Arabic" w:cs="Traditional Arabic" w:hint="cs"/>
          <w:sz w:val="32"/>
          <w:szCs w:val="32"/>
          <w:rtl/>
        </w:rPr>
        <w:t>ومنهجهما منهج وصفي تحليلي،</w:t>
      </w:r>
      <w:r>
        <w:rPr>
          <w:rFonts w:ascii="Traditional Arabic" w:hAnsi="Traditional Arabic" w:cs="Traditional Arabic" w:hint="cs"/>
          <w:sz w:val="32"/>
          <w:szCs w:val="32"/>
          <w:rtl/>
        </w:rPr>
        <w:t xml:space="preserve"> و</w:t>
      </w:r>
      <w:r w:rsidRPr="0081495E">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دراسة (بدرخان، ومحمود، وغنيم، والنعيمي، 2020)، و</w:t>
      </w:r>
      <w:r w:rsidRPr="0081495E">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دراسة (حيدر، 2020)، و</w:t>
      </w:r>
      <w:r w:rsidRPr="0081495E">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دراسة (</w:t>
      </w:r>
      <w:proofErr w:type="spellStart"/>
      <w:r>
        <w:rPr>
          <w:rFonts w:ascii="Traditional Arabic" w:hAnsi="Traditional Arabic" w:cs="Traditional Arabic" w:hint="cs"/>
          <w:sz w:val="32"/>
          <w:szCs w:val="32"/>
          <w:rtl/>
        </w:rPr>
        <w:t>تيناوي</w:t>
      </w:r>
      <w:proofErr w:type="spellEnd"/>
      <w:r>
        <w:rPr>
          <w:rFonts w:ascii="Traditional Arabic" w:hAnsi="Traditional Arabic" w:cs="Traditional Arabic" w:hint="cs"/>
          <w:sz w:val="32"/>
          <w:szCs w:val="32"/>
          <w:rtl/>
        </w:rPr>
        <w:t>، 2019)  والتي استخدمت المنهج الوصفي الارتباطي،</w:t>
      </w:r>
      <w:r w:rsidRPr="00027B89">
        <w:rPr>
          <w:rFonts w:ascii="Traditional Arabic" w:hAnsi="Traditional Arabic" w:cs="Traditional Arabic" w:hint="cs"/>
          <w:sz w:val="32"/>
          <w:szCs w:val="32"/>
          <w:rtl/>
        </w:rPr>
        <w:t xml:space="preserve"> لكنها تختلف مع دراسة (</w:t>
      </w:r>
      <w:r w:rsidRPr="00027B89">
        <w:rPr>
          <w:rFonts w:ascii="Traditional Arabic" w:hAnsi="Traditional Arabic" w:cs="Traditional Arabic"/>
          <w:sz w:val="32"/>
          <w:szCs w:val="32"/>
        </w:rPr>
        <w:t xml:space="preserve">Dube&amp; </w:t>
      </w:r>
      <w:proofErr w:type="spellStart"/>
      <w:r w:rsidRPr="00027B89">
        <w:rPr>
          <w:rFonts w:ascii="Traditional Arabic" w:hAnsi="Traditional Arabic" w:cs="Traditional Arabic"/>
          <w:sz w:val="32"/>
          <w:szCs w:val="32"/>
        </w:rPr>
        <w:t>Chimoga</w:t>
      </w:r>
      <w:proofErr w:type="spellEnd"/>
      <w:r w:rsidRPr="00027B89">
        <w:rPr>
          <w:rFonts w:ascii="Traditional Arabic" w:hAnsi="Traditional Arabic" w:cs="Traditional Arabic"/>
          <w:sz w:val="32"/>
          <w:szCs w:val="32"/>
        </w:rPr>
        <w:t>, 2022</w:t>
      </w:r>
      <w:r w:rsidRPr="00027B89">
        <w:rPr>
          <w:rFonts w:ascii="Traditional Arabic" w:hAnsi="Traditional Arabic" w:cs="Traditional Arabic" w:hint="cs"/>
          <w:sz w:val="32"/>
          <w:szCs w:val="32"/>
          <w:rtl/>
        </w:rPr>
        <w:t>) ذات المنهج التحليلي التفسيري،</w:t>
      </w:r>
      <w:r>
        <w:rPr>
          <w:rFonts w:ascii="Traditional Arabic" w:hAnsi="Traditional Arabic" w:cs="Traditional Arabic" w:hint="cs"/>
          <w:sz w:val="32"/>
          <w:szCs w:val="32"/>
          <w:rtl/>
        </w:rPr>
        <w:t xml:space="preserve"> و</w:t>
      </w:r>
      <w:r w:rsidRPr="00027B89">
        <w:rPr>
          <w:rFonts w:ascii="Traditional Arabic" w:hAnsi="Traditional Arabic" w:cs="Traditional Arabic" w:hint="cs"/>
          <w:sz w:val="32"/>
          <w:szCs w:val="32"/>
          <w:rtl/>
        </w:rPr>
        <w:t>دراست</w:t>
      </w:r>
      <w:r>
        <w:rPr>
          <w:rFonts w:ascii="Traditional Arabic" w:hAnsi="Traditional Arabic" w:cs="Traditional Arabic" w:hint="cs"/>
          <w:sz w:val="32"/>
          <w:szCs w:val="32"/>
          <w:rtl/>
        </w:rPr>
        <w:t>ي (صالحي، وبودرهم، 2022)، و(</w:t>
      </w:r>
      <w:r>
        <w:rPr>
          <w:rFonts w:ascii="Traditional Arabic" w:hAnsi="Traditional Arabic" w:cs="Traditional Arabic"/>
          <w:sz w:val="32"/>
          <w:szCs w:val="32"/>
          <w:lang w:bidi="ar-YE"/>
        </w:rPr>
        <w:t>Joshi, 2021</w:t>
      </w:r>
      <w:r>
        <w:rPr>
          <w:rFonts w:ascii="Traditional Arabic" w:hAnsi="Traditional Arabic" w:cs="Traditional Arabic" w:hint="cs"/>
          <w:sz w:val="32"/>
          <w:szCs w:val="32"/>
          <w:rtl/>
        </w:rPr>
        <w:t xml:space="preserve">) اللتان اتبعتا المنهج الكيفي التحليلي، </w:t>
      </w:r>
    </w:p>
    <w:p w14:paraId="6BF58AA8" w14:textId="77777777" w:rsidR="00BB46AE" w:rsidRDefault="00BB46AE" w:rsidP="00BB46AE">
      <w:pPr>
        <w:spacing w:line="276" w:lineRule="auto"/>
        <w:jc w:val="both"/>
        <w:rPr>
          <w:rFonts w:ascii="Traditional Arabic" w:hAnsi="Traditional Arabic" w:cs="Traditional Arabic"/>
          <w:sz w:val="32"/>
          <w:szCs w:val="32"/>
          <w:rtl/>
        </w:rPr>
      </w:pPr>
      <w:r w:rsidRPr="005C7B1C">
        <w:rPr>
          <w:rFonts w:ascii="Traditional Arabic" w:hAnsi="Traditional Arabic" w:cs="Traditional Arabic" w:hint="cs"/>
          <w:b/>
          <w:bCs/>
          <w:sz w:val="32"/>
          <w:szCs w:val="32"/>
          <w:rtl/>
        </w:rPr>
        <w:lastRenderedPageBreak/>
        <w:t>من حيث الأسلوب:</w:t>
      </w:r>
      <w:r>
        <w:rPr>
          <w:rFonts w:ascii="Traditional Arabic" w:hAnsi="Traditional Arabic" w:cs="Traditional Arabic" w:hint="cs"/>
          <w:sz w:val="32"/>
          <w:szCs w:val="32"/>
          <w:rtl/>
        </w:rPr>
        <w:t xml:space="preserve"> استخدمت الدراسة الحالية أسلوب المسح الاجتماعي بالعينة، وهي بذلك تتفق مع كافة الدراسات السابقة.</w:t>
      </w:r>
    </w:p>
    <w:p w14:paraId="45D53F6C" w14:textId="77777777" w:rsidR="00BB46AE" w:rsidRDefault="00BB46AE" w:rsidP="00BB46AE">
      <w:pPr>
        <w:spacing w:line="276" w:lineRule="auto"/>
        <w:jc w:val="both"/>
        <w:rPr>
          <w:rFonts w:ascii="Traditional Arabic" w:hAnsi="Traditional Arabic" w:cs="Traditional Arabic"/>
          <w:sz w:val="32"/>
          <w:szCs w:val="32"/>
          <w:rtl/>
        </w:rPr>
      </w:pPr>
      <w:r w:rsidRPr="0081495E">
        <w:rPr>
          <w:rFonts w:ascii="Traditional Arabic" w:hAnsi="Traditional Arabic" w:cs="Traditional Arabic" w:hint="cs"/>
          <w:b/>
          <w:bCs/>
          <w:sz w:val="32"/>
          <w:szCs w:val="32"/>
          <w:rtl/>
        </w:rPr>
        <w:t>من حيث الأدوات:</w:t>
      </w:r>
      <w:r>
        <w:rPr>
          <w:rFonts w:ascii="Traditional Arabic" w:hAnsi="Traditional Arabic" w:cs="Traditional Arabic" w:hint="cs"/>
          <w:b/>
          <w:bCs/>
          <w:sz w:val="32"/>
          <w:szCs w:val="32"/>
          <w:rtl/>
        </w:rPr>
        <w:t xml:space="preserve"> </w:t>
      </w:r>
      <w:r w:rsidRPr="00A238FD">
        <w:rPr>
          <w:rFonts w:ascii="Traditional Arabic" w:hAnsi="Traditional Arabic" w:cs="Traditional Arabic" w:hint="cs"/>
          <w:sz w:val="32"/>
          <w:szCs w:val="32"/>
          <w:rtl/>
        </w:rPr>
        <w:t>اعتمدت الدراسة في جمع بياناتها على أداة الاستبانة، وهي نفس الأداة التي استخدمتها دراسات:</w:t>
      </w:r>
      <w:r>
        <w:rPr>
          <w:rFonts w:ascii="Traditional Arabic" w:hAnsi="Traditional Arabic" w:cs="Traditional Arabic" w:hint="cs"/>
          <w:b/>
          <w:bCs/>
          <w:sz w:val="32"/>
          <w:szCs w:val="32"/>
          <w:rtl/>
        </w:rPr>
        <w:t xml:space="preserve"> </w:t>
      </w:r>
      <w:r w:rsidRPr="00EA4205">
        <w:rPr>
          <w:rFonts w:ascii="Traditional Arabic" w:hAnsi="Traditional Arabic" w:cs="Traditional Arabic" w:hint="cs"/>
          <w:sz w:val="32"/>
          <w:szCs w:val="32"/>
          <w:rtl/>
        </w:rPr>
        <w:t>(</w:t>
      </w:r>
      <w:proofErr w:type="spellStart"/>
      <w:r w:rsidRPr="00EA4205">
        <w:rPr>
          <w:rFonts w:ascii="Traditional Arabic" w:hAnsi="Traditional Arabic" w:cs="Traditional Arabic" w:hint="cs"/>
          <w:sz w:val="32"/>
          <w:szCs w:val="32"/>
          <w:rtl/>
        </w:rPr>
        <w:t>الطحطوح</w:t>
      </w:r>
      <w:proofErr w:type="spellEnd"/>
      <w:r w:rsidRPr="00EA4205">
        <w:rPr>
          <w:rFonts w:ascii="Traditional Arabic" w:hAnsi="Traditional Arabic" w:cs="Traditional Arabic" w:hint="cs"/>
          <w:sz w:val="32"/>
          <w:szCs w:val="32"/>
          <w:rtl/>
        </w:rPr>
        <w:t>، 2024)</w:t>
      </w:r>
      <w:r>
        <w:rPr>
          <w:rFonts w:ascii="Traditional Arabic" w:hAnsi="Traditional Arabic" w:cs="Traditional Arabic" w:hint="cs"/>
          <w:sz w:val="32"/>
          <w:szCs w:val="32"/>
          <w:rtl/>
        </w:rPr>
        <w:t>، و(</w:t>
      </w:r>
      <w:r w:rsidRPr="00D13FC3">
        <w:rPr>
          <w:rFonts w:ascii="Traditional Arabic" w:hAnsi="Traditional Arabic" w:cs="Traditional Arabic"/>
          <w:sz w:val="32"/>
          <w:szCs w:val="32"/>
        </w:rPr>
        <w:t>Dube</w:t>
      </w:r>
      <w:r>
        <w:rPr>
          <w:rFonts w:ascii="Traditional Arabic" w:hAnsi="Traditional Arabic" w:cs="Traditional Arabic"/>
          <w:sz w:val="32"/>
          <w:szCs w:val="32"/>
        </w:rPr>
        <w:t>&amp;</w:t>
      </w:r>
      <w:r w:rsidRPr="00D13FC3">
        <w:rPr>
          <w:rFonts w:ascii="Traditional Arabic" w:hAnsi="Traditional Arabic" w:cs="Traditional Arabic"/>
          <w:sz w:val="32"/>
          <w:szCs w:val="32"/>
        </w:rPr>
        <w:t xml:space="preserve"> </w:t>
      </w:r>
      <w:proofErr w:type="spellStart"/>
      <w:r w:rsidRPr="00D13FC3">
        <w:rPr>
          <w:rFonts w:ascii="Traditional Arabic" w:hAnsi="Traditional Arabic" w:cs="Traditional Arabic"/>
          <w:sz w:val="32"/>
          <w:szCs w:val="32"/>
        </w:rPr>
        <w:t>Chimoga</w:t>
      </w:r>
      <w:proofErr w:type="spellEnd"/>
      <w:r>
        <w:rPr>
          <w:rFonts w:ascii="Traditional Arabic" w:hAnsi="Traditional Arabic" w:cs="Traditional Arabic"/>
          <w:sz w:val="32"/>
          <w:szCs w:val="32"/>
        </w:rPr>
        <w:t>,</w:t>
      </w:r>
      <w:r w:rsidRPr="00D13FC3">
        <w:rPr>
          <w:rFonts w:ascii="Traditional Arabic" w:hAnsi="Traditional Arabic" w:cs="Traditional Arabic"/>
          <w:sz w:val="32"/>
          <w:szCs w:val="32"/>
        </w:rPr>
        <w:t xml:space="preserve"> 2022</w:t>
      </w:r>
      <w:r>
        <w:rPr>
          <w:rFonts w:ascii="Traditional Arabic" w:hAnsi="Traditional Arabic" w:cs="Traditional Arabic" w:hint="cs"/>
          <w:sz w:val="32"/>
          <w:szCs w:val="32"/>
          <w:rtl/>
        </w:rPr>
        <w:t xml:space="preserve">)، و(سلامي، </w:t>
      </w:r>
      <w:proofErr w:type="spellStart"/>
      <w:r>
        <w:rPr>
          <w:rFonts w:ascii="Traditional Arabic" w:hAnsi="Traditional Arabic" w:cs="Traditional Arabic" w:hint="cs"/>
          <w:sz w:val="32"/>
          <w:szCs w:val="32"/>
          <w:rtl/>
        </w:rPr>
        <w:t>العيداني</w:t>
      </w:r>
      <w:proofErr w:type="spellEnd"/>
      <w:r>
        <w:rPr>
          <w:rFonts w:ascii="Traditional Arabic" w:hAnsi="Traditional Arabic" w:cs="Traditional Arabic" w:hint="cs"/>
          <w:sz w:val="32"/>
          <w:szCs w:val="32"/>
          <w:rtl/>
        </w:rPr>
        <w:t>، العلمي، 2021)، و(بدرخان، ومحمود، وغنيم، والنعيمي، 2020)، (حيدر، 2020)، (</w:t>
      </w:r>
      <w:proofErr w:type="spellStart"/>
      <w:r>
        <w:rPr>
          <w:rFonts w:ascii="Traditional Arabic" w:hAnsi="Traditional Arabic" w:cs="Traditional Arabic" w:hint="cs"/>
          <w:sz w:val="32"/>
          <w:szCs w:val="32"/>
          <w:rtl/>
        </w:rPr>
        <w:t>تيناوي</w:t>
      </w:r>
      <w:proofErr w:type="spellEnd"/>
      <w:r>
        <w:rPr>
          <w:rFonts w:ascii="Traditional Arabic" w:hAnsi="Traditional Arabic" w:cs="Traditional Arabic" w:hint="cs"/>
          <w:sz w:val="32"/>
          <w:szCs w:val="32"/>
          <w:rtl/>
        </w:rPr>
        <w:t>، 2019). كما وتتفق جزئياً مع بعض الدراسات التي جمعت مع الاستبانة أدوات أخرى مثل دراسة (</w:t>
      </w:r>
      <w:r w:rsidRPr="00D75E43">
        <w:rPr>
          <w:rFonts w:ascii="Traditional Arabic" w:hAnsi="Traditional Arabic" w:cs="Traditional Arabic"/>
          <w:sz w:val="32"/>
          <w:szCs w:val="32"/>
          <w:lang w:bidi="ar-YE"/>
        </w:rPr>
        <w:t>J</w:t>
      </w:r>
      <w:r>
        <w:rPr>
          <w:rFonts w:ascii="Traditional Arabic" w:hAnsi="Traditional Arabic" w:cs="Traditional Arabic"/>
          <w:sz w:val="32"/>
          <w:szCs w:val="32"/>
          <w:lang w:bidi="ar-YE"/>
        </w:rPr>
        <w:t>oshi, 2021</w:t>
      </w:r>
      <w:r>
        <w:rPr>
          <w:rFonts w:ascii="Traditional Arabic" w:hAnsi="Traditional Arabic" w:cs="Traditional Arabic" w:hint="cs"/>
          <w:sz w:val="32"/>
          <w:szCs w:val="32"/>
          <w:rtl/>
        </w:rPr>
        <w:t>)، و(ابن البار، ولعروسي، 2021) التي جمعت بين أداتي الاستبانة والمقابلة، لكنها تختلف مع دراسة (صالحي، وبودرهم، 2022) والتي استخدمت أداتي المقابلة والملاحظة.</w:t>
      </w:r>
    </w:p>
    <w:p w14:paraId="20EEFDC2" w14:textId="77777777" w:rsidR="00BB46AE" w:rsidRDefault="00BB46AE" w:rsidP="00BB46AE">
      <w:pPr>
        <w:bidi w:val="0"/>
        <w:rPr>
          <w:rFonts w:ascii="Traditional Arabic" w:hAnsi="Traditional Arabic" w:cs="Traditional Arabic"/>
          <w:sz w:val="32"/>
          <w:szCs w:val="32"/>
          <w:rtl/>
        </w:rPr>
      </w:pPr>
      <w:r>
        <w:rPr>
          <w:rFonts w:ascii="Traditional Arabic" w:hAnsi="Traditional Arabic" w:cs="Traditional Arabic"/>
          <w:sz w:val="32"/>
          <w:szCs w:val="32"/>
          <w:rtl/>
        </w:rPr>
        <w:br w:type="page"/>
      </w:r>
    </w:p>
    <w:p w14:paraId="0B89C80F" w14:textId="77777777" w:rsidR="00BB46AE" w:rsidRPr="00AF56FA" w:rsidRDefault="00BB46AE" w:rsidP="00BB46AE">
      <w:pPr>
        <w:pStyle w:val="2"/>
        <w:rPr>
          <w:rtl/>
        </w:rPr>
      </w:pPr>
      <w:bookmarkStart w:id="13" w:name="_Toc174733409"/>
      <w:r w:rsidRPr="00AF56FA">
        <w:rPr>
          <w:rtl/>
        </w:rPr>
        <w:lastRenderedPageBreak/>
        <w:t>المبحث الأول: تقنية المعلومات</w:t>
      </w:r>
      <w:bookmarkEnd w:id="13"/>
    </w:p>
    <w:p w14:paraId="3FCC8CFD" w14:textId="77777777" w:rsidR="00BB46AE" w:rsidRPr="0008493E" w:rsidRDefault="00BB46AE" w:rsidP="00BB46AE">
      <w:pPr>
        <w:pStyle w:val="3"/>
        <w:rPr>
          <w:rtl/>
        </w:rPr>
      </w:pPr>
      <w:bookmarkStart w:id="14" w:name="_Toc174733410"/>
      <w:r w:rsidRPr="0008493E">
        <w:rPr>
          <w:rFonts w:hint="cs"/>
          <w:rtl/>
        </w:rPr>
        <w:t>التقنية</w:t>
      </w:r>
      <w:r w:rsidRPr="0008493E">
        <w:rPr>
          <w:rtl/>
        </w:rPr>
        <w:t xml:space="preserve"> </w:t>
      </w:r>
      <w:r w:rsidRPr="0008493E">
        <w:rPr>
          <w:rFonts w:hint="cs"/>
          <w:rtl/>
        </w:rPr>
        <w:t>و</w:t>
      </w:r>
      <w:r w:rsidRPr="0008493E">
        <w:rPr>
          <w:rtl/>
        </w:rPr>
        <w:t>تقنية المعلومات:</w:t>
      </w:r>
      <w:bookmarkEnd w:id="14"/>
    </w:p>
    <w:p w14:paraId="25499FD3" w14:textId="77777777" w:rsidR="00BB46AE" w:rsidRPr="006722A5"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إن كلمة تقنية (تكنولوجيا) هي تعريب لكلمة (</w:t>
      </w:r>
      <w:r>
        <w:rPr>
          <w:rFonts w:ascii="Traditional Arabic" w:hAnsi="Traditional Arabic" w:cs="Traditional Arabic"/>
          <w:sz w:val="32"/>
          <w:szCs w:val="32"/>
          <w:lang w:bidi="ar-YE"/>
        </w:rPr>
        <w:t>Technology</w:t>
      </w:r>
      <w:r>
        <w:rPr>
          <w:rFonts w:ascii="Traditional Arabic" w:hAnsi="Traditional Arabic" w:cs="Traditional Arabic" w:hint="cs"/>
          <w:sz w:val="32"/>
          <w:szCs w:val="32"/>
          <w:rtl/>
        </w:rPr>
        <w:t>) والتي هي مشتقة من الكلمة اليونانية (</w:t>
      </w:r>
      <w:r>
        <w:rPr>
          <w:rFonts w:ascii="Traditional Arabic" w:hAnsi="Traditional Arabic" w:cs="Traditional Arabic"/>
          <w:sz w:val="32"/>
          <w:szCs w:val="32"/>
          <w:lang w:bidi="ar-YE"/>
        </w:rPr>
        <w:t>Techne</w:t>
      </w:r>
      <w:r>
        <w:rPr>
          <w:rFonts w:ascii="Traditional Arabic" w:hAnsi="Traditional Arabic" w:cs="Traditional Arabic" w:hint="cs"/>
          <w:sz w:val="32"/>
          <w:szCs w:val="32"/>
          <w:rtl/>
        </w:rPr>
        <w:t>) وتعني فناً أو مهارة. أما الشق الثاني من المصطلح (</w:t>
      </w:r>
      <w:r>
        <w:rPr>
          <w:rFonts w:ascii="Traditional Arabic" w:hAnsi="Traditional Arabic" w:cs="Traditional Arabic"/>
          <w:sz w:val="32"/>
          <w:szCs w:val="32"/>
          <w:lang w:bidi="ar-YE"/>
        </w:rPr>
        <w:t>Logy</w:t>
      </w:r>
      <w:r>
        <w:rPr>
          <w:rFonts w:ascii="Traditional Arabic" w:hAnsi="Traditional Arabic" w:cs="Traditional Arabic" w:hint="cs"/>
          <w:sz w:val="32"/>
          <w:szCs w:val="32"/>
          <w:rtl/>
        </w:rPr>
        <w:t>) مأخوذة من (</w:t>
      </w:r>
      <w:r>
        <w:rPr>
          <w:rFonts w:ascii="Traditional Arabic" w:hAnsi="Traditional Arabic" w:cs="Traditional Arabic"/>
          <w:sz w:val="32"/>
          <w:szCs w:val="32"/>
          <w:lang w:bidi="ar-YE"/>
        </w:rPr>
        <w:t>Logos</w:t>
      </w:r>
      <w:r>
        <w:rPr>
          <w:rFonts w:ascii="Traditional Arabic" w:hAnsi="Traditional Arabic" w:cs="Traditional Arabic" w:hint="cs"/>
          <w:sz w:val="32"/>
          <w:szCs w:val="32"/>
          <w:rtl/>
        </w:rPr>
        <w:t>) والتي تعني العلم أو الدراسة. ويقوم بعض الباحثين بترجمة كلمة تكنولوجيا إلى اللغة العربية إلى كلمة تقنية أو تقنيات، فيما يذهب آخرون إلى ترجمتها إلى كلمة تقانة أو تقانات. ويمكن تعريف التقنية بأنها كافة أنواع الوسائل المستخدمة لإنتاج المستلزمات الضرورية لرفاهية الإنسان، واستمراريه وجوده، كما أنها الطرائق الفنية المستحدثة للقيام بالأعمال ولغايات عملية. وهي أيضاً التطبيق المنظم للمعارف العلمية والعملية، أو هي التنظيم والاستعمال الفاعل والمؤثر لمعارف الإنسان وخبراته عبر وسائل ذات كفاءة تطبيقية عالية، وكذلك صرف الاكتشافات والموارد الكامنة المحيطة بنا نحو التطوير والوصول لأفضل أداء. (</w:t>
      </w:r>
      <w:proofErr w:type="spellStart"/>
      <w:r>
        <w:rPr>
          <w:rFonts w:ascii="Traditional Arabic" w:hAnsi="Traditional Arabic" w:cs="Traditional Arabic" w:hint="cs"/>
          <w:sz w:val="32"/>
          <w:szCs w:val="32"/>
          <w:rtl/>
        </w:rPr>
        <w:t>قنديلجي</w:t>
      </w:r>
      <w:proofErr w:type="spellEnd"/>
      <w:r>
        <w:rPr>
          <w:rFonts w:ascii="Traditional Arabic" w:hAnsi="Traditional Arabic" w:cs="Traditional Arabic" w:hint="cs"/>
          <w:sz w:val="32"/>
          <w:szCs w:val="32"/>
          <w:rtl/>
        </w:rPr>
        <w:t>، 2009).</w:t>
      </w:r>
    </w:p>
    <w:p w14:paraId="14853A4C" w14:textId="77777777" w:rsidR="00BB46AE" w:rsidRPr="00AF56FA" w:rsidRDefault="00BB46AE" w:rsidP="00BB46AE">
      <w:pPr>
        <w:pStyle w:val="3"/>
        <w:rPr>
          <w:rtl/>
        </w:rPr>
      </w:pPr>
      <w:bookmarkStart w:id="15" w:name="_Toc174733411"/>
      <w:r w:rsidRPr="00AF56FA">
        <w:rPr>
          <w:rtl/>
        </w:rPr>
        <w:t>تعريف تقنية المعلومات:</w:t>
      </w:r>
      <w:bookmarkEnd w:id="15"/>
    </w:p>
    <w:p w14:paraId="561A2483" w14:textId="77777777" w:rsidR="00BB46AE" w:rsidRPr="00AF56FA" w:rsidRDefault="00BB46AE" w:rsidP="00BB46AE">
      <w:pPr>
        <w:spacing w:line="276" w:lineRule="auto"/>
        <w:jc w:val="both"/>
        <w:rPr>
          <w:rFonts w:ascii="Traditional Arabic" w:hAnsi="Traditional Arabic" w:cs="Traditional Arabic"/>
          <w:sz w:val="32"/>
          <w:szCs w:val="32"/>
          <w:rtl/>
        </w:rPr>
      </w:pPr>
      <w:r w:rsidRPr="00AF56FA">
        <w:rPr>
          <w:rFonts w:ascii="Traditional Arabic" w:hAnsi="Traditional Arabic" w:cs="Traditional Arabic"/>
          <w:sz w:val="32"/>
          <w:szCs w:val="32"/>
          <w:rtl/>
        </w:rPr>
        <w:t>هي كافة أنواع البرامج والأجهزة المستخدمة بغرض التجهيز، التخزين، الاسترجاع للمعلومات. كما يمكن أن تعرف بأنها الوسائل والأنظمة المعتمدة في التقنية الحديثة بهدف إيصال المعلومات الازمة لعمل المشروع إلى الجهات التي تتخذ القرارات في وقت سريع، وبأقل جهد ممكن، وبما يساهم في رفع مستوى فعالية الأداء. (آل علي، 2023).</w:t>
      </w:r>
    </w:p>
    <w:p w14:paraId="43F7AA8E" w14:textId="77777777" w:rsidR="00BB46AE" w:rsidRPr="00AF56FA" w:rsidRDefault="00BB46AE" w:rsidP="00BB46AE">
      <w:pPr>
        <w:spacing w:line="276" w:lineRule="auto"/>
        <w:jc w:val="both"/>
        <w:rPr>
          <w:rFonts w:ascii="Traditional Arabic" w:hAnsi="Traditional Arabic" w:cs="Traditional Arabic"/>
          <w:sz w:val="32"/>
          <w:szCs w:val="32"/>
          <w:rtl/>
        </w:rPr>
      </w:pPr>
      <w:r w:rsidRPr="00AF56FA">
        <w:rPr>
          <w:rFonts w:ascii="Traditional Arabic" w:hAnsi="Traditional Arabic" w:cs="Traditional Arabic"/>
          <w:sz w:val="32"/>
          <w:szCs w:val="32"/>
          <w:rtl/>
        </w:rPr>
        <w:t>ويشير (عبد العال، 2022)</w:t>
      </w:r>
      <w:r>
        <w:rPr>
          <w:rFonts w:ascii="Traditional Arabic" w:hAnsi="Traditional Arabic" w:cs="Traditional Arabic" w:hint="cs"/>
          <w:sz w:val="32"/>
          <w:szCs w:val="32"/>
          <w:rtl/>
        </w:rPr>
        <w:t xml:space="preserve"> </w:t>
      </w:r>
      <w:r w:rsidRPr="00AF56FA">
        <w:rPr>
          <w:rFonts w:ascii="Traditional Arabic" w:hAnsi="Traditional Arabic" w:cs="Traditional Arabic"/>
          <w:sz w:val="32"/>
          <w:szCs w:val="32"/>
          <w:rtl/>
        </w:rPr>
        <w:t>إلى تقنية المعلومات بأنها نتاج مناسب للتلاحم بين التقنية في الحاسبات الآلية، وتقنيات الاتصال، كما أنها تمثل دراسة وتصميم وتطوير لنظم المعلومات لا سيما المتعلقة بعلوم الحاسوب، وفيها تستخدم أحدث التقنيات في عمليات تحويل، وخزن، وحماية، ومعالجة، ونقل، واستعادة المعلومات والبيانات، وتوفير مستويات جيدة من أمان المعلومات والشبكات، وانشاء الحلول للشركات المتعلقة بكافة نواح الحياة، أكانت اقتصادية، أم اجتماعية أم غيرها.</w:t>
      </w:r>
    </w:p>
    <w:p w14:paraId="0F56D1D2" w14:textId="77777777" w:rsidR="00BB46AE" w:rsidRDefault="00BB46AE" w:rsidP="00BB46AE">
      <w:pPr>
        <w:spacing w:line="276" w:lineRule="auto"/>
        <w:jc w:val="both"/>
        <w:rPr>
          <w:rFonts w:ascii="Traditional Arabic" w:hAnsi="Traditional Arabic" w:cs="Traditional Arabic"/>
          <w:sz w:val="32"/>
          <w:szCs w:val="32"/>
          <w:rtl/>
        </w:rPr>
      </w:pPr>
      <w:r w:rsidRPr="00AF56FA">
        <w:rPr>
          <w:rFonts w:ascii="Traditional Arabic" w:hAnsi="Traditional Arabic" w:cs="Traditional Arabic"/>
          <w:sz w:val="32"/>
          <w:szCs w:val="32"/>
          <w:rtl/>
        </w:rPr>
        <w:t>ومن ثم فإنه يمكن تعريف تقنية المعلومات بأنها: الوسائل المستخدمة في عمليات إنتاج، ومعالجة، وحفظ، وإرسال المعلومات، أكان ذلك في شكل صوتي، أم كتابي، أم على شكل صورة.</w:t>
      </w:r>
    </w:p>
    <w:p w14:paraId="10BC1CAA" w14:textId="77777777" w:rsidR="00BB46AE" w:rsidRDefault="00BB46AE" w:rsidP="00BB46AE">
      <w:pPr>
        <w:spacing w:line="276" w:lineRule="auto"/>
        <w:jc w:val="both"/>
        <w:rPr>
          <w:rFonts w:ascii="Traditional Arabic" w:hAnsi="Traditional Arabic" w:cs="Traditional Arabic"/>
          <w:sz w:val="32"/>
          <w:szCs w:val="32"/>
          <w:rtl/>
        </w:rPr>
      </w:pPr>
      <w:r w:rsidRPr="00C333BF">
        <w:rPr>
          <w:rFonts w:ascii="Traditional Arabic" w:hAnsi="Traditional Arabic" w:cs="Traditional Arabic" w:hint="cs"/>
          <w:b/>
          <w:bCs/>
          <w:sz w:val="32"/>
          <w:szCs w:val="32"/>
          <w:rtl/>
        </w:rPr>
        <w:lastRenderedPageBreak/>
        <w:t>تعريف الأمم المتحدة:</w:t>
      </w:r>
      <w:r>
        <w:rPr>
          <w:rFonts w:ascii="Traditional Arabic" w:hAnsi="Traditional Arabic" w:cs="Traditional Arabic" w:hint="cs"/>
          <w:sz w:val="32"/>
          <w:szCs w:val="32"/>
          <w:rtl/>
        </w:rPr>
        <w:t xml:space="preserve"> هي الوسائل الإلكترونية التي تعالج وتوصل المعلومات التي توفر أو تعزز المناشط الاقتصادية وتطبيقاتها عبر أجهزة الحاسوب والبرمجيات والاتصالات السلكية واللا سلكية، وكذلك الصناعات المعتمدة على الفضاء الالكتروني.</w:t>
      </w:r>
    </w:p>
    <w:p w14:paraId="1BA46227" w14:textId="77777777" w:rsidR="00BB46AE" w:rsidRDefault="00BB46AE" w:rsidP="00BB46AE">
      <w:pPr>
        <w:spacing w:line="276" w:lineRule="auto"/>
        <w:jc w:val="both"/>
        <w:rPr>
          <w:rFonts w:ascii="Traditional Arabic" w:hAnsi="Traditional Arabic" w:cs="Traditional Arabic"/>
          <w:sz w:val="32"/>
          <w:szCs w:val="32"/>
          <w:rtl/>
        </w:rPr>
      </w:pPr>
      <w:r w:rsidRPr="00C333BF">
        <w:rPr>
          <w:rFonts w:ascii="Traditional Arabic" w:hAnsi="Traditional Arabic" w:cs="Traditional Arabic" w:hint="cs"/>
          <w:b/>
          <w:bCs/>
          <w:sz w:val="32"/>
          <w:szCs w:val="32"/>
          <w:rtl/>
        </w:rPr>
        <w:t>تعريف اللجنة الاقتصادية والاجتماعية لغربي آسيا (الإسكوا):</w:t>
      </w:r>
      <w:r>
        <w:rPr>
          <w:rFonts w:ascii="Traditional Arabic" w:hAnsi="Traditional Arabic" w:cs="Traditional Arabic" w:hint="cs"/>
          <w:sz w:val="32"/>
          <w:szCs w:val="32"/>
          <w:rtl/>
        </w:rPr>
        <w:t xml:space="preserve"> هي كل الأنشطة الفنية والأنشطة الاقتصادية المتعلقة بالتقنيات الخاصة بتمكين الأفراد والمنظمات من عمليات معالجة المعلومات، ونقلها في أي وقت وكل مكان بصورة سريعة وأكثر فاعلية. وهي أيضاً الصناعات الإنتاجية المستندة على المعارف في ظل ظهور اقتصاد المعرفة.</w:t>
      </w:r>
    </w:p>
    <w:p w14:paraId="0C563515" w14:textId="77777777" w:rsidR="00BB46AE" w:rsidRDefault="00BB46AE" w:rsidP="00BB46AE">
      <w:pPr>
        <w:spacing w:line="276" w:lineRule="auto"/>
        <w:jc w:val="both"/>
        <w:rPr>
          <w:rFonts w:ascii="Traditional Arabic" w:hAnsi="Traditional Arabic" w:cs="Traditional Arabic"/>
          <w:sz w:val="32"/>
          <w:szCs w:val="32"/>
          <w:rtl/>
        </w:rPr>
      </w:pPr>
      <w:r w:rsidRPr="00C333BF">
        <w:rPr>
          <w:rFonts w:ascii="Traditional Arabic" w:hAnsi="Traditional Arabic" w:cs="Traditional Arabic" w:hint="cs"/>
          <w:b/>
          <w:bCs/>
          <w:sz w:val="32"/>
          <w:szCs w:val="32"/>
          <w:rtl/>
        </w:rPr>
        <w:t>تعريف البنك الدولي:</w:t>
      </w:r>
      <w:r>
        <w:rPr>
          <w:rFonts w:ascii="Traditional Arabic" w:hAnsi="Traditional Arabic" w:cs="Traditional Arabic" w:hint="cs"/>
          <w:sz w:val="32"/>
          <w:szCs w:val="32"/>
          <w:rtl/>
        </w:rPr>
        <w:t xml:space="preserve"> هي معيار يمكن به قياس تنمية وقوة الدول الحديثة، والذي من شأنه تمكين المجتمعات من تحقيق أهداف التنمية المستدامة. (عشري، 2022).</w:t>
      </w:r>
    </w:p>
    <w:p w14:paraId="623F21F8"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ويمكن تلخيص مفهوم تقنية المعلومات في العناصر الآتية كما أشار (ابن البار، لعروسي، 2021):</w:t>
      </w:r>
    </w:p>
    <w:p w14:paraId="2B0721E7" w14:textId="77777777" w:rsidR="00BB46AE" w:rsidRDefault="00BB46AE" w:rsidP="00BB46AE">
      <w:pPr>
        <w:pStyle w:val="a6"/>
        <w:numPr>
          <w:ilvl w:val="0"/>
          <w:numId w:val="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مجموعة من العتاد أو المعدات المرتبطة بشكل أساسي بالحاسب الآلي.</w:t>
      </w:r>
    </w:p>
    <w:p w14:paraId="4BAC6998" w14:textId="77777777" w:rsidR="00BB46AE" w:rsidRDefault="00BB46AE" w:rsidP="00BB46AE">
      <w:pPr>
        <w:pStyle w:val="a6"/>
        <w:numPr>
          <w:ilvl w:val="0"/>
          <w:numId w:val="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تؤدي مهمة نقل، واسترجاع المعلومات، وحفظها، والقيام بمعالجتها في إطار قواعد بيانات منظمة من خلال برامج ذات كفاءة وفاعلية.</w:t>
      </w:r>
    </w:p>
    <w:p w14:paraId="305BBB6B" w14:textId="77777777" w:rsidR="00BB46AE" w:rsidRDefault="00BB46AE" w:rsidP="00BB46AE">
      <w:pPr>
        <w:pStyle w:val="a6"/>
        <w:numPr>
          <w:ilvl w:val="0"/>
          <w:numId w:val="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تتوفر فيها شبكة الاتصال الحديثة مختصة بشبكات الأعمال.</w:t>
      </w:r>
    </w:p>
    <w:p w14:paraId="4A31D17C" w14:textId="77777777" w:rsidR="00BB46AE" w:rsidRPr="007A5615" w:rsidRDefault="00BB46AE" w:rsidP="00BB46AE">
      <w:pPr>
        <w:pStyle w:val="a6"/>
        <w:numPr>
          <w:ilvl w:val="0"/>
          <w:numId w:val="1"/>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توفر موارد بشرية ذات كفاءة وتمتلك القدرة على التعاطي مع أدوات ووسائل تقنية المعلومات.</w:t>
      </w:r>
    </w:p>
    <w:p w14:paraId="743E652D" w14:textId="77777777" w:rsidR="00BB46AE" w:rsidRDefault="00BB46AE" w:rsidP="00BB46AE">
      <w:pPr>
        <w:pStyle w:val="3"/>
        <w:rPr>
          <w:rtl/>
        </w:rPr>
      </w:pPr>
      <w:bookmarkStart w:id="16" w:name="_Toc174733412"/>
      <w:r>
        <w:rPr>
          <w:rFonts w:hint="cs"/>
          <w:rtl/>
        </w:rPr>
        <w:t>مراحل تطور</w:t>
      </w:r>
      <w:r w:rsidRPr="00AF56FA">
        <w:rPr>
          <w:rtl/>
        </w:rPr>
        <w:t xml:space="preserve"> تقنية المعلومات:</w:t>
      </w:r>
      <w:bookmarkEnd w:id="16"/>
    </w:p>
    <w:p w14:paraId="18BC551A"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يمكن اختصار أهم المراحل التي مر بها تطور تقنية المعلومات منذ بدء التاريخ وحتى الآن في المراحل التالية:</w:t>
      </w:r>
    </w:p>
    <w:p w14:paraId="0C1993B3" w14:textId="77777777" w:rsidR="00BB46AE" w:rsidRDefault="00BB46AE" w:rsidP="00BB46AE">
      <w:pPr>
        <w:pStyle w:val="a6"/>
        <w:numPr>
          <w:ilvl w:val="0"/>
          <w:numId w:val="8"/>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المرحلة الأولى: ثورة المعلومات والاتصالات الأولى، منذ حوالي 3600 قبل الميلاد، حيث اخترعت الكتابة، ومختلف وسائط حفظ المعلومات، فنجح السومريون في الكتابة على الطين اللين، وهو ما آذن بانتهاء عهد المعلومات الشفهية التي تندثر بموت الإنسان، او فقدانه لقدراته الذهنية.</w:t>
      </w:r>
    </w:p>
    <w:p w14:paraId="4C43F7EB" w14:textId="77777777" w:rsidR="00BB46AE" w:rsidRDefault="00BB46AE" w:rsidP="00BB46AE">
      <w:pPr>
        <w:pStyle w:val="a6"/>
        <w:numPr>
          <w:ilvl w:val="0"/>
          <w:numId w:val="8"/>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المرحلة الثانية: ثورة المعلومات والاتصالات الثانية: وهو عصر ظهور الطباعة، وذلك بفضل جهود الألماني (</w:t>
      </w:r>
      <w:proofErr w:type="spellStart"/>
      <w:r>
        <w:rPr>
          <w:rFonts w:ascii="Traditional Arabic" w:hAnsi="Traditional Arabic" w:cs="Traditional Arabic" w:hint="cs"/>
          <w:sz w:val="32"/>
          <w:szCs w:val="32"/>
          <w:rtl/>
        </w:rPr>
        <w:t>غوتنبرغ</w:t>
      </w:r>
      <w:proofErr w:type="spellEnd"/>
      <w:r>
        <w:rPr>
          <w:rFonts w:ascii="Traditional Arabic" w:hAnsi="Traditional Arabic" w:cs="Traditional Arabic" w:hint="cs"/>
          <w:sz w:val="32"/>
          <w:szCs w:val="32"/>
          <w:rtl/>
        </w:rPr>
        <w:t>) في القرن السادس عشر، حيث كان للطباعة أثرها الجوهري في نشر المعلومات، وذلك من خلال كثرة عدد المطبوعات، وسرعة نشرها.</w:t>
      </w:r>
    </w:p>
    <w:p w14:paraId="668ACD8F" w14:textId="77777777" w:rsidR="00BB46AE" w:rsidRDefault="00BB46AE" w:rsidP="00BB46AE">
      <w:pPr>
        <w:pStyle w:val="a6"/>
        <w:numPr>
          <w:ilvl w:val="0"/>
          <w:numId w:val="8"/>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المرحلة الثالثة: ثورة المعلومات والاتصالات الثالثة: حيث شهد العالم اختراع التيليغراف، وذلك كردة فعل لازمة لنظم الاتصال، وذلك بهدف توفير مستويات أعلى من الفعالية في تبادل المعلومات، لا سيما بعد سنوات من الثورة الصناعية، واختراع الهاتف على يد غراهام بيل، وتالي الاختراعات مثل اللاسلكي على يد ماركوني، وانتشار محطات الإذاعة والتلفزة.</w:t>
      </w:r>
    </w:p>
    <w:p w14:paraId="75FCC2F5" w14:textId="77777777" w:rsidR="00BB46AE" w:rsidRDefault="00BB46AE" w:rsidP="00BB46AE">
      <w:pPr>
        <w:pStyle w:val="a6"/>
        <w:numPr>
          <w:ilvl w:val="0"/>
          <w:numId w:val="8"/>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المرحلة الرابعة: ثورة المعلومات والاتصالات الرابعة: واتسمت باختراع أجهزة الحاسوب، وتعاقب التطورات فيه، وما صاحبها من تأثيرات إيجابية على حركة انتقال المعلومات من خلال وسائل اتصال معتمدة على الحاسوب.</w:t>
      </w:r>
    </w:p>
    <w:p w14:paraId="7CD0334D" w14:textId="77777777" w:rsidR="00BB46AE" w:rsidRDefault="00BB46AE" w:rsidP="00BB46AE">
      <w:pPr>
        <w:pStyle w:val="a6"/>
        <w:numPr>
          <w:ilvl w:val="0"/>
          <w:numId w:val="8"/>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المرحلة الخامسة: ثورة المعلومات والاتصالات الخامسة: وقد بدأت في النصف الثاني من القرن العشرين وحتى يومنا الحالي، وهي معتمدة بصورة أساسية على اكتساح الأقمار الصناعية، وشبكات الألياف البصرية ذات السرعات الفائقة في مجال المعلومات في مجالات نقل الأخبار، البيانات، الصور، وذلك كمحصلة حتمية للارتباط الكبير بين تقنية الحواسيب المتطورة، وتقنيات الاتصال المختلفة، ومن أهم هذه الملامح هو استخدام خدمات الإنترنت. (</w:t>
      </w:r>
      <w:proofErr w:type="spellStart"/>
      <w:r w:rsidRPr="00D4160A">
        <w:rPr>
          <w:rFonts w:ascii="Traditional Arabic" w:hAnsi="Traditional Arabic" w:cs="Traditional Arabic" w:hint="cs"/>
          <w:sz w:val="32"/>
          <w:szCs w:val="32"/>
          <w:rtl/>
        </w:rPr>
        <w:t>حميداتو</w:t>
      </w:r>
      <w:proofErr w:type="spellEnd"/>
      <w:r w:rsidRPr="00D4160A">
        <w:rPr>
          <w:rFonts w:ascii="Traditional Arabic" w:hAnsi="Traditional Arabic" w:cs="Traditional Arabic"/>
          <w:sz w:val="32"/>
          <w:szCs w:val="32"/>
          <w:rtl/>
        </w:rPr>
        <w:t xml:space="preserve"> </w:t>
      </w:r>
      <w:r w:rsidRPr="00D4160A">
        <w:rPr>
          <w:rFonts w:ascii="Traditional Arabic" w:hAnsi="Traditional Arabic" w:cs="Traditional Arabic" w:hint="cs"/>
          <w:sz w:val="32"/>
          <w:szCs w:val="32"/>
          <w:rtl/>
        </w:rPr>
        <w:t>والريحان،</w:t>
      </w:r>
      <w:r w:rsidRPr="00D4160A">
        <w:rPr>
          <w:rFonts w:ascii="Traditional Arabic" w:hAnsi="Traditional Arabic" w:cs="Traditional Arabic"/>
          <w:sz w:val="32"/>
          <w:szCs w:val="32"/>
          <w:rtl/>
        </w:rPr>
        <w:t xml:space="preserve"> 2020</w:t>
      </w:r>
      <w:r>
        <w:rPr>
          <w:rFonts w:ascii="Traditional Arabic" w:hAnsi="Traditional Arabic" w:cs="Traditional Arabic" w:hint="cs"/>
          <w:sz w:val="32"/>
          <w:szCs w:val="32"/>
          <w:rtl/>
        </w:rPr>
        <w:t>).</w:t>
      </w:r>
    </w:p>
    <w:p w14:paraId="5A4D0C61" w14:textId="77777777" w:rsidR="00BB46AE" w:rsidRPr="00AF56FA" w:rsidRDefault="00BB46AE" w:rsidP="00BB46AE">
      <w:pPr>
        <w:pStyle w:val="3"/>
        <w:rPr>
          <w:rtl/>
        </w:rPr>
      </w:pPr>
      <w:bookmarkStart w:id="17" w:name="_Toc174733413"/>
      <w:r w:rsidRPr="00AF56FA">
        <w:rPr>
          <w:rtl/>
        </w:rPr>
        <w:t>خصائص تقنية المعلومات:</w:t>
      </w:r>
      <w:bookmarkEnd w:id="17"/>
    </w:p>
    <w:p w14:paraId="58E0C55F" w14:textId="77777777" w:rsidR="00BB46AE" w:rsidRPr="00AF56FA" w:rsidRDefault="00BB46AE" w:rsidP="00BB46AE">
      <w:pPr>
        <w:spacing w:line="276" w:lineRule="auto"/>
        <w:jc w:val="both"/>
        <w:rPr>
          <w:rFonts w:ascii="Traditional Arabic" w:hAnsi="Traditional Arabic" w:cs="Traditional Arabic"/>
          <w:sz w:val="32"/>
          <w:szCs w:val="32"/>
          <w:rtl/>
        </w:rPr>
      </w:pPr>
      <w:r w:rsidRPr="00AF56FA">
        <w:rPr>
          <w:rFonts w:ascii="Traditional Arabic" w:hAnsi="Traditional Arabic" w:cs="Traditional Arabic"/>
          <w:sz w:val="32"/>
          <w:szCs w:val="32"/>
          <w:rtl/>
        </w:rPr>
        <w:t>تتسم تقنية المعلومات بمجموعة واسعة من السمات التي تميزها عن غيرها من التقنيات الأخرى، ومن أهم هذه الخصائص ما يلي:</w:t>
      </w:r>
    </w:p>
    <w:p w14:paraId="4200A913" w14:textId="77777777" w:rsidR="00BB46AE" w:rsidRPr="00AF56FA" w:rsidRDefault="00BB46AE" w:rsidP="00BB46AE">
      <w:pPr>
        <w:pStyle w:val="a6"/>
        <w:numPr>
          <w:ilvl w:val="0"/>
          <w:numId w:val="3"/>
        </w:numPr>
        <w:spacing w:line="276" w:lineRule="auto"/>
        <w:jc w:val="both"/>
        <w:rPr>
          <w:rFonts w:ascii="Traditional Arabic" w:hAnsi="Traditional Arabic" w:cs="Traditional Arabic"/>
          <w:sz w:val="32"/>
          <w:szCs w:val="32"/>
        </w:rPr>
      </w:pPr>
      <w:r w:rsidRPr="00AF56FA">
        <w:rPr>
          <w:rFonts w:ascii="Traditional Arabic" w:hAnsi="Traditional Arabic" w:cs="Traditional Arabic"/>
          <w:sz w:val="32"/>
          <w:szCs w:val="32"/>
          <w:rtl/>
        </w:rPr>
        <w:t>اختصار الوقت: حيث تعمل هذه التقنيات على تقليل الأوقات اللازمة لإنجاز المهام.</w:t>
      </w:r>
    </w:p>
    <w:p w14:paraId="2E631665" w14:textId="77777777" w:rsidR="00BB46AE" w:rsidRPr="00AF56FA" w:rsidRDefault="00BB46AE" w:rsidP="00BB46AE">
      <w:pPr>
        <w:pStyle w:val="a6"/>
        <w:numPr>
          <w:ilvl w:val="0"/>
          <w:numId w:val="3"/>
        </w:numPr>
        <w:spacing w:line="276" w:lineRule="auto"/>
        <w:jc w:val="both"/>
        <w:rPr>
          <w:rFonts w:ascii="Traditional Arabic" w:hAnsi="Traditional Arabic" w:cs="Traditional Arabic"/>
          <w:sz w:val="32"/>
          <w:szCs w:val="32"/>
        </w:rPr>
      </w:pPr>
      <w:r w:rsidRPr="00AF56FA">
        <w:rPr>
          <w:rFonts w:ascii="Traditional Arabic" w:hAnsi="Traditional Arabic" w:cs="Traditional Arabic"/>
          <w:sz w:val="32"/>
          <w:szCs w:val="32"/>
          <w:rtl/>
        </w:rPr>
        <w:t>تقليص الحيز: حيث تتيح وسائل التخزين الخاصة بتقنية المعلومات استيعاب كميات هائلة من المعلومات المخزنة في مساحات مكانية صغيرة جداً، كما تسهل من عمليات الوصول إليها واسترجاعها.</w:t>
      </w:r>
    </w:p>
    <w:p w14:paraId="2A5EE806" w14:textId="77777777" w:rsidR="00BB46AE" w:rsidRPr="00AF56FA" w:rsidRDefault="00BB46AE" w:rsidP="00BB46AE">
      <w:pPr>
        <w:pStyle w:val="a6"/>
        <w:numPr>
          <w:ilvl w:val="0"/>
          <w:numId w:val="3"/>
        </w:numPr>
        <w:spacing w:line="276" w:lineRule="auto"/>
        <w:jc w:val="both"/>
        <w:rPr>
          <w:rFonts w:ascii="Traditional Arabic" w:hAnsi="Traditional Arabic" w:cs="Traditional Arabic"/>
          <w:sz w:val="32"/>
          <w:szCs w:val="32"/>
        </w:rPr>
      </w:pPr>
      <w:r w:rsidRPr="00AF56FA">
        <w:rPr>
          <w:rFonts w:ascii="Traditional Arabic" w:hAnsi="Traditional Arabic" w:cs="Traditional Arabic"/>
          <w:sz w:val="32"/>
          <w:szCs w:val="32"/>
          <w:rtl/>
        </w:rPr>
        <w:t>تقاسم المهام مع الآلة: وذلك من خلال التفاعل بين الانسان (المستخدم) والنظام (تقنية المعلومات).</w:t>
      </w:r>
    </w:p>
    <w:p w14:paraId="15F80506" w14:textId="77777777" w:rsidR="00BB46AE" w:rsidRPr="00AF56FA" w:rsidRDefault="00BB46AE" w:rsidP="00BB46AE">
      <w:pPr>
        <w:pStyle w:val="a6"/>
        <w:numPr>
          <w:ilvl w:val="0"/>
          <w:numId w:val="3"/>
        </w:numPr>
        <w:spacing w:line="276" w:lineRule="auto"/>
        <w:jc w:val="both"/>
        <w:rPr>
          <w:rFonts w:ascii="Traditional Arabic" w:hAnsi="Traditional Arabic" w:cs="Traditional Arabic"/>
          <w:sz w:val="32"/>
          <w:szCs w:val="32"/>
        </w:rPr>
      </w:pPr>
      <w:r w:rsidRPr="00AF56FA">
        <w:rPr>
          <w:rFonts w:ascii="Traditional Arabic" w:hAnsi="Traditional Arabic" w:cs="Traditional Arabic"/>
          <w:sz w:val="32"/>
          <w:szCs w:val="32"/>
          <w:rtl/>
        </w:rPr>
        <w:t>التكلفة الزهيدة والسرعة: وهما سمتان ملازمتان للأعمال التي تستخدمها في تقنية المعلومات، كما أن وتيرة التقدم والتطور في منتجات وخدمات تقنية المعلومات هي وتيرة متسارعة.</w:t>
      </w:r>
    </w:p>
    <w:p w14:paraId="66E57EA9" w14:textId="77777777" w:rsidR="00BB46AE" w:rsidRPr="00AF56FA" w:rsidRDefault="00BB46AE" w:rsidP="00BB46AE">
      <w:pPr>
        <w:pStyle w:val="a6"/>
        <w:numPr>
          <w:ilvl w:val="0"/>
          <w:numId w:val="3"/>
        </w:numPr>
        <w:spacing w:line="276" w:lineRule="auto"/>
        <w:jc w:val="both"/>
        <w:rPr>
          <w:rFonts w:ascii="Traditional Arabic" w:hAnsi="Traditional Arabic" w:cs="Traditional Arabic"/>
          <w:sz w:val="32"/>
          <w:szCs w:val="32"/>
        </w:rPr>
      </w:pPr>
      <w:r w:rsidRPr="00AF56FA">
        <w:rPr>
          <w:rFonts w:ascii="Traditional Arabic" w:hAnsi="Traditional Arabic" w:cs="Traditional Arabic"/>
          <w:sz w:val="32"/>
          <w:szCs w:val="32"/>
          <w:rtl/>
        </w:rPr>
        <w:lastRenderedPageBreak/>
        <w:t>الذكاء التقني: إذ أن من أهم ما تتصف به تقنيات المعلومات هو التطوير المستمر للمعارف، وتعزيز الفرص في التدريب، بما في ذلك تدريب الآلات نفسها، بحيث تكتسب عبر نماذج التعلم مستويات من الذكاء الاصطناعي.</w:t>
      </w:r>
    </w:p>
    <w:p w14:paraId="0D38FE2D" w14:textId="77777777" w:rsidR="00BB46AE" w:rsidRPr="00AF56FA" w:rsidRDefault="00BB46AE" w:rsidP="00BB46AE">
      <w:pPr>
        <w:pStyle w:val="a6"/>
        <w:numPr>
          <w:ilvl w:val="0"/>
          <w:numId w:val="3"/>
        </w:numPr>
        <w:spacing w:line="276" w:lineRule="auto"/>
        <w:jc w:val="both"/>
        <w:rPr>
          <w:rFonts w:ascii="Traditional Arabic" w:hAnsi="Traditional Arabic" w:cs="Traditional Arabic"/>
          <w:sz w:val="32"/>
          <w:szCs w:val="32"/>
        </w:rPr>
      </w:pPr>
      <w:r w:rsidRPr="00AF56FA">
        <w:rPr>
          <w:rFonts w:ascii="Traditional Arabic" w:hAnsi="Traditional Arabic" w:cs="Traditional Arabic"/>
          <w:sz w:val="32"/>
          <w:szCs w:val="32"/>
          <w:rtl/>
        </w:rPr>
        <w:t>تطوير وتدريب شبكات الاتصال: تتحد مجموعة التجهيزات القائمة على تقنية المعلومات من أجل تشكيل شبكات التواصل، وهذا يزيد من عمليات تدفق المعلومات بين المستخدمين، وكذلك منتجي الآلات، كما يسمح بتبادل المعلومات مع كافة النشاطات الأخرى.</w:t>
      </w:r>
    </w:p>
    <w:p w14:paraId="5E7BC396" w14:textId="77777777" w:rsidR="00BB46AE" w:rsidRPr="00AF56FA" w:rsidRDefault="00BB46AE" w:rsidP="00BB46AE">
      <w:pPr>
        <w:pStyle w:val="a6"/>
        <w:numPr>
          <w:ilvl w:val="0"/>
          <w:numId w:val="3"/>
        </w:numPr>
        <w:spacing w:line="276" w:lineRule="auto"/>
        <w:jc w:val="both"/>
        <w:rPr>
          <w:rFonts w:ascii="Traditional Arabic" w:hAnsi="Traditional Arabic" w:cs="Traditional Arabic"/>
          <w:sz w:val="32"/>
          <w:szCs w:val="32"/>
        </w:rPr>
      </w:pPr>
      <w:r w:rsidRPr="00AF56FA">
        <w:rPr>
          <w:rFonts w:ascii="Traditional Arabic" w:hAnsi="Traditional Arabic" w:cs="Traditional Arabic"/>
          <w:sz w:val="32"/>
          <w:szCs w:val="32"/>
          <w:rtl/>
        </w:rPr>
        <w:t>التفاعلية: بمعنى أن مستخدم تلك التقنية يمكن أن يكون في ذات الوقت مستقبلاً ومرسلاً، فالمشاركون في عمليات الاتصال بإمكانهم تبادل الأدوار، وهو ما يسمح بوجود بيئة من التفاعل بين الأنشطة.</w:t>
      </w:r>
    </w:p>
    <w:p w14:paraId="4D0B3705" w14:textId="77777777" w:rsidR="00BB46AE" w:rsidRPr="00AF56FA" w:rsidRDefault="00BB46AE" w:rsidP="00BB46AE">
      <w:pPr>
        <w:pStyle w:val="a6"/>
        <w:numPr>
          <w:ilvl w:val="0"/>
          <w:numId w:val="3"/>
        </w:numPr>
        <w:spacing w:line="276" w:lineRule="auto"/>
        <w:jc w:val="both"/>
        <w:rPr>
          <w:rFonts w:ascii="Traditional Arabic" w:hAnsi="Traditional Arabic" w:cs="Traditional Arabic"/>
          <w:sz w:val="32"/>
          <w:szCs w:val="32"/>
        </w:rPr>
      </w:pPr>
      <w:proofErr w:type="spellStart"/>
      <w:r w:rsidRPr="00AF56FA">
        <w:rPr>
          <w:rFonts w:ascii="Traditional Arabic" w:hAnsi="Traditional Arabic" w:cs="Traditional Arabic"/>
          <w:sz w:val="32"/>
          <w:szCs w:val="32"/>
          <w:rtl/>
        </w:rPr>
        <w:t>اللا</w:t>
      </w:r>
      <w:proofErr w:type="spellEnd"/>
      <w:r>
        <w:rPr>
          <w:rFonts w:ascii="Traditional Arabic" w:hAnsi="Traditional Arabic" w:cs="Traditional Arabic" w:hint="cs"/>
          <w:sz w:val="32"/>
          <w:szCs w:val="32"/>
          <w:rtl/>
        </w:rPr>
        <w:t xml:space="preserve"> </w:t>
      </w:r>
      <w:r w:rsidRPr="00AF56FA">
        <w:rPr>
          <w:rFonts w:ascii="Traditional Arabic" w:hAnsi="Traditional Arabic" w:cs="Traditional Arabic"/>
          <w:sz w:val="32"/>
          <w:szCs w:val="32"/>
          <w:rtl/>
        </w:rPr>
        <w:t>تزامنية: ومعناها إمكانية أن يتم تلقي الرسالة في أي وقت يناسب المستخدم، أي أن المشاركين غير مطالبين بالتواجد واستخدام الأنظمة في ذات الوقت.</w:t>
      </w:r>
    </w:p>
    <w:p w14:paraId="424A9960" w14:textId="77777777" w:rsidR="00BB46AE" w:rsidRPr="00AF56FA" w:rsidRDefault="00BB46AE" w:rsidP="00BB46AE">
      <w:pPr>
        <w:pStyle w:val="a6"/>
        <w:numPr>
          <w:ilvl w:val="0"/>
          <w:numId w:val="3"/>
        </w:numPr>
        <w:spacing w:line="276" w:lineRule="auto"/>
        <w:jc w:val="both"/>
        <w:rPr>
          <w:rFonts w:ascii="Traditional Arabic" w:hAnsi="Traditional Arabic" w:cs="Traditional Arabic"/>
          <w:sz w:val="32"/>
          <w:szCs w:val="32"/>
        </w:rPr>
      </w:pPr>
      <w:r w:rsidRPr="00AF56FA">
        <w:rPr>
          <w:rFonts w:ascii="Traditional Arabic" w:hAnsi="Traditional Arabic" w:cs="Traditional Arabic"/>
          <w:sz w:val="32"/>
          <w:szCs w:val="32"/>
          <w:rtl/>
        </w:rPr>
        <w:t xml:space="preserve">اللامركزية: وهي سمة تتيح استقلالية تقنية المعلومات والاتصالات، فعلى سبيل المثال يتمتع الانترنت باستمرارية عملها -غالباً- في كل الأحوال، حيث </w:t>
      </w:r>
      <w:r w:rsidRPr="00AF56FA">
        <w:rPr>
          <w:rFonts w:ascii="Traditional Arabic" w:hAnsi="Traditional Arabic" w:cs="Traditional Arabic" w:hint="cs"/>
          <w:sz w:val="32"/>
          <w:szCs w:val="32"/>
          <w:rtl/>
        </w:rPr>
        <w:t>إن</w:t>
      </w:r>
      <w:r w:rsidRPr="00AF56FA">
        <w:rPr>
          <w:rFonts w:ascii="Traditional Arabic" w:hAnsi="Traditional Arabic" w:cs="Traditional Arabic"/>
          <w:sz w:val="32"/>
          <w:szCs w:val="32"/>
          <w:rtl/>
        </w:rPr>
        <w:t xml:space="preserve"> من الصعوبة بمكان أن تقوم جهة واحدة بتعطيل الانترنت على مستوى العالم في نفس اللحظة.</w:t>
      </w:r>
    </w:p>
    <w:p w14:paraId="42EADA8E" w14:textId="77777777" w:rsidR="00BB46AE" w:rsidRPr="00AF56FA" w:rsidRDefault="00BB46AE" w:rsidP="00BB46AE">
      <w:pPr>
        <w:pStyle w:val="a6"/>
        <w:numPr>
          <w:ilvl w:val="0"/>
          <w:numId w:val="3"/>
        </w:numPr>
        <w:spacing w:line="276" w:lineRule="auto"/>
        <w:jc w:val="both"/>
        <w:rPr>
          <w:rFonts w:ascii="Traditional Arabic" w:hAnsi="Traditional Arabic" w:cs="Traditional Arabic"/>
          <w:sz w:val="32"/>
          <w:szCs w:val="32"/>
        </w:rPr>
      </w:pPr>
      <w:r w:rsidRPr="00AF56FA">
        <w:rPr>
          <w:rFonts w:ascii="Traditional Arabic" w:hAnsi="Traditional Arabic" w:cs="Traditional Arabic"/>
          <w:sz w:val="32"/>
          <w:szCs w:val="32"/>
          <w:rtl/>
        </w:rPr>
        <w:t>قابلية التوصيل: ومعناها إمكانية الربط بين كافة الأجهزة الاتصالية متنوعة التصنيع، أي بصرف النظر عن الشركة المصنعة أو بلاد المنشأ.</w:t>
      </w:r>
    </w:p>
    <w:p w14:paraId="46CF5BE4" w14:textId="77777777" w:rsidR="00BB46AE" w:rsidRPr="00AF56FA" w:rsidRDefault="00BB46AE" w:rsidP="00BB46AE">
      <w:pPr>
        <w:pStyle w:val="a6"/>
        <w:numPr>
          <w:ilvl w:val="0"/>
          <w:numId w:val="3"/>
        </w:numPr>
        <w:spacing w:line="276" w:lineRule="auto"/>
        <w:jc w:val="both"/>
        <w:rPr>
          <w:rFonts w:ascii="Traditional Arabic" w:hAnsi="Traditional Arabic" w:cs="Traditional Arabic"/>
          <w:sz w:val="32"/>
          <w:szCs w:val="32"/>
        </w:rPr>
      </w:pPr>
      <w:r w:rsidRPr="00AF56FA">
        <w:rPr>
          <w:rFonts w:ascii="Traditional Arabic" w:hAnsi="Traditional Arabic" w:cs="Traditional Arabic"/>
          <w:sz w:val="32"/>
          <w:szCs w:val="32"/>
          <w:rtl/>
        </w:rPr>
        <w:t>القابلية للتحرك: وهي خاصية تمكن المستخدم من الاستفادة من الخدمات أثناء التنقلات، من أي مكان، وعن طريق وسائل اتصال متعددة، كالحاسب الآلي، والهاتف المحمول، وغيرها.</w:t>
      </w:r>
    </w:p>
    <w:p w14:paraId="1C051FA8" w14:textId="77777777" w:rsidR="00BB46AE" w:rsidRPr="00AF56FA" w:rsidRDefault="00BB46AE" w:rsidP="00BB46AE">
      <w:pPr>
        <w:pStyle w:val="a6"/>
        <w:numPr>
          <w:ilvl w:val="0"/>
          <w:numId w:val="3"/>
        </w:numPr>
        <w:spacing w:line="276" w:lineRule="auto"/>
        <w:jc w:val="both"/>
        <w:rPr>
          <w:rFonts w:ascii="Traditional Arabic" w:hAnsi="Traditional Arabic" w:cs="Traditional Arabic"/>
          <w:sz w:val="32"/>
          <w:szCs w:val="32"/>
        </w:rPr>
      </w:pPr>
      <w:r w:rsidRPr="00AF56FA">
        <w:rPr>
          <w:rFonts w:ascii="Traditional Arabic" w:hAnsi="Traditional Arabic" w:cs="Traditional Arabic"/>
          <w:sz w:val="32"/>
          <w:szCs w:val="32"/>
          <w:rtl/>
        </w:rPr>
        <w:t>القابلية للتحويل: وتعني إمكانية نقل المعلومات من وسيط إلى وسيط آخر، مثل تحويل الرسائل المسموعة إلى رسائل مقروءة.  (عبد العال، 2022، 369-370).</w:t>
      </w:r>
    </w:p>
    <w:p w14:paraId="0B9C441B" w14:textId="77777777" w:rsidR="00BB46AE" w:rsidRDefault="00BB46AE" w:rsidP="00BB46AE">
      <w:pPr>
        <w:pStyle w:val="3"/>
        <w:rPr>
          <w:rtl/>
        </w:rPr>
      </w:pPr>
      <w:bookmarkStart w:id="18" w:name="_Toc174733414"/>
      <w:r>
        <w:rPr>
          <w:rFonts w:hint="cs"/>
          <w:rtl/>
        </w:rPr>
        <w:t>مكونات</w:t>
      </w:r>
      <w:r w:rsidRPr="00AE7FE6">
        <w:rPr>
          <w:rtl/>
        </w:rPr>
        <w:t xml:space="preserve"> تقنية المعلومات:</w:t>
      </w:r>
      <w:bookmarkEnd w:id="18"/>
    </w:p>
    <w:p w14:paraId="04ED6BA5" w14:textId="77777777" w:rsidR="00BB46AE" w:rsidRDefault="00BB46AE" w:rsidP="00BB46AE">
      <w:pPr>
        <w:spacing w:line="276" w:lineRule="auto"/>
        <w:jc w:val="both"/>
        <w:rPr>
          <w:rFonts w:ascii="Traditional Arabic" w:hAnsi="Traditional Arabic" w:cs="Traditional Arabic"/>
          <w:sz w:val="32"/>
          <w:szCs w:val="32"/>
          <w:rtl/>
        </w:rPr>
      </w:pPr>
      <w:r w:rsidRPr="00AE7FE6">
        <w:rPr>
          <w:rFonts w:ascii="Traditional Arabic" w:hAnsi="Traditional Arabic" w:cs="Traditional Arabic" w:hint="cs"/>
          <w:sz w:val="32"/>
          <w:szCs w:val="32"/>
          <w:rtl/>
        </w:rPr>
        <w:t xml:space="preserve">تنطوي تقنية المعلومات على مجموعة من المكونات التي تشكل جوهرها، وقد حدد (عيد، 2023) </w:t>
      </w:r>
      <w:proofErr w:type="gramStart"/>
      <w:r>
        <w:rPr>
          <w:rFonts w:ascii="Traditional Arabic" w:hAnsi="Traditional Arabic" w:cs="Traditional Arabic" w:hint="cs"/>
          <w:sz w:val="32"/>
          <w:szCs w:val="32"/>
          <w:rtl/>
        </w:rPr>
        <w:t>أربعة</w:t>
      </w:r>
      <w:proofErr w:type="gramEnd"/>
      <w:r w:rsidRPr="00AE7FE6">
        <w:rPr>
          <w:rFonts w:ascii="Traditional Arabic" w:hAnsi="Traditional Arabic" w:cs="Traditional Arabic" w:hint="cs"/>
          <w:sz w:val="32"/>
          <w:szCs w:val="32"/>
          <w:rtl/>
        </w:rPr>
        <w:t xml:space="preserve"> مكونات أساسية تتشكل منها تقنية المعلومات وهي:</w:t>
      </w:r>
    </w:p>
    <w:p w14:paraId="23475662" w14:textId="77777777" w:rsidR="00BB46AE" w:rsidRDefault="00BB46AE" w:rsidP="00BB46AE">
      <w:pPr>
        <w:pStyle w:val="a6"/>
        <w:numPr>
          <w:ilvl w:val="0"/>
          <w:numId w:val="4"/>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المكونات المادية وغير المادية: وتشتمل على الأجزاء الملموسة في النظام، فعلى سبيل المثال فإن أجهزة الحاسب الآلي تتكون من مكونات مادية (كالأجهزة) وغير مادية (البرمجيات). وتتشكل المكونات المادية من وحدات الإدخال والتي تعد بمثابة حلقة وصل بين المستخدم ووحدات المعالجات المركزية، والتي تقوم بدورها بمعالجة تلك البيانات لإنتاج المعلومات على هيئة مخرجات من خلال وحدات الإخراج. وهكذا تعمل المكونات المادية، أما المكونات غير المادية كالبرمجيات فتشمل تطبيقات البرامج التي تؤدي وظيفة المعالجة المباشرة لأجل الاستخدام من قبل المستخدم النهائي.</w:t>
      </w:r>
    </w:p>
    <w:p w14:paraId="02C9C559" w14:textId="77777777" w:rsidR="00BB46AE" w:rsidRDefault="00BB46AE" w:rsidP="00BB46AE">
      <w:pPr>
        <w:pStyle w:val="a6"/>
        <w:numPr>
          <w:ilvl w:val="0"/>
          <w:numId w:val="4"/>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شبكات الاتصال: حيث يتم إرسال وتلقي البيانات والمعلومات من خلال شبكات الاتصال، والتي تنطوي على مجموعة من المحطات، والأسلاك، والخطوط، والأقمار الصناعية، وأجهزة التحكم، وشبكات الانترنت.</w:t>
      </w:r>
    </w:p>
    <w:p w14:paraId="11A48F59" w14:textId="77777777" w:rsidR="00BB46AE" w:rsidRDefault="00BB46AE" w:rsidP="00BB46AE">
      <w:pPr>
        <w:pStyle w:val="a6"/>
        <w:numPr>
          <w:ilvl w:val="0"/>
          <w:numId w:val="5"/>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دقة البيانات: وتشير إلى البيانات الخامة المسجلة والمخزنة، دون ترتيب يتعذر الاستفادة منها ما لم يتم تحويلها إلى معلومات، كيما تغدو ذات معنى وفائدة، ثم تخزن إلى داخل قواعد البيانات، ليتم العودة إليها واسترجاعها، والحصول عليها عند الحاجة.</w:t>
      </w:r>
    </w:p>
    <w:p w14:paraId="711BFCA8" w14:textId="77777777" w:rsidR="00BB46AE" w:rsidRDefault="00BB46AE" w:rsidP="00BB46AE">
      <w:pPr>
        <w:pStyle w:val="a6"/>
        <w:numPr>
          <w:ilvl w:val="0"/>
          <w:numId w:val="6"/>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المستخدمون: أي الأفراد الذين يقومون بإدارة وتشغيل تقنية المعلومات، سواء أكان من الإداريين أو المتخصصين، حيث تفوق أهمية العنصر البشري المستخدم للتقنية أهمية المستلزمات المادية، إذ أن معظم حالات الفشل أو النجاح في استخدام تقنية المعلومات تعود إلى العناصر البشرية.</w:t>
      </w:r>
    </w:p>
    <w:p w14:paraId="59B8BA22" w14:textId="77777777" w:rsidR="00BB46AE" w:rsidRDefault="00BB46AE" w:rsidP="00BB46AE">
      <w:pPr>
        <w:pStyle w:val="3"/>
        <w:rPr>
          <w:rtl/>
        </w:rPr>
      </w:pPr>
      <w:bookmarkStart w:id="19" w:name="_Toc174733415"/>
      <w:r>
        <w:rPr>
          <w:rFonts w:hint="cs"/>
          <w:rtl/>
        </w:rPr>
        <w:t>دوافع استخدام</w:t>
      </w:r>
      <w:r w:rsidRPr="00F074E1">
        <w:rPr>
          <w:rtl/>
        </w:rPr>
        <w:t xml:space="preserve"> تقنية المعلومات:</w:t>
      </w:r>
      <w:bookmarkEnd w:id="19"/>
    </w:p>
    <w:p w14:paraId="1EC982FE"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هنالك العديد من وجهات النظر التي تناولت العوامل التي أفضت إلى اللجوء إلى استخدام تقنية المعلومات، ومن بين أكثر العوامل التي اتفقت عليها معظم وجهات النظر ما يلي (</w:t>
      </w:r>
      <w:proofErr w:type="spellStart"/>
      <w:r>
        <w:rPr>
          <w:rFonts w:ascii="Traditional Arabic" w:hAnsi="Traditional Arabic" w:cs="Traditional Arabic" w:hint="cs"/>
          <w:sz w:val="32"/>
          <w:szCs w:val="32"/>
          <w:rtl/>
        </w:rPr>
        <w:t>تيناوي</w:t>
      </w:r>
      <w:proofErr w:type="spellEnd"/>
      <w:r>
        <w:rPr>
          <w:rFonts w:ascii="Traditional Arabic" w:hAnsi="Traditional Arabic" w:cs="Traditional Arabic" w:hint="cs"/>
          <w:sz w:val="32"/>
          <w:szCs w:val="32"/>
          <w:rtl/>
        </w:rPr>
        <w:t>، 2019، ص36):</w:t>
      </w:r>
    </w:p>
    <w:p w14:paraId="33B31F8B" w14:textId="77777777" w:rsidR="00BB46AE" w:rsidRDefault="00BB46AE" w:rsidP="00BB46AE">
      <w:pPr>
        <w:pStyle w:val="a6"/>
        <w:numPr>
          <w:ilvl w:val="0"/>
          <w:numId w:val="7"/>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العولمة الاقتصادية، وما صاحب تلك العولمة من كسر للحواجز التقليدية بين مختلف الأسواق، ومن شيوع وتعميم الأنماط الاستهلاكية على كافة المجتمعات على الرغم من تفاوت الثقافات السائدة لتلك المجتمعات، وتباين مستوياتها المعيشية، إذ يرى (</w:t>
      </w:r>
      <w:r>
        <w:rPr>
          <w:rFonts w:ascii="Traditional Arabic" w:hAnsi="Traditional Arabic" w:cs="Traditional Arabic"/>
          <w:sz w:val="32"/>
          <w:szCs w:val="32"/>
          <w:lang w:bidi="ar-YE"/>
        </w:rPr>
        <w:t xml:space="preserve">Fracis </w:t>
      </w:r>
      <w:proofErr w:type="spellStart"/>
      <w:r>
        <w:rPr>
          <w:rFonts w:ascii="Traditional Arabic" w:hAnsi="Traditional Arabic" w:cs="Traditional Arabic"/>
          <w:sz w:val="32"/>
          <w:szCs w:val="32"/>
          <w:lang w:bidi="ar-YE"/>
        </w:rPr>
        <w:t>Cairncros</w:t>
      </w:r>
      <w:proofErr w:type="spellEnd"/>
      <w:r>
        <w:rPr>
          <w:rFonts w:ascii="Traditional Arabic" w:hAnsi="Traditional Arabic" w:cs="Traditional Arabic" w:hint="cs"/>
          <w:sz w:val="32"/>
          <w:szCs w:val="32"/>
          <w:rtl/>
        </w:rPr>
        <w:t>) بأن أكبر عاملين أسهما في نمو الاقتصادي الدولي هما ثورة المعلومات والعولمة، موضحاً أن الثاني ينتج عن الأول، كما ينجم عن ذلك انحسار الحدود أمام التجارة الخارجية والعالمية.</w:t>
      </w:r>
    </w:p>
    <w:p w14:paraId="79CDE618" w14:textId="77777777" w:rsidR="00BB46AE" w:rsidRDefault="00BB46AE" w:rsidP="00BB46AE">
      <w:pPr>
        <w:pStyle w:val="a6"/>
        <w:numPr>
          <w:ilvl w:val="0"/>
          <w:numId w:val="7"/>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الاستخدام المكثف للعولمة في الإنتاج، ويتمثل ذلك من الأساس في الاعتماد المتزايد على التقنيات الأكثر تطوراً، وعلى أساليب العمل الأشد تعقيداً، مع ما يتطلبه ذلك من حتمية اللجوء المتصاعد إلى المهارات المتخصصة، والخبرات المختلفة لتشغيل تلك التقنيات، وإدارة تلك الأساليب.</w:t>
      </w:r>
    </w:p>
    <w:p w14:paraId="6B011550" w14:textId="77777777" w:rsidR="00BB46AE" w:rsidRDefault="00BB46AE" w:rsidP="00BB46AE">
      <w:pPr>
        <w:pStyle w:val="a6"/>
        <w:numPr>
          <w:ilvl w:val="0"/>
          <w:numId w:val="7"/>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التطور الناهض في بيئات الأعمال الحالية، وما خلفه من تغيرات جوهرية في هياكل الأنشطة الاقتصادية، وفي الأساليب التي تمارس بها.</w:t>
      </w:r>
    </w:p>
    <w:p w14:paraId="239B7BCD" w14:textId="77777777" w:rsidR="00BB46AE" w:rsidRDefault="00BB46AE" w:rsidP="00BB46AE">
      <w:pPr>
        <w:pStyle w:val="a6"/>
        <w:numPr>
          <w:ilvl w:val="0"/>
          <w:numId w:val="7"/>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التغير التقني السريع وانخفاض كلفة النقل والاتصال، الأمر الذي جعل من الأوفر من الناحية الاقتصادية تحقيق التكامل بين مختلف العمليات المترامية جغرافياً، ونقل المنتوجات، والمكونات عبر أقطار العالم سعياً للكفاءة.</w:t>
      </w:r>
    </w:p>
    <w:p w14:paraId="1EE923F1" w14:textId="77777777" w:rsidR="00BB46AE" w:rsidRDefault="00BB46AE" w:rsidP="00BB46AE">
      <w:pPr>
        <w:pStyle w:val="a6"/>
        <w:numPr>
          <w:ilvl w:val="0"/>
          <w:numId w:val="7"/>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التنافس المتزايد، والذي فرض على الوحدات الاقتصادية البحث عن طرق جديدة لزيادة كفاءتها، بما في ذلك دخول أسواق جديدة، وتغيير أماكن بعض الأنشطة الإنتاجية لخفض التكاليف.</w:t>
      </w:r>
    </w:p>
    <w:p w14:paraId="71149E6D" w14:textId="77777777" w:rsidR="00BB46AE" w:rsidRDefault="00BB46AE" w:rsidP="00BB46AE">
      <w:pPr>
        <w:pStyle w:val="a6"/>
        <w:numPr>
          <w:ilvl w:val="0"/>
          <w:numId w:val="7"/>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تؤدي ثقافة تقنية المعلومات والاتصال بأشكالها المختلفة إلى تغيير الطبيعية التقليدية للمعرفة والمعلومات في المجتمع.</w:t>
      </w:r>
    </w:p>
    <w:p w14:paraId="3F0EBF8C" w14:textId="77777777" w:rsidR="00BB46AE" w:rsidRPr="00F074E1" w:rsidRDefault="00BB46AE" w:rsidP="00BB46AE">
      <w:pPr>
        <w:pStyle w:val="a6"/>
        <w:numPr>
          <w:ilvl w:val="0"/>
          <w:numId w:val="7"/>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تمتلك ثقافة تقنية المعلومات والاتصال ذات التنوع الواسع، والأجيال المتعاقبة؛ تمتلك القدرة على تطوير نمط الحياة، وأنماط التعلم والعمل.</w:t>
      </w:r>
    </w:p>
    <w:p w14:paraId="33D732C1" w14:textId="77777777" w:rsidR="00BB46AE" w:rsidRDefault="00BB46AE" w:rsidP="00BB46AE">
      <w:pPr>
        <w:pStyle w:val="3"/>
        <w:rPr>
          <w:rtl/>
        </w:rPr>
      </w:pPr>
      <w:bookmarkStart w:id="20" w:name="_Toc174733416"/>
      <w:r>
        <w:rPr>
          <w:rFonts w:hint="cs"/>
          <w:rtl/>
        </w:rPr>
        <w:t>متطلبات تطبيق</w:t>
      </w:r>
      <w:r w:rsidRPr="00F074E1">
        <w:rPr>
          <w:rtl/>
        </w:rPr>
        <w:t xml:space="preserve"> تقنية المعلومات:</w:t>
      </w:r>
      <w:bookmarkEnd w:id="20"/>
    </w:p>
    <w:p w14:paraId="61C2E83C"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لأجل أن يتم تبني آليات تقنيات المعلومات وأدواتها وتطبيقاتها والتي أضحت إحدى أهم ركائز الأعمال الإدارية؛ يؤكد الباحثون وذوو الاختصاص في هذا المجال على وجود مجموعة من المستلزمات المختلفة اللازمة لتحقيق النجاح في عمليات تطبيق تقنية المعلومات، وذلك على النحو التالي (جمعة، ونوري، 2015، 198-199)</w:t>
      </w:r>
    </w:p>
    <w:p w14:paraId="0D5422A3" w14:textId="77777777" w:rsidR="00BB46AE" w:rsidRDefault="00BB46AE" w:rsidP="00BB46AE">
      <w:pPr>
        <w:pStyle w:val="a6"/>
        <w:numPr>
          <w:ilvl w:val="0"/>
          <w:numId w:val="9"/>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المتطلبات الفنية وتتضمن:</w:t>
      </w:r>
    </w:p>
    <w:p w14:paraId="6FC17CB6"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تحسين البنية التحتية من اتصالات ومواصلات وخلافهما.</w:t>
      </w:r>
    </w:p>
    <w:p w14:paraId="6CDA467A"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تهيئة المهارات البشرية تتمتع بالخبرة والكفاءة.</w:t>
      </w:r>
    </w:p>
    <w:p w14:paraId="0CCEB9F9"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تجهيز المعدات المناسبة اللازمة للتشغيل والتحديث المستمر.</w:t>
      </w:r>
    </w:p>
    <w:p w14:paraId="71C13E7A"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إنشاء قواعد معلومات مرتبطة محلياً، وإقليمياً وعالمياً.</w:t>
      </w:r>
    </w:p>
    <w:p w14:paraId="1D86B0EE" w14:textId="77777777" w:rsidR="00BB46AE" w:rsidRDefault="00BB46AE" w:rsidP="00BB46AE">
      <w:pPr>
        <w:pStyle w:val="a6"/>
        <w:numPr>
          <w:ilvl w:val="0"/>
          <w:numId w:val="9"/>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المتطلبات الاقتصادية، وتتضمن:</w:t>
      </w:r>
    </w:p>
    <w:p w14:paraId="533E4F6F"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تخصيص مخصصات مالية كافية لأداء أنشطة البحث والتطوير في مجال تقنية المعلومات.</w:t>
      </w:r>
    </w:p>
    <w:p w14:paraId="187A3F47"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دعم صناعة المعلومات وأساسياتها.</w:t>
      </w:r>
    </w:p>
    <w:p w14:paraId="24DA3420"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تحفيز الاستثمار في مجال تقنية المعلومات.</w:t>
      </w:r>
    </w:p>
    <w:p w14:paraId="620E8557" w14:textId="77777777" w:rsidR="00BB46AE" w:rsidRDefault="00BB46AE" w:rsidP="00BB46AE">
      <w:pPr>
        <w:spacing w:line="276" w:lineRule="auto"/>
        <w:ind w:left="360"/>
        <w:jc w:val="both"/>
        <w:rPr>
          <w:rFonts w:ascii="Traditional Arabic" w:hAnsi="Traditional Arabic" w:cs="Traditional Arabic"/>
          <w:sz w:val="32"/>
          <w:szCs w:val="32"/>
          <w:rtl/>
        </w:rPr>
      </w:pPr>
      <w:r>
        <w:rPr>
          <w:rFonts w:ascii="Traditional Arabic" w:hAnsi="Traditional Arabic" w:cs="Traditional Arabic" w:hint="cs"/>
          <w:sz w:val="32"/>
          <w:szCs w:val="32"/>
          <w:rtl/>
        </w:rPr>
        <w:t>ج- متطلبات اجتماعية، ومنها:</w:t>
      </w:r>
    </w:p>
    <w:p w14:paraId="621E5303"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إنشاء أنماط من العمل الجماعي، ونشر الروح التعاونية بين مختلف مجموعات العمل.</w:t>
      </w:r>
    </w:p>
    <w:p w14:paraId="40639652"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تبني آليات لتشجيع الأفراد على تقبل التغيرات التقنية.</w:t>
      </w:r>
    </w:p>
    <w:p w14:paraId="478AA7C6"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الحرص على تغيير الأنماط الثقافية التنظيمية القائمة، وبما ينسجم مع ثقافة المعلوماتية.</w:t>
      </w:r>
    </w:p>
    <w:p w14:paraId="2D53248F" w14:textId="77777777" w:rsidR="00BB46AE" w:rsidRDefault="00BB46AE" w:rsidP="00BB46AE">
      <w:pPr>
        <w:spacing w:line="276" w:lineRule="auto"/>
        <w:ind w:left="360"/>
        <w:jc w:val="both"/>
        <w:rPr>
          <w:rFonts w:ascii="Traditional Arabic" w:hAnsi="Traditional Arabic" w:cs="Traditional Arabic"/>
          <w:sz w:val="32"/>
          <w:szCs w:val="32"/>
          <w:rtl/>
        </w:rPr>
      </w:pPr>
      <w:r>
        <w:rPr>
          <w:rFonts w:ascii="Traditional Arabic" w:hAnsi="Traditional Arabic" w:cs="Traditional Arabic" w:hint="cs"/>
          <w:sz w:val="32"/>
          <w:szCs w:val="32"/>
          <w:rtl/>
        </w:rPr>
        <w:t>د- المتطلبات الإدارية، ومنها:</w:t>
      </w:r>
    </w:p>
    <w:p w14:paraId="69AE3C51"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تعيين قيادة قادرة على إحداث التغيير.</w:t>
      </w:r>
    </w:p>
    <w:p w14:paraId="5C4CDC5F"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تأسيس هياكل تتمتع باللامركزية والمرونة.</w:t>
      </w:r>
    </w:p>
    <w:p w14:paraId="0BAF0666"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بناء وحدات تنظيمية تقوم على إدارة وتطوير مستلزمات تقنية المعلومات.</w:t>
      </w:r>
    </w:p>
    <w:p w14:paraId="54954162"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إعادة هندية الأنشطة، وكذلك العمليات في المنظمات.</w:t>
      </w:r>
    </w:p>
    <w:p w14:paraId="7CFA2DA1" w14:textId="77777777" w:rsidR="00BB46AE" w:rsidRDefault="00BB46AE" w:rsidP="00BB46AE">
      <w:pPr>
        <w:spacing w:line="276" w:lineRule="auto"/>
        <w:ind w:left="360"/>
        <w:jc w:val="both"/>
        <w:rPr>
          <w:rFonts w:ascii="Traditional Arabic" w:hAnsi="Traditional Arabic" w:cs="Traditional Arabic"/>
          <w:sz w:val="32"/>
          <w:szCs w:val="32"/>
          <w:rtl/>
        </w:rPr>
      </w:pPr>
      <w:r>
        <w:rPr>
          <w:rFonts w:ascii="Traditional Arabic" w:hAnsi="Traditional Arabic" w:cs="Traditional Arabic" w:hint="cs"/>
          <w:sz w:val="32"/>
          <w:szCs w:val="32"/>
          <w:rtl/>
        </w:rPr>
        <w:t>ه- متطلبات أخرى:</w:t>
      </w:r>
    </w:p>
    <w:p w14:paraId="24B5824F"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استصدار قوانين ونظم تشريعية تقوم على تنظيم عمليات التبادل من خلال قنوات تقنية المعلومات، وتحمى مصالح كافة الأطراف.</w:t>
      </w:r>
    </w:p>
    <w:p w14:paraId="6254DE40"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إيجاد أسس الأمن والخصوصية على الشبكة.</w:t>
      </w:r>
    </w:p>
    <w:p w14:paraId="6CDF1703" w14:textId="77777777" w:rsidR="00BB46AE" w:rsidRPr="00B045FB" w:rsidRDefault="00BB46AE" w:rsidP="00BB46AE">
      <w:pPr>
        <w:pStyle w:val="a6"/>
        <w:numPr>
          <w:ilvl w:val="0"/>
          <w:numId w:val="3"/>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إيجاد مبادئ وبروتوكولات حماية حقوق الملكيات الفكرية والأدبية.</w:t>
      </w:r>
    </w:p>
    <w:p w14:paraId="4582BF28" w14:textId="77777777" w:rsidR="00BB46AE" w:rsidRDefault="00BB46AE" w:rsidP="00BB46AE">
      <w:pPr>
        <w:pStyle w:val="3"/>
        <w:rPr>
          <w:rtl/>
        </w:rPr>
      </w:pPr>
      <w:bookmarkStart w:id="21" w:name="_Toc174733417"/>
      <w:r>
        <w:rPr>
          <w:rFonts w:hint="cs"/>
          <w:rtl/>
        </w:rPr>
        <w:t>وظائف</w:t>
      </w:r>
      <w:r w:rsidRPr="009B75A2">
        <w:rPr>
          <w:rFonts w:hint="cs"/>
          <w:rtl/>
        </w:rPr>
        <w:t xml:space="preserve"> </w:t>
      </w:r>
      <w:r w:rsidRPr="009B75A2">
        <w:rPr>
          <w:rtl/>
        </w:rPr>
        <w:t>تقنية المعلومات:</w:t>
      </w:r>
      <w:bookmarkEnd w:id="21"/>
    </w:p>
    <w:p w14:paraId="43EC3F1E"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تؤدي تقنية المعلومات مجموعة من الوظائف المنبثقة من مكوناتها الأساسية، ويمكن إجمال هذه العمليات في التالي:</w:t>
      </w:r>
    </w:p>
    <w:p w14:paraId="593E36B7" w14:textId="77777777" w:rsidR="00BB46AE" w:rsidRDefault="00BB46AE" w:rsidP="00BB46AE">
      <w:pPr>
        <w:pStyle w:val="a6"/>
        <w:numPr>
          <w:ilvl w:val="0"/>
          <w:numId w:val="10"/>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الحصول على البيانات: وهي الوظيفة الأولى والأساسية التي يمكن أن توفرها تقنية المعلومات وذلك من خلال تجميع البيانات وتكديسها. وتتلخص عملية جمع البيانات في استحصال البيانات المتعلقة بعمليات المنظمة والأحداث المرتبطة بالبيئة الخارجية، وتجهيزها وإعدادها لعمليات المعالجة، وذلك عبر إدخالها، وتسجيلها، وكذلك تحريرها، حيث يسجل الأفراد هذه البيانات على وسائط مادية، ومن ثم إدراجها مباشرة إلى أجهزة الحاسوب. وتمثل الدقة وكذلك الجودة من أهم العوامل التي ينبغي مراعاتها أثناء إدخال البيانات بصورة سليمة، ويتوقف على ذلك جودة ودقة المخرجات.</w:t>
      </w:r>
    </w:p>
    <w:p w14:paraId="42C5FBFF" w14:textId="77777777" w:rsidR="00BB46AE" w:rsidRDefault="00BB46AE" w:rsidP="00BB46AE">
      <w:pPr>
        <w:pStyle w:val="a6"/>
        <w:numPr>
          <w:ilvl w:val="0"/>
          <w:numId w:val="10"/>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المعالجة: ونعني بها القيام بالعمليات الحسابية، والمنطقية المتنوعة على البيانات، وتحويل هذه البيانات إلى معلومات، وتشتمل تحويل كافة أشكال البيانات وتحليلها وتركيبها، وتتضمن المعالجة عمليات عدة كمعالجة المعلومات، ومعالجة الكلمات، ومعالجة الوثائق المعتمدة على النصوص.</w:t>
      </w:r>
    </w:p>
    <w:p w14:paraId="40614698" w14:textId="77777777" w:rsidR="00BB46AE" w:rsidRDefault="00BB46AE" w:rsidP="00BB46AE">
      <w:pPr>
        <w:pStyle w:val="a6"/>
        <w:numPr>
          <w:ilvl w:val="0"/>
          <w:numId w:val="10"/>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التخزين: ويعد تخزين المعلومات مكوناً أساسياً لنظم المعلومات، فهو باختصار نشاط لنظام المعلومات، وفيه تحفظ البيانات والمعلومات بصورة منظمة من أجل استعمالها كمخرجات حين يحتاج إليها المستفيد، ويساعد الحواسيب على الاحتفاظ على المعلومات لاستخدامها في أوقات لاحقة.</w:t>
      </w:r>
    </w:p>
    <w:p w14:paraId="6EDE10B4" w14:textId="77777777" w:rsidR="00BB46AE" w:rsidRPr="009B75A2" w:rsidRDefault="00BB46AE" w:rsidP="00BB46AE">
      <w:pPr>
        <w:pStyle w:val="a6"/>
        <w:numPr>
          <w:ilvl w:val="0"/>
          <w:numId w:val="10"/>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الإرسال: وهو يعني نقل المعلومات وإرسالها من موقع إلى آخر وذلك بالاعتماد على الوسائط المختلفة كالأقمار الصناعية، والألياف البصرية. (جمعة، 2018).</w:t>
      </w:r>
    </w:p>
    <w:p w14:paraId="5833C146" w14:textId="77777777" w:rsidR="00BB46AE" w:rsidRDefault="00BB46AE" w:rsidP="00BB46AE">
      <w:pPr>
        <w:pStyle w:val="3"/>
        <w:rPr>
          <w:rtl/>
        </w:rPr>
      </w:pPr>
      <w:bookmarkStart w:id="22" w:name="_Toc174733418"/>
      <w:r>
        <w:rPr>
          <w:rFonts w:hint="cs"/>
          <w:rtl/>
        </w:rPr>
        <w:t>الفوائد والمزايا التي تحققها تقنية المعلومات:</w:t>
      </w:r>
      <w:bookmarkEnd w:id="22"/>
    </w:p>
    <w:p w14:paraId="548A8C3F"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إن </w:t>
      </w:r>
      <w:r w:rsidRPr="00F50E19">
        <w:rPr>
          <w:rFonts w:ascii="Traditional Arabic" w:hAnsi="Traditional Arabic" w:cs="Traditional Arabic" w:hint="cs"/>
          <w:sz w:val="32"/>
          <w:szCs w:val="32"/>
          <w:rtl/>
        </w:rPr>
        <w:t>استخدام</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تكنولوجيا</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المعلومات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في</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أداء</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الأعمال</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اليومية،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سواء</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كانت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بسيطة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أو</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معقدة،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يعزز</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من</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فعالية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المؤسسة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ويزيد</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من</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ميزتها</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التنافسية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في</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w:t>
      </w:r>
      <w:r>
        <w:rPr>
          <w:rFonts w:ascii="Traditional Arabic" w:hAnsi="Traditional Arabic" w:cs="Traditional Arabic" w:hint="cs"/>
          <w:sz w:val="32"/>
          <w:szCs w:val="32"/>
          <w:rtl/>
        </w:rPr>
        <w:t>أسوا</w:t>
      </w:r>
      <w:r w:rsidRPr="00F50E19">
        <w:rPr>
          <w:rFonts w:ascii="Traditional Arabic" w:hAnsi="Traditional Arabic" w:cs="Traditional Arabic" w:hint="cs"/>
          <w:sz w:val="32"/>
          <w:szCs w:val="32"/>
          <w:rtl/>
        </w:rPr>
        <w:t>ق</w:t>
      </w:r>
      <w:r w:rsidRPr="00F50E19">
        <w:rPr>
          <w:rFonts w:ascii="Traditional Arabic" w:hAnsi="Traditional Arabic" w:cs="Traditional Arabic"/>
          <w:sz w:val="32"/>
          <w:szCs w:val="32"/>
          <w:rtl/>
        </w:rPr>
        <w:t xml:space="preserve">. </w:t>
      </w:r>
      <w:r>
        <w:rPr>
          <w:rFonts w:ascii="Traditional Arabic" w:hAnsi="Traditional Arabic" w:cs="Traditional Arabic" w:hint="cs"/>
          <w:sz w:val="32"/>
          <w:szCs w:val="32"/>
          <w:rtl/>
        </w:rPr>
        <w:t>يرجع</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ذلك</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إلى</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أن</w:t>
      </w:r>
      <w:r w:rsidRPr="00F50E19">
        <w:rPr>
          <w:rFonts w:ascii="Traditional Arabic" w:hAnsi="Traditional Arabic" w:cs="Traditional Arabic"/>
          <w:sz w:val="32"/>
          <w:szCs w:val="32"/>
          <w:rtl/>
        </w:rPr>
        <w:t xml:space="preserve"> </w:t>
      </w:r>
      <w:r>
        <w:rPr>
          <w:rFonts w:ascii="Traditional Arabic" w:hAnsi="Traditional Arabic" w:cs="Traditional Arabic" w:hint="cs"/>
          <w:sz w:val="32"/>
          <w:szCs w:val="32"/>
          <w:rtl/>
        </w:rPr>
        <w:t>تقنية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المعلومات</w:t>
      </w:r>
      <w:r w:rsidRPr="00F50E19">
        <w:rPr>
          <w:rFonts w:ascii="Traditional Arabic" w:hAnsi="Traditional Arabic" w:cs="Traditional Arabic"/>
          <w:sz w:val="32"/>
          <w:szCs w:val="32"/>
          <w:rtl/>
        </w:rPr>
        <w:t xml:space="preserve"> </w:t>
      </w:r>
      <w:r>
        <w:rPr>
          <w:rFonts w:ascii="Traditional Arabic" w:hAnsi="Traditional Arabic" w:cs="Traditional Arabic" w:hint="cs"/>
          <w:sz w:val="32"/>
          <w:szCs w:val="32"/>
          <w:rtl/>
        </w:rPr>
        <w:t>تساعد</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في</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زيادة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إنتاجية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وكفاءة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الموظفين،</w:t>
      </w:r>
      <w:r w:rsidRPr="00F50E19">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الأمر الذي</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ينعكس</w:t>
      </w:r>
      <w:r w:rsidRPr="00F50E19">
        <w:rPr>
          <w:rFonts w:ascii="Traditional Arabic" w:hAnsi="Traditional Arabic" w:cs="Traditional Arabic"/>
          <w:sz w:val="32"/>
          <w:szCs w:val="32"/>
          <w:rtl/>
        </w:rPr>
        <w:t xml:space="preserve"> </w:t>
      </w:r>
      <w:r>
        <w:rPr>
          <w:rFonts w:ascii="Traditional Arabic" w:hAnsi="Traditional Arabic" w:cs="Traditional Arabic" w:hint="cs"/>
          <w:sz w:val="32"/>
          <w:szCs w:val="32"/>
          <w:rtl/>
        </w:rPr>
        <w:t>بصورة إيجابية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على</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قرارات</w:t>
      </w:r>
      <w:r w:rsidRPr="00F50E19">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المديرين</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ويساعدهم</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في</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اتخاذ</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القرارات</w:t>
      </w:r>
      <w:r w:rsidRPr="00F50E19">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الحاسمة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في</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الوقت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المناسب</w:t>
      </w:r>
      <w:r w:rsidRPr="00F50E19">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وذلك</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بفضل</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دقة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وسرعة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تقديم</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المعلومات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بالإضافة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إلى</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ذلك،</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تسهم</w:t>
      </w:r>
      <w:r w:rsidRPr="00F50E19">
        <w:rPr>
          <w:rFonts w:ascii="Traditional Arabic" w:hAnsi="Traditional Arabic" w:cs="Traditional Arabic"/>
          <w:sz w:val="32"/>
          <w:szCs w:val="32"/>
          <w:rtl/>
        </w:rPr>
        <w:t xml:space="preserve"> </w:t>
      </w:r>
      <w:r>
        <w:rPr>
          <w:rFonts w:ascii="Traditional Arabic" w:hAnsi="Traditional Arabic" w:cs="Traditional Arabic" w:hint="cs"/>
          <w:sz w:val="32"/>
          <w:szCs w:val="32"/>
          <w:rtl/>
        </w:rPr>
        <w:t>تقنية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المعلومات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في</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خفض</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تكاليف</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نقل</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البيانات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والمعلومات،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حيث</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يمكن</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القيام</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بهذه</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العمليات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بضغطة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زر</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واحدة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دون</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الحاجة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إلى</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النفقات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التقليدية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المرتبطة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بنقل</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المعلومات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بطرق</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غير</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إلكترونية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مثل</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شراء</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الورق</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والأقلام</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ولا</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يمكن</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تجاهل</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سهولة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نقل</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المعلومات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عبر</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مساحات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جغرافية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واسعة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في</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لحظات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وثوانٍ</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معدودة،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مما</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يلغي</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تأثير</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المسافات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الشاسعة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والبعد</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الجغرافي</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بين</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الأشخاص</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المتبادلين</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للمعلومات،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وهذه</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تعد</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ميزة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ذات</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أهمية</w:t>
      </w:r>
      <w:r w:rsidRPr="00F50E19">
        <w:rPr>
          <w:rFonts w:ascii="Traditional Arabic" w:hAnsi="Traditional Arabic" w:cs="Traditional Arabic"/>
          <w:sz w:val="32"/>
          <w:szCs w:val="32"/>
          <w:rtl/>
        </w:rPr>
        <w:t xml:space="preserve"> </w:t>
      </w:r>
      <w:r w:rsidRPr="00F50E19">
        <w:rPr>
          <w:rFonts w:ascii="Traditional Arabic" w:hAnsi="Traditional Arabic" w:cs="Traditional Arabic" w:hint="cs"/>
          <w:sz w:val="32"/>
          <w:szCs w:val="32"/>
          <w:rtl/>
        </w:rPr>
        <w:t>كبيرة</w:t>
      </w:r>
      <w:r w:rsidRPr="00F50E19">
        <w:rPr>
          <w:rFonts w:ascii="Traditional Arabic" w:hAnsi="Traditional Arabic" w:cs="Traditional Arabic"/>
          <w:sz w:val="32"/>
          <w:szCs w:val="32"/>
          <w:rtl/>
        </w:rPr>
        <w:t>.</w:t>
      </w:r>
    </w:p>
    <w:p w14:paraId="6233235A"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ويساعد استخدام تقنية المعلومات الإدارة على اتخاذ القرارات المبنية على المعلومات الصحيحة والحقائق القائمة، وهي في هذه الحالة تعمل على إحداث تغييرات واضحة، كما تمثل قفزة هائلة في عالم الإدارة حيث تسهم في التحول الإداري من النمط الإداري التقليدي إلى النمط الإداري الحديث، ومن ثم فقد أضحت تقنية المعلومات ضرورة بالنسبة للكثير من المؤسسات وخاصة المؤسسات المترامية جغرافياً، والقائمة على المد المعلوماتي في أداء كافة </w:t>
      </w:r>
      <w:proofErr w:type="spellStart"/>
      <w:r>
        <w:rPr>
          <w:rFonts w:ascii="Traditional Arabic" w:hAnsi="Traditional Arabic" w:cs="Traditional Arabic" w:hint="cs"/>
          <w:sz w:val="32"/>
          <w:szCs w:val="32"/>
          <w:rtl/>
        </w:rPr>
        <w:t>مناشطها</w:t>
      </w:r>
      <w:proofErr w:type="spellEnd"/>
      <w:r>
        <w:rPr>
          <w:rFonts w:ascii="Traditional Arabic" w:hAnsi="Traditional Arabic" w:cs="Traditional Arabic" w:hint="cs"/>
          <w:sz w:val="32"/>
          <w:szCs w:val="32"/>
          <w:rtl/>
        </w:rPr>
        <w:t xml:space="preserve"> وأعمالها، وهي أمر لا يقف عند أعمال القطاع الخاص، بل تمتد هذه الفوائد إلى القطاعات الأخرى كالقطاع الحكومي على سبيل المثال، وتتضح أهميتها لا سيما فيما يتعلق بأداء الكادر البشري، وتسهيل توظيفه بالشكل الأمثل، ورفع مستوى الإنتاجية، ورفع مستوى جودة ودقة البيانات، واختصار الإجراءات الإدارية. لقد أدت تقنية المعلومات إلى العديد من التغييرات الجوهرية الإيجابية في هياكل المنظمات في الوقت الراهن ومن بين تلك التغييرات هو تقليل حجم المعلومات للدرجة التي يسهل على المستخدمين والمسئولين التعامل معها بسهولة، والاستفادة من توفرها دون الاضطرار لخوض دورة الإجراءات الإدارية المختلفة المرتبطة بعمليات اتخاذ القرارات. كما يعزز استخدام تقنية المعلومات من فاعلية أداء العاملين، حيث تزودهم بكافة أنواع البيانات والمعلومات المطلوبة للقيام بالمهام بدقة، وبشكل أكثر وضوحاً، وإضافة إلى ذلك تسهل عليهم عمليات تبادل المعلومات فيما بينهم، كما وترفع عنهم قيود المكان والزمان، وتسرع من العمليات التشغيلية، وتقلل من التكاليف، إذ تساعدهم على التكيف والتناغم مع كافة المتغيرات والمستجدات القائمة في بيئات العمل، وهو ما يسمح بإيجاد فرص جديدة، كما يقلل من احتمالية خطر المفاجآت ذات العواقب السلبية.</w:t>
      </w:r>
    </w:p>
    <w:p w14:paraId="5EE0250F"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وأخيراً تعمل تقنية المعلومات كعامل أساسي في تحقيق عمليات الرقابة والمتابعة على أداء العاملين وذلك للتأكد من تأديتهم لأعمالهم على النحو الصحيح وفقاً للمعايير المرصودة، وهو أمر محكوم بمجموعة من العوامل المرتبطة بالطريقة التي يتم بها تصميم نظام المعلومات، حيث لا يوجد للنظام خاصية الكشف التام والنموذجي للسلوكيات غير المرغوبة والمجانبة للمعايير والضوابط الموضوعة ما لم يُصمم على نحو متماسك ومنهجي ومقصود لكشف مثل هذه الانحرافات عن المخطط له. (حيدر، 2020).</w:t>
      </w:r>
    </w:p>
    <w:p w14:paraId="57FAA9D5" w14:textId="77777777" w:rsidR="00BB46AE" w:rsidRDefault="00BB46AE" w:rsidP="00BB46AE">
      <w:pPr>
        <w:pStyle w:val="3"/>
        <w:rPr>
          <w:rtl/>
        </w:rPr>
      </w:pPr>
      <w:bookmarkStart w:id="23" w:name="_Toc174733419"/>
      <w:r w:rsidRPr="005A04B7">
        <w:rPr>
          <w:rFonts w:hint="cs"/>
          <w:rtl/>
        </w:rPr>
        <w:t>أثر استخدام التقنيات الحديثة على إدارة المشاريع:</w:t>
      </w:r>
      <w:bookmarkEnd w:id="23"/>
    </w:p>
    <w:p w14:paraId="4652341C"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ينطوي استخدام التقنيات الحديثة بما في ذلك الذكاء الصناعي في المشاريع على عوائد إيجابية ومؤثرة بشكل كبير على إدارة هذه المشاريع، ويمكن تلخيص أهم تلك الآثار كما يلي:</w:t>
      </w:r>
    </w:p>
    <w:p w14:paraId="5AA5E6F1" w14:textId="77777777" w:rsidR="00BB46AE" w:rsidRDefault="00BB46AE" w:rsidP="00BB46AE">
      <w:pPr>
        <w:pStyle w:val="a6"/>
        <w:numPr>
          <w:ilvl w:val="0"/>
          <w:numId w:val="1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تمكين الإدارة من الوصول إلى المعلومات المهمة المرتبطة بمختلف جوانب المشاريع بسرعة وسهولة، الأمر الذي ينعكس بدوره على سرعة أداء المهام.</w:t>
      </w:r>
    </w:p>
    <w:p w14:paraId="2999A469" w14:textId="77777777" w:rsidR="00BB46AE" w:rsidRDefault="00BB46AE" w:rsidP="00BB46AE">
      <w:pPr>
        <w:pStyle w:val="a6"/>
        <w:numPr>
          <w:ilvl w:val="0"/>
          <w:numId w:val="1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مساعدة الإدارة على صنع القرارات الرشيدة والمستندة على الحقائق والمعلومات، والتي تدفع بالأعمال لتحقيق أكفأ النتائج.</w:t>
      </w:r>
    </w:p>
    <w:p w14:paraId="06452977" w14:textId="77777777" w:rsidR="00BB46AE" w:rsidRDefault="00BB46AE" w:rsidP="00BB46AE">
      <w:pPr>
        <w:pStyle w:val="a6"/>
        <w:numPr>
          <w:ilvl w:val="0"/>
          <w:numId w:val="1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تيسير إجراءات الإرسال والاستقبال التي تتضمنها الإجراءات الإدارية، الأمر الذي يعزز من </w:t>
      </w:r>
      <w:proofErr w:type="spellStart"/>
      <w:r>
        <w:rPr>
          <w:rFonts w:ascii="Traditional Arabic" w:hAnsi="Traditional Arabic" w:cs="Traditional Arabic" w:hint="cs"/>
          <w:sz w:val="32"/>
          <w:szCs w:val="32"/>
          <w:rtl/>
        </w:rPr>
        <w:t>إنسيابية</w:t>
      </w:r>
      <w:proofErr w:type="spellEnd"/>
      <w:r>
        <w:rPr>
          <w:rFonts w:ascii="Traditional Arabic" w:hAnsi="Traditional Arabic" w:cs="Traditional Arabic" w:hint="cs"/>
          <w:sz w:val="32"/>
          <w:szCs w:val="32"/>
          <w:rtl/>
        </w:rPr>
        <w:t xml:space="preserve"> العمل وسرعته بين الأقسام المختلفة للمشروع.</w:t>
      </w:r>
    </w:p>
    <w:p w14:paraId="26545B20" w14:textId="77777777" w:rsidR="00BB46AE" w:rsidRDefault="00BB46AE" w:rsidP="00BB46AE">
      <w:pPr>
        <w:pStyle w:val="a6"/>
        <w:numPr>
          <w:ilvl w:val="0"/>
          <w:numId w:val="1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التقليل من أخطار حصول الفساد، لا سيما المتفشي في إطار الإدارات التقليدية إلى الحد الأدنى، وذلك نظراً لميكنة الأعمال، والاعتماد على نظم الإدارة الإلكترونية، والنافذة الواحدة، وبما يزيد من سرعة الإنجاز، وتقليص البيروقراطية في الأداء.</w:t>
      </w:r>
    </w:p>
    <w:p w14:paraId="0D38AA81" w14:textId="77777777" w:rsidR="00BB46AE" w:rsidRDefault="00BB46AE" w:rsidP="00BB46AE">
      <w:pPr>
        <w:pStyle w:val="a6"/>
        <w:numPr>
          <w:ilvl w:val="0"/>
          <w:numId w:val="1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تجاوز حواجز المكان، حيث تمكن التقنية الحديثة الإدارات المركزية للمشاريع من تحقيق أفضل التواصل مع إدارات الفروع بصورة فورية، وتبادل المعلومات والتقارير فيما بينهم بشكل لحظي.</w:t>
      </w:r>
    </w:p>
    <w:p w14:paraId="51F1BC1A" w14:textId="77777777" w:rsidR="00BB46AE" w:rsidRDefault="00BB46AE" w:rsidP="00BB46AE">
      <w:pPr>
        <w:pStyle w:val="a6"/>
        <w:numPr>
          <w:ilvl w:val="0"/>
          <w:numId w:val="11"/>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رفع مستوى كفاءة الإدارة حين القيام بعمليات التخطيط الإداري على المستويات الإستراتيجية للمشروع. (عطية، آل علي، 2023).</w:t>
      </w:r>
    </w:p>
    <w:p w14:paraId="41CA15D9" w14:textId="77777777" w:rsidR="00BB46AE" w:rsidRPr="00701DF8" w:rsidRDefault="00BB46AE" w:rsidP="00BB46AE">
      <w:pPr>
        <w:pStyle w:val="3"/>
        <w:rPr>
          <w:rtl/>
        </w:rPr>
      </w:pPr>
      <w:bookmarkStart w:id="24" w:name="_Toc174733420"/>
      <w:r>
        <w:rPr>
          <w:rFonts w:hint="cs"/>
          <w:rtl/>
        </w:rPr>
        <w:t>الوظائف الأساسية للإدارة في ظل تقنية المعلومات</w:t>
      </w:r>
      <w:r w:rsidRPr="00701DF8">
        <w:rPr>
          <w:rFonts w:hint="cs"/>
          <w:rtl/>
        </w:rPr>
        <w:t>:</w:t>
      </w:r>
      <w:bookmarkEnd w:id="24"/>
    </w:p>
    <w:p w14:paraId="00B50EF6"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أدت تقنية المعلومات عموماً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لا سيما الانترنت- إلى حدوث تغييرات حاسمة وكبيرة في الوظائف الإدارية بما فيها وظائف إدارة المشاريع، وتبرز أهمها في المستويات الوظيفية الإدارية كما يلي:</w:t>
      </w:r>
    </w:p>
    <w:p w14:paraId="3D0BA0C6"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أ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التخطيط الإلكتروني: ويمكن تمييز الفروق الجوهرية بين التخطيط الإلكتروني والتقليدي في ثلاثة أوجه هي:</w:t>
      </w:r>
    </w:p>
    <w:p w14:paraId="0223A89F"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يشار إلى التخطيط الإلكتروني على أنه عملية ديناميكية نحو تحقيق الأهداف الواسعة، ذات المرونة، والآنية، وقصيرة الأجل، والقابلة للتحديد، وكذلك التطوير المستدام، وذلك خلافاً للتخطيط في صورته التقليدية.</w:t>
      </w:r>
    </w:p>
    <w:p w14:paraId="2D088ECA"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تتصف المعلومات الرقمية بأنها مستمرة التدفق، وتضفي صبغة الاستمرارية على كل الأمور في المؤسسات، بما في ذلك التخطيط، وهو ما يحيله من تخطيط متقطع إلى تخطيط من النوع المستمر.</w:t>
      </w:r>
    </w:p>
    <w:p w14:paraId="3C5AA99C"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في التخطيط الإلكتروني يمكن للجميع في المستويات الإدارية الاشتراك والإسهام في عمليات التخطيط، وذلك على عكس التخطيط التقليدي.</w:t>
      </w:r>
    </w:p>
    <w:p w14:paraId="7D29A86D" w14:textId="77777777" w:rsidR="00BB46AE" w:rsidRDefault="00BB46AE" w:rsidP="00BB46AE">
      <w:pPr>
        <w:pStyle w:val="a6"/>
        <w:numPr>
          <w:ilvl w:val="0"/>
          <w:numId w:val="12"/>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التنظيم الإلكتروني: حيث طورت تقنية المعلومات العمل الإداري التنظيمي من نواحٍ عدة، فعلى سبيل المثال يصبح الشكل التنظيمي الجديد قائم على التنظيم </w:t>
      </w:r>
      <w:proofErr w:type="spellStart"/>
      <w:r>
        <w:rPr>
          <w:rFonts w:ascii="Traditional Arabic" w:hAnsi="Traditional Arabic" w:cs="Traditional Arabic" w:hint="cs"/>
          <w:sz w:val="32"/>
          <w:szCs w:val="32"/>
          <w:rtl/>
        </w:rPr>
        <w:t>المصفوفي</w:t>
      </w:r>
      <w:proofErr w:type="spellEnd"/>
      <w:r>
        <w:rPr>
          <w:rFonts w:ascii="Traditional Arabic" w:hAnsi="Traditional Arabic" w:cs="Traditional Arabic" w:hint="cs"/>
          <w:sz w:val="32"/>
          <w:szCs w:val="32"/>
          <w:rtl/>
        </w:rPr>
        <w:t xml:space="preserve"> أو </w:t>
      </w:r>
      <w:proofErr w:type="spellStart"/>
      <w:r>
        <w:rPr>
          <w:rFonts w:ascii="Traditional Arabic" w:hAnsi="Traditional Arabic" w:cs="Traditional Arabic" w:hint="cs"/>
          <w:sz w:val="32"/>
          <w:szCs w:val="32"/>
          <w:rtl/>
        </w:rPr>
        <w:t>المشروعي</w:t>
      </w:r>
      <w:proofErr w:type="spellEnd"/>
      <w:r>
        <w:rPr>
          <w:rFonts w:ascii="Traditional Arabic" w:hAnsi="Traditional Arabic" w:cs="Traditional Arabic" w:hint="cs"/>
          <w:sz w:val="32"/>
          <w:szCs w:val="32"/>
          <w:rtl/>
        </w:rPr>
        <w:t xml:space="preserve">، وتنظيم الوحدات الصغيرة، كما يصبح التقسيم الإداري قائم على التنظيم القائم على الفرق، والتنظيم </w:t>
      </w:r>
      <w:proofErr w:type="spellStart"/>
      <w:r>
        <w:rPr>
          <w:rFonts w:ascii="Traditional Arabic" w:hAnsi="Traditional Arabic" w:cs="Traditional Arabic" w:hint="cs"/>
          <w:sz w:val="32"/>
          <w:szCs w:val="32"/>
          <w:rtl/>
        </w:rPr>
        <w:t>الخلياتي</w:t>
      </w:r>
      <w:proofErr w:type="spellEnd"/>
      <w:r>
        <w:rPr>
          <w:rFonts w:ascii="Traditional Arabic" w:hAnsi="Traditional Arabic" w:cs="Traditional Arabic" w:hint="cs"/>
          <w:sz w:val="32"/>
          <w:szCs w:val="32"/>
          <w:rtl/>
        </w:rPr>
        <w:t>، أما بالنسبة لسلسلة الأوامر فتصبح مرتبطاً بالوحدات الاستشارية، والوحدات المستقلة، وتعدد الرؤساء. وأخيراً يصبح التنظيم الإلكتروني قائماً على تعدد مراكز السلطة، وكذلك الوحدات المستقلة، والفرق ذاتية الإدارة.</w:t>
      </w:r>
    </w:p>
    <w:p w14:paraId="422F46DF" w14:textId="77777777" w:rsidR="00BB46AE" w:rsidRDefault="00BB46AE" w:rsidP="00BB46AE">
      <w:pPr>
        <w:pStyle w:val="a6"/>
        <w:numPr>
          <w:ilvl w:val="0"/>
          <w:numId w:val="1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القيادة في ظل تقنية المعلومات: وقد أثرت تقنية المعلومات على وظيفة القيادة، وميزتها بالكثير من السمات ومنها:</w:t>
      </w:r>
    </w:p>
    <w:p w14:paraId="2ABEBACB"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امتلاك القيادة الإلكترونية للإحساس بالتقنية، فالقائد الإلكتروني أكثر استطاعة على تلمس جوانب التطورات التقنية في العتاد والبرمجيات والشبكات.</w:t>
      </w:r>
    </w:p>
    <w:p w14:paraId="7210D928"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من سمات القائد الإلكتروني سرعته في الحركة، واستجابته ومبادرته، كما يتحلى بالقدرة على التعاطي اللحظي والتواضع.</w:t>
      </w:r>
    </w:p>
    <w:p w14:paraId="0B67C474"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تتسم القيادة الإلكترونية بالابتكارية، كما تتمتع بمؤهلات ومؤهلات مميزة، إضافة إلى تحليها بروح المنافسة، والقدرة على خوض غمار المنافسة والتحدي.</w:t>
      </w:r>
    </w:p>
    <w:p w14:paraId="26E83F6E"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يمتلك القائد الإلكتروني بالقدرة على تحفيز نفسه، ومهارة التركيز على إتمام المهام، مع وجود الرغبة في المبادرة، والمرونة، كما يتحلى بالقدرة على التكيف مع البيئات المتغيرة.</w:t>
      </w:r>
    </w:p>
    <w:p w14:paraId="36D615A9"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لدى القائد الإلكتروني القدرة على الابتكار في التخطيط، الامر الذي يضمن له التواصل الفعال مع الآخرين.</w:t>
      </w:r>
    </w:p>
    <w:p w14:paraId="4E09BECC" w14:textId="77777777" w:rsidR="00BB46AE" w:rsidRDefault="00BB46AE" w:rsidP="00BB46AE">
      <w:pPr>
        <w:pStyle w:val="a6"/>
        <w:numPr>
          <w:ilvl w:val="0"/>
          <w:numId w:val="14"/>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الرقابة في ظل تقنية المعلومات: وتتصف عمليات أو وظائف الرقابة في الإدارة بالحديد من الخصائص ومنها:</w:t>
      </w:r>
    </w:p>
    <w:p w14:paraId="66E9801C"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تصبح الرقابة في ظل تقنية المعلومات أكثر قدرة على التعرف على المتغيرات المتعلقة بالتنفيذ أولاً بأول، وفي الوقت الفعلي، ذلك يقتضي تضاؤل الفجوة الزمانية بين عمليتي التنفيذ والرقابة.</w:t>
      </w:r>
    </w:p>
    <w:p w14:paraId="26E49082"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لا تقتصر الرقابة الحديثة على التنفيذ فحسب؛ بل كذلك تصبح الرقابة أيضاً قائمة حتى في عمليات التخطيط.</w:t>
      </w:r>
    </w:p>
    <w:p w14:paraId="29889901"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تتوفر فيها أدوات المعاملات، مع توفر الإجراءات.</w:t>
      </w:r>
    </w:p>
    <w:p w14:paraId="786283AA"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الانتقال من الرقابة الرصدية إلى الرقابة العملية.</w:t>
      </w:r>
    </w:p>
    <w:p w14:paraId="76621BD2"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الانتقال بصورة أكبر من الرقابة القائمة على الصلاحيات إلى الرقابة المستندة على الثقة.</w:t>
      </w:r>
    </w:p>
    <w:p w14:paraId="2CD24C4A"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الاقتراب من الرقابة على الواقع الحاضر بدلاً من الرقابة على الماضي.</w:t>
      </w:r>
    </w:p>
    <w:p w14:paraId="1AC5763F"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التقليل من احتمالية حدوث المفاجآت الداخلية في ظل وجود رقابة آنية تعمل على تصحيح كل الانحرافات.</w:t>
      </w:r>
    </w:p>
    <w:p w14:paraId="24560DAE"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سرعة انتشار مخرجات ونتائج عمليات الرقابة، بحيث يصبح الجميع على علم بما يحدث.</w:t>
      </w:r>
      <w:r w:rsidRPr="00D96439">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(ابن البار، ولعروسي، 2021).</w:t>
      </w:r>
    </w:p>
    <w:p w14:paraId="145787EF" w14:textId="77777777" w:rsidR="00BB46AE" w:rsidRDefault="00BB46AE" w:rsidP="00BB46AE">
      <w:pPr>
        <w:rPr>
          <w:rFonts w:ascii="Traditional Arabic" w:hAnsi="Traditional Arabic" w:cs="Traditional Arabic"/>
          <w:sz w:val="32"/>
          <w:szCs w:val="32"/>
          <w:rtl/>
        </w:rPr>
      </w:pPr>
      <w:r>
        <w:rPr>
          <w:rFonts w:ascii="Traditional Arabic" w:hAnsi="Traditional Arabic" w:cs="Traditional Arabic"/>
          <w:sz w:val="32"/>
          <w:szCs w:val="32"/>
          <w:rtl/>
        </w:rPr>
        <w:br w:type="page"/>
      </w:r>
    </w:p>
    <w:p w14:paraId="7D068661" w14:textId="77777777" w:rsidR="00BB46AE" w:rsidRDefault="00BB46AE" w:rsidP="00BB46AE">
      <w:pPr>
        <w:pStyle w:val="2"/>
        <w:rPr>
          <w:rtl/>
        </w:rPr>
      </w:pPr>
      <w:bookmarkStart w:id="25" w:name="_Toc174733421"/>
      <w:r w:rsidRPr="00A04924">
        <w:rPr>
          <w:rtl/>
        </w:rPr>
        <w:lastRenderedPageBreak/>
        <w:t xml:space="preserve">المبحث </w:t>
      </w:r>
      <w:r>
        <w:rPr>
          <w:rFonts w:hint="cs"/>
          <w:rtl/>
        </w:rPr>
        <w:t>الثاني</w:t>
      </w:r>
      <w:r w:rsidRPr="00A04924">
        <w:rPr>
          <w:rtl/>
        </w:rPr>
        <w:t xml:space="preserve">: </w:t>
      </w:r>
      <w:r>
        <w:rPr>
          <w:rFonts w:hint="cs"/>
          <w:rtl/>
        </w:rPr>
        <w:t>إدارة المشاريع</w:t>
      </w:r>
      <w:bookmarkEnd w:id="25"/>
    </w:p>
    <w:p w14:paraId="7E5E3E08" w14:textId="77777777" w:rsidR="00BB46AE" w:rsidRPr="008143BD" w:rsidRDefault="00BB46AE" w:rsidP="00BB46AE">
      <w:pPr>
        <w:pStyle w:val="3"/>
        <w:rPr>
          <w:rtl/>
        </w:rPr>
      </w:pPr>
      <w:bookmarkStart w:id="26" w:name="_Toc174733422"/>
      <w:r w:rsidRPr="008143BD">
        <w:rPr>
          <w:rFonts w:hint="cs"/>
          <w:rtl/>
        </w:rPr>
        <w:t>تعريف إدارة المشاريع:</w:t>
      </w:r>
      <w:bookmarkEnd w:id="26"/>
    </w:p>
    <w:p w14:paraId="007EB06C"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نشأ مصطلح إدارة المشاريع للمرة الأولى في العام (1953) في الولايات المتحدة الأمريكية، وفي الوقت الراهن يمكن النظر إلى إدارة المشاريع على أنها مجال تخصصي مهني مع كمية المعرفة والمهارات المتعلقة بها. وقد جاء أسلوب بيرت (</w:t>
      </w:r>
      <w:r>
        <w:rPr>
          <w:rFonts w:ascii="Traditional Arabic" w:hAnsi="Traditional Arabic" w:cs="Traditional Arabic"/>
          <w:sz w:val="32"/>
          <w:szCs w:val="32"/>
          <w:lang w:bidi="ar-YE"/>
        </w:rPr>
        <w:t>PERT</w:t>
      </w:r>
      <w:r>
        <w:rPr>
          <w:rFonts w:ascii="Traditional Arabic" w:hAnsi="Traditional Arabic" w:cs="Traditional Arabic" w:hint="cs"/>
          <w:sz w:val="32"/>
          <w:szCs w:val="32"/>
          <w:rtl/>
        </w:rPr>
        <w:t>)</w:t>
      </w:r>
      <w:r>
        <w:rPr>
          <w:rFonts w:ascii="Traditional Arabic" w:hAnsi="Traditional Arabic" w:cs="Traditional Arabic"/>
          <w:sz w:val="32"/>
          <w:szCs w:val="32"/>
        </w:rPr>
        <w:t xml:space="preserve"> </w:t>
      </w:r>
      <w:r>
        <w:rPr>
          <w:rFonts w:ascii="Traditional Arabic" w:hAnsi="Traditional Arabic" w:cs="Traditional Arabic" w:hint="cs"/>
          <w:sz w:val="32"/>
          <w:szCs w:val="32"/>
          <w:rtl/>
        </w:rPr>
        <w:t>الخاص بتقويم البرامج ومراجعتها وكذلك ما يسمى بطريقة المسار الحرج (</w:t>
      </w:r>
      <w:r>
        <w:rPr>
          <w:rFonts w:ascii="Traditional Arabic" w:hAnsi="Traditional Arabic" w:cs="Traditional Arabic"/>
          <w:sz w:val="32"/>
          <w:szCs w:val="32"/>
          <w:lang w:bidi="ar-YE"/>
        </w:rPr>
        <w:t>CPM</w:t>
      </w:r>
      <w:r>
        <w:rPr>
          <w:rFonts w:ascii="Traditional Arabic" w:hAnsi="Traditional Arabic" w:cs="Traditional Arabic" w:hint="cs"/>
          <w:sz w:val="32"/>
          <w:szCs w:val="32"/>
          <w:rtl/>
        </w:rPr>
        <w:t>) كثمرتين للنظم الجديدة لإدارة المشاريع، وكانت تلك هي المحاولات الأولى لتأسيس أدوات إدارية للمشاريع. (المركز العربي للبحوث التربوية لدول الخليج، 2022).</w:t>
      </w:r>
    </w:p>
    <w:p w14:paraId="1742C7EC"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ويضيف (سميث، 2009) بأن نجاح أي مشروع يرتكز بصورة أساسية على نجاح الإدارة والمتناسبة وطبيعة موقع العمل، وكذلك العاملين. إذ أن الإدارة هي علم وفن، وبحاجة إلى الكفاءة العالية والإدراك الواعي والقوي من الموارد البشرية لممارسة أنشطة المشاريع في أجواء من التفاهم، والوعي، وتبادل الاحترام. والإدارة في مفهومها الأساسي ما هي إلا مجموعة من المناشط الرامية إلى تحقيق أغراض أي مؤسسة عن طريق: تنسيق وتوظيف مختلف الموارد المالية والمادية والبشرية بكفاءة عالية، وبطريقة اقتصادية. وعن طريق الحفاظ على المؤسسة في أوضاع من الاتزان الديناميكي مع المتغيرات الداخلية والمتغيرات الخارجية وذلك عبر التنبؤ بالعوامل البيئية التي يمكن لها أن تؤثر بشكل واضح على مستقبل المؤسسة.</w:t>
      </w:r>
    </w:p>
    <w:p w14:paraId="77FC7469"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هنالك العديد من التعريفات لإدارة المشاريع، حيث يمكن تعريفها على أنها "عمليات قيادة لأعمال الفرق لتحقيق كافة أهداف المشروع في إطار القيود المحددة. كما يعرفها دليل (</w:t>
      </w:r>
      <w:r>
        <w:rPr>
          <w:rFonts w:ascii="Traditional Arabic" w:hAnsi="Traditional Arabic" w:cs="Traditional Arabic"/>
          <w:sz w:val="32"/>
          <w:szCs w:val="32"/>
          <w:lang w:bidi="ar-YE"/>
        </w:rPr>
        <w:t>AXELOS</w:t>
      </w:r>
      <w:r>
        <w:rPr>
          <w:rFonts w:ascii="Traditional Arabic" w:hAnsi="Traditional Arabic" w:cs="Traditional Arabic" w:hint="cs"/>
          <w:sz w:val="32"/>
          <w:szCs w:val="32"/>
          <w:rtl/>
        </w:rPr>
        <w:t>) بأنها الانضباط في تطبيق العمليات والمبادئ الموجهة لبدء وتخطيط وكذلك تنفيذ وإدارة الطرائق التي يتم بها تنفيذ المبادرات أو إحداث التغييرات داخل المنظمة. وبحسب جمعية إدارة المشروعات البريطانية فإن إدارة المشروعات تعني تطبيق العمليات، وكذلك الأساليب، والمعارف، والمهارات، والخبرات بغية تحقيق الأهداف المحددة للمشروع تبعاً للمعايير المطروحة لقبول المشروع في إطار المعايير المتفق عليها مسبقاً، حيث تستقر لها نواتج نهائية محددة بفترة زمنية مقيدة، وميزانية محددة. (الشمراني، 2023).</w:t>
      </w:r>
    </w:p>
    <w:p w14:paraId="2B0AD705"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ويعرفها (دودين، 2019) بأنها مجموعة من الفعاليات والمناشط التي تتحد لتعمل في نواحي التخطيط، والتنظيم، والتوجيه، والرقابة وذلك بغية الاستخدام الأفضل لموارد المشروع بهدف تحقيق أهدافه الموضوعة بكفاءة وفاعلية في إطار </w:t>
      </w:r>
      <w:r>
        <w:rPr>
          <w:rFonts w:ascii="Traditional Arabic" w:hAnsi="Traditional Arabic" w:cs="Traditional Arabic" w:hint="cs"/>
          <w:sz w:val="32"/>
          <w:szCs w:val="32"/>
          <w:rtl/>
        </w:rPr>
        <w:lastRenderedPageBreak/>
        <w:t>معايير الزمان، والتكلفة، والنوعية، على أن تأخذ تلك الإدارة العوامل وكذلك المتغيرات المتنوعة المحيطة بالمشروع بعين الاعتبار.</w:t>
      </w:r>
    </w:p>
    <w:p w14:paraId="59E7A837" w14:textId="77777777" w:rsidR="00BB46AE" w:rsidRDefault="00BB46AE" w:rsidP="00BB46AE">
      <w:pPr>
        <w:pStyle w:val="3"/>
        <w:rPr>
          <w:rtl/>
        </w:rPr>
      </w:pPr>
      <w:bookmarkStart w:id="27" w:name="_Toc174733423"/>
      <w:r>
        <w:rPr>
          <w:rFonts w:hint="cs"/>
          <w:rtl/>
        </w:rPr>
        <w:t>مهارات</w:t>
      </w:r>
      <w:r w:rsidRPr="008143BD">
        <w:rPr>
          <w:rFonts w:hint="cs"/>
          <w:rtl/>
        </w:rPr>
        <w:t xml:space="preserve"> إدارة المشاريع:</w:t>
      </w:r>
      <w:bookmarkEnd w:id="27"/>
    </w:p>
    <w:p w14:paraId="272D382C"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تتعدد المهارات التي من الضروري توفرها في الموارد البشرية في إدارة المشاريع، فإلى جانب ضرورة امتلاكهم لمهارات التكيف مع التغيير، وفهم المنظمات التي ينتسبون إليها، والقدرة على قيادة الفرق نحو الوصول لأهداف المشروع؛ يحتاج منسوبو إدارات المشاريع إلى المهارات بنوعيها المهارات الصلبة (</w:t>
      </w:r>
      <w:r>
        <w:rPr>
          <w:rFonts w:ascii="Traditional Arabic" w:hAnsi="Traditional Arabic" w:cs="Traditional Arabic"/>
          <w:sz w:val="32"/>
          <w:szCs w:val="32"/>
          <w:lang w:bidi="ar-YE"/>
        </w:rPr>
        <w:t>Hard skills</w:t>
      </w:r>
      <w:r>
        <w:rPr>
          <w:rFonts w:ascii="Traditional Arabic" w:hAnsi="Traditional Arabic" w:cs="Traditional Arabic" w:hint="cs"/>
          <w:sz w:val="32"/>
          <w:szCs w:val="32"/>
          <w:rtl/>
        </w:rPr>
        <w:t>)</w:t>
      </w:r>
      <w:r>
        <w:rPr>
          <w:rFonts w:ascii="Traditional Arabic" w:hAnsi="Traditional Arabic" w:cs="Traditional Arabic"/>
          <w:sz w:val="32"/>
          <w:szCs w:val="32"/>
        </w:rPr>
        <w:t xml:space="preserve"> </w:t>
      </w:r>
      <w:r>
        <w:rPr>
          <w:rFonts w:ascii="Traditional Arabic" w:hAnsi="Traditional Arabic" w:cs="Traditional Arabic" w:hint="cs"/>
          <w:sz w:val="32"/>
          <w:szCs w:val="32"/>
          <w:rtl/>
        </w:rPr>
        <w:t>والمهارات الناعمة (</w:t>
      </w:r>
      <w:r>
        <w:rPr>
          <w:rFonts w:ascii="Traditional Arabic" w:hAnsi="Traditional Arabic" w:cs="Traditional Arabic"/>
          <w:sz w:val="32"/>
          <w:szCs w:val="32"/>
          <w:lang w:bidi="ar-YE"/>
        </w:rPr>
        <w:t>Soft skills</w:t>
      </w:r>
      <w:r>
        <w:rPr>
          <w:rFonts w:ascii="Traditional Arabic" w:hAnsi="Traditional Arabic" w:cs="Traditional Arabic" w:hint="cs"/>
          <w:sz w:val="32"/>
          <w:szCs w:val="32"/>
          <w:rtl/>
        </w:rPr>
        <w:t>) ومنها:</w:t>
      </w:r>
    </w:p>
    <w:p w14:paraId="0CD0C2EF"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المهارات الصلبة وتتضمن:</w:t>
      </w:r>
    </w:p>
    <w:p w14:paraId="3FD30139"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المعارف المرتبطة بالمنتج أو الخدمة وكذلك الإجراءات والمنهجيات المتبعة.</w:t>
      </w:r>
    </w:p>
    <w:p w14:paraId="1CE2BC9A"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المعرفة بكيفية استعمال أدوات وتقنيات إدارة المشروعات المختلفة.</w:t>
      </w:r>
    </w:p>
    <w:p w14:paraId="416A3211"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المهارات الناعمة، وتتضمن:</w:t>
      </w:r>
    </w:p>
    <w:p w14:paraId="220F9304"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المهارات في التواصل.</w:t>
      </w:r>
    </w:p>
    <w:p w14:paraId="4A87B5F4"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المهارات التنظيمية.</w:t>
      </w:r>
    </w:p>
    <w:p w14:paraId="535C1FA4"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المهارة في بناء الفرق.</w:t>
      </w:r>
    </w:p>
    <w:p w14:paraId="1036B3CB"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المهارات القيادية.</w:t>
      </w:r>
    </w:p>
    <w:p w14:paraId="1D9C24BA"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مهارات التكيف.</w:t>
      </w:r>
    </w:p>
    <w:p w14:paraId="0A39ACF8"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المهارة في حل المشكلات. (الحسين، 2018)</w:t>
      </w:r>
    </w:p>
    <w:p w14:paraId="61AD5ED0" w14:textId="77777777" w:rsidR="00BB46AE" w:rsidRPr="001415D6"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ومن منظوره يرى (محمد، 2013) بوجود العديد من المهارات التي لا بد للموارد البشرية أن تجيدها كيما يستطيع القيام بعمله بصورة أساسية، إلا أنه وللوصول إلى الفاعلية القصوى، وكذلك النجاح الباهر، فإن الأمر يتطلب مهارات متعددة يجب على مدراء المشاريع ومنسوبو إدارات المشاريع اكتسابها من خلال المعارف والخبرات. وأولى تلك المهارات هي مهارات التواصل الفعال في التعامل مع الآخرين، حسن الانصات، والتواصل اللفظي الذي ينقل الرسالة بصورة مباشرة وعلى مستوى من اللباقة، ومن ثم يكون مدير المشروع الأكثر فعالية هو ذلك الذي لا يكثر من الخطب والنصائح </w:t>
      </w:r>
      <w:r>
        <w:rPr>
          <w:rFonts w:ascii="Traditional Arabic" w:hAnsi="Traditional Arabic" w:cs="Traditional Arabic" w:hint="cs"/>
          <w:sz w:val="32"/>
          <w:szCs w:val="32"/>
          <w:rtl/>
        </w:rPr>
        <w:lastRenderedPageBreak/>
        <w:t>والتوصيات على أفراد الفريق الذي يعمل في إطاره، بل يكون قائداً وقدوة لهم من خلال الأعمال لا الأقوال فقط، من خلال التصرفات التي يحسب القيام بها، ويعمل على تطويرها من خلال إعمال التفكير الناقد والموضوعي في مواجهة المشكلات وحلها، كما يتخذ القرارات بحزم دون أن يتجنب مواجهتها أو يؤجلها، وفي ذلك دلالة على أنه يملك مهارة ترتيب الأولويات وموازنتها. كما تتجلى فعالية مدير المشروع في امتلاكه المهارة والقدرة على بث الثقة في الآخرين من حوله، وتحفيزهم وإيقاد دافعيتهم، وتشجيعهم، دون أن يحكم على الآخرين أو السخرية منهم ومن قراراتهم وأحكامهم وآرائهم، بل يعمل على توظيف اختلاف الشخصيات وخصائصها لبناء فرق عمل ناجحة وقادرة على القيام بأداء مهامهم بنجاح. وأخيراً فإنه يمتلك أيضاً مهارات تقنية، والمعرفة الضرورية بقطاع عمل المشروع.</w:t>
      </w:r>
    </w:p>
    <w:p w14:paraId="531B3EA8" w14:textId="77777777" w:rsidR="00BB46AE" w:rsidRDefault="00BB46AE" w:rsidP="00BB46AE">
      <w:pPr>
        <w:pStyle w:val="3"/>
        <w:rPr>
          <w:rtl/>
        </w:rPr>
      </w:pPr>
      <w:bookmarkStart w:id="28" w:name="_Toc174733424"/>
      <w:r>
        <w:rPr>
          <w:rFonts w:hint="cs"/>
          <w:rtl/>
        </w:rPr>
        <w:t>دورة حياة</w:t>
      </w:r>
      <w:r w:rsidRPr="008143BD">
        <w:rPr>
          <w:rFonts w:hint="cs"/>
          <w:rtl/>
        </w:rPr>
        <w:t xml:space="preserve"> المشاريع:</w:t>
      </w:r>
      <w:bookmarkEnd w:id="28"/>
    </w:p>
    <w:p w14:paraId="573F9EDA"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يمر أي مشروع بمراحل مختلفة، حيث إن له بداية ونهاية، وتأسيساً على ذلك فإن كل مشروع له دورة حياة، وتبدأ دورات الحياة في المشاريع بمرحلة الفكرة (</w:t>
      </w:r>
      <w:r>
        <w:rPr>
          <w:rFonts w:ascii="Traditional Arabic" w:hAnsi="Traditional Arabic" w:cs="Traditional Arabic"/>
          <w:sz w:val="32"/>
          <w:szCs w:val="32"/>
          <w:lang w:bidi="ar-YE"/>
        </w:rPr>
        <w:t>Concept</w:t>
      </w:r>
      <w:r>
        <w:rPr>
          <w:rFonts w:ascii="Traditional Arabic" w:hAnsi="Traditional Arabic" w:cs="Traditional Arabic" w:hint="cs"/>
          <w:sz w:val="32"/>
          <w:szCs w:val="32"/>
          <w:rtl/>
        </w:rPr>
        <w:t>) وتنتهي بمرحلة التقييم والتي يطلق عليها أيضاً مرحلة ما بعد التنفيذ (</w:t>
      </w:r>
      <w:r>
        <w:rPr>
          <w:rFonts w:ascii="Traditional Arabic" w:hAnsi="Traditional Arabic" w:cs="Traditional Arabic"/>
          <w:sz w:val="32"/>
          <w:szCs w:val="32"/>
          <w:lang w:bidi="ar-YE"/>
        </w:rPr>
        <w:t>Post-Accomplishment</w:t>
      </w:r>
      <w:r>
        <w:rPr>
          <w:rFonts w:ascii="Traditional Arabic" w:hAnsi="Traditional Arabic" w:cs="Traditional Arabic" w:hint="cs"/>
          <w:sz w:val="32"/>
          <w:szCs w:val="32"/>
          <w:rtl/>
        </w:rPr>
        <w:t>). كما توجد أربع مراحل متوسطة أخرى هي: مرحلة تحديد وتعريف مكونات المشروع (</w:t>
      </w:r>
      <w:r>
        <w:rPr>
          <w:rFonts w:ascii="Traditional Arabic" w:hAnsi="Traditional Arabic" w:cs="Traditional Arabic"/>
          <w:sz w:val="32"/>
          <w:szCs w:val="32"/>
          <w:lang w:bidi="ar-YE"/>
        </w:rPr>
        <w:t>Definition</w:t>
      </w:r>
      <w:r>
        <w:rPr>
          <w:rFonts w:ascii="Traditional Arabic" w:hAnsi="Traditional Arabic" w:cs="Traditional Arabic" w:hint="cs"/>
          <w:sz w:val="32"/>
          <w:szCs w:val="32"/>
          <w:rtl/>
        </w:rPr>
        <w:t>)</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ومرحلة التخطيط والتنظيم، ومرحلة الدراسة الميدانية، ثم مرحلة التنفيذ. وتفصيل هذه المراحل على النحو التالي:</w:t>
      </w:r>
    </w:p>
    <w:p w14:paraId="3EBDF9A5" w14:textId="77777777" w:rsidR="00BB46AE" w:rsidRDefault="00BB46AE" w:rsidP="00BB46AE">
      <w:pPr>
        <w:pStyle w:val="a6"/>
        <w:numPr>
          <w:ilvl w:val="0"/>
          <w:numId w:val="15"/>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مرحلة الفكرة الأساسية (</w:t>
      </w:r>
      <w:r>
        <w:rPr>
          <w:rFonts w:ascii="Traditional Arabic" w:hAnsi="Traditional Arabic" w:cs="Traditional Arabic"/>
          <w:sz w:val="32"/>
          <w:szCs w:val="32"/>
          <w:lang w:bidi="ar-YE"/>
        </w:rPr>
        <w:t>Concept Phase</w:t>
      </w:r>
      <w:r>
        <w:rPr>
          <w:rFonts w:ascii="Traditional Arabic" w:hAnsi="Traditional Arabic" w:cs="Traditional Arabic" w:hint="cs"/>
          <w:sz w:val="32"/>
          <w:szCs w:val="32"/>
          <w:rtl/>
        </w:rPr>
        <w:t>): وتنطلق هذه المرحلة من خلال جود فكرة محددة في ذهن أي شخص دونما تنفيذ للمشروع، إذ يتخيل أهدافاً محددة للوصول إلى الهدف الأساسي وهو التنفيذ المزمن للمشروع، وبالتكلفة الأقل، والجودة الأعلى.</w:t>
      </w:r>
    </w:p>
    <w:p w14:paraId="191F10BA" w14:textId="77777777" w:rsidR="00BB46AE" w:rsidRDefault="00BB46AE" w:rsidP="00BB46AE">
      <w:pPr>
        <w:pStyle w:val="a6"/>
        <w:numPr>
          <w:ilvl w:val="0"/>
          <w:numId w:val="15"/>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مرحلة تحديد مكونات المشروع (</w:t>
      </w:r>
      <w:r>
        <w:rPr>
          <w:rFonts w:ascii="Traditional Arabic" w:hAnsi="Traditional Arabic" w:cs="Traditional Arabic"/>
          <w:sz w:val="32"/>
          <w:szCs w:val="32"/>
          <w:lang w:bidi="ar-YE"/>
        </w:rPr>
        <w:t>Project Definition Phase</w:t>
      </w:r>
      <w:r>
        <w:rPr>
          <w:rFonts w:ascii="Traditional Arabic" w:hAnsi="Traditional Arabic" w:cs="Traditional Arabic" w:hint="cs"/>
          <w:sz w:val="32"/>
          <w:szCs w:val="32"/>
          <w:rtl/>
        </w:rPr>
        <w:t>) وفي هذه المرحلة يتم تعريف المشروع، والوقوف على مكوناته وتحديدها، وهي مرحلة لاحقة لمرحلة تحديد الفكرة الأساسية للمشروع. وتتضمن هذه المرحلة جزأين، أولهما يتضمن صفات وخصائص المشروع من حيث الفرضيات المحدقة بالمشروع، والخيارات المتاحة للوصول إلى أهداف المشروع، وكذلك طرق اتخاذ القرار، والمحددات المتوقعة، وتوفير الموارد الكافية. أما الجزء الثاني فيتضمن الأنظمة، والوسائل الرئيسة اللازمة للوصول إلى أهداف المشروع. وفي هذه المرحلة يجب توضيح بعض الجوانب مثل:</w:t>
      </w:r>
    </w:p>
    <w:p w14:paraId="57D1649E"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كيفية تنفيذ أعمال المشروع.</w:t>
      </w:r>
    </w:p>
    <w:p w14:paraId="170DF251"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كيفية تنظيم المشروع.</w:t>
      </w:r>
    </w:p>
    <w:p w14:paraId="0D15DD01"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تحديد الموارد البشرية الرئيسية في إدارة المشروع.</w:t>
      </w:r>
    </w:p>
    <w:p w14:paraId="1ACC1F18"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proofErr w:type="spellStart"/>
      <w:r>
        <w:rPr>
          <w:rFonts w:ascii="Traditional Arabic" w:hAnsi="Traditional Arabic" w:cs="Traditional Arabic" w:hint="cs"/>
          <w:sz w:val="32"/>
          <w:szCs w:val="32"/>
          <w:rtl/>
        </w:rPr>
        <w:t>التزمين</w:t>
      </w:r>
      <w:proofErr w:type="spellEnd"/>
      <w:r>
        <w:rPr>
          <w:rFonts w:ascii="Traditional Arabic" w:hAnsi="Traditional Arabic" w:cs="Traditional Arabic" w:hint="cs"/>
          <w:sz w:val="32"/>
          <w:szCs w:val="32"/>
          <w:rtl/>
        </w:rPr>
        <w:t xml:space="preserve"> التقريبي للمشروع.</w:t>
      </w:r>
    </w:p>
    <w:p w14:paraId="23D1AA3F"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تقدير ميزانية المشروع.</w:t>
      </w:r>
    </w:p>
    <w:p w14:paraId="3D7CF426" w14:textId="77777777" w:rsidR="00BB46AE" w:rsidRDefault="00BB46AE" w:rsidP="00BB46AE">
      <w:pPr>
        <w:pStyle w:val="a6"/>
        <w:numPr>
          <w:ilvl w:val="0"/>
          <w:numId w:val="15"/>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مرحلة الدراسات الأولية (</w:t>
      </w:r>
      <w:r>
        <w:rPr>
          <w:rFonts w:ascii="Traditional Arabic" w:hAnsi="Traditional Arabic" w:cs="Traditional Arabic"/>
          <w:sz w:val="32"/>
          <w:szCs w:val="32"/>
          <w:lang w:bidi="ar-YE"/>
        </w:rPr>
        <w:t>Preliminary Studies Phase</w:t>
      </w:r>
      <w:r>
        <w:rPr>
          <w:rFonts w:ascii="Traditional Arabic" w:hAnsi="Traditional Arabic" w:cs="Traditional Arabic" w:hint="cs"/>
          <w:sz w:val="32"/>
          <w:szCs w:val="32"/>
          <w:rtl/>
        </w:rPr>
        <w:t>): وفي هذه المرحلة يتم الشروع بتجميع المعلومات الأولية عن المشروع المزمع تنفيذه، وهنا تجرى دراسة لجدوى المشروع، مثل الجدوى الفنية، وفيها يقوم الخبراء بالتحقق من إمكانية إقامة المشروع من المنظور الفني، كما يجب أن تكون هنالك خطة محكمة ومؤكدة لتمويل نفقات المشروع من أوله إلى آخره، ومن الناحية الأخرى يقوم الخبراء الاقتصاديون بدراسة الجدوى الاقتصادية للمشروع من حيث التعرف على التكاليف والعوائد المتوقعة، ومن خلال مضاهاة البديل المحدد بالبدائل الأخرى المتاحة وذلك لاختيار الأفضل من بينها. إضافة إلى دراسات الجدوى البيئية وغيرها من الدراسات المختلفة.</w:t>
      </w:r>
    </w:p>
    <w:p w14:paraId="7DAF37A8" w14:textId="77777777" w:rsidR="00BB46AE" w:rsidRDefault="00BB46AE" w:rsidP="00BB46AE">
      <w:pPr>
        <w:pStyle w:val="a6"/>
        <w:numPr>
          <w:ilvl w:val="0"/>
          <w:numId w:val="15"/>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مرحلة التخطيط (</w:t>
      </w:r>
      <w:r>
        <w:rPr>
          <w:rFonts w:ascii="Traditional Arabic" w:hAnsi="Traditional Arabic" w:cs="Traditional Arabic"/>
          <w:sz w:val="32"/>
          <w:szCs w:val="32"/>
          <w:lang w:bidi="ar-YE"/>
        </w:rPr>
        <w:t>Planning Phase</w:t>
      </w:r>
      <w:r>
        <w:rPr>
          <w:rFonts w:ascii="Traditional Arabic" w:hAnsi="Traditional Arabic" w:cs="Traditional Arabic" w:hint="cs"/>
          <w:sz w:val="32"/>
          <w:szCs w:val="32"/>
          <w:rtl/>
        </w:rPr>
        <w:t>): عندما يتم تحديد كافة متطلبات المشروع، وتحديد عناصره الرئيسية، تبدأ مرحلة التخطيط، وفي هذه المرحلة تحضر مخططات مفصلة، وفيها تتحدد كافة الأنشطة والفعاليات، والميزانيات المرصودة، والأطر الزمنية المحددة، والمهام المحددة مع تحديد الموارد البشرية الموكل إليها تنفيذ هذه المهام.</w:t>
      </w:r>
    </w:p>
    <w:p w14:paraId="45F730C6" w14:textId="77777777" w:rsidR="00BB46AE" w:rsidRDefault="00BB46AE" w:rsidP="00BB46AE">
      <w:pPr>
        <w:pStyle w:val="a6"/>
        <w:numPr>
          <w:ilvl w:val="0"/>
          <w:numId w:val="15"/>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مرحلة التنفيذ.</w:t>
      </w:r>
    </w:p>
    <w:p w14:paraId="371708CD" w14:textId="77777777" w:rsidR="00BB46AE" w:rsidRDefault="00BB46AE" w:rsidP="00BB46AE">
      <w:pPr>
        <w:pStyle w:val="a6"/>
        <w:numPr>
          <w:ilvl w:val="0"/>
          <w:numId w:val="15"/>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مرحلة ما بعد التنفيذ. (سميث، 2009)</w:t>
      </w:r>
    </w:p>
    <w:p w14:paraId="09B97765" w14:textId="77777777" w:rsidR="00BB46AE" w:rsidRDefault="00BB46AE" w:rsidP="00BB46AE">
      <w:pPr>
        <w:pStyle w:val="3"/>
        <w:rPr>
          <w:rtl/>
        </w:rPr>
      </w:pPr>
      <w:bookmarkStart w:id="29" w:name="_Toc174733425"/>
      <w:r>
        <w:rPr>
          <w:rFonts w:hint="cs"/>
          <w:rtl/>
        </w:rPr>
        <w:t>الإطار العام</w:t>
      </w:r>
      <w:r w:rsidRPr="006216A2">
        <w:rPr>
          <w:rFonts w:hint="cs"/>
          <w:rtl/>
        </w:rPr>
        <w:t xml:space="preserve"> </w:t>
      </w:r>
      <w:r>
        <w:rPr>
          <w:rFonts w:hint="cs"/>
          <w:rtl/>
        </w:rPr>
        <w:t>ل</w:t>
      </w:r>
      <w:r w:rsidRPr="006216A2">
        <w:rPr>
          <w:rFonts w:hint="cs"/>
          <w:rtl/>
        </w:rPr>
        <w:t>إدارة المشاريع:</w:t>
      </w:r>
      <w:bookmarkEnd w:id="29"/>
    </w:p>
    <w:p w14:paraId="2B2605C8" w14:textId="77777777" w:rsidR="00BB46AE" w:rsidRDefault="00BB46AE" w:rsidP="00BB46AE">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تشتمل إدارة المشاريع في إطارها العام على التالي:</w:t>
      </w:r>
    </w:p>
    <w:p w14:paraId="6CB883F3"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وضع المتطلبات المتعلقة بالمشروع، ووضع الأهداف الواضحة والقابلة للتحقق.</w:t>
      </w:r>
    </w:p>
    <w:p w14:paraId="7DAAE740"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تحقيق التوازن بين المتطلبات القائمة للجودة، والنطاق، والزمن، والكلفة.</w:t>
      </w:r>
    </w:p>
    <w:p w14:paraId="20768AB2"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جعل المواصفات أكثر اتساقاً مع التوقعات والاهتمامات التي يحملها أصحاب المصلحة.</w:t>
      </w:r>
    </w:p>
    <w:p w14:paraId="7EB39FA8" w14:textId="77777777" w:rsidR="00BB46AE" w:rsidRDefault="00BB46AE" w:rsidP="00BB46AE">
      <w:pPr>
        <w:spacing w:line="276" w:lineRule="auto"/>
        <w:ind w:left="360"/>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ومن ثم فإنه يناط بإدارة المشروع القيام بالمهام الإدارية التخصصية في مجال عملية إدارة المشروع مثل:</w:t>
      </w:r>
    </w:p>
    <w:p w14:paraId="4C00FDCC"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إدارة أطر أعمال المشروع: وفيها توضح البيئة الأساسية للمشروع، وكيفية إدارة دورة حياته.</w:t>
      </w:r>
    </w:p>
    <w:p w14:paraId="5D15480F"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إدارة عملية تكامل المشروع، وتماسك أنشطته وترابطها.</w:t>
      </w:r>
    </w:p>
    <w:p w14:paraId="147A5632"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إدارة نطاق المشروع: وهي مرتبطة بخطوات تخطيط الإجراءات المطلوبة للتثبت من أن المشروع يشتمل على كافة الأعمال المطلوبة دون غيرها، مع بناء هيكل لتقسيم العمل.</w:t>
      </w:r>
    </w:p>
    <w:p w14:paraId="34498179"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إدارة وقت المشروع: وتتضمن إدارة العمليات المرتبطة بإنجاز المشروع في الوقت المزمن وذلك عبر تحديد الأنشطة، وترتيبها، وتقدير الموارد المتاحة لها، والمدد الزمنية لتنفيذها، وإنشاء الجداول الزمنية الضابطة لذلك.</w:t>
      </w:r>
    </w:p>
    <w:p w14:paraId="02F8D979"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إدارة تكلفة المشروع: وتدور حول الإجراءات المرتبطة بالتخطيط، والتقدير الدقيق للميزانية، والرقابة على التكاليف كيما يكتمل المشروع في إطار الميزانية المعتمدة.</w:t>
      </w:r>
    </w:p>
    <w:p w14:paraId="1FBBBA9F"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إدارة جودة المشروع: وهي تتعلق بالعمليات اللازمة لتأمين وفاء المشروع بالأهداف المحددة في جوانب مراقبة المقاييس وضبط المواصفات والجودة.</w:t>
      </w:r>
    </w:p>
    <w:p w14:paraId="7FF31A0F" w14:textId="77777777" w:rsidR="00BB46AE" w:rsidRDefault="00BB46AE" w:rsidP="00BB46AE">
      <w:pPr>
        <w:pStyle w:val="a6"/>
        <w:numPr>
          <w:ilvl w:val="0"/>
          <w:numId w:val="3"/>
        </w:num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إدارة الموارد البشرية: وهي متعلقة بالعمليات المنظمة لفريق العمل بالمشروع، وتقويم إدارته، والقيام بتخطيط المورد البشري وتطويره.</w:t>
      </w:r>
    </w:p>
    <w:p w14:paraId="2C3BC06A" w14:textId="77777777" w:rsidR="00BB46AE" w:rsidRPr="006216A2" w:rsidRDefault="00BB46AE" w:rsidP="00BB46AE">
      <w:pPr>
        <w:pStyle w:val="a6"/>
        <w:numPr>
          <w:ilvl w:val="0"/>
          <w:numId w:val="3"/>
        </w:num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إدارة اتصالات المشروع: وهي متعلقة بعمليات إنتاج المعلومات التي يحتاج إليها المشروع على النحو الصحيح، وفي التوقيت الملائم، وتجميعها، وتبادلها، وتخزينها، وإنشاء التقارير المتعلقة بالأداء. (العلم، 2018).</w:t>
      </w:r>
    </w:p>
    <w:p w14:paraId="0B516BDE" w14:textId="77777777" w:rsidR="00BB46AE" w:rsidRPr="002D0C3C" w:rsidRDefault="00BB46AE" w:rsidP="00BB46AE">
      <w:pPr>
        <w:pStyle w:val="3"/>
        <w:rPr>
          <w:rtl/>
        </w:rPr>
      </w:pPr>
      <w:bookmarkStart w:id="30" w:name="_Toc174733426"/>
      <w:r>
        <w:rPr>
          <w:rFonts w:hint="cs"/>
          <w:rtl/>
        </w:rPr>
        <w:t>فوائد إدارة</w:t>
      </w:r>
      <w:r w:rsidRPr="002D0C3C">
        <w:rPr>
          <w:rFonts w:hint="cs"/>
          <w:rtl/>
        </w:rPr>
        <w:t xml:space="preserve"> المشاريع:</w:t>
      </w:r>
      <w:bookmarkEnd w:id="30"/>
    </w:p>
    <w:p w14:paraId="4DA3D074" w14:textId="77777777" w:rsidR="00BB46AE" w:rsidRDefault="00BB46AE" w:rsidP="00BB46AE">
      <w:pPr>
        <w:rPr>
          <w:rFonts w:ascii="Traditional Arabic" w:hAnsi="Traditional Arabic" w:cs="Traditional Arabic"/>
          <w:sz w:val="32"/>
          <w:szCs w:val="32"/>
          <w:rtl/>
        </w:rPr>
      </w:pPr>
      <w:r>
        <w:rPr>
          <w:rFonts w:ascii="Traditional Arabic" w:hAnsi="Traditional Arabic" w:cs="Traditional Arabic" w:hint="cs"/>
          <w:sz w:val="32"/>
          <w:szCs w:val="32"/>
          <w:rtl/>
        </w:rPr>
        <w:t>هنالك العديد من المميزات التي تعود على المشروعات والمؤسسات ككل نتيجة وجود إدارة المشاريع، ومن أهم تلك العوائد ما يلي:</w:t>
      </w:r>
    </w:p>
    <w:p w14:paraId="2080E3CF" w14:textId="77777777" w:rsidR="00BB46AE" w:rsidRPr="002D0C3C" w:rsidRDefault="00BB46AE" w:rsidP="00BB46AE">
      <w:pPr>
        <w:pStyle w:val="a6"/>
        <w:numPr>
          <w:ilvl w:val="0"/>
          <w:numId w:val="3"/>
        </w:numPr>
        <w:rPr>
          <w:rFonts w:ascii="Traditional Arabic" w:hAnsi="Traditional Arabic" w:cs="Traditional Arabic"/>
          <w:sz w:val="32"/>
          <w:szCs w:val="32"/>
        </w:rPr>
      </w:pPr>
      <w:r w:rsidRPr="002D0C3C">
        <w:rPr>
          <w:rFonts w:ascii="Traditional Arabic" w:hAnsi="Traditional Arabic" w:cs="Traditional Arabic" w:hint="cs"/>
          <w:sz w:val="32"/>
          <w:szCs w:val="32"/>
          <w:rtl/>
        </w:rPr>
        <w:t>تسليم المشاريع في الأوقات المحددة.</w:t>
      </w:r>
    </w:p>
    <w:p w14:paraId="0BB044BC" w14:textId="77777777" w:rsidR="00BB46AE" w:rsidRPr="002D0C3C" w:rsidRDefault="00BB46AE" w:rsidP="00BB46AE">
      <w:pPr>
        <w:pStyle w:val="a6"/>
        <w:numPr>
          <w:ilvl w:val="0"/>
          <w:numId w:val="3"/>
        </w:numPr>
        <w:rPr>
          <w:rFonts w:ascii="Traditional Arabic" w:hAnsi="Traditional Arabic" w:cs="Traditional Arabic"/>
          <w:sz w:val="32"/>
          <w:szCs w:val="32"/>
        </w:rPr>
      </w:pPr>
      <w:r w:rsidRPr="002D0C3C">
        <w:rPr>
          <w:rFonts w:ascii="Traditional Arabic" w:hAnsi="Traditional Arabic" w:cs="Traditional Arabic" w:hint="cs"/>
          <w:sz w:val="32"/>
          <w:szCs w:val="32"/>
          <w:rtl/>
        </w:rPr>
        <w:t>تسليم المشاريع في إطار الميزانيات المخصصة لها.</w:t>
      </w:r>
    </w:p>
    <w:p w14:paraId="04498D2F" w14:textId="77777777" w:rsidR="00BB46AE" w:rsidRPr="002D0C3C" w:rsidRDefault="00BB46AE" w:rsidP="00BB46AE">
      <w:pPr>
        <w:pStyle w:val="a6"/>
        <w:numPr>
          <w:ilvl w:val="0"/>
          <w:numId w:val="3"/>
        </w:numPr>
        <w:rPr>
          <w:rFonts w:ascii="Traditional Arabic" w:hAnsi="Traditional Arabic" w:cs="Traditional Arabic"/>
          <w:sz w:val="32"/>
          <w:szCs w:val="32"/>
        </w:rPr>
      </w:pPr>
      <w:r w:rsidRPr="002D0C3C">
        <w:rPr>
          <w:rFonts w:ascii="Traditional Arabic" w:hAnsi="Traditional Arabic" w:cs="Traditional Arabic" w:hint="cs"/>
          <w:sz w:val="32"/>
          <w:szCs w:val="32"/>
          <w:rtl/>
        </w:rPr>
        <w:t>تسليم المشاريع طبقاً للمواصفات والمعايير المطلوبة.</w:t>
      </w:r>
    </w:p>
    <w:p w14:paraId="14B9EFFC" w14:textId="77777777" w:rsidR="00BB46AE" w:rsidRPr="002D0C3C" w:rsidRDefault="00BB46AE" w:rsidP="00BB46AE">
      <w:pPr>
        <w:pStyle w:val="a6"/>
        <w:numPr>
          <w:ilvl w:val="0"/>
          <w:numId w:val="3"/>
        </w:numPr>
        <w:rPr>
          <w:rFonts w:ascii="Traditional Arabic" w:hAnsi="Traditional Arabic" w:cs="Traditional Arabic"/>
          <w:sz w:val="32"/>
          <w:szCs w:val="32"/>
        </w:rPr>
      </w:pPr>
      <w:r w:rsidRPr="002D0C3C">
        <w:rPr>
          <w:rFonts w:ascii="Traditional Arabic" w:hAnsi="Traditional Arabic" w:cs="Traditional Arabic" w:hint="cs"/>
          <w:sz w:val="32"/>
          <w:szCs w:val="32"/>
          <w:rtl/>
        </w:rPr>
        <w:t>الإدارة الرشيدة للموارد المالية، والمادية، والبشرية.</w:t>
      </w:r>
    </w:p>
    <w:p w14:paraId="3C385AF5" w14:textId="77777777" w:rsidR="00BB46AE" w:rsidRPr="002D0C3C" w:rsidRDefault="00BB46AE" w:rsidP="00BB46AE">
      <w:pPr>
        <w:pStyle w:val="a6"/>
        <w:numPr>
          <w:ilvl w:val="0"/>
          <w:numId w:val="3"/>
        </w:numPr>
        <w:rPr>
          <w:rFonts w:ascii="Traditional Arabic" w:hAnsi="Traditional Arabic" w:cs="Traditional Arabic"/>
          <w:sz w:val="32"/>
          <w:szCs w:val="32"/>
        </w:rPr>
      </w:pPr>
      <w:r w:rsidRPr="002D0C3C">
        <w:rPr>
          <w:rFonts w:ascii="Traditional Arabic" w:hAnsi="Traditional Arabic" w:cs="Traditional Arabic" w:hint="cs"/>
          <w:sz w:val="32"/>
          <w:szCs w:val="32"/>
          <w:rtl/>
        </w:rPr>
        <w:t>تحديد أقصر الأوقات لتطوير المشاريع في المستقبل.</w:t>
      </w:r>
    </w:p>
    <w:p w14:paraId="59063C9F" w14:textId="77777777" w:rsidR="00BB46AE" w:rsidRPr="002D0C3C" w:rsidRDefault="00BB46AE" w:rsidP="00BB46AE">
      <w:pPr>
        <w:pStyle w:val="a6"/>
        <w:numPr>
          <w:ilvl w:val="0"/>
          <w:numId w:val="3"/>
        </w:numPr>
        <w:rPr>
          <w:rFonts w:ascii="Traditional Arabic" w:hAnsi="Traditional Arabic" w:cs="Traditional Arabic"/>
          <w:sz w:val="32"/>
          <w:szCs w:val="32"/>
        </w:rPr>
      </w:pPr>
      <w:r w:rsidRPr="002D0C3C">
        <w:rPr>
          <w:rFonts w:ascii="Traditional Arabic" w:hAnsi="Traditional Arabic" w:cs="Traditional Arabic" w:hint="cs"/>
          <w:sz w:val="32"/>
          <w:szCs w:val="32"/>
          <w:rtl/>
        </w:rPr>
        <w:lastRenderedPageBreak/>
        <w:t>الوصول إلى التكلفة الأقل.</w:t>
      </w:r>
    </w:p>
    <w:p w14:paraId="5F5094E0" w14:textId="77777777" w:rsidR="00BB46AE" w:rsidRPr="002D0C3C" w:rsidRDefault="00BB46AE" w:rsidP="00BB46AE">
      <w:pPr>
        <w:pStyle w:val="a6"/>
        <w:numPr>
          <w:ilvl w:val="0"/>
          <w:numId w:val="3"/>
        </w:numPr>
        <w:rPr>
          <w:rFonts w:ascii="Traditional Arabic" w:hAnsi="Traditional Arabic" w:cs="Traditional Arabic"/>
          <w:sz w:val="32"/>
          <w:szCs w:val="32"/>
        </w:rPr>
      </w:pPr>
      <w:r w:rsidRPr="002D0C3C">
        <w:rPr>
          <w:rFonts w:ascii="Traditional Arabic" w:hAnsi="Traditional Arabic" w:cs="Traditional Arabic" w:hint="cs"/>
          <w:sz w:val="32"/>
          <w:szCs w:val="32"/>
          <w:rtl/>
        </w:rPr>
        <w:t>الوصول إلى أفضل مستويات الجودة.</w:t>
      </w:r>
    </w:p>
    <w:p w14:paraId="316C2B8B" w14:textId="77777777" w:rsidR="00BB46AE" w:rsidRPr="002D0C3C" w:rsidRDefault="00BB46AE" w:rsidP="00BB46AE">
      <w:pPr>
        <w:pStyle w:val="a6"/>
        <w:numPr>
          <w:ilvl w:val="0"/>
          <w:numId w:val="3"/>
        </w:numPr>
        <w:rPr>
          <w:rFonts w:ascii="Traditional Arabic" w:hAnsi="Traditional Arabic" w:cs="Traditional Arabic"/>
          <w:sz w:val="32"/>
          <w:szCs w:val="32"/>
        </w:rPr>
      </w:pPr>
      <w:r w:rsidRPr="002D0C3C">
        <w:rPr>
          <w:rFonts w:ascii="Traditional Arabic" w:hAnsi="Traditional Arabic" w:cs="Traditional Arabic" w:hint="cs"/>
          <w:sz w:val="32"/>
          <w:szCs w:val="32"/>
          <w:rtl/>
        </w:rPr>
        <w:t>زيادة عدد الفوائد المؤملة منه.</w:t>
      </w:r>
    </w:p>
    <w:p w14:paraId="1DCF48FE" w14:textId="77777777" w:rsidR="00BB46AE" w:rsidRPr="002D0C3C" w:rsidRDefault="00BB46AE" w:rsidP="00BB46AE">
      <w:pPr>
        <w:pStyle w:val="a6"/>
        <w:numPr>
          <w:ilvl w:val="0"/>
          <w:numId w:val="3"/>
        </w:numPr>
        <w:rPr>
          <w:rFonts w:ascii="Traditional Arabic" w:hAnsi="Traditional Arabic" w:cs="Traditional Arabic"/>
          <w:sz w:val="32"/>
          <w:szCs w:val="32"/>
        </w:rPr>
      </w:pPr>
      <w:r w:rsidRPr="002D0C3C">
        <w:rPr>
          <w:rFonts w:ascii="Traditional Arabic" w:hAnsi="Traditional Arabic" w:cs="Traditional Arabic" w:hint="cs"/>
          <w:sz w:val="32"/>
          <w:szCs w:val="32"/>
          <w:rtl/>
        </w:rPr>
        <w:t>استدامة التواصل الفني بين الداخل والخارج فيما يتعلق بالمشروع.</w:t>
      </w:r>
    </w:p>
    <w:p w14:paraId="342FF56A" w14:textId="77777777" w:rsidR="00BB46AE" w:rsidRPr="00757CC7" w:rsidRDefault="00BB46AE" w:rsidP="00BB46AE">
      <w:pPr>
        <w:pStyle w:val="a6"/>
        <w:numPr>
          <w:ilvl w:val="0"/>
          <w:numId w:val="3"/>
        </w:numPr>
        <w:spacing w:line="276" w:lineRule="auto"/>
        <w:jc w:val="both"/>
        <w:rPr>
          <w:rFonts w:ascii="Traditional Arabic" w:hAnsi="Traditional Arabic" w:cs="Traditional Arabic"/>
          <w:b/>
          <w:bCs/>
          <w:sz w:val="32"/>
          <w:szCs w:val="32"/>
          <w:rtl/>
        </w:rPr>
      </w:pPr>
      <w:r w:rsidRPr="00757CC7">
        <w:rPr>
          <w:rFonts w:ascii="Traditional Arabic" w:hAnsi="Traditional Arabic" w:cs="Traditional Arabic" w:hint="cs"/>
          <w:sz w:val="32"/>
          <w:szCs w:val="32"/>
          <w:rtl/>
        </w:rPr>
        <w:t>تحسين أساليب التطوير الذاتي للعاملين بإدارات المشاريع. (عبد الرحيم، 2017).</w:t>
      </w:r>
    </w:p>
    <w:p w14:paraId="2EE6C5BD" w14:textId="77777777" w:rsidR="00BB46AE" w:rsidRDefault="00BB46AE" w:rsidP="00BB46AE">
      <w:pPr>
        <w:spacing w:line="276" w:lineRule="auto"/>
        <w:jc w:val="both"/>
        <w:rPr>
          <w:rFonts w:ascii="Traditional Arabic" w:hAnsi="Traditional Arabic" w:cs="Traditional Arabic"/>
          <w:sz w:val="32"/>
          <w:szCs w:val="32"/>
          <w:rtl/>
        </w:rPr>
      </w:pPr>
    </w:p>
    <w:p w14:paraId="663CC284" w14:textId="77777777" w:rsidR="00BB46AE" w:rsidRDefault="00BB46AE" w:rsidP="00BB46AE">
      <w:pPr>
        <w:rPr>
          <w:rFonts w:ascii="Sakkal Majalla" w:hAnsi="Sakkal Majalla" w:cs="Sakkal Majalla"/>
          <w:sz w:val="28"/>
          <w:szCs w:val="28"/>
          <w:u w:val="single"/>
          <w:rtl/>
        </w:rPr>
      </w:pPr>
    </w:p>
    <w:p w14:paraId="43FF4082" w14:textId="77777777" w:rsidR="00BB46AE" w:rsidRDefault="00BB46AE" w:rsidP="00BB46AE">
      <w:pPr>
        <w:rPr>
          <w:rFonts w:ascii="Sakkal Majalla" w:hAnsi="Sakkal Majalla" w:cs="Sakkal Majalla"/>
          <w:sz w:val="28"/>
          <w:szCs w:val="28"/>
          <w:u w:val="single"/>
          <w:rtl/>
        </w:rPr>
      </w:pPr>
    </w:p>
    <w:p w14:paraId="325A8D0D" w14:textId="77777777" w:rsidR="00BB46AE" w:rsidRDefault="00BB46AE" w:rsidP="00BB46AE">
      <w:pPr>
        <w:rPr>
          <w:rFonts w:ascii="Sakkal Majalla" w:hAnsi="Sakkal Majalla" w:cs="Sakkal Majalla"/>
          <w:sz w:val="28"/>
          <w:szCs w:val="28"/>
          <w:u w:val="single"/>
          <w:rtl/>
        </w:rPr>
      </w:pPr>
    </w:p>
    <w:p w14:paraId="56E1ECAF" w14:textId="77777777" w:rsidR="00BB46AE" w:rsidRDefault="00BB46AE" w:rsidP="00BB46AE">
      <w:pPr>
        <w:rPr>
          <w:rFonts w:ascii="Sakkal Majalla" w:hAnsi="Sakkal Majalla" w:cs="Sakkal Majalla"/>
          <w:sz w:val="28"/>
          <w:szCs w:val="28"/>
          <w:u w:val="single"/>
          <w:rtl/>
        </w:rPr>
      </w:pPr>
    </w:p>
    <w:p w14:paraId="3441E1EC" w14:textId="77777777" w:rsidR="00BB46AE" w:rsidRDefault="00BB46AE" w:rsidP="00BB46AE">
      <w:pPr>
        <w:rPr>
          <w:rFonts w:ascii="Sakkal Majalla" w:hAnsi="Sakkal Majalla" w:cs="Sakkal Majalla"/>
          <w:sz w:val="28"/>
          <w:szCs w:val="28"/>
          <w:u w:val="single"/>
          <w:rtl/>
        </w:rPr>
      </w:pPr>
    </w:p>
    <w:p w14:paraId="5E84E73C" w14:textId="77777777" w:rsidR="00BB46AE" w:rsidRDefault="00BB46AE" w:rsidP="00BB46AE">
      <w:pPr>
        <w:rPr>
          <w:rFonts w:ascii="Sakkal Majalla" w:hAnsi="Sakkal Majalla" w:cs="Sakkal Majalla"/>
          <w:sz w:val="28"/>
          <w:szCs w:val="28"/>
          <w:u w:val="single"/>
          <w:rtl/>
        </w:rPr>
      </w:pPr>
    </w:p>
    <w:p w14:paraId="4AE12526" w14:textId="094C7291" w:rsidR="00CD5708" w:rsidRDefault="00CD5708" w:rsidP="00BB46AE"/>
    <w:sectPr w:rsidR="00CD57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Gill Sans MT">
    <w:panose1 w:val="020B05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Majalla UI">
    <w:altName w:val="Sakkal Majall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17092128"/>
      <w:docPartObj>
        <w:docPartGallery w:val="Page Numbers (Bottom of Page)"/>
        <w:docPartUnique/>
      </w:docPartObj>
    </w:sdtPr>
    <w:sdtEndPr>
      <w:rPr>
        <w:noProof/>
      </w:rPr>
    </w:sdtEndPr>
    <w:sdtContent>
      <w:p w14:paraId="60807AC1" w14:textId="77777777" w:rsidR="00000000" w:rsidRDefault="00000000">
        <w:pPr>
          <w:pStyle w:val="aa"/>
          <w:jc w:val="center"/>
        </w:pPr>
        <w:r>
          <w:fldChar w:fldCharType="begin"/>
        </w:r>
        <w:r>
          <w:instrText xml:space="preserve"> PAGE   \* MERGEFORMAT </w:instrText>
        </w:r>
        <w:r>
          <w:fldChar w:fldCharType="separate"/>
        </w:r>
        <w:r>
          <w:rPr>
            <w:noProof/>
          </w:rPr>
          <w:t>2</w:t>
        </w:r>
        <w:r>
          <w:rPr>
            <w:noProof/>
          </w:rPr>
          <w:fldChar w:fldCharType="end"/>
        </w:r>
      </w:p>
    </w:sdtContent>
  </w:sdt>
  <w:p w14:paraId="3BF21661" w14:textId="77777777" w:rsidR="00000000" w:rsidRDefault="00000000">
    <w:pPr>
      <w:pStyle w:val="a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B53CE0"/>
    <w:multiLevelType w:val="hybridMultilevel"/>
    <w:tmpl w:val="43B03764"/>
    <w:lvl w:ilvl="0" w:tplc="AE44E926">
      <w:start w:val="5"/>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50076B"/>
    <w:multiLevelType w:val="hybridMultilevel"/>
    <w:tmpl w:val="9B720B08"/>
    <w:lvl w:ilvl="0" w:tplc="003686F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C80510"/>
    <w:multiLevelType w:val="hybridMultilevel"/>
    <w:tmpl w:val="5E4CE8A4"/>
    <w:lvl w:ilvl="0" w:tplc="EB86FB1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0C36B6"/>
    <w:multiLevelType w:val="hybridMultilevel"/>
    <w:tmpl w:val="8468228E"/>
    <w:lvl w:ilvl="0" w:tplc="140A1308">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5F64F7"/>
    <w:multiLevelType w:val="hybridMultilevel"/>
    <w:tmpl w:val="B512FA68"/>
    <w:lvl w:ilvl="0" w:tplc="C20275A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B0715A"/>
    <w:multiLevelType w:val="hybridMultilevel"/>
    <w:tmpl w:val="25127AD8"/>
    <w:lvl w:ilvl="0" w:tplc="80A2292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494E7D"/>
    <w:multiLevelType w:val="hybridMultilevel"/>
    <w:tmpl w:val="0BB8115E"/>
    <w:lvl w:ilvl="0" w:tplc="C7E4013E">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1400ED"/>
    <w:multiLevelType w:val="hybridMultilevel"/>
    <w:tmpl w:val="038E9F3A"/>
    <w:lvl w:ilvl="0" w:tplc="B1CA01A8">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905B61"/>
    <w:multiLevelType w:val="hybridMultilevel"/>
    <w:tmpl w:val="E7E4A164"/>
    <w:lvl w:ilvl="0" w:tplc="4A5E8F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7A4FCC"/>
    <w:multiLevelType w:val="hybridMultilevel"/>
    <w:tmpl w:val="2376B3D0"/>
    <w:lvl w:ilvl="0" w:tplc="7534D722">
      <w:start w:val="5"/>
      <w:numFmt w:val="arabicAlpha"/>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AF39D3"/>
    <w:multiLevelType w:val="hybridMultilevel"/>
    <w:tmpl w:val="D66A2CC8"/>
    <w:lvl w:ilvl="0" w:tplc="AE26952A">
      <w:start w:val="1"/>
      <w:numFmt w:val="arabicAlpha"/>
      <w:lvlText w:val="%1-"/>
      <w:lvlJc w:val="left"/>
      <w:pPr>
        <w:ind w:left="1003"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A22824"/>
    <w:multiLevelType w:val="hybridMultilevel"/>
    <w:tmpl w:val="28EC4460"/>
    <w:lvl w:ilvl="0" w:tplc="03868360">
      <w:start w:val="8"/>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787FC6"/>
    <w:multiLevelType w:val="hybridMultilevel"/>
    <w:tmpl w:val="395A9ADE"/>
    <w:lvl w:ilvl="0" w:tplc="5D281F5E">
      <w:start w:val="8"/>
      <w:numFmt w:val="arabicAlpha"/>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AC28E0"/>
    <w:multiLevelType w:val="hybridMultilevel"/>
    <w:tmpl w:val="9D0C7B32"/>
    <w:lvl w:ilvl="0" w:tplc="619C060C">
      <w:start w:val="2"/>
      <w:numFmt w:val="arabicAlpha"/>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DA5F41"/>
    <w:multiLevelType w:val="hybridMultilevel"/>
    <w:tmpl w:val="4ED25D08"/>
    <w:lvl w:ilvl="0" w:tplc="0E94C32E">
      <w:start w:val="1"/>
      <w:numFmt w:val="arabicAlpha"/>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7410355">
    <w:abstractNumId w:val="6"/>
  </w:num>
  <w:num w:numId="2" w16cid:durableId="151600597">
    <w:abstractNumId w:val="10"/>
  </w:num>
  <w:num w:numId="3" w16cid:durableId="1330140668">
    <w:abstractNumId w:val="2"/>
  </w:num>
  <w:num w:numId="4" w16cid:durableId="1055541094">
    <w:abstractNumId w:val="7"/>
  </w:num>
  <w:num w:numId="5" w16cid:durableId="2016875874">
    <w:abstractNumId w:val="0"/>
  </w:num>
  <w:num w:numId="6" w16cid:durableId="993410654">
    <w:abstractNumId w:val="11"/>
  </w:num>
  <w:num w:numId="7" w16cid:durableId="1526365400">
    <w:abstractNumId w:val="5"/>
  </w:num>
  <w:num w:numId="8" w16cid:durableId="1994599763">
    <w:abstractNumId w:val="3"/>
  </w:num>
  <w:num w:numId="9" w16cid:durableId="713386591">
    <w:abstractNumId w:val="14"/>
  </w:num>
  <w:num w:numId="10" w16cid:durableId="2047675972">
    <w:abstractNumId w:val="1"/>
  </w:num>
  <w:num w:numId="11" w16cid:durableId="1718696028">
    <w:abstractNumId w:val="4"/>
  </w:num>
  <w:num w:numId="12" w16cid:durableId="777679531">
    <w:abstractNumId w:val="13"/>
  </w:num>
  <w:num w:numId="13" w16cid:durableId="1856770164">
    <w:abstractNumId w:val="9"/>
  </w:num>
  <w:num w:numId="14" w16cid:durableId="1369143713">
    <w:abstractNumId w:val="12"/>
  </w:num>
  <w:num w:numId="15" w16cid:durableId="15468671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F80"/>
    <w:rsid w:val="002743F2"/>
    <w:rsid w:val="005A4F80"/>
    <w:rsid w:val="006D08CC"/>
    <w:rsid w:val="00935358"/>
    <w:rsid w:val="0096119E"/>
    <w:rsid w:val="00BB46AE"/>
    <w:rsid w:val="00CD5708"/>
    <w:rsid w:val="00F341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7094C"/>
  <w15:chartTrackingRefBased/>
  <w15:docId w15:val="{F21FC940-1A29-45F2-9A76-19215823A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46AE"/>
    <w:pPr>
      <w:bidi/>
    </w:pPr>
  </w:style>
  <w:style w:type="paragraph" w:styleId="1">
    <w:name w:val="heading 1"/>
    <w:basedOn w:val="a"/>
    <w:next w:val="a"/>
    <w:link w:val="1Char"/>
    <w:autoRedefine/>
    <w:uiPriority w:val="9"/>
    <w:qFormat/>
    <w:rsid w:val="00BB46AE"/>
    <w:pPr>
      <w:keepNext/>
      <w:keepLines/>
      <w:spacing w:before="240" w:after="0" w:line="276" w:lineRule="auto"/>
      <w:jc w:val="center"/>
      <w:outlineLvl w:val="0"/>
    </w:pPr>
    <w:rPr>
      <w:rFonts w:ascii="Sakkal Majalla" w:eastAsiaTheme="majorEastAsia" w:hAnsi="Sakkal Majalla" w:cstheme="majorBidi"/>
      <w:b/>
      <w:sz w:val="48"/>
      <w:szCs w:val="36"/>
    </w:rPr>
  </w:style>
  <w:style w:type="paragraph" w:styleId="2">
    <w:name w:val="heading 2"/>
    <w:basedOn w:val="a"/>
    <w:next w:val="a"/>
    <w:link w:val="2Char"/>
    <w:uiPriority w:val="9"/>
    <w:unhideWhenUsed/>
    <w:qFormat/>
    <w:rsid w:val="005A4F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5A4F8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A4F8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A4F8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A4F8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4F8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4F8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4F8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B46AE"/>
    <w:rPr>
      <w:rFonts w:ascii="Sakkal Majalla" w:eastAsiaTheme="majorEastAsia" w:hAnsi="Sakkal Majalla" w:cstheme="majorBidi"/>
      <w:b/>
      <w:sz w:val="48"/>
      <w:szCs w:val="36"/>
    </w:rPr>
  </w:style>
  <w:style w:type="character" w:customStyle="1" w:styleId="2Char">
    <w:name w:val="عنوان 2 Char"/>
    <w:basedOn w:val="a0"/>
    <w:link w:val="2"/>
    <w:uiPriority w:val="9"/>
    <w:rsid w:val="005A4F8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5A4F8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A4F8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A4F80"/>
    <w:rPr>
      <w:rFonts w:eastAsiaTheme="majorEastAsia" w:cstheme="majorBidi"/>
      <w:color w:val="2F5496" w:themeColor="accent1" w:themeShade="BF"/>
    </w:rPr>
  </w:style>
  <w:style w:type="character" w:customStyle="1" w:styleId="6Char">
    <w:name w:val="عنوان 6 Char"/>
    <w:basedOn w:val="a0"/>
    <w:link w:val="6"/>
    <w:uiPriority w:val="9"/>
    <w:semiHidden/>
    <w:rsid w:val="005A4F80"/>
    <w:rPr>
      <w:rFonts w:eastAsiaTheme="majorEastAsia" w:cstheme="majorBidi"/>
      <w:i/>
      <w:iCs/>
      <w:color w:val="595959" w:themeColor="text1" w:themeTint="A6"/>
    </w:rPr>
  </w:style>
  <w:style w:type="character" w:customStyle="1" w:styleId="7Char">
    <w:name w:val="عنوان 7 Char"/>
    <w:basedOn w:val="a0"/>
    <w:link w:val="7"/>
    <w:uiPriority w:val="9"/>
    <w:semiHidden/>
    <w:rsid w:val="005A4F80"/>
    <w:rPr>
      <w:rFonts w:eastAsiaTheme="majorEastAsia" w:cstheme="majorBidi"/>
      <w:color w:val="595959" w:themeColor="text1" w:themeTint="A6"/>
    </w:rPr>
  </w:style>
  <w:style w:type="character" w:customStyle="1" w:styleId="8Char">
    <w:name w:val="عنوان 8 Char"/>
    <w:basedOn w:val="a0"/>
    <w:link w:val="8"/>
    <w:uiPriority w:val="9"/>
    <w:semiHidden/>
    <w:rsid w:val="005A4F80"/>
    <w:rPr>
      <w:rFonts w:eastAsiaTheme="majorEastAsia" w:cstheme="majorBidi"/>
      <w:i/>
      <w:iCs/>
      <w:color w:val="272727" w:themeColor="text1" w:themeTint="D8"/>
    </w:rPr>
  </w:style>
  <w:style w:type="character" w:customStyle="1" w:styleId="9Char">
    <w:name w:val="عنوان 9 Char"/>
    <w:basedOn w:val="a0"/>
    <w:link w:val="9"/>
    <w:uiPriority w:val="9"/>
    <w:semiHidden/>
    <w:rsid w:val="005A4F80"/>
    <w:rPr>
      <w:rFonts w:eastAsiaTheme="majorEastAsia" w:cstheme="majorBidi"/>
      <w:color w:val="272727" w:themeColor="text1" w:themeTint="D8"/>
    </w:rPr>
  </w:style>
  <w:style w:type="paragraph" w:styleId="a3">
    <w:name w:val="Title"/>
    <w:basedOn w:val="a"/>
    <w:next w:val="a"/>
    <w:link w:val="Char"/>
    <w:uiPriority w:val="10"/>
    <w:qFormat/>
    <w:rsid w:val="005A4F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4F8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4F8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4F8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4F80"/>
    <w:pPr>
      <w:spacing w:before="160"/>
      <w:jc w:val="center"/>
    </w:pPr>
    <w:rPr>
      <w:i/>
      <w:iCs/>
      <w:color w:val="404040" w:themeColor="text1" w:themeTint="BF"/>
    </w:rPr>
  </w:style>
  <w:style w:type="character" w:customStyle="1" w:styleId="Char1">
    <w:name w:val="اقتباس Char"/>
    <w:basedOn w:val="a0"/>
    <w:link w:val="a5"/>
    <w:uiPriority w:val="29"/>
    <w:rsid w:val="005A4F80"/>
    <w:rPr>
      <w:i/>
      <w:iCs/>
      <w:color w:val="404040" w:themeColor="text1" w:themeTint="BF"/>
    </w:rPr>
  </w:style>
  <w:style w:type="paragraph" w:styleId="a6">
    <w:name w:val="List Paragraph"/>
    <w:aliases w:val="عنوان رئيسي,سرد الفقراتCxSpLast"/>
    <w:basedOn w:val="a"/>
    <w:link w:val="Char2"/>
    <w:uiPriority w:val="34"/>
    <w:qFormat/>
    <w:rsid w:val="005A4F80"/>
    <w:pPr>
      <w:ind w:left="720"/>
      <w:contextualSpacing/>
    </w:pPr>
  </w:style>
  <w:style w:type="character" w:styleId="a7">
    <w:name w:val="Intense Emphasis"/>
    <w:basedOn w:val="a0"/>
    <w:uiPriority w:val="21"/>
    <w:qFormat/>
    <w:rsid w:val="005A4F80"/>
    <w:rPr>
      <w:i/>
      <w:iCs/>
      <w:color w:val="2F5496" w:themeColor="accent1" w:themeShade="BF"/>
    </w:rPr>
  </w:style>
  <w:style w:type="paragraph" w:styleId="a8">
    <w:name w:val="Intense Quote"/>
    <w:basedOn w:val="a"/>
    <w:next w:val="a"/>
    <w:link w:val="Char3"/>
    <w:uiPriority w:val="30"/>
    <w:qFormat/>
    <w:rsid w:val="005A4F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5A4F80"/>
    <w:rPr>
      <w:i/>
      <w:iCs/>
      <w:color w:val="2F5496" w:themeColor="accent1" w:themeShade="BF"/>
    </w:rPr>
  </w:style>
  <w:style w:type="character" w:styleId="a9">
    <w:name w:val="Intense Reference"/>
    <w:basedOn w:val="a0"/>
    <w:uiPriority w:val="32"/>
    <w:qFormat/>
    <w:rsid w:val="005A4F80"/>
    <w:rPr>
      <w:b/>
      <w:bCs/>
      <w:smallCaps/>
      <w:color w:val="2F5496" w:themeColor="accent1" w:themeShade="BF"/>
      <w:spacing w:val="5"/>
    </w:rPr>
  </w:style>
  <w:style w:type="paragraph" w:styleId="aa">
    <w:name w:val="footer"/>
    <w:basedOn w:val="a"/>
    <w:link w:val="Char4"/>
    <w:uiPriority w:val="99"/>
    <w:unhideWhenUsed/>
    <w:rsid w:val="00BB46AE"/>
    <w:pPr>
      <w:tabs>
        <w:tab w:val="center" w:pos="4153"/>
        <w:tab w:val="right" w:pos="8306"/>
      </w:tabs>
      <w:spacing w:after="0" w:line="240" w:lineRule="auto"/>
    </w:pPr>
  </w:style>
  <w:style w:type="character" w:customStyle="1" w:styleId="Char4">
    <w:name w:val="تذييل الصفحة Char"/>
    <w:basedOn w:val="a0"/>
    <w:link w:val="aa"/>
    <w:uiPriority w:val="99"/>
    <w:rsid w:val="00BB46AE"/>
  </w:style>
  <w:style w:type="character" w:customStyle="1" w:styleId="Char2">
    <w:name w:val="سرد الفقرات Char"/>
    <w:aliases w:val="عنوان رئيسي Char,سرد الفقراتCxSpLast Char"/>
    <w:link w:val="a6"/>
    <w:uiPriority w:val="34"/>
    <w:rsid w:val="00BB4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مخصص 1">
      <a:majorFont>
        <a:latin typeface="Gill Sans MT"/>
        <a:ea typeface=""/>
        <a:cs typeface="Majalla UI"/>
      </a:majorFont>
      <a:minorFont>
        <a:latin typeface="Gill Sans MT"/>
        <a:ea typeface=""/>
        <a:cs typeface="Sakkal Majall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33</Pages>
  <Words>7432</Words>
  <Characters>42364</Characters>
  <DocSecurity>0</DocSecurity>
  <Lines>353</Lines>
  <Paragraphs>99</Paragraphs>
  <ScaleCrop>false</ScaleCrop>
  <Company/>
  <LinksUpToDate>false</LinksUpToDate>
  <CharactersWithSpaces>49697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2024-08-22T22:13:00Z</dcterms:created>
  <dcterms:modified xsi:type="dcterms:W3CDTF">2024-08-22T22:15:00Z</dcterms:modified>
</cp:coreProperties>
</file>