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D22A40" w14:textId="77777777" w:rsidR="007C64A4" w:rsidRPr="00443407" w:rsidRDefault="007C64A4" w:rsidP="007C64A4">
      <w:pPr>
        <w:spacing w:line="276" w:lineRule="auto"/>
        <w:rPr>
          <w:rFonts w:ascii="Simplified Arabic" w:hAnsi="Simplified Arabic" w:cs="Simplified Arabic"/>
          <w:b/>
          <w:bCs/>
          <w:sz w:val="28"/>
          <w:szCs w:val="28"/>
          <w:lang w:bidi="ar-EG"/>
        </w:rPr>
      </w:pPr>
      <w:r w:rsidRPr="00443407">
        <w:rPr>
          <w:rFonts w:ascii="Simplified Arabic" w:hAnsi="Simplified Arabic" w:cs="Simplified Arabic"/>
          <w:b/>
          <w:bCs/>
          <w:sz w:val="28"/>
          <w:szCs w:val="28"/>
          <w:rtl/>
          <w:lang w:bidi="ar-EG"/>
        </w:rPr>
        <w:t xml:space="preserve">جامعة </w:t>
      </w:r>
      <w:proofErr w:type="spellStart"/>
      <w:r w:rsidRPr="00443407">
        <w:rPr>
          <w:rFonts w:ascii="Simplified Arabic" w:hAnsi="Simplified Arabic" w:cs="Simplified Arabic"/>
          <w:b/>
          <w:bCs/>
          <w:sz w:val="28"/>
          <w:szCs w:val="28"/>
          <w:rtl/>
          <w:lang w:bidi="ar-EG"/>
        </w:rPr>
        <w:t>ميدأوشن</w:t>
      </w:r>
      <w:proofErr w:type="spellEnd"/>
      <w:r w:rsidRPr="00443407">
        <w:rPr>
          <w:rFonts w:ascii="Simplified Arabic" w:hAnsi="Simplified Arabic" w:cs="Simplified Arabic"/>
          <w:b/>
          <w:bCs/>
          <w:sz w:val="28"/>
          <w:szCs w:val="28"/>
          <w:rtl/>
          <w:lang w:bidi="ar-EG"/>
        </w:rPr>
        <w:t xml:space="preserve"> </w:t>
      </w:r>
    </w:p>
    <w:p w14:paraId="1AABCB4B" w14:textId="77777777" w:rsidR="007C64A4" w:rsidRPr="00443407" w:rsidRDefault="007C64A4" w:rsidP="007C64A4">
      <w:pPr>
        <w:spacing w:line="276" w:lineRule="auto"/>
        <w:rPr>
          <w:rFonts w:ascii="Simplified Arabic" w:hAnsi="Simplified Arabic" w:cs="Simplified Arabic"/>
          <w:b/>
          <w:bCs/>
          <w:sz w:val="28"/>
          <w:szCs w:val="28"/>
          <w:rtl/>
          <w:lang w:bidi="ar-EG"/>
        </w:rPr>
      </w:pPr>
      <w:r w:rsidRPr="00443407">
        <w:rPr>
          <w:rFonts w:ascii="Simplified Arabic" w:hAnsi="Simplified Arabic" w:cs="Simplified Arabic"/>
          <w:b/>
          <w:bCs/>
          <w:noProof/>
          <w:sz w:val="28"/>
          <w:szCs w:val="28"/>
        </w:rPr>
        <w:drawing>
          <wp:anchor distT="0" distB="0" distL="114300" distR="114300" simplePos="0" relativeHeight="251660288" behindDoc="0" locked="0" layoutInCell="1" allowOverlap="1" wp14:anchorId="2C2BE986" wp14:editId="2BAA8CA0">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443407">
        <w:rPr>
          <w:rFonts w:ascii="Simplified Arabic" w:hAnsi="Simplified Arabic" w:cs="Simplified Arabic"/>
          <w:b/>
          <w:bCs/>
          <w:sz w:val="28"/>
          <w:szCs w:val="28"/>
          <w:lang w:bidi="ar-EG"/>
        </w:rPr>
        <w:t xml:space="preserve">    </w:t>
      </w:r>
      <w:r w:rsidRPr="00443407">
        <w:rPr>
          <w:rFonts w:ascii="Simplified Arabic" w:hAnsi="Simplified Arabic" w:cs="Simplified Arabic"/>
          <w:b/>
          <w:bCs/>
          <w:sz w:val="28"/>
          <w:szCs w:val="28"/>
          <w:rtl/>
          <w:lang w:bidi="ar-EG"/>
        </w:rPr>
        <w:t xml:space="preserve">كلية الإدارة </w:t>
      </w:r>
    </w:p>
    <w:p w14:paraId="3DE27F5C" w14:textId="2DF84757" w:rsidR="007C64A4" w:rsidRDefault="00B214AC" w:rsidP="00B214AC">
      <w:pPr>
        <w:spacing w:line="276" w:lineRule="auto"/>
        <w:rPr>
          <w:rFonts w:ascii="Simplified Arabic" w:hAnsi="Simplified Arabic" w:cs="Simplified Arabic"/>
          <w:sz w:val="28"/>
          <w:szCs w:val="28"/>
          <w:rtl/>
          <w:lang w:bidi="ar-EG"/>
        </w:rPr>
      </w:pPr>
      <w:r w:rsidRPr="00B214AC">
        <w:rPr>
          <w:rFonts w:ascii="Simplified Arabic" w:hAnsi="Simplified Arabic" w:cs="Simplified Arabic"/>
          <w:b/>
          <w:bCs/>
          <w:sz w:val="28"/>
          <w:szCs w:val="28"/>
          <w:rtl/>
          <w:lang w:bidi="ar-EG"/>
        </w:rPr>
        <w:t xml:space="preserve">قسم / </w:t>
      </w:r>
      <w:r w:rsidRPr="00B214AC">
        <w:rPr>
          <w:rFonts w:ascii="Simplified Arabic" w:hAnsi="Simplified Arabic" w:cs="Simplified Arabic" w:hint="cs"/>
          <w:b/>
          <w:bCs/>
          <w:sz w:val="28"/>
          <w:szCs w:val="28"/>
          <w:rtl/>
          <w:lang w:bidi="ar-EG"/>
        </w:rPr>
        <w:t>ماجستير  إدارة المخاطر</w:t>
      </w:r>
    </w:p>
    <w:p w14:paraId="72D08CE0" w14:textId="77777777" w:rsidR="00B214AC" w:rsidRPr="00443407" w:rsidRDefault="00B214AC" w:rsidP="00B214AC">
      <w:pPr>
        <w:spacing w:line="276" w:lineRule="auto"/>
        <w:rPr>
          <w:rFonts w:ascii="Simplified Arabic" w:hAnsi="Simplified Arabic" w:cs="Simplified Arabic"/>
          <w:sz w:val="28"/>
          <w:szCs w:val="28"/>
          <w:rtl/>
          <w:lang w:bidi="ar-EG"/>
        </w:rPr>
      </w:pPr>
    </w:p>
    <w:p w14:paraId="353CB853" w14:textId="77777777" w:rsidR="007C64A4" w:rsidRPr="00443407" w:rsidRDefault="007C64A4" w:rsidP="007C64A4">
      <w:pPr>
        <w:spacing w:line="276" w:lineRule="auto"/>
        <w:rPr>
          <w:rFonts w:ascii="Simplified Arabic" w:hAnsi="Simplified Arabic" w:cs="Simplified Arabic"/>
          <w:sz w:val="28"/>
          <w:szCs w:val="28"/>
          <w:rtl/>
          <w:lang w:bidi="ar-EG"/>
        </w:rPr>
      </w:pPr>
    </w:p>
    <w:p w14:paraId="75782210" w14:textId="77777777" w:rsidR="007C64A4" w:rsidRPr="00443407" w:rsidRDefault="007C64A4" w:rsidP="007C64A4">
      <w:pPr>
        <w:spacing w:line="276" w:lineRule="auto"/>
        <w:jc w:val="center"/>
        <w:rPr>
          <w:rFonts w:ascii="Simplified Arabic" w:hAnsi="Simplified Arabic" w:cs="Simplified Arabic"/>
          <w:b/>
          <w:bCs/>
          <w:sz w:val="28"/>
          <w:szCs w:val="28"/>
          <w:rtl/>
          <w:lang w:bidi="ar-EG"/>
        </w:rPr>
      </w:pPr>
      <w:r w:rsidRPr="00443407">
        <w:rPr>
          <w:rFonts w:ascii="Simplified Arabic" w:hAnsi="Simplified Arabic" w:cs="Simplified Arabic"/>
          <w:b/>
          <w:bCs/>
          <w:sz w:val="28"/>
          <w:szCs w:val="28"/>
          <w:rtl/>
          <w:lang w:bidi="ar-EG"/>
        </w:rPr>
        <w:t>عنوان البحث</w:t>
      </w:r>
    </w:p>
    <w:p w14:paraId="1CBFBED2" w14:textId="77777777" w:rsidR="007C64A4" w:rsidRPr="00443407" w:rsidRDefault="007C64A4" w:rsidP="007C64A4">
      <w:pPr>
        <w:spacing w:line="276" w:lineRule="auto"/>
        <w:jc w:val="center"/>
        <w:rPr>
          <w:rFonts w:ascii="Simplified Arabic" w:hAnsi="Simplified Arabic" w:cs="Simplified Arabic"/>
          <w:sz w:val="28"/>
          <w:szCs w:val="28"/>
          <w:rtl/>
        </w:rPr>
      </w:pPr>
      <w:r w:rsidRPr="00AE1106">
        <w:rPr>
          <w:rFonts w:ascii="Simplified Arabic" w:hAnsi="Simplified Arabic" w:cs="Simplified Arabic"/>
          <w:sz w:val="28"/>
          <w:szCs w:val="28"/>
          <w:rtl/>
        </w:rPr>
        <w:t>دور إدارة المخاطر المؤسسية في دعم استمرارية الأعمال في البنوك السعودية خلال الأزمات الاقتصادية والصحية</w:t>
      </w:r>
    </w:p>
    <w:p w14:paraId="03082D46" w14:textId="77777777" w:rsidR="007C64A4" w:rsidRPr="00443407" w:rsidRDefault="007C64A4" w:rsidP="007C64A4">
      <w:pPr>
        <w:spacing w:line="276" w:lineRule="auto"/>
        <w:rPr>
          <w:rFonts w:ascii="Simplified Arabic" w:hAnsi="Simplified Arabic" w:cs="Simplified Arabic"/>
          <w:sz w:val="28"/>
          <w:szCs w:val="28"/>
          <w:rtl/>
          <w:lang w:bidi="ar-EG"/>
        </w:rPr>
      </w:pPr>
    </w:p>
    <w:p w14:paraId="6BBD85A2" w14:textId="77777777" w:rsidR="007C64A4" w:rsidRPr="00443407" w:rsidRDefault="007C64A4" w:rsidP="007C64A4">
      <w:pPr>
        <w:spacing w:line="276" w:lineRule="auto"/>
        <w:jc w:val="center"/>
        <w:rPr>
          <w:rFonts w:ascii="Simplified Arabic" w:hAnsi="Simplified Arabic" w:cs="Simplified Arabic"/>
          <w:b/>
          <w:bCs/>
          <w:sz w:val="28"/>
          <w:szCs w:val="28"/>
          <w:rtl/>
          <w:lang w:bidi="ar-EG"/>
        </w:rPr>
      </w:pPr>
      <w:r w:rsidRPr="00443407">
        <w:rPr>
          <w:rFonts w:ascii="Simplified Arabic" w:hAnsi="Simplified Arabic" w:cs="Simplified Arabic"/>
          <w:b/>
          <w:bCs/>
          <w:sz w:val="28"/>
          <w:szCs w:val="28"/>
          <w:rtl/>
          <w:lang w:bidi="ar-EG"/>
        </w:rPr>
        <w:t>إعداد الطالب/</w:t>
      </w:r>
    </w:p>
    <w:p w14:paraId="47DE55CD" w14:textId="77777777" w:rsidR="00B214AC" w:rsidRDefault="00B214AC" w:rsidP="00B214AC">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عبد العزي</w:t>
      </w:r>
      <w:r>
        <w:rPr>
          <w:rFonts w:ascii="Sakkal Majalla" w:hAnsi="Sakkal Majalla" w:cs="Sakkal Majalla" w:hint="eastAsia"/>
          <w:b/>
          <w:bCs/>
          <w:sz w:val="28"/>
          <w:szCs w:val="28"/>
          <w:rtl/>
          <w:lang w:bidi="ar-EG"/>
        </w:rPr>
        <w:t>ز</w:t>
      </w:r>
      <w:r>
        <w:rPr>
          <w:rFonts w:ascii="Sakkal Majalla" w:hAnsi="Sakkal Majalla" w:cs="Sakkal Majalla" w:hint="cs"/>
          <w:b/>
          <w:bCs/>
          <w:sz w:val="28"/>
          <w:szCs w:val="28"/>
          <w:rtl/>
          <w:lang w:bidi="ar-EG"/>
        </w:rPr>
        <w:t xml:space="preserve">  عبدالل</w:t>
      </w:r>
      <w:r>
        <w:rPr>
          <w:rFonts w:ascii="Sakkal Majalla" w:hAnsi="Sakkal Majalla" w:cs="Sakkal Majalla" w:hint="eastAsia"/>
          <w:b/>
          <w:bCs/>
          <w:sz w:val="28"/>
          <w:szCs w:val="28"/>
          <w:rtl/>
          <w:lang w:bidi="ar-EG"/>
        </w:rPr>
        <w:t>ه</w:t>
      </w:r>
      <w:r>
        <w:rPr>
          <w:rFonts w:ascii="Sakkal Majalla" w:hAnsi="Sakkal Majalla" w:cs="Sakkal Majalla" w:hint="cs"/>
          <w:b/>
          <w:bCs/>
          <w:sz w:val="28"/>
          <w:szCs w:val="28"/>
          <w:rtl/>
          <w:lang w:bidi="ar-EG"/>
        </w:rPr>
        <w:t xml:space="preserve"> العضيب</w:t>
      </w:r>
    </w:p>
    <w:p w14:paraId="60BC8253" w14:textId="204B960D" w:rsidR="007C64A4" w:rsidRPr="00B214AC" w:rsidRDefault="00B214AC" w:rsidP="00B214AC">
      <w:pPr>
        <w:jc w:val="center"/>
        <w:rPr>
          <w:rFonts w:ascii="Sakkal Majalla" w:hAnsi="Sakkal Majalla" w:cs="Sakkal Majalla"/>
          <w:b/>
          <w:bCs/>
          <w:sz w:val="28"/>
          <w:szCs w:val="28"/>
          <w:rtl/>
          <w:lang w:bidi="ar-EG"/>
        </w:rPr>
      </w:pPr>
      <w:r w:rsidRPr="006D6F5D">
        <w:rPr>
          <w:rFonts w:ascii="Sakkal Majalla" w:hAnsi="Sakkal Majalla" w:cs="Sakkal Majalla"/>
          <w:b/>
          <w:bCs/>
          <w:sz w:val="28"/>
          <w:szCs w:val="28"/>
          <w:rtl/>
          <w:lang w:bidi="ar-EG"/>
        </w:rPr>
        <w:t>243000774</w:t>
      </w:r>
    </w:p>
    <w:p w14:paraId="3AE09F44" w14:textId="77777777" w:rsidR="007C64A4" w:rsidRDefault="007C64A4" w:rsidP="007C64A4">
      <w:pPr>
        <w:spacing w:line="276" w:lineRule="auto"/>
        <w:jc w:val="center"/>
        <w:rPr>
          <w:rFonts w:ascii="Simplified Arabic" w:hAnsi="Simplified Arabic" w:cs="Simplified Arabic"/>
          <w:b/>
          <w:bCs/>
          <w:sz w:val="28"/>
          <w:szCs w:val="28"/>
          <w:rtl/>
          <w:lang w:bidi="ar-EG"/>
        </w:rPr>
      </w:pPr>
    </w:p>
    <w:p w14:paraId="564AC9DF" w14:textId="77777777" w:rsidR="007C64A4" w:rsidRPr="00443407" w:rsidRDefault="007C64A4" w:rsidP="007C64A4">
      <w:pPr>
        <w:spacing w:line="276" w:lineRule="auto"/>
        <w:jc w:val="center"/>
        <w:rPr>
          <w:rFonts w:ascii="Simplified Arabic" w:hAnsi="Simplified Arabic" w:cs="Simplified Arabic"/>
          <w:b/>
          <w:bCs/>
          <w:sz w:val="28"/>
          <w:szCs w:val="28"/>
          <w:rtl/>
          <w:lang w:bidi="ar-EG"/>
        </w:rPr>
      </w:pPr>
    </w:p>
    <w:p w14:paraId="0E2F4582" w14:textId="77777777" w:rsidR="007C64A4" w:rsidRDefault="007C64A4" w:rsidP="007C64A4">
      <w:pPr>
        <w:spacing w:line="276" w:lineRule="auto"/>
        <w:jc w:val="center"/>
        <w:rPr>
          <w:rFonts w:ascii="Simplified Arabic" w:hAnsi="Simplified Arabic" w:cs="Simplified Arabic"/>
          <w:b/>
          <w:bCs/>
          <w:sz w:val="28"/>
          <w:szCs w:val="28"/>
          <w:rtl/>
          <w:lang w:bidi="ar-EG"/>
        </w:rPr>
      </w:pPr>
      <w:r w:rsidRPr="00443407">
        <w:rPr>
          <w:rFonts w:ascii="Simplified Arabic" w:hAnsi="Simplified Arabic" w:cs="Simplified Arabic"/>
          <w:b/>
          <w:bCs/>
          <w:sz w:val="28"/>
          <w:szCs w:val="28"/>
          <w:rtl/>
          <w:lang w:bidi="ar-EG"/>
        </w:rPr>
        <w:t>إشراف/</w:t>
      </w:r>
    </w:p>
    <w:p w14:paraId="585E09DD" w14:textId="77777777" w:rsidR="00585F7B" w:rsidRPr="00443407" w:rsidRDefault="00585F7B" w:rsidP="007C64A4">
      <w:pPr>
        <w:spacing w:line="276" w:lineRule="auto"/>
        <w:jc w:val="center"/>
        <w:rPr>
          <w:rFonts w:ascii="Simplified Arabic" w:hAnsi="Simplified Arabic" w:cs="Simplified Arabic"/>
          <w:b/>
          <w:bCs/>
          <w:sz w:val="28"/>
          <w:szCs w:val="28"/>
          <w:rtl/>
          <w:lang w:bidi="ar-EG"/>
        </w:rPr>
      </w:pPr>
    </w:p>
    <w:p w14:paraId="0F8223B3" w14:textId="77777777" w:rsidR="00585F7B" w:rsidRPr="00434249" w:rsidRDefault="00585F7B" w:rsidP="00585F7B">
      <w:pPr>
        <w:spacing w:line="276" w:lineRule="auto"/>
        <w:jc w:val="center"/>
        <w:rPr>
          <w:rFonts w:ascii="Simplified Arabic" w:hAnsi="Simplified Arabic" w:cs="Simplified Arabic"/>
          <w:b/>
          <w:bCs/>
          <w:sz w:val="28"/>
          <w:szCs w:val="28"/>
          <w:rtl/>
          <w:lang w:bidi="ar-EG"/>
        </w:rPr>
      </w:pPr>
      <w:r w:rsidRPr="00434249">
        <w:rPr>
          <w:rFonts w:ascii="Simplified Arabic" w:hAnsi="Simplified Arabic" w:cs="Simplified Arabic"/>
          <w:b/>
          <w:bCs/>
          <w:sz w:val="28"/>
          <w:szCs w:val="28"/>
          <w:lang w:bidi="ar-EG"/>
        </w:rPr>
        <w:t xml:space="preserve">Dr. </w:t>
      </w:r>
      <w:proofErr w:type="spellStart"/>
      <w:r w:rsidRPr="00434249">
        <w:rPr>
          <w:rFonts w:ascii="Simplified Arabic" w:hAnsi="Simplified Arabic" w:cs="Simplified Arabic"/>
          <w:b/>
          <w:bCs/>
          <w:sz w:val="28"/>
          <w:szCs w:val="28"/>
          <w:lang w:bidi="ar-EG"/>
        </w:rPr>
        <w:t>Alfaisal</w:t>
      </w:r>
      <w:proofErr w:type="spellEnd"/>
      <w:r w:rsidRPr="00434249">
        <w:rPr>
          <w:rFonts w:ascii="Simplified Arabic" w:hAnsi="Simplified Arabic" w:cs="Simplified Arabic"/>
          <w:b/>
          <w:bCs/>
          <w:sz w:val="28"/>
          <w:szCs w:val="28"/>
          <w:lang w:bidi="ar-EG"/>
        </w:rPr>
        <w:t xml:space="preserve"> Hasan</w:t>
      </w:r>
    </w:p>
    <w:p w14:paraId="662FD118" w14:textId="77777777" w:rsidR="007C64A4" w:rsidRPr="00443407" w:rsidRDefault="007C64A4" w:rsidP="007C64A4">
      <w:pPr>
        <w:spacing w:line="276" w:lineRule="auto"/>
        <w:jc w:val="center"/>
        <w:rPr>
          <w:rFonts w:ascii="Simplified Arabic" w:hAnsi="Simplified Arabic" w:cs="Simplified Arabic"/>
          <w:b/>
          <w:bCs/>
          <w:sz w:val="28"/>
          <w:szCs w:val="28"/>
          <w:rtl/>
          <w:lang w:bidi="ar-EG"/>
        </w:rPr>
      </w:pPr>
    </w:p>
    <w:p w14:paraId="53758446" w14:textId="77777777" w:rsidR="007C64A4" w:rsidRPr="00443407" w:rsidRDefault="007C64A4" w:rsidP="007C64A4">
      <w:pPr>
        <w:spacing w:line="276" w:lineRule="auto"/>
        <w:jc w:val="center"/>
        <w:rPr>
          <w:rFonts w:ascii="Simplified Arabic" w:hAnsi="Simplified Arabic" w:cs="Simplified Arabic"/>
          <w:b/>
          <w:bCs/>
          <w:sz w:val="28"/>
          <w:szCs w:val="28"/>
          <w:rtl/>
          <w:lang w:bidi="ar-EG"/>
        </w:rPr>
      </w:pPr>
      <w:r w:rsidRPr="00443407">
        <w:rPr>
          <w:rFonts w:ascii="Simplified Arabic" w:hAnsi="Simplified Arabic" w:cs="Simplified Arabic"/>
          <w:b/>
          <w:bCs/>
          <w:sz w:val="28"/>
          <w:szCs w:val="28"/>
          <w:rtl/>
          <w:lang w:bidi="ar-EG"/>
        </w:rPr>
        <w:t>العام الدراسي:</w:t>
      </w:r>
    </w:p>
    <w:p w14:paraId="5E604340" w14:textId="77777777" w:rsidR="007C64A4" w:rsidRPr="00443407" w:rsidRDefault="007C64A4" w:rsidP="007C64A4">
      <w:pPr>
        <w:spacing w:line="276" w:lineRule="auto"/>
        <w:jc w:val="center"/>
        <w:rPr>
          <w:rFonts w:ascii="Simplified Arabic" w:hAnsi="Simplified Arabic" w:cs="Simplified Arabic"/>
          <w:b/>
          <w:bCs/>
          <w:sz w:val="28"/>
          <w:szCs w:val="28"/>
          <w:rtl/>
          <w:lang w:bidi="ar-EG"/>
        </w:rPr>
      </w:pPr>
      <w:r w:rsidRPr="00443407">
        <w:rPr>
          <w:rFonts w:ascii="Simplified Arabic" w:hAnsi="Simplified Arabic" w:cs="Simplified Arabic"/>
          <w:b/>
          <w:bCs/>
          <w:sz w:val="28"/>
          <w:szCs w:val="28"/>
          <w:rtl/>
          <w:lang w:bidi="ar-EG"/>
        </w:rPr>
        <w:t>202</w:t>
      </w:r>
      <w:r>
        <w:rPr>
          <w:rFonts w:ascii="Simplified Arabic" w:hAnsi="Simplified Arabic" w:cs="Simplified Arabic" w:hint="cs"/>
          <w:b/>
          <w:bCs/>
          <w:sz w:val="28"/>
          <w:szCs w:val="28"/>
          <w:rtl/>
          <w:lang w:bidi="ar-EG"/>
        </w:rPr>
        <w:t>5</w:t>
      </w:r>
    </w:p>
    <w:p w14:paraId="469845F5" w14:textId="77777777" w:rsidR="007C64A4" w:rsidRPr="00443407" w:rsidRDefault="007C64A4" w:rsidP="007C64A4">
      <w:pPr>
        <w:spacing w:line="276" w:lineRule="auto"/>
        <w:rPr>
          <w:rFonts w:ascii="Simplified Arabic" w:hAnsi="Simplified Arabic" w:cs="Simplified Arabic"/>
          <w:b/>
          <w:bCs/>
          <w:sz w:val="28"/>
          <w:szCs w:val="28"/>
          <w:rtl/>
          <w:lang w:bidi="ar-YE"/>
        </w:rPr>
      </w:pPr>
    </w:p>
    <w:p w14:paraId="5AC0A24B" w14:textId="77777777" w:rsidR="007C64A4" w:rsidRPr="00443407" w:rsidRDefault="007C64A4" w:rsidP="007C64A4">
      <w:pPr>
        <w:spacing w:line="276" w:lineRule="auto"/>
        <w:rPr>
          <w:rFonts w:ascii="Simplified Arabic" w:hAnsi="Simplified Arabic" w:cs="Simplified Arabic"/>
          <w:b/>
          <w:bCs/>
          <w:sz w:val="28"/>
          <w:szCs w:val="28"/>
          <w:rtl/>
          <w:lang w:bidi="ar-YE"/>
        </w:rPr>
      </w:pPr>
    </w:p>
    <w:p w14:paraId="2B1EEC5E" w14:textId="77777777" w:rsidR="007C64A4" w:rsidRPr="00443407" w:rsidRDefault="007C64A4" w:rsidP="007C64A4">
      <w:pPr>
        <w:spacing w:line="276" w:lineRule="auto"/>
        <w:rPr>
          <w:rFonts w:ascii="Simplified Arabic" w:hAnsi="Simplified Arabic" w:cs="Simplified Arabic"/>
          <w:b/>
          <w:bCs/>
          <w:sz w:val="28"/>
          <w:szCs w:val="28"/>
          <w:rtl/>
          <w:lang w:bidi="ar-YE"/>
        </w:rPr>
      </w:pPr>
    </w:p>
    <w:p w14:paraId="23B46600" w14:textId="77777777" w:rsidR="007C64A4" w:rsidRDefault="007C64A4" w:rsidP="007C64A4">
      <w:pPr>
        <w:spacing w:line="276" w:lineRule="auto"/>
        <w:rPr>
          <w:rFonts w:ascii="Simplified Arabic" w:hAnsi="Simplified Arabic" w:cs="Simplified Arabic"/>
          <w:b/>
          <w:bCs/>
          <w:sz w:val="28"/>
          <w:szCs w:val="28"/>
          <w:rtl/>
          <w:lang w:bidi="ar-YE"/>
        </w:rPr>
      </w:pPr>
    </w:p>
    <w:p w14:paraId="522310E7" w14:textId="77777777" w:rsidR="00585F7B" w:rsidRDefault="00585F7B" w:rsidP="007C64A4">
      <w:pPr>
        <w:spacing w:line="276" w:lineRule="auto"/>
        <w:rPr>
          <w:rFonts w:ascii="Simplified Arabic" w:hAnsi="Simplified Arabic" w:cs="Simplified Arabic"/>
          <w:b/>
          <w:bCs/>
          <w:sz w:val="28"/>
          <w:szCs w:val="28"/>
          <w:rtl/>
          <w:lang w:bidi="ar-YE"/>
        </w:rPr>
      </w:pPr>
    </w:p>
    <w:p w14:paraId="563EBC99" w14:textId="77777777" w:rsidR="00585F7B" w:rsidRDefault="00585F7B" w:rsidP="007C64A4">
      <w:pPr>
        <w:spacing w:line="276" w:lineRule="auto"/>
        <w:rPr>
          <w:rFonts w:ascii="Simplified Arabic" w:hAnsi="Simplified Arabic" w:cs="Simplified Arabic"/>
          <w:b/>
          <w:bCs/>
          <w:sz w:val="28"/>
          <w:szCs w:val="28"/>
          <w:rtl/>
          <w:lang w:bidi="ar-YE"/>
        </w:rPr>
      </w:pPr>
    </w:p>
    <w:p w14:paraId="139F9D4E" w14:textId="77777777" w:rsidR="00585F7B" w:rsidRDefault="00585F7B" w:rsidP="007C64A4">
      <w:pPr>
        <w:spacing w:line="276" w:lineRule="auto"/>
        <w:rPr>
          <w:rFonts w:ascii="Simplified Arabic" w:hAnsi="Simplified Arabic" w:cs="Simplified Arabic"/>
          <w:b/>
          <w:bCs/>
          <w:sz w:val="28"/>
          <w:szCs w:val="28"/>
          <w:rtl/>
          <w:lang w:bidi="ar-YE"/>
        </w:rPr>
      </w:pPr>
    </w:p>
    <w:p w14:paraId="74FDAD55" w14:textId="77777777" w:rsidR="00585F7B" w:rsidRDefault="00585F7B" w:rsidP="007C64A4">
      <w:pPr>
        <w:spacing w:line="276" w:lineRule="auto"/>
        <w:rPr>
          <w:rFonts w:ascii="Simplified Arabic" w:hAnsi="Simplified Arabic" w:cs="Simplified Arabic"/>
          <w:b/>
          <w:bCs/>
          <w:sz w:val="28"/>
          <w:szCs w:val="28"/>
          <w:rtl/>
          <w:lang w:bidi="ar-YE"/>
        </w:rPr>
      </w:pPr>
    </w:p>
    <w:p w14:paraId="7CFE6E21" w14:textId="77777777" w:rsidR="00585F7B" w:rsidRDefault="00585F7B" w:rsidP="007C64A4">
      <w:pPr>
        <w:spacing w:line="276" w:lineRule="auto"/>
        <w:rPr>
          <w:rFonts w:ascii="Simplified Arabic" w:hAnsi="Simplified Arabic" w:cs="Simplified Arabic"/>
          <w:b/>
          <w:bCs/>
          <w:sz w:val="28"/>
          <w:szCs w:val="28"/>
          <w:rtl/>
          <w:lang w:bidi="ar-YE"/>
        </w:rPr>
      </w:pPr>
    </w:p>
    <w:p w14:paraId="5AB9CA77" w14:textId="77777777" w:rsidR="007C64A4" w:rsidRPr="00443407" w:rsidRDefault="007C64A4" w:rsidP="007C64A4">
      <w:pPr>
        <w:spacing w:line="276" w:lineRule="auto"/>
        <w:rPr>
          <w:rFonts w:ascii="Simplified Arabic" w:hAnsi="Simplified Arabic" w:cs="Simplified Arabic"/>
          <w:b/>
          <w:bCs/>
          <w:sz w:val="28"/>
          <w:szCs w:val="28"/>
          <w:rtl/>
          <w:lang w:bidi="ar-YE"/>
        </w:rPr>
      </w:pPr>
    </w:p>
    <w:p w14:paraId="2499277A" w14:textId="77777777" w:rsidR="007C64A4" w:rsidRPr="003F0E7F" w:rsidRDefault="007C64A4" w:rsidP="007C64A4">
      <w:pPr>
        <w:pStyle w:val="1"/>
        <w:spacing w:line="276" w:lineRule="auto"/>
        <w:jc w:val="center"/>
        <w:rPr>
          <w:rFonts w:ascii="Simplified Arabic" w:hAnsi="Simplified Arabic" w:cs="Simplified Arabic"/>
          <w:b/>
          <w:bCs/>
          <w:rtl/>
        </w:rPr>
      </w:pPr>
      <w:bookmarkStart w:id="0" w:name="_Toc204706894"/>
      <w:r w:rsidRPr="003F0E7F">
        <w:rPr>
          <w:rFonts w:ascii="Simplified Arabic" w:hAnsi="Simplified Arabic" w:cs="Simplified Arabic"/>
          <w:b/>
          <w:bCs/>
          <w:rtl/>
        </w:rPr>
        <w:t>الفصل الاول</w:t>
      </w:r>
      <w:bookmarkEnd w:id="0"/>
    </w:p>
    <w:p w14:paraId="228C2A8B" w14:textId="77777777" w:rsidR="007C64A4" w:rsidRPr="00443407" w:rsidRDefault="007C64A4" w:rsidP="007C64A4">
      <w:pPr>
        <w:spacing w:line="276" w:lineRule="auto"/>
        <w:rPr>
          <w:rFonts w:ascii="Simplified Arabic" w:hAnsi="Simplified Arabic" w:cs="Simplified Arabic"/>
          <w:b/>
          <w:bCs/>
          <w:sz w:val="28"/>
          <w:szCs w:val="28"/>
          <w:rtl/>
          <w:lang w:bidi="ar-YE"/>
        </w:rPr>
      </w:pPr>
    </w:p>
    <w:p w14:paraId="7648EB50" w14:textId="77777777" w:rsidR="007C64A4" w:rsidRPr="00443407" w:rsidRDefault="007C64A4" w:rsidP="007C64A4">
      <w:pPr>
        <w:spacing w:line="276" w:lineRule="auto"/>
        <w:rPr>
          <w:rFonts w:ascii="Simplified Arabic" w:hAnsi="Simplified Arabic" w:cs="Simplified Arabic"/>
          <w:b/>
          <w:bCs/>
          <w:sz w:val="28"/>
          <w:szCs w:val="28"/>
          <w:rtl/>
          <w:lang w:bidi="ar-YE"/>
        </w:rPr>
      </w:pPr>
    </w:p>
    <w:p w14:paraId="66784D94" w14:textId="77777777" w:rsidR="007C64A4" w:rsidRPr="00443407" w:rsidRDefault="007C64A4" w:rsidP="007C64A4">
      <w:pPr>
        <w:spacing w:line="276" w:lineRule="auto"/>
        <w:rPr>
          <w:rFonts w:ascii="Simplified Arabic" w:hAnsi="Simplified Arabic" w:cs="Simplified Arabic"/>
          <w:b/>
          <w:bCs/>
          <w:sz w:val="28"/>
          <w:szCs w:val="28"/>
          <w:rtl/>
          <w:lang w:bidi="ar-YE"/>
        </w:rPr>
      </w:pPr>
    </w:p>
    <w:p w14:paraId="304507CD" w14:textId="77777777" w:rsidR="007C64A4" w:rsidRDefault="007C64A4" w:rsidP="007C64A4">
      <w:pPr>
        <w:spacing w:line="276" w:lineRule="auto"/>
        <w:rPr>
          <w:rFonts w:ascii="Simplified Arabic" w:hAnsi="Simplified Arabic" w:cs="Simplified Arabic"/>
          <w:b/>
          <w:bCs/>
          <w:sz w:val="28"/>
          <w:szCs w:val="28"/>
          <w:rtl/>
          <w:lang w:bidi="ar-YE"/>
        </w:rPr>
      </w:pPr>
    </w:p>
    <w:p w14:paraId="6348FF90" w14:textId="77777777" w:rsidR="007C64A4" w:rsidRDefault="007C64A4" w:rsidP="007C64A4">
      <w:pPr>
        <w:spacing w:line="276" w:lineRule="auto"/>
        <w:rPr>
          <w:rFonts w:ascii="Simplified Arabic" w:hAnsi="Simplified Arabic" w:cs="Simplified Arabic"/>
          <w:b/>
          <w:bCs/>
          <w:sz w:val="28"/>
          <w:szCs w:val="28"/>
          <w:rtl/>
          <w:lang w:bidi="ar-YE"/>
        </w:rPr>
      </w:pPr>
    </w:p>
    <w:p w14:paraId="02812B15" w14:textId="77777777" w:rsidR="007C64A4" w:rsidRPr="00443407" w:rsidRDefault="007C64A4" w:rsidP="007C64A4">
      <w:pPr>
        <w:spacing w:line="276" w:lineRule="auto"/>
        <w:rPr>
          <w:rFonts w:ascii="Simplified Arabic" w:hAnsi="Simplified Arabic" w:cs="Simplified Arabic"/>
          <w:b/>
          <w:bCs/>
          <w:sz w:val="28"/>
          <w:szCs w:val="28"/>
          <w:rtl/>
          <w:lang w:bidi="ar-YE"/>
        </w:rPr>
      </w:pPr>
    </w:p>
    <w:p w14:paraId="24628686" w14:textId="77777777" w:rsidR="007C64A4" w:rsidRPr="00443407" w:rsidRDefault="007C64A4" w:rsidP="007C64A4">
      <w:pPr>
        <w:spacing w:line="276" w:lineRule="auto"/>
        <w:rPr>
          <w:rFonts w:ascii="Simplified Arabic" w:hAnsi="Simplified Arabic" w:cs="Simplified Arabic"/>
          <w:b/>
          <w:bCs/>
          <w:sz w:val="28"/>
          <w:szCs w:val="28"/>
          <w:rtl/>
          <w:lang w:bidi="ar-YE"/>
        </w:rPr>
      </w:pPr>
    </w:p>
    <w:p w14:paraId="72CF8E81" w14:textId="77777777" w:rsidR="007C64A4" w:rsidRPr="00154017" w:rsidRDefault="007C64A4" w:rsidP="007C64A4">
      <w:pPr>
        <w:pStyle w:val="2"/>
        <w:rPr>
          <w:rFonts w:ascii="Simplified Arabic" w:hAnsi="Simplified Arabic" w:cs="Simplified Arabic"/>
          <w:b/>
          <w:bCs/>
          <w:sz w:val="32"/>
          <w:szCs w:val="32"/>
          <w:rtl/>
          <w:lang w:bidi="ar-EG"/>
        </w:rPr>
      </w:pPr>
      <w:bookmarkStart w:id="1" w:name="_Toc204706895"/>
      <w:r w:rsidRPr="00154017">
        <w:rPr>
          <w:rFonts w:ascii="Simplified Arabic" w:hAnsi="Simplified Arabic" w:cs="Simplified Arabic"/>
          <w:b/>
          <w:bCs/>
          <w:sz w:val="32"/>
          <w:szCs w:val="32"/>
          <w:rtl/>
        </w:rPr>
        <w:lastRenderedPageBreak/>
        <w:t>مقدمة</w:t>
      </w:r>
      <w:r w:rsidRPr="00154017">
        <w:rPr>
          <w:rFonts w:ascii="Simplified Arabic" w:hAnsi="Simplified Arabic" w:cs="Simplified Arabic"/>
          <w:b/>
          <w:bCs/>
          <w:sz w:val="32"/>
          <w:szCs w:val="32"/>
          <w:rtl/>
          <w:lang w:bidi="ar-EG"/>
        </w:rPr>
        <w:t>:</w:t>
      </w:r>
      <w:bookmarkEnd w:id="1"/>
    </w:p>
    <w:p w14:paraId="1F9AE42D" w14:textId="77777777" w:rsidR="007C64A4" w:rsidRPr="00EA0F3B" w:rsidRDefault="007C64A4" w:rsidP="007C64A4">
      <w:pPr>
        <w:spacing w:line="276" w:lineRule="auto"/>
        <w:jc w:val="both"/>
        <w:rPr>
          <w:rFonts w:ascii="Simplified Arabic" w:hAnsi="Simplified Arabic" w:cs="Simplified Arabic"/>
          <w:sz w:val="28"/>
          <w:szCs w:val="28"/>
          <w:rtl/>
        </w:rPr>
      </w:pPr>
      <w:r w:rsidRPr="00EA0F3B">
        <w:rPr>
          <w:rFonts w:ascii="Simplified Arabic" w:hAnsi="Simplified Arabic" w:cs="Simplified Arabic"/>
          <w:sz w:val="28"/>
          <w:szCs w:val="28"/>
          <w:rtl/>
        </w:rPr>
        <w:t>في ظل بيئة الأعمال العالمية المضطربة وسريعة التغير، برزت أهمية إدارة المخاطر المؤسسية (</w:t>
      </w:r>
      <w:r w:rsidRPr="00EA0F3B">
        <w:rPr>
          <w:rFonts w:ascii="Simplified Arabic" w:hAnsi="Simplified Arabic" w:cs="Simplified Arabic"/>
          <w:sz w:val="28"/>
          <w:szCs w:val="28"/>
        </w:rPr>
        <w:t>Enterprise Risk Management – ERM</w:t>
      </w:r>
      <w:r w:rsidRPr="00EA0F3B">
        <w:rPr>
          <w:rFonts w:ascii="Simplified Arabic" w:hAnsi="Simplified Arabic" w:cs="Simplified Arabic"/>
          <w:sz w:val="28"/>
          <w:szCs w:val="28"/>
          <w:rtl/>
        </w:rPr>
        <w:t>) كركيزة أساسية لضمان استمرارية الأعمال ومرونتها. لقد كشفت الأزمات الاقتصادية والصحية الأخيرة – وعلى رأسها جائحة فيروس كورونا (</w:t>
      </w:r>
      <w:r w:rsidRPr="00EA0F3B">
        <w:rPr>
          <w:rFonts w:ascii="Simplified Arabic" w:hAnsi="Simplified Arabic" w:cs="Simplified Arabic"/>
          <w:sz w:val="28"/>
          <w:szCs w:val="28"/>
        </w:rPr>
        <w:t>COVID-19</w:t>
      </w:r>
      <w:r w:rsidRPr="00EA0F3B">
        <w:rPr>
          <w:rFonts w:ascii="Simplified Arabic" w:hAnsi="Simplified Arabic" w:cs="Simplified Arabic"/>
          <w:sz w:val="28"/>
          <w:szCs w:val="28"/>
          <w:rtl/>
        </w:rPr>
        <w:t xml:space="preserve">) – مدى تعرض المؤسسات المالية للمخاطر النظامية وكيف يمكن أن تؤدي الأحداث المفاجئة إلى اضطرابات حادة في العمليات اليومية. وفي هذا السياق، وجدت البنوك نفسها أمام اختبار حقيقي لفاعلية خطط استمرارية الأعمال وإدارة المخاطر المتبعة لديها. فعلى سبيل المثال، أظهر البنك الأهلي السعودي (البنك الأهلي التجاري سابقًا) قدرة عالية على مواصلة خدماته أثناء جائحة كورونا بفضل تبنيه إطارًا شاملًا لإدارة استمرارية الأعمال وحصوله على شهادة المعيار الدولي </w:t>
      </w:r>
      <w:r w:rsidRPr="00EA0F3B">
        <w:rPr>
          <w:rFonts w:ascii="Simplified Arabic" w:hAnsi="Simplified Arabic" w:cs="Simplified Arabic"/>
          <w:sz w:val="28"/>
          <w:szCs w:val="28"/>
        </w:rPr>
        <w:t>ISO 22301</w:t>
      </w:r>
      <w:r w:rsidRPr="00EA0F3B">
        <w:rPr>
          <w:rFonts w:ascii="Simplified Arabic" w:hAnsi="Simplified Arabic" w:cs="Simplified Arabic"/>
          <w:sz w:val="28"/>
          <w:szCs w:val="28"/>
          <w:rtl/>
        </w:rPr>
        <w:t xml:space="preserve">، مما أكد فاعلية خططه في التعامل مع الأزمات الصحية. كذلك تمكن مصرف الراجحي – أكبر مصرف إسلامي في المملكة – من اجتياز تداعيات الأزمة من خلال منهجيات وقائية ساعدته على الحد من تأثير الحوادث وضمان استمرار الخدمات الأساسية للعملاء دون انقطاع، وقد تُوِّجت جهوده بحصوله على شهادة </w:t>
      </w:r>
      <w:r w:rsidRPr="00EA0F3B">
        <w:rPr>
          <w:rFonts w:ascii="Simplified Arabic" w:hAnsi="Simplified Arabic" w:cs="Simplified Arabic"/>
          <w:sz w:val="28"/>
          <w:szCs w:val="28"/>
        </w:rPr>
        <w:t>ISO 22301:2019</w:t>
      </w:r>
      <w:r w:rsidRPr="00EA0F3B">
        <w:rPr>
          <w:rFonts w:ascii="Simplified Arabic" w:hAnsi="Simplified Arabic" w:cs="Simplified Arabic"/>
          <w:sz w:val="28"/>
          <w:szCs w:val="28"/>
          <w:rtl/>
        </w:rPr>
        <w:t xml:space="preserve"> في استمرارية الأعمال عام 2020. إن هذه الأمثلة العملية تعكس كيف أصبحت إدارة المخاطر المؤسسية واستمرارية الأعمال متلازمتين لضمان المرونة التنظيمية للبنوك وقدرتها على الصمود أمام الأزمات. تشير الدراسات الحديثة إلى أن تبني منهجية </w:t>
      </w:r>
      <w:r w:rsidRPr="00EA0F3B">
        <w:rPr>
          <w:rFonts w:ascii="Simplified Arabic" w:hAnsi="Simplified Arabic" w:cs="Simplified Arabic"/>
          <w:sz w:val="28"/>
          <w:szCs w:val="28"/>
        </w:rPr>
        <w:t>ERM</w:t>
      </w:r>
      <w:r w:rsidRPr="00EA0F3B">
        <w:rPr>
          <w:rFonts w:ascii="Simplified Arabic" w:hAnsi="Simplified Arabic" w:cs="Simplified Arabic"/>
          <w:sz w:val="28"/>
          <w:szCs w:val="28"/>
          <w:rtl/>
        </w:rPr>
        <w:t xml:space="preserve"> بشكل فعال يُسهم في تعزيز جاهزية المؤسسات لمواجهة المخاطر المتنوعة ويقلل من احتمالية الانقطاع في العمليات خلال الأزمات. فقد وجد مكّاوي (2021) أن هناك علاقة إيجابية ذات دلالة إحصائية بين ممارسات إدارة المخاطر الشاملة وتحسين الأداء المؤسسي واستقرار العمليات، حيث توصّل إلى أن المؤسسات التي تستثمر في أدوات وتقنيات </w:t>
      </w:r>
      <w:r w:rsidRPr="00EA0F3B">
        <w:rPr>
          <w:rFonts w:ascii="Simplified Arabic" w:hAnsi="Simplified Arabic" w:cs="Simplified Arabic"/>
          <w:sz w:val="28"/>
          <w:szCs w:val="28"/>
        </w:rPr>
        <w:t>ERM</w:t>
      </w:r>
      <w:r w:rsidRPr="00EA0F3B">
        <w:rPr>
          <w:rFonts w:ascii="Simplified Arabic" w:hAnsi="Simplified Arabic" w:cs="Simplified Arabic"/>
          <w:sz w:val="28"/>
          <w:szCs w:val="28"/>
          <w:rtl/>
        </w:rPr>
        <w:t xml:space="preserve"> تحقق قدرة أعلى على التكيف مع الصدمات وتفادي الخسائر الكبيرة أثناء الاضطرابات الاقتصادية (</w:t>
      </w:r>
      <w:proofErr w:type="spellStart"/>
      <w:r w:rsidRPr="00EA0F3B">
        <w:rPr>
          <w:rFonts w:ascii="Simplified Arabic" w:hAnsi="Simplified Arabic" w:cs="Simplified Arabic"/>
          <w:sz w:val="28"/>
          <w:szCs w:val="28"/>
        </w:rPr>
        <w:t>Makkawi</w:t>
      </w:r>
      <w:proofErr w:type="spellEnd"/>
      <w:r w:rsidRPr="00EA0F3B">
        <w:rPr>
          <w:rFonts w:ascii="Simplified Arabic" w:hAnsi="Simplified Arabic" w:cs="Simplified Arabic"/>
          <w:sz w:val="28"/>
          <w:szCs w:val="28"/>
        </w:rPr>
        <w:t>, 2021</w:t>
      </w:r>
      <w:r w:rsidRPr="00EA0F3B">
        <w:rPr>
          <w:rFonts w:ascii="Simplified Arabic" w:hAnsi="Simplified Arabic" w:cs="Simplified Arabic"/>
          <w:sz w:val="28"/>
          <w:szCs w:val="28"/>
          <w:rtl/>
        </w:rPr>
        <w:t xml:space="preserve">). كما أكدت دراسة </w:t>
      </w:r>
      <w:proofErr w:type="spellStart"/>
      <w:r w:rsidRPr="00EA0F3B">
        <w:rPr>
          <w:rFonts w:ascii="Simplified Arabic" w:hAnsi="Simplified Arabic" w:cs="Simplified Arabic"/>
          <w:sz w:val="28"/>
          <w:szCs w:val="28"/>
          <w:rtl/>
        </w:rPr>
        <w:t>تشيتّا</w:t>
      </w:r>
      <w:proofErr w:type="spellEnd"/>
      <w:r w:rsidRPr="00EA0F3B">
        <w:rPr>
          <w:rFonts w:ascii="Simplified Arabic" w:hAnsi="Simplified Arabic" w:cs="Simplified Arabic"/>
          <w:sz w:val="28"/>
          <w:szCs w:val="28"/>
          <w:rtl/>
        </w:rPr>
        <w:t xml:space="preserve"> وسوني (2023) أن الإدارة الفعّالة للمخاطر المالية ترتبط ارتباطًا وثيقًا بتحسين الأداء على المدى البعيد، مما يعني أن البنوك التي تطبق مبادئ إدارة المخاطر المؤسسية تتمتع بأداء مالي وتشغيلي أفضل حتى خلال فترات التراجع الاقتصادي (</w:t>
      </w:r>
      <w:r w:rsidRPr="00EA0F3B">
        <w:rPr>
          <w:rFonts w:ascii="Simplified Arabic" w:hAnsi="Simplified Arabic" w:cs="Simplified Arabic"/>
          <w:sz w:val="28"/>
          <w:szCs w:val="28"/>
        </w:rPr>
        <w:t>Chitta &amp; Soni, 2023</w:t>
      </w:r>
      <w:r w:rsidRPr="00EA0F3B">
        <w:rPr>
          <w:rFonts w:ascii="Simplified Arabic" w:hAnsi="Simplified Arabic" w:cs="Simplified Arabic"/>
          <w:sz w:val="28"/>
          <w:szCs w:val="28"/>
          <w:rtl/>
        </w:rPr>
        <w:t xml:space="preserve">). وعلى الصعيد الدولي، دفعت جائحة </w:t>
      </w:r>
      <w:r w:rsidRPr="00EA0F3B">
        <w:rPr>
          <w:rFonts w:ascii="Simplified Arabic" w:hAnsi="Simplified Arabic" w:cs="Simplified Arabic"/>
          <w:sz w:val="28"/>
          <w:szCs w:val="28"/>
        </w:rPr>
        <w:t>COVID-19</w:t>
      </w:r>
      <w:r w:rsidRPr="00EA0F3B">
        <w:rPr>
          <w:rFonts w:ascii="Simplified Arabic" w:hAnsi="Simplified Arabic" w:cs="Simplified Arabic"/>
          <w:sz w:val="28"/>
          <w:szCs w:val="28"/>
          <w:rtl/>
        </w:rPr>
        <w:t xml:space="preserve"> الجهات التنظيمية إلى تعزيز متطلبات استمرارية الأعمال؛ حيث أصدر البنك المركزي السعودي (ساما) إطارًا شاملًا لإدارة استمرارية الأعمال يتوافق مع معايير </w:t>
      </w:r>
      <w:r w:rsidRPr="00EA0F3B">
        <w:rPr>
          <w:rFonts w:ascii="Simplified Arabic" w:hAnsi="Simplified Arabic" w:cs="Simplified Arabic"/>
          <w:sz w:val="28"/>
          <w:szCs w:val="28"/>
        </w:rPr>
        <w:t>ISO 22301</w:t>
      </w:r>
      <w:r w:rsidRPr="00EA0F3B">
        <w:rPr>
          <w:rFonts w:ascii="Simplified Arabic" w:hAnsi="Simplified Arabic" w:cs="Simplified Arabic"/>
          <w:sz w:val="28"/>
          <w:szCs w:val="28"/>
          <w:rtl/>
        </w:rPr>
        <w:t xml:space="preserve"> و</w:t>
      </w:r>
      <w:r w:rsidRPr="00EA0F3B">
        <w:rPr>
          <w:rFonts w:ascii="Simplified Arabic" w:hAnsi="Simplified Arabic" w:cs="Simplified Arabic"/>
          <w:sz w:val="28"/>
          <w:szCs w:val="28"/>
        </w:rPr>
        <w:t>ISO 31000</w:t>
      </w:r>
      <w:r w:rsidRPr="00EA0F3B">
        <w:rPr>
          <w:rFonts w:ascii="Simplified Arabic" w:hAnsi="Simplified Arabic" w:cs="Simplified Arabic"/>
          <w:sz w:val="28"/>
          <w:szCs w:val="28"/>
          <w:rtl/>
        </w:rPr>
        <w:t xml:space="preserve"> لضمان قدرة المصارف على الصمود واستمرار خدماتها الأساسية في أصعب الظروف. كل هذه المعطيات تبرز أهمية الدراسة الحالية، </w:t>
      </w:r>
      <w:r w:rsidRPr="00EA0F3B">
        <w:rPr>
          <w:rFonts w:ascii="Simplified Arabic" w:hAnsi="Simplified Arabic" w:cs="Simplified Arabic"/>
          <w:sz w:val="28"/>
          <w:szCs w:val="28"/>
          <w:rtl/>
        </w:rPr>
        <w:lastRenderedPageBreak/>
        <w:t xml:space="preserve">التي تتناول دور إدارة المخاطر المؤسسية في دعم استمرارية الأعمال في البنوك السعودية خلال الأزمات الاقتصادية والصحية. تركّز الدراسة على نماذج من أبرز البنوك في المملكة (مثل البنك الأهلي السعودي، مصرف الراجحي، بنك الرياض، مصرف الإنماء) بهدف تحليل مدى فاعلية ممارسات </w:t>
      </w:r>
      <w:r w:rsidRPr="00EA0F3B">
        <w:rPr>
          <w:rFonts w:ascii="Simplified Arabic" w:hAnsi="Simplified Arabic" w:cs="Simplified Arabic"/>
          <w:sz w:val="28"/>
          <w:szCs w:val="28"/>
        </w:rPr>
        <w:t>ERM</w:t>
      </w:r>
      <w:r w:rsidRPr="00EA0F3B">
        <w:rPr>
          <w:rFonts w:ascii="Simplified Arabic" w:hAnsi="Simplified Arabic" w:cs="Simplified Arabic"/>
          <w:sz w:val="28"/>
          <w:szCs w:val="28"/>
          <w:rtl/>
        </w:rPr>
        <w:t xml:space="preserve"> في تلك البنوك في الحفاظ على سير العمليات وتحقيق التعافي السريع أثناء الأزمات.</w:t>
      </w:r>
    </w:p>
    <w:p w14:paraId="143048D3" w14:textId="77777777" w:rsidR="007C64A4" w:rsidRDefault="007C64A4" w:rsidP="007C64A4">
      <w:pPr>
        <w:spacing w:line="276" w:lineRule="auto"/>
        <w:jc w:val="both"/>
        <w:rPr>
          <w:rFonts w:ascii="Simplified Arabic" w:hAnsi="Simplified Arabic" w:cs="Simplified Arabic"/>
          <w:sz w:val="28"/>
          <w:szCs w:val="28"/>
          <w:rtl/>
          <w:lang w:bidi="ar-EG"/>
        </w:rPr>
      </w:pPr>
    </w:p>
    <w:p w14:paraId="1B667C27" w14:textId="77777777" w:rsidR="007C64A4" w:rsidRDefault="007C64A4" w:rsidP="007C64A4">
      <w:pPr>
        <w:spacing w:line="276" w:lineRule="auto"/>
        <w:jc w:val="both"/>
        <w:rPr>
          <w:rFonts w:ascii="Simplified Arabic" w:hAnsi="Simplified Arabic" w:cs="Simplified Arabic"/>
          <w:sz w:val="28"/>
          <w:szCs w:val="28"/>
          <w:rtl/>
          <w:lang w:bidi="ar-EG"/>
        </w:rPr>
      </w:pPr>
    </w:p>
    <w:p w14:paraId="45B5B22B" w14:textId="77777777" w:rsidR="007C64A4" w:rsidRDefault="007C64A4" w:rsidP="007C64A4">
      <w:pPr>
        <w:spacing w:line="276" w:lineRule="auto"/>
        <w:jc w:val="both"/>
        <w:rPr>
          <w:rFonts w:ascii="Simplified Arabic" w:hAnsi="Simplified Arabic" w:cs="Simplified Arabic"/>
          <w:sz w:val="28"/>
          <w:szCs w:val="28"/>
          <w:rtl/>
          <w:lang w:bidi="ar-EG"/>
        </w:rPr>
      </w:pPr>
    </w:p>
    <w:p w14:paraId="6680F8D4" w14:textId="77777777" w:rsidR="007C64A4" w:rsidRDefault="007C64A4" w:rsidP="007C64A4">
      <w:pPr>
        <w:spacing w:line="276" w:lineRule="auto"/>
        <w:jc w:val="both"/>
        <w:rPr>
          <w:rFonts w:ascii="Simplified Arabic" w:hAnsi="Simplified Arabic" w:cs="Simplified Arabic"/>
          <w:sz w:val="28"/>
          <w:szCs w:val="28"/>
          <w:rtl/>
          <w:lang w:bidi="ar-EG"/>
        </w:rPr>
      </w:pPr>
    </w:p>
    <w:p w14:paraId="7CD6DBB7" w14:textId="77777777" w:rsidR="007C64A4" w:rsidRDefault="007C64A4" w:rsidP="007C64A4">
      <w:pPr>
        <w:spacing w:line="276" w:lineRule="auto"/>
        <w:jc w:val="both"/>
        <w:rPr>
          <w:rFonts w:ascii="Simplified Arabic" w:hAnsi="Simplified Arabic" w:cs="Simplified Arabic"/>
          <w:sz w:val="28"/>
          <w:szCs w:val="28"/>
          <w:rtl/>
          <w:lang w:bidi="ar-EG"/>
        </w:rPr>
      </w:pPr>
    </w:p>
    <w:p w14:paraId="59B8019A" w14:textId="77777777" w:rsidR="007C64A4" w:rsidRDefault="007C64A4" w:rsidP="007C64A4">
      <w:pPr>
        <w:spacing w:line="276" w:lineRule="auto"/>
        <w:jc w:val="both"/>
        <w:rPr>
          <w:rFonts w:ascii="Simplified Arabic" w:hAnsi="Simplified Arabic" w:cs="Simplified Arabic"/>
          <w:sz w:val="28"/>
          <w:szCs w:val="28"/>
          <w:rtl/>
          <w:lang w:bidi="ar-EG"/>
        </w:rPr>
      </w:pPr>
    </w:p>
    <w:p w14:paraId="0322502F" w14:textId="77777777" w:rsidR="007C64A4" w:rsidRDefault="007C64A4" w:rsidP="007C64A4">
      <w:pPr>
        <w:spacing w:line="276" w:lineRule="auto"/>
        <w:jc w:val="both"/>
        <w:rPr>
          <w:rFonts w:ascii="Simplified Arabic" w:hAnsi="Simplified Arabic" w:cs="Simplified Arabic"/>
          <w:sz w:val="28"/>
          <w:szCs w:val="28"/>
          <w:rtl/>
          <w:lang w:bidi="ar-EG"/>
        </w:rPr>
      </w:pPr>
    </w:p>
    <w:p w14:paraId="566AC961" w14:textId="77777777" w:rsidR="007C64A4" w:rsidRDefault="007C64A4" w:rsidP="007C64A4">
      <w:pPr>
        <w:spacing w:line="276" w:lineRule="auto"/>
        <w:jc w:val="both"/>
        <w:rPr>
          <w:rFonts w:ascii="Simplified Arabic" w:hAnsi="Simplified Arabic" w:cs="Simplified Arabic"/>
          <w:sz w:val="28"/>
          <w:szCs w:val="28"/>
          <w:rtl/>
          <w:lang w:bidi="ar-EG"/>
        </w:rPr>
      </w:pPr>
    </w:p>
    <w:p w14:paraId="59BC71D2" w14:textId="77777777" w:rsidR="007C64A4" w:rsidRDefault="007C64A4" w:rsidP="007C64A4">
      <w:pPr>
        <w:spacing w:line="276" w:lineRule="auto"/>
        <w:jc w:val="both"/>
        <w:rPr>
          <w:rFonts w:ascii="Simplified Arabic" w:hAnsi="Simplified Arabic" w:cs="Simplified Arabic"/>
          <w:sz w:val="28"/>
          <w:szCs w:val="28"/>
          <w:rtl/>
          <w:lang w:bidi="ar-EG"/>
        </w:rPr>
      </w:pPr>
    </w:p>
    <w:p w14:paraId="2D675F21" w14:textId="77777777" w:rsidR="007C64A4" w:rsidRDefault="007C64A4" w:rsidP="007C64A4">
      <w:pPr>
        <w:spacing w:line="276" w:lineRule="auto"/>
        <w:jc w:val="both"/>
        <w:rPr>
          <w:rFonts w:ascii="Simplified Arabic" w:hAnsi="Simplified Arabic" w:cs="Simplified Arabic"/>
          <w:sz w:val="28"/>
          <w:szCs w:val="28"/>
          <w:rtl/>
          <w:lang w:bidi="ar-EG"/>
        </w:rPr>
      </w:pPr>
    </w:p>
    <w:p w14:paraId="71B946A8" w14:textId="77777777" w:rsidR="007C64A4" w:rsidRDefault="007C64A4" w:rsidP="007C64A4">
      <w:pPr>
        <w:spacing w:line="276" w:lineRule="auto"/>
        <w:jc w:val="both"/>
        <w:rPr>
          <w:rFonts w:ascii="Simplified Arabic" w:hAnsi="Simplified Arabic" w:cs="Simplified Arabic"/>
          <w:sz w:val="28"/>
          <w:szCs w:val="28"/>
          <w:rtl/>
          <w:lang w:bidi="ar-EG"/>
        </w:rPr>
      </w:pPr>
    </w:p>
    <w:p w14:paraId="6BD89AC8" w14:textId="77777777" w:rsidR="007C64A4" w:rsidRDefault="007C64A4" w:rsidP="007C64A4">
      <w:pPr>
        <w:spacing w:line="276" w:lineRule="auto"/>
        <w:jc w:val="both"/>
        <w:rPr>
          <w:rFonts w:ascii="Simplified Arabic" w:hAnsi="Simplified Arabic" w:cs="Simplified Arabic"/>
          <w:sz w:val="28"/>
          <w:szCs w:val="28"/>
          <w:rtl/>
          <w:lang w:bidi="ar-EG"/>
        </w:rPr>
      </w:pPr>
    </w:p>
    <w:p w14:paraId="6FB6DF51" w14:textId="77777777" w:rsidR="007C64A4" w:rsidRDefault="007C64A4" w:rsidP="007C64A4">
      <w:pPr>
        <w:spacing w:line="276" w:lineRule="auto"/>
        <w:jc w:val="both"/>
        <w:rPr>
          <w:rFonts w:ascii="Simplified Arabic" w:hAnsi="Simplified Arabic" w:cs="Simplified Arabic"/>
          <w:sz w:val="28"/>
          <w:szCs w:val="28"/>
          <w:rtl/>
          <w:lang w:bidi="ar-EG"/>
        </w:rPr>
      </w:pPr>
    </w:p>
    <w:p w14:paraId="55A21F95" w14:textId="77777777" w:rsidR="007C64A4" w:rsidRDefault="007C64A4" w:rsidP="007C64A4">
      <w:pPr>
        <w:spacing w:line="276" w:lineRule="auto"/>
        <w:jc w:val="both"/>
        <w:rPr>
          <w:rFonts w:ascii="Simplified Arabic" w:hAnsi="Simplified Arabic" w:cs="Simplified Arabic"/>
          <w:sz w:val="28"/>
          <w:szCs w:val="28"/>
          <w:rtl/>
          <w:lang w:bidi="ar-EG"/>
        </w:rPr>
      </w:pPr>
    </w:p>
    <w:p w14:paraId="47A28C64" w14:textId="77777777" w:rsidR="007C64A4" w:rsidRPr="00443407" w:rsidRDefault="007C64A4" w:rsidP="007C64A4">
      <w:pPr>
        <w:spacing w:line="276" w:lineRule="auto"/>
        <w:jc w:val="both"/>
        <w:rPr>
          <w:rFonts w:ascii="Simplified Arabic" w:hAnsi="Simplified Arabic" w:cs="Simplified Arabic"/>
          <w:sz w:val="28"/>
          <w:szCs w:val="28"/>
          <w:rtl/>
          <w:lang w:bidi="ar-EG"/>
        </w:rPr>
      </w:pPr>
    </w:p>
    <w:p w14:paraId="41F0BC6F" w14:textId="77777777" w:rsidR="007C64A4" w:rsidRPr="00154017" w:rsidRDefault="007C64A4" w:rsidP="007C64A4">
      <w:pPr>
        <w:pStyle w:val="2"/>
        <w:rPr>
          <w:rFonts w:ascii="Simplified Arabic" w:hAnsi="Simplified Arabic" w:cs="Simplified Arabic"/>
          <w:b/>
          <w:bCs/>
          <w:sz w:val="32"/>
          <w:szCs w:val="32"/>
          <w:rtl/>
        </w:rPr>
      </w:pPr>
      <w:bookmarkStart w:id="2" w:name="_Toc204706896"/>
      <w:r w:rsidRPr="00154017">
        <w:rPr>
          <w:rFonts w:ascii="Simplified Arabic" w:hAnsi="Simplified Arabic" w:cs="Simplified Arabic"/>
          <w:b/>
          <w:bCs/>
          <w:sz w:val="32"/>
          <w:szCs w:val="32"/>
          <w:rtl/>
        </w:rPr>
        <w:lastRenderedPageBreak/>
        <w:t>مشكلة الدراسة:</w:t>
      </w:r>
      <w:bookmarkEnd w:id="2"/>
    </w:p>
    <w:p w14:paraId="4B79BB93" w14:textId="77777777" w:rsidR="007C64A4" w:rsidRPr="00FC28FE" w:rsidRDefault="007C64A4" w:rsidP="007C64A4">
      <w:pPr>
        <w:spacing w:line="360" w:lineRule="auto"/>
        <w:jc w:val="both"/>
        <w:rPr>
          <w:rFonts w:ascii="Simplified Arabic" w:hAnsi="Simplified Arabic" w:cs="Simplified Arabic"/>
          <w:sz w:val="28"/>
          <w:szCs w:val="28"/>
          <w:rtl/>
          <w:lang w:bidi="ar-YE"/>
        </w:rPr>
      </w:pPr>
      <w:r w:rsidRPr="00FC28FE">
        <w:rPr>
          <w:rFonts w:ascii="Simplified Arabic" w:hAnsi="Simplified Arabic" w:cs="Simplified Arabic"/>
          <w:sz w:val="28"/>
          <w:szCs w:val="28"/>
          <w:rtl/>
        </w:rPr>
        <w:t xml:space="preserve">على الرغم من تزايد الوعي بأهمية إدارة المخاطر المؤسسية في القطاع المصرفي، لا يزال هناك قصور في الفهم التفصيلي لكيفية تفاعل هذه الإدارة الشاملة للمخاطر مع جهود استمرارية الأعمال، خصوصًا في سياق الأزمات المفاجئة. تواجه البنوك السعودية تحديات معقدة خلال الأزمات الاقتصادية (مثل تقلبات أسعار النفط أو الركود العالمي) والأزمات الصحية (كما حدث في جائحة كورونا)، مما يؤدي أحيانًا إلى انقطاعات تشغيلية أو ضغوط مالية مؤثرة. لقد كشفت الأزمة الصحية الأخيرة أن بعض المؤسسات المالية لم تكن تمتلك خطط استمرارية أعمال ناضجة بما يكفي، أو أن خطط إدارة المخاطر لديها لم تكن متكاملة بشكل فعال مع الاستعداد التشغيلي للطوارئ. وبالتالي برزت فجوة معرفية حول أفضل السبل لدمج إدارة المخاطر المؤسسية مع إدارة استمرارية الأعمال لتحقيق مرونة تنظيمية حقيقية. تتمثل مشكلة الدراسة الحالية في الحاجة إلى استكشاف وتوضيح الكيفية التي يمكن بها لإدارة المخاطر المؤسسية أن تدعم استمرارية الأعمال بشكل فعّال في البنوك السعودية خلال الأزمات. وبصيغة أخرى، تسعى الدراسة للإجابة عن التساؤلات المحورية التالية ضمن سياق المشكلة البحثية: هل لدى البنوك السعودية الرائدة أطر </w:t>
      </w:r>
      <w:r w:rsidRPr="00FC28FE">
        <w:rPr>
          <w:rFonts w:ascii="Simplified Arabic" w:hAnsi="Simplified Arabic" w:cs="Simplified Arabic"/>
          <w:sz w:val="28"/>
          <w:szCs w:val="28"/>
        </w:rPr>
        <w:t>ERM</w:t>
      </w:r>
      <w:r w:rsidRPr="00FC28FE">
        <w:rPr>
          <w:rFonts w:ascii="Simplified Arabic" w:hAnsi="Simplified Arabic" w:cs="Simplified Arabic"/>
          <w:sz w:val="28"/>
          <w:szCs w:val="28"/>
          <w:rtl/>
        </w:rPr>
        <w:t xml:space="preserve"> ناضجة تمكّنها من توقع المخاطر الإستراتيجية والتشغيلية والاستعداد لها قبل أن تتحول إلى أزمات؟ وهل تترجم تلك الممارسات إلى خطط استمرارية أعمال فعالة تضمن استمرار الخدمات المصرفية الحيوية دون انقطاع أثناء الأزمات الاقتصادية والصحية؟. تظهر هذه المشكلة بوضوح عند ملاحظة التباين في آثار الأزمات على البنوك؛ فبعض البنوك تمكنت من الصمود وتفادت الانقطاع الكبير في الخدمات، بينما عانت أخرى من اختلالات أكثر حدّة. من هنا تنبع ضرورة البحث في عناصر التكامل بين </w:t>
      </w:r>
      <w:r w:rsidRPr="00FC28FE">
        <w:rPr>
          <w:rFonts w:ascii="Simplified Arabic" w:hAnsi="Simplified Arabic" w:cs="Simplified Arabic"/>
          <w:sz w:val="28"/>
          <w:szCs w:val="28"/>
        </w:rPr>
        <w:t>ERM</w:t>
      </w:r>
      <w:r w:rsidRPr="00FC28FE">
        <w:rPr>
          <w:rFonts w:ascii="Simplified Arabic" w:hAnsi="Simplified Arabic" w:cs="Simplified Arabic"/>
          <w:sz w:val="28"/>
          <w:szCs w:val="28"/>
          <w:rtl/>
        </w:rPr>
        <w:t xml:space="preserve"> وعمليات استمرارية الأعمال في بيئة البنوك السعودية، وتحديد العوامل التي تعزز أو تعيق ذلك التكامل خلال الأزمات.</w:t>
      </w:r>
    </w:p>
    <w:p w14:paraId="181DDAA9" w14:textId="77777777" w:rsidR="007C64A4" w:rsidRPr="00443407" w:rsidRDefault="007C64A4" w:rsidP="007C64A4">
      <w:pPr>
        <w:spacing w:line="276" w:lineRule="auto"/>
        <w:rPr>
          <w:rFonts w:ascii="Simplified Arabic" w:hAnsi="Simplified Arabic" w:cs="Simplified Arabic"/>
          <w:sz w:val="28"/>
          <w:szCs w:val="28"/>
          <w:rtl/>
          <w:lang w:bidi="ar-EG"/>
        </w:rPr>
      </w:pPr>
    </w:p>
    <w:p w14:paraId="4C5A3A38" w14:textId="77777777" w:rsidR="007C64A4" w:rsidRPr="00154017" w:rsidRDefault="007C64A4" w:rsidP="007C64A4">
      <w:pPr>
        <w:pStyle w:val="2"/>
        <w:rPr>
          <w:rFonts w:ascii="Simplified Arabic" w:hAnsi="Simplified Arabic" w:cs="Simplified Arabic"/>
          <w:b/>
          <w:bCs/>
          <w:sz w:val="32"/>
          <w:szCs w:val="32"/>
          <w:rtl/>
        </w:rPr>
      </w:pPr>
      <w:bookmarkStart w:id="3" w:name="_Toc204706897"/>
      <w:r w:rsidRPr="00154017">
        <w:rPr>
          <w:rFonts w:ascii="Simplified Arabic" w:hAnsi="Simplified Arabic" w:cs="Simplified Arabic"/>
          <w:b/>
          <w:bCs/>
          <w:sz w:val="32"/>
          <w:szCs w:val="32"/>
          <w:rtl/>
        </w:rPr>
        <w:lastRenderedPageBreak/>
        <w:t>أهمية الدراسة:</w:t>
      </w:r>
      <w:bookmarkEnd w:id="3"/>
    </w:p>
    <w:p w14:paraId="3C78525B" w14:textId="77777777" w:rsidR="007C64A4" w:rsidRPr="00FC28FE" w:rsidRDefault="007C64A4" w:rsidP="007C64A4">
      <w:pPr>
        <w:spacing w:line="360" w:lineRule="auto"/>
        <w:jc w:val="both"/>
        <w:rPr>
          <w:rFonts w:ascii="Simplified Arabic" w:hAnsi="Simplified Arabic" w:cs="Simplified Arabic"/>
          <w:sz w:val="28"/>
          <w:szCs w:val="28"/>
        </w:rPr>
      </w:pPr>
      <w:r w:rsidRPr="00FC28FE">
        <w:rPr>
          <w:rFonts w:ascii="Simplified Arabic" w:hAnsi="Simplified Arabic" w:cs="Simplified Arabic"/>
          <w:sz w:val="28"/>
          <w:szCs w:val="28"/>
          <w:rtl/>
        </w:rPr>
        <w:t>تنقسم أهمية هذه الدراسة إلى جانبين رئيسيين</w:t>
      </w:r>
      <w:r w:rsidRPr="00FC28FE">
        <w:rPr>
          <w:rFonts w:ascii="Simplified Arabic" w:hAnsi="Simplified Arabic" w:cs="Simplified Arabic"/>
          <w:sz w:val="28"/>
          <w:szCs w:val="28"/>
        </w:rPr>
        <w:t xml:space="preserve">: </w:t>
      </w:r>
      <w:r w:rsidRPr="00FC28FE">
        <w:rPr>
          <w:rFonts w:ascii="Simplified Arabic" w:hAnsi="Simplified Arabic" w:cs="Simplified Arabic"/>
          <w:sz w:val="28"/>
          <w:szCs w:val="28"/>
          <w:rtl/>
        </w:rPr>
        <w:t>أهمية علمية نظرية وأهمية تطبيقية عملية</w:t>
      </w:r>
      <w:r w:rsidRPr="00FC28FE">
        <w:rPr>
          <w:rFonts w:ascii="Simplified Arabic" w:hAnsi="Simplified Arabic" w:cs="Simplified Arabic"/>
          <w:sz w:val="28"/>
          <w:szCs w:val="28"/>
        </w:rPr>
        <w:t xml:space="preserve">. </w:t>
      </w:r>
      <w:r w:rsidRPr="00FC28FE">
        <w:rPr>
          <w:rFonts w:ascii="Simplified Arabic" w:hAnsi="Simplified Arabic" w:cs="Simplified Arabic"/>
          <w:sz w:val="28"/>
          <w:szCs w:val="28"/>
          <w:rtl/>
        </w:rPr>
        <w:t xml:space="preserve">فمن الناحية العلمية، تساهم الدراسة في إثراء الأدبيات المتعلقة بإدارة المخاطر واستمرارية الأعمال في القطاع المصرفي، خصوصًا في السياق السعودي والخليجي الذي لم ينل نصيبًا كافيًا من البحث التكاملية في هذا المجال. غالبًا ما ركزت الدراسات السابقة إما على إدارة المخاطر المالية وتأثيرها على الأداء المالي للبنوك (مثل دراسة </w:t>
      </w:r>
      <w:proofErr w:type="spellStart"/>
      <w:r w:rsidRPr="00FC28FE">
        <w:rPr>
          <w:rFonts w:ascii="Simplified Arabic" w:hAnsi="Simplified Arabic" w:cs="Simplified Arabic"/>
          <w:sz w:val="28"/>
          <w:szCs w:val="28"/>
        </w:rPr>
        <w:t>Shahri</w:t>
      </w:r>
      <w:proofErr w:type="spellEnd"/>
      <w:r w:rsidRPr="00FC28FE">
        <w:rPr>
          <w:rFonts w:ascii="Simplified Arabic" w:hAnsi="Simplified Arabic" w:cs="Simplified Arabic"/>
          <w:sz w:val="28"/>
          <w:szCs w:val="28"/>
        </w:rPr>
        <w:t xml:space="preserve"> &amp; </w:t>
      </w:r>
      <w:proofErr w:type="spellStart"/>
      <w:r w:rsidRPr="00FC28FE">
        <w:rPr>
          <w:rFonts w:ascii="Simplified Arabic" w:hAnsi="Simplified Arabic" w:cs="Simplified Arabic"/>
          <w:sz w:val="28"/>
          <w:szCs w:val="28"/>
        </w:rPr>
        <w:t>Mellhem</w:t>
      </w:r>
      <w:proofErr w:type="spellEnd"/>
      <w:r w:rsidRPr="00FC28FE">
        <w:rPr>
          <w:rFonts w:ascii="Simplified Arabic" w:hAnsi="Simplified Arabic" w:cs="Simplified Arabic"/>
          <w:sz w:val="28"/>
          <w:szCs w:val="28"/>
        </w:rPr>
        <w:t xml:space="preserve">, 2024 </w:t>
      </w:r>
      <w:r w:rsidRPr="00FC28FE">
        <w:rPr>
          <w:rFonts w:ascii="Simplified Arabic" w:hAnsi="Simplified Arabic" w:cs="Simplified Arabic"/>
          <w:sz w:val="28"/>
          <w:szCs w:val="28"/>
          <w:rtl/>
        </w:rPr>
        <w:t>التي تناولت تأثير حوكمة لجنة المخاطر على الأداء المالي)، أو على استمرارية الأعمال كوحدة منفصلة ضمن خطط التعافي من الكوارث. لذلك، توفر هذه الدراسة رؤية تكاملية تربط بين المجالين وتسد فجوة معرفية حول التفاعل بين</w:t>
      </w:r>
      <w:r w:rsidRPr="00FC28FE">
        <w:rPr>
          <w:rFonts w:ascii="Simplified Arabic" w:hAnsi="Simplified Arabic" w:cs="Simplified Arabic"/>
          <w:sz w:val="28"/>
          <w:szCs w:val="28"/>
        </w:rPr>
        <w:t xml:space="preserve"> ERM </w:t>
      </w:r>
      <w:r w:rsidRPr="00FC28FE">
        <w:rPr>
          <w:rFonts w:ascii="Simplified Arabic" w:hAnsi="Simplified Arabic" w:cs="Simplified Arabic"/>
          <w:sz w:val="28"/>
          <w:szCs w:val="28"/>
          <w:rtl/>
        </w:rPr>
        <w:t>واستمرارية الأعمال</w:t>
      </w:r>
      <w:r w:rsidRPr="00FC28FE">
        <w:rPr>
          <w:rFonts w:ascii="Simplified Arabic" w:hAnsi="Simplified Arabic" w:cs="Simplified Arabic"/>
          <w:sz w:val="28"/>
          <w:szCs w:val="28"/>
        </w:rPr>
        <w:t xml:space="preserve">. </w:t>
      </w:r>
      <w:r w:rsidRPr="00FC28FE">
        <w:rPr>
          <w:rFonts w:ascii="Simplified Arabic" w:hAnsi="Simplified Arabic" w:cs="Simplified Arabic"/>
          <w:sz w:val="28"/>
          <w:szCs w:val="28"/>
          <w:rtl/>
        </w:rPr>
        <w:t xml:space="preserve">كما أن التركيز على الأزمات الاقتصادية والصحية الحديثة يضيف بُعدًا راهنًا للأدبيات عبر تحليل الدروس المستخلصة من أزمة </w:t>
      </w:r>
      <w:r w:rsidRPr="00FC28FE">
        <w:rPr>
          <w:rFonts w:ascii="Simplified Arabic" w:hAnsi="Simplified Arabic" w:cs="Simplified Arabic"/>
          <w:sz w:val="28"/>
          <w:szCs w:val="28"/>
        </w:rPr>
        <w:t xml:space="preserve">COVID-19 </w:t>
      </w:r>
      <w:r w:rsidRPr="00FC28FE">
        <w:rPr>
          <w:rFonts w:ascii="Simplified Arabic" w:hAnsi="Simplified Arabic" w:cs="Simplified Arabic"/>
          <w:sz w:val="28"/>
          <w:szCs w:val="28"/>
          <w:rtl/>
        </w:rPr>
        <w:t>وتقلبات الاقتصاد العالمي في السنوات الأخيرة</w:t>
      </w:r>
      <w:r w:rsidRPr="00FC28FE">
        <w:rPr>
          <w:rFonts w:ascii="Simplified Arabic" w:hAnsi="Simplified Arabic" w:cs="Simplified Arabic"/>
          <w:sz w:val="28"/>
          <w:szCs w:val="28"/>
        </w:rPr>
        <w:t>.</w:t>
      </w:r>
    </w:p>
    <w:p w14:paraId="6EFC48FE" w14:textId="77777777" w:rsidR="007C64A4" w:rsidRPr="00FC28FE" w:rsidRDefault="007C64A4" w:rsidP="007C64A4">
      <w:pPr>
        <w:spacing w:line="360" w:lineRule="auto"/>
        <w:jc w:val="both"/>
        <w:rPr>
          <w:rFonts w:ascii="Simplified Arabic" w:hAnsi="Simplified Arabic" w:cs="Simplified Arabic"/>
          <w:sz w:val="28"/>
          <w:szCs w:val="28"/>
        </w:rPr>
      </w:pPr>
      <w:r w:rsidRPr="00FC28FE">
        <w:rPr>
          <w:rFonts w:ascii="Simplified Arabic" w:hAnsi="Simplified Arabic" w:cs="Simplified Arabic"/>
          <w:sz w:val="28"/>
          <w:szCs w:val="28"/>
          <w:rtl/>
        </w:rPr>
        <w:t>أما من الناحية التطبيقية، فتكمن أهمية الدراسة في تقديمها توصيات مبنية على أدلة واقعية لمديري المخاطر ومديري استمرارية الأعمال في البنوك. ستُمكّن النتائج صُنّاع القرار في البنوك من تقييم جاهزيتهم الحالية</w:t>
      </w:r>
      <w:r w:rsidRPr="00FC28FE">
        <w:rPr>
          <w:rFonts w:ascii="Simplified Arabic" w:hAnsi="Simplified Arabic" w:cs="Simplified Arabic"/>
          <w:sz w:val="28"/>
          <w:szCs w:val="28"/>
        </w:rPr>
        <w:t xml:space="preserve">: </w:t>
      </w:r>
      <w:r w:rsidRPr="00FC28FE">
        <w:rPr>
          <w:rFonts w:ascii="Simplified Arabic" w:hAnsi="Simplified Arabic" w:cs="Simplified Arabic"/>
          <w:sz w:val="28"/>
          <w:szCs w:val="28"/>
          <w:rtl/>
        </w:rPr>
        <w:t>فالبنوك التي ستظهر النتائج أن ممارسات</w:t>
      </w:r>
      <w:r w:rsidRPr="00FC28FE">
        <w:rPr>
          <w:rFonts w:ascii="Simplified Arabic" w:hAnsi="Simplified Arabic" w:cs="Simplified Arabic"/>
          <w:sz w:val="28"/>
          <w:szCs w:val="28"/>
        </w:rPr>
        <w:t xml:space="preserve"> ERM </w:t>
      </w:r>
      <w:r w:rsidRPr="00FC28FE">
        <w:rPr>
          <w:rFonts w:ascii="Simplified Arabic" w:hAnsi="Simplified Arabic" w:cs="Simplified Arabic"/>
          <w:sz w:val="28"/>
          <w:szCs w:val="28"/>
          <w:rtl/>
        </w:rPr>
        <w:t>لديها غير مترابطة بشكل كافٍ مع خطط التعافي، ستتمكن من تحديد الثغرات والعمل على معالجتها عبر مبادرات تدريبية أو تطويرية جديدة. وبالمثل، قد تستفيد الجهات الرقابية (مثل البنك المركزي السعودي "ساما") من مخرجات الدراسة لتعزيز إرشاداتها وإطارها الإشرافي بما يضمن تكاملًا أكبر بين إدارة المخاطر واستمرارية الأعمال في المصارف. بالإضافة إلى ذلك، تسلط الدراسة الضوء على الحاجة إلى تطوير ثقافة تنظيمية واعية بالمخاطر بحيث يصبح جميع الموظفين مدركين لدورهم في كشف المخاطر المحتملة والاستجابة الأولية عند حدوث الأزمات – الأمر الذي من شأنه تحسين الاستجابة الجماعية للبنك أثناء الظروف الحرجة</w:t>
      </w:r>
      <w:r w:rsidRPr="00FC28FE">
        <w:rPr>
          <w:rFonts w:ascii="Simplified Arabic" w:hAnsi="Simplified Arabic" w:cs="Simplified Arabic"/>
          <w:sz w:val="28"/>
          <w:szCs w:val="28"/>
        </w:rPr>
        <w:t xml:space="preserve"> </w:t>
      </w:r>
      <w:r w:rsidRPr="00FC28FE">
        <w:rPr>
          <w:rFonts w:ascii="Simplified Arabic" w:hAnsi="Simplified Arabic" w:cs="Simplified Arabic"/>
          <w:sz w:val="28"/>
          <w:szCs w:val="28"/>
        </w:rPr>
        <w:lastRenderedPageBreak/>
        <w:t>(</w:t>
      </w:r>
      <w:proofErr w:type="spellStart"/>
      <w:r w:rsidRPr="00FC28FE">
        <w:rPr>
          <w:rFonts w:ascii="Simplified Arabic" w:hAnsi="Simplified Arabic" w:cs="Simplified Arabic"/>
          <w:sz w:val="28"/>
          <w:szCs w:val="28"/>
        </w:rPr>
        <w:t>Alaudhli</w:t>
      </w:r>
      <w:proofErr w:type="spellEnd"/>
      <w:r w:rsidRPr="00FC28FE">
        <w:rPr>
          <w:rFonts w:ascii="Simplified Arabic" w:hAnsi="Simplified Arabic" w:cs="Simplified Arabic"/>
          <w:sz w:val="28"/>
          <w:szCs w:val="28"/>
        </w:rPr>
        <w:t xml:space="preserve">, 2024). </w:t>
      </w:r>
      <w:r w:rsidRPr="00FC28FE">
        <w:rPr>
          <w:rFonts w:ascii="Simplified Arabic" w:hAnsi="Simplified Arabic" w:cs="Simplified Arabic"/>
          <w:sz w:val="28"/>
          <w:szCs w:val="28"/>
          <w:rtl/>
        </w:rPr>
        <w:t>وباختصار، توفر الدراسة مزيجًا من الفهم النظري العميق والتطبيق العملي الموجه، ما يجعلها ذات قيمة لكل من الباحثين والأطراف المهنية في القطاع المصرفي</w:t>
      </w:r>
      <w:r w:rsidRPr="00FC28FE">
        <w:rPr>
          <w:rFonts w:ascii="Simplified Arabic" w:hAnsi="Simplified Arabic" w:cs="Simplified Arabic"/>
          <w:sz w:val="28"/>
          <w:szCs w:val="28"/>
        </w:rPr>
        <w:t>.</w:t>
      </w:r>
    </w:p>
    <w:p w14:paraId="5F89339B" w14:textId="77777777" w:rsidR="007C64A4" w:rsidRPr="00AE1106" w:rsidRDefault="007C64A4" w:rsidP="007C64A4">
      <w:pPr>
        <w:spacing w:line="276" w:lineRule="auto"/>
        <w:rPr>
          <w:rFonts w:ascii="Simplified Arabic" w:hAnsi="Simplified Arabic" w:cs="Simplified Arabic"/>
          <w:sz w:val="28"/>
          <w:szCs w:val="28"/>
          <w:rtl/>
        </w:rPr>
      </w:pPr>
    </w:p>
    <w:p w14:paraId="2D8D9A8D" w14:textId="77777777" w:rsidR="007C64A4" w:rsidRPr="00443407" w:rsidRDefault="007C64A4" w:rsidP="007C64A4">
      <w:pPr>
        <w:spacing w:line="276" w:lineRule="auto"/>
        <w:rPr>
          <w:rFonts w:ascii="Simplified Arabic" w:hAnsi="Simplified Arabic" w:cs="Simplified Arabic"/>
          <w:sz w:val="28"/>
          <w:szCs w:val="28"/>
          <w:rtl/>
        </w:rPr>
      </w:pPr>
    </w:p>
    <w:p w14:paraId="2C6ED383" w14:textId="77777777" w:rsidR="007C64A4" w:rsidRPr="00443407" w:rsidRDefault="007C64A4" w:rsidP="007C64A4">
      <w:pPr>
        <w:spacing w:line="276" w:lineRule="auto"/>
        <w:rPr>
          <w:rFonts w:ascii="Simplified Arabic" w:hAnsi="Simplified Arabic" w:cs="Simplified Arabic"/>
          <w:sz w:val="28"/>
          <w:szCs w:val="28"/>
          <w:rtl/>
        </w:rPr>
      </w:pPr>
    </w:p>
    <w:p w14:paraId="32B51C96" w14:textId="77777777" w:rsidR="007C64A4" w:rsidRPr="00443407" w:rsidRDefault="007C64A4" w:rsidP="007C64A4">
      <w:pPr>
        <w:spacing w:line="276" w:lineRule="auto"/>
        <w:rPr>
          <w:rFonts w:ascii="Simplified Arabic" w:hAnsi="Simplified Arabic" w:cs="Simplified Arabic"/>
          <w:sz w:val="28"/>
          <w:szCs w:val="28"/>
          <w:rtl/>
        </w:rPr>
      </w:pPr>
    </w:p>
    <w:p w14:paraId="691671B8" w14:textId="77777777" w:rsidR="007C64A4" w:rsidRDefault="007C64A4" w:rsidP="007C64A4">
      <w:pPr>
        <w:spacing w:line="276" w:lineRule="auto"/>
        <w:rPr>
          <w:rFonts w:ascii="Simplified Arabic" w:hAnsi="Simplified Arabic" w:cs="Simplified Arabic"/>
          <w:sz w:val="28"/>
          <w:szCs w:val="28"/>
          <w:rtl/>
        </w:rPr>
      </w:pPr>
    </w:p>
    <w:p w14:paraId="1D1587C6" w14:textId="77777777" w:rsidR="007C64A4" w:rsidRDefault="007C64A4" w:rsidP="007C64A4">
      <w:pPr>
        <w:spacing w:line="276" w:lineRule="auto"/>
        <w:rPr>
          <w:rFonts w:ascii="Simplified Arabic" w:hAnsi="Simplified Arabic" w:cs="Simplified Arabic"/>
          <w:sz w:val="28"/>
          <w:szCs w:val="28"/>
          <w:rtl/>
        </w:rPr>
      </w:pPr>
    </w:p>
    <w:p w14:paraId="5E0667EE" w14:textId="77777777" w:rsidR="007C64A4" w:rsidRDefault="007C64A4" w:rsidP="007C64A4">
      <w:pPr>
        <w:spacing w:line="276" w:lineRule="auto"/>
        <w:rPr>
          <w:rFonts w:ascii="Simplified Arabic" w:hAnsi="Simplified Arabic" w:cs="Simplified Arabic"/>
          <w:sz w:val="28"/>
          <w:szCs w:val="28"/>
          <w:rtl/>
        </w:rPr>
      </w:pPr>
    </w:p>
    <w:p w14:paraId="36CE0DB9" w14:textId="77777777" w:rsidR="007C64A4" w:rsidRDefault="007C64A4" w:rsidP="007C64A4">
      <w:pPr>
        <w:spacing w:line="276" w:lineRule="auto"/>
        <w:rPr>
          <w:rFonts w:ascii="Simplified Arabic" w:hAnsi="Simplified Arabic" w:cs="Simplified Arabic"/>
          <w:sz w:val="28"/>
          <w:szCs w:val="28"/>
          <w:rtl/>
        </w:rPr>
      </w:pPr>
    </w:p>
    <w:p w14:paraId="19F13A24" w14:textId="77777777" w:rsidR="007C64A4" w:rsidRDefault="007C64A4" w:rsidP="007C64A4">
      <w:pPr>
        <w:spacing w:line="276" w:lineRule="auto"/>
        <w:rPr>
          <w:rFonts w:ascii="Simplified Arabic" w:hAnsi="Simplified Arabic" w:cs="Simplified Arabic"/>
          <w:sz w:val="28"/>
          <w:szCs w:val="28"/>
          <w:rtl/>
        </w:rPr>
      </w:pPr>
    </w:p>
    <w:p w14:paraId="565038F0" w14:textId="77777777" w:rsidR="007C64A4" w:rsidRDefault="007C64A4" w:rsidP="007C64A4">
      <w:pPr>
        <w:spacing w:line="276" w:lineRule="auto"/>
        <w:rPr>
          <w:rFonts w:ascii="Simplified Arabic" w:hAnsi="Simplified Arabic" w:cs="Simplified Arabic"/>
          <w:sz w:val="28"/>
          <w:szCs w:val="28"/>
          <w:rtl/>
        </w:rPr>
      </w:pPr>
    </w:p>
    <w:p w14:paraId="5EA5426D" w14:textId="77777777" w:rsidR="007C64A4" w:rsidRDefault="007C64A4" w:rsidP="007C64A4">
      <w:pPr>
        <w:spacing w:line="276" w:lineRule="auto"/>
        <w:rPr>
          <w:rFonts w:ascii="Simplified Arabic" w:hAnsi="Simplified Arabic" w:cs="Simplified Arabic"/>
          <w:sz w:val="28"/>
          <w:szCs w:val="28"/>
          <w:rtl/>
        </w:rPr>
      </w:pPr>
    </w:p>
    <w:p w14:paraId="04F23761" w14:textId="77777777" w:rsidR="007C64A4" w:rsidRDefault="007C64A4" w:rsidP="007C64A4">
      <w:pPr>
        <w:spacing w:line="276" w:lineRule="auto"/>
        <w:rPr>
          <w:rFonts w:ascii="Simplified Arabic" w:hAnsi="Simplified Arabic" w:cs="Simplified Arabic"/>
          <w:sz w:val="28"/>
          <w:szCs w:val="28"/>
          <w:rtl/>
        </w:rPr>
      </w:pPr>
    </w:p>
    <w:p w14:paraId="5B43274E" w14:textId="77777777" w:rsidR="007C64A4" w:rsidRDefault="007C64A4" w:rsidP="007C64A4">
      <w:pPr>
        <w:spacing w:line="276" w:lineRule="auto"/>
        <w:rPr>
          <w:rFonts w:ascii="Simplified Arabic" w:hAnsi="Simplified Arabic" w:cs="Simplified Arabic"/>
          <w:sz w:val="28"/>
          <w:szCs w:val="28"/>
          <w:rtl/>
        </w:rPr>
      </w:pPr>
    </w:p>
    <w:p w14:paraId="3A47B57A" w14:textId="77777777" w:rsidR="007C64A4" w:rsidRDefault="007C64A4" w:rsidP="007C64A4">
      <w:pPr>
        <w:spacing w:line="276" w:lineRule="auto"/>
        <w:rPr>
          <w:rFonts w:ascii="Simplified Arabic" w:hAnsi="Simplified Arabic" w:cs="Simplified Arabic"/>
          <w:sz w:val="28"/>
          <w:szCs w:val="28"/>
          <w:rtl/>
        </w:rPr>
      </w:pPr>
    </w:p>
    <w:p w14:paraId="6C09D080" w14:textId="77777777" w:rsidR="007C64A4" w:rsidRDefault="007C64A4" w:rsidP="007C64A4">
      <w:pPr>
        <w:spacing w:line="276" w:lineRule="auto"/>
        <w:rPr>
          <w:rFonts w:ascii="Simplified Arabic" w:hAnsi="Simplified Arabic" w:cs="Simplified Arabic"/>
          <w:sz w:val="28"/>
          <w:szCs w:val="28"/>
          <w:rtl/>
        </w:rPr>
      </w:pPr>
    </w:p>
    <w:p w14:paraId="4F90ADC5" w14:textId="77777777" w:rsidR="007C64A4" w:rsidRDefault="007C64A4" w:rsidP="007C64A4">
      <w:pPr>
        <w:spacing w:line="276" w:lineRule="auto"/>
        <w:rPr>
          <w:rFonts w:ascii="Simplified Arabic" w:hAnsi="Simplified Arabic" w:cs="Simplified Arabic"/>
          <w:sz w:val="28"/>
          <w:szCs w:val="28"/>
          <w:rtl/>
        </w:rPr>
      </w:pPr>
    </w:p>
    <w:p w14:paraId="7C672E5D" w14:textId="77777777" w:rsidR="007C64A4" w:rsidRPr="00443407" w:rsidRDefault="007C64A4" w:rsidP="007C64A4">
      <w:pPr>
        <w:spacing w:line="276" w:lineRule="auto"/>
        <w:rPr>
          <w:rFonts w:ascii="Simplified Arabic" w:hAnsi="Simplified Arabic" w:cs="Simplified Arabic"/>
          <w:sz w:val="28"/>
          <w:szCs w:val="28"/>
          <w:rtl/>
        </w:rPr>
      </w:pPr>
    </w:p>
    <w:p w14:paraId="1D6A90C9" w14:textId="77777777" w:rsidR="007C64A4" w:rsidRPr="00154017" w:rsidRDefault="007C64A4" w:rsidP="007C64A4">
      <w:pPr>
        <w:pStyle w:val="2"/>
        <w:rPr>
          <w:rFonts w:ascii="Simplified Arabic" w:hAnsi="Simplified Arabic" w:cs="Simplified Arabic"/>
          <w:b/>
          <w:bCs/>
          <w:sz w:val="32"/>
          <w:szCs w:val="32"/>
          <w:rtl/>
        </w:rPr>
      </w:pPr>
      <w:bookmarkStart w:id="4" w:name="_Toc204706898"/>
      <w:r w:rsidRPr="00154017">
        <w:rPr>
          <w:rFonts w:ascii="Simplified Arabic" w:hAnsi="Simplified Arabic" w:cs="Simplified Arabic"/>
          <w:b/>
          <w:bCs/>
          <w:sz w:val="32"/>
          <w:szCs w:val="32"/>
          <w:rtl/>
        </w:rPr>
        <w:lastRenderedPageBreak/>
        <w:t>أهداف الدراسة:</w:t>
      </w:r>
      <w:bookmarkEnd w:id="4"/>
    </w:p>
    <w:p w14:paraId="1C41312F" w14:textId="77777777" w:rsidR="007C64A4" w:rsidRPr="00FC28FE" w:rsidRDefault="007C64A4" w:rsidP="007C64A4">
      <w:pPr>
        <w:spacing w:line="360" w:lineRule="auto"/>
        <w:jc w:val="both"/>
        <w:rPr>
          <w:rFonts w:ascii="Simplified Arabic" w:hAnsi="Simplified Arabic" w:cs="Simplified Arabic"/>
          <w:sz w:val="28"/>
          <w:szCs w:val="28"/>
          <w:rtl/>
          <w:lang w:bidi="ar-YE"/>
        </w:rPr>
      </w:pPr>
      <w:r w:rsidRPr="00FC28FE">
        <w:rPr>
          <w:rFonts w:ascii="Simplified Arabic" w:hAnsi="Simplified Arabic" w:cs="Simplified Arabic"/>
          <w:b/>
          <w:bCs/>
          <w:sz w:val="28"/>
          <w:szCs w:val="28"/>
          <w:rtl/>
        </w:rPr>
        <w:t>الهدف الرئيسي</w:t>
      </w:r>
      <w:r w:rsidRPr="00FC28FE">
        <w:rPr>
          <w:rFonts w:ascii="Simplified Arabic" w:hAnsi="Simplified Arabic" w:cs="Simplified Arabic"/>
          <w:b/>
          <w:bCs/>
          <w:sz w:val="28"/>
          <w:szCs w:val="28"/>
          <w:lang w:bidi="ar-YE"/>
        </w:rPr>
        <w:t>:</w:t>
      </w:r>
    </w:p>
    <w:p w14:paraId="0C089A77" w14:textId="77777777" w:rsidR="007C64A4" w:rsidRPr="00FC28FE" w:rsidRDefault="007C64A4" w:rsidP="007C64A4">
      <w:pPr>
        <w:spacing w:line="360" w:lineRule="auto"/>
        <w:jc w:val="both"/>
        <w:rPr>
          <w:rFonts w:ascii="Simplified Arabic" w:hAnsi="Simplified Arabic" w:cs="Simplified Arabic"/>
          <w:sz w:val="28"/>
          <w:szCs w:val="28"/>
          <w:lang w:bidi="ar-YE"/>
        </w:rPr>
      </w:pPr>
      <w:r w:rsidRPr="00FC28FE">
        <w:rPr>
          <w:rFonts w:ascii="Simplified Arabic" w:hAnsi="Simplified Arabic" w:cs="Simplified Arabic"/>
          <w:sz w:val="28"/>
          <w:szCs w:val="28"/>
          <w:rtl/>
        </w:rPr>
        <w:t>تهدف هذه الدراسة إلى </w:t>
      </w:r>
      <w:r w:rsidRPr="00FC28FE">
        <w:rPr>
          <w:rFonts w:ascii="Simplified Arabic" w:hAnsi="Simplified Arabic" w:cs="Simplified Arabic"/>
          <w:b/>
          <w:bCs/>
          <w:sz w:val="28"/>
          <w:szCs w:val="28"/>
          <w:rtl/>
        </w:rPr>
        <w:t>تحليل دور إدارة المخاطر المؤسسية في دعم استمرارية الأعمال في البنوك السعودية خلال الأزمات الاقتصادية والصحية</w:t>
      </w:r>
      <w:r w:rsidRPr="00FC28FE">
        <w:rPr>
          <w:rFonts w:ascii="Simplified Arabic" w:hAnsi="Simplified Arabic" w:cs="Simplified Arabic"/>
          <w:sz w:val="28"/>
          <w:szCs w:val="28"/>
          <w:lang w:bidi="ar-YE"/>
        </w:rPr>
        <w:t xml:space="preserve">. </w:t>
      </w:r>
      <w:r w:rsidRPr="00FC28FE">
        <w:rPr>
          <w:rFonts w:ascii="Simplified Arabic" w:hAnsi="Simplified Arabic" w:cs="Simplified Arabic"/>
          <w:sz w:val="28"/>
          <w:szCs w:val="28"/>
          <w:rtl/>
        </w:rPr>
        <w:t>ينبثق عن هذا الهدف الرئيسي سعيٌ لتقديم فهم شامل لكيفية قيام البنوك بتطبيق مبادئ</w:t>
      </w:r>
      <w:r w:rsidRPr="00FC28FE">
        <w:rPr>
          <w:rFonts w:ascii="Simplified Arabic" w:hAnsi="Simplified Arabic" w:cs="Simplified Arabic"/>
          <w:sz w:val="28"/>
          <w:szCs w:val="28"/>
          <w:lang w:bidi="ar-YE"/>
        </w:rPr>
        <w:t xml:space="preserve"> ERM </w:t>
      </w:r>
      <w:r w:rsidRPr="00FC28FE">
        <w:rPr>
          <w:rFonts w:ascii="Simplified Arabic" w:hAnsi="Simplified Arabic" w:cs="Simplified Arabic"/>
          <w:sz w:val="28"/>
          <w:szCs w:val="28"/>
          <w:rtl/>
        </w:rPr>
        <w:t>لتعزيز قدرتها على الصمود التشغيلي وتجنب الانقطاعات أثناء الأزمات. ويتضمن ذلك تقييم سياسات وإجراءات إدارة المخاطر الحالية في البنوك ومدى تكاملها مع خطط استمرارية الأعمال، وكذلك قياس أثر ذلك التكامل على الأداء التشغيلي والمالي أثناء فترات الأزمات</w:t>
      </w:r>
      <w:r w:rsidRPr="00FC28FE">
        <w:rPr>
          <w:rFonts w:ascii="Simplified Arabic" w:hAnsi="Simplified Arabic" w:cs="Simplified Arabic"/>
          <w:sz w:val="28"/>
          <w:szCs w:val="28"/>
          <w:lang w:bidi="ar-YE"/>
        </w:rPr>
        <w:t>.</w:t>
      </w:r>
    </w:p>
    <w:p w14:paraId="411A7829" w14:textId="77777777" w:rsidR="007C64A4" w:rsidRPr="00FC28FE" w:rsidRDefault="007C64A4" w:rsidP="007C64A4">
      <w:pPr>
        <w:spacing w:line="360" w:lineRule="auto"/>
        <w:jc w:val="both"/>
        <w:rPr>
          <w:rFonts w:ascii="Simplified Arabic" w:hAnsi="Simplified Arabic" w:cs="Simplified Arabic"/>
          <w:sz w:val="28"/>
          <w:szCs w:val="28"/>
          <w:lang w:bidi="ar-YE"/>
        </w:rPr>
      </w:pPr>
      <w:r w:rsidRPr="00FC28FE">
        <w:rPr>
          <w:rFonts w:ascii="Simplified Arabic" w:hAnsi="Simplified Arabic" w:cs="Simplified Arabic"/>
          <w:b/>
          <w:bCs/>
          <w:sz w:val="28"/>
          <w:szCs w:val="28"/>
          <w:rtl/>
        </w:rPr>
        <w:t>الأهداف الفرعية</w:t>
      </w:r>
      <w:r w:rsidRPr="00FC28FE">
        <w:rPr>
          <w:rFonts w:ascii="Simplified Arabic" w:hAnsi="Simplified Arabic" w:cs="Simplified Arabic"/>
          <w:b/>
          <w:bCs/>
          <w:sz w:val="28"/>
          <w:szCs w:val="28"/>
          <w:lang w:bidi="ar-YE"/>
        </w:rPr>
        <w:t>:</w:t>
      </w:r>
    </w:p>
    <w:p w14:paraId="2F8087D3" w14:textId="77777777" w:rsidR="007C64A4" w:rsidRPr="00FC28FE" w:rsidRDefault="007C64A4" w:rsidP="007C64A4">
      <w:pPr>
        <w:numPr>
          <w:ilvl w:val="0"/>
          <w:numId w:val="77"/>
        </w:numPr>
        <w:spacing w:line="360" w:lineRule="auto"/>
        <w:jc w:val="both"/>
        <w:rPr>
          <w:rFonts w:ascii="Simplified Arabic" w:hAnsi="Simplified Arabic" w:cs="Simplified Arabic"/>
          <w:sz w:val="28"/>
          <w:szCs w:val="28"/>
          <w:lang w:bidi="ar-YE"/>
        </w:rPr>
      </w:pPr>
      <w:r w:rsidRPr="00FC28FE">
        <w:rPr>
          <w:rFonts w:ascii="Simplified Arabic" w:hAnsi="Simplified Arabic" w:cs="Simplified Arabic"/>
          <w:b/>
          <w:bCs/>
          <w:sz w:val="28"/>
          <w:szCs w:val="28"/>
          <w:rtl/>
        </w:rPr>
        <w:t>تقييم ممارسات</w:t>
      </w:r>
      <w:r w:rsidRPr="00FC28FE">
        <w:rPr>
          <w:rFonts w:ascii="Simplified Arabic" w:hAnsi="Simplified Arabic" w:cs="Simplified Arabic"/>
          <w:b/>
          <w:bCs/>
          <w:sz w:val="28"/>
          <w:szCs w:val="28"/>
          <w:lang w:bidi="ar-YE"/>
        </w:rPr>
        <w:t xml:space="preserve"> ERM </w:t>
      </w:r>
      <w:r w:rsidRPr="00FC28FE">
        <w:rPr>
          <w:rFonts w:ascii="Simplified Arabic" w:hAnsi="Simplified Arabic" w:cs="Simplified Arabic"/>
          <w:b/>
          <w:bCs/>
          <w:sz w:val="28"/>
          <w:szCs w:val="28"/>
          <w:rtl/>
        </w:rPr>
        <w:t>الحالية في البنوك السعودية الرئيسية</w:t>
      </w:r>
      <w:r w:rsidRPr="00FC28FE">
        <w:rPr>
          <w:rFonts w:ascii="Simplified Arabic" w:hAnsi="Simplified Arabic" w:cs="Simplified Arabic"/>
          <w:b/>
          <w:bCs/>
          <w:sz w:val="28"/>
          <w:szCs w:val="28"/>
          <w:lang w:bidi="ar-YE"/>
        </w:rPr>
        <w:t>:</w:t>
      </w:r>
      <w:r w:rsidRPr="00FC28FE">
        <w:rPr>
          <w:rFonts w:ascii="Simplified Arabic" w:hAnsi="Simplified Arabic" w:cs="Simplified Arabic"/>
          <w:sz w:val="28"/>
          <w:szCs w:val="28"/>
          <w:lang w:bidi="ar-YE"/>
        </w:rPr>
        <w:t> </w:t>
      </w:r>
      <w:r w:rsidRPr="00FC28FE">
        <w:rPr>
          <w:rFonts w:ascii="Simplified Arabic" w:hAnsi="Simplified Arabic" w:cs="Simplified Arabic"/>
          <w:sz w:val="28"/>
          <w:szCs w:val="28"/>
          <w:rtl/>
        </w:rPr>
        <w:t>يهدف إلى </w:t>
      </w:r>
      <w:r w:rsidRPr="00FC28FE">
        <w:rPr>
          <w:rFonts w:ascii="Simplified Arabic" w:hAnsi="Simplified Arabic" w:cs="Simplified Arabic"/>
          <w:b/>
          <w:bCs/>
          <w:sz w:val="28"/>
          <w:szCs w:val="28"/>
          <w:rtl/>
        </w:rPr>
        <w:t>تحديد عناصر إدارة المخاطر المؤسسية</w:t>
      </w:r>
      <w:r w:rsidRPr="00FC28FE">
        <w:rPr>
          <w:rFonts w:ascii="Simplified Arabic" w:hAnsi="Simplified Arabic" w:cs="Simplified Arabic"/>
          <w:sz w:val="28"/>
          <w:szCs w:val="28"/>
          <w:rtl/>
        </w:rPr>
        <w:t> المطبقة (كأطر الحوكمة، ولجان المخاطر، وسياسات تحديد المخاطر وتقييمها) في بنوك مثل البنك الأهلي السعودي والراجحي والرياض والإنماء، ومدى توافقها مع المعايير الدولية وأفضل الممارسات. سيساعد هذا الهدف في رسم صورة واضحة لمستوى نضج إدارة المخاطر في هذه البنوك</w:t>
      </w:r>
      <w:r w:rsidRPr="00FC28FE">
        <w:rPr>
          <w:rFonts w:ascii="Simplified Arabic" w:hAnsi="Simplified Arabic" w:cs="Simplified Arabic"/>
          <w:sz w:val="28"/>
          <w:szCs w:val="28"/>
          <w:lang w:bidi="ar-YE"/>
        </w:rPr>
        <w:t>.</w:t>
      </w:r>
    </w:p>
    <w:p w14:paraId="70E775B4" w14:textId="77777777" w:rsidR="007C64A4" w:rsidRPr="00FC28FE" w:rsidRDefault="007C64A4" w:rsidP="007C64A4">
      <w:pPr>
        <w:numPr>
          <w:ilvl w:val="0"/>
          <w:numId w:val="77"/>
        </w:numPr>
        <w:spacing w:line="360" w:lineRule="auto"/>
        <w:jc w:val="both"/>
        <w:rPr>
          <w:rFonts w:ascii="Simplified Arabic" w:hAnsi="Simplified Arabic" w:cs="Simplified Arabic"/>
          <w:sz w:val="28"/>
          <w:szCs w:val="28"/>
          <w:lang w:bidi="ar-YE"/>
        </w:rPr>
      </w:pPr>
      <w:r w:rsidRPr="00FC28FE">
        <w:rPr>
          <w:rFonts w:ascii="Simplified Arabic" w:hAnsi="Simplified Arabic" w:cs="Simplified Arabic"/>
          <w:b/>
          <w:bCs/>
          <w:sz w:val="28"/>
          <w:szCs w:val="28"/>
          <w:rtl/>
        </w:rPr>
        <w:t>تحليل فاعلية خطط استمرارية الأعمال أثناء الأزمات</w:t>
      </w:r>
      <w:r w:rsidRPr="00FC28FE">
        <w:rPr>
          <w:rFonts w:ascii="Simplified Arabic" w:hAnsi="Simplified Arabic" w:cs="Simplified Arabic"/>
          <w:b/>
          <w:bCs/>
          <w:sz w:val="28"/>
          <w:szCs w:val="28"/>
          <w:lang w:bidi="ar-YE"/>
        </w:rPr>
        <w:t>:</w:t>
      </w:r>
      <w:r w:rsidRPr="00FC28FE">
        <w:rPr>
          <w:rFonts w:ascii="Simplified Arabic" w:hAnsi="Simplified Arabic" w:cs="Simplified Arabic"/>
          <w:sz w:val="28"/>
          <w:szCs w:val="28"/>
          <w:lang w:bidi="ar-YE"/>
        </w:rPr>
        <w:t> </w:t>
      </w:r>
      <w:r w:rsidRPr="00FC28FE">
        <w:rPr>
          <w:rFonts w:ascii="Simplified Arabic" w:hAnsi="Simplified Arabic" w:cs="Simplified Arabic"/>
          <w:sz w:val="28"/>
          <w:szCs w:val="28"/>
          <w:rtl/>
        </w:rPr>
        <w:t>يركز على دراسة </w:t>
      </w:r>
      <w:r w:rsidRPr="00FC28FE">
        <w:rPr>
          <w:rFonts w:ascii="Simplified Arabic" w:hAnsi="Simplified Arabic" w:cs="Simplified Arabic"/>
          <w:b/>
          <w:bCs/>
          <w:sz w:val="28"/>
          <w:szCs w:val="28"/>
          <w:rtl/>
        </w:rPr>
        <w:t>الاستراتيجيات والإجراءات الفعلية</w:t>
      </w:r>
      <w:r w:rsidRPr="00FC28FE">
        <w:rPr>
          <w:rFonts w:ascii="Simplified Arabic" w:hAnsi="Simplified Arabic" w:cs="Simplified Arabic"/>
          <w:sz w:val="28"/>
          <w:szCs w:val="28"/>
          <w:rtl/>
        </w:rPr>
        <w:t> التي تبنتها البنوك لمواصلة عملياتها خلال أزمات محددة (مثل جائحة كورونا 2020، وانخفاض أسعار النفط 2020). سيتضمن ذلك تحليل حالات عملية وإجراءات الطوارئ التي فُعلت (مثل العمل عن بُعد، وتفعيل مراكز بيانات احتياطية، ودعم العملاء إلكترونيًا) وقياس مدى نجاحها في تقليل أثر الأزمة</w:t>
      </w:r>
      <w:r w:rsidRPr="00FC28FE">
        <w:rPr>
          <w:rFonts w:ascii="Simplified Arabic" w:hAnsi="Simplified Arabic" w:cs="Simplified Arabic"/>
          <w:sz w:val="28"/>
          <w:szCs w:val="28"/>
          <w:lang w:bidi="ar-YE"/>
        </w:rPr>
        <w:t>.</w:t>
      </w:r>
    </w:p>
    <w:p w14:paraId="7A9B623D" w14:textId="77777777" w:rsidR="007C64A4" w:rsidRPr="00FC28FE" w:rsidRDefault="007C64A4" w:rsidP="007C64A4">
      <w:pPr>
        <w:numPr>
          <w:ilvl w:val="0"/>
          <w:numId w:val="77"/>
        </w:numPr>
        <w:spacing w:line="360" w:lineRule="auto"/>
        <w:jc w:val="both"/>
        <w:rPr>
          <w:rFonts w:ascii="Simplified Arabic" w:hAnsi="Simplified Arabic" w:cs="Simplified Arabic"/>
          <w:sz w:val="28"/>
          <w:szCs w:val="28"/>
          <w:lang w:bidi="ar-YE"/>
        </w:rPr>
      </w:pPr>
      <w:r w:rsidRPr="00FC28FE">
        <w:rPr>
          <w:rFonts w:ascii="Simplified Arabic" w:hAnsi="Simplified Arabic" w:cs="Simplified Arabic"/>
          <w:b/>
          <w:bCs/>
          <w:sz w:val="28"/>
          <w:szCs w:val="28"/>
          <w:rtl/>
        </w:rPr>
        <w:lastRenderedPageBreak/>
        <w:t>دراسة العلاقة بين</w:t>
      </w:r>
      <w:r w:rsidRPr="00FC28FE">
        <w:rPr>
          <w:rFonts w:ascii="Simplified Arabic" w:hAnsi="Simplified Arabic" w:cs="Simplified Arabic"/>
          <w:b/>
          <w:bCs/>
          <w:sz w:val="28"/>
          <w:szCs w:val="28"/>
          <w:lang w:bidi="ar-YE"/>
        </w:rPr>
        <w:t xml:space="preserve"> ERM </w:t>
      </w:r>
      <w:r w:rsidRPr="00FC28FE">
        <w:rPr>
          <w:rFonts w:ascii="Simplified Arabic" w:hAnsi="Simplified Arabic" w:cs="Simplified Arabic"/>
          <w:b/>
          <w:bCs/>
          <w:sz w:val="28"/>
          <w:szCs w:val="28"/>
          <w:rtl/>
        </w:rPr>
        <w:t>والمرونة التشغيلية للبنوك</w:t>
      </w:r>
      <w:r w:rsidRPr="00FC28FE">
        <w:rPr>
          <w:rFonts w:ascii="Simplified Arabic" w:hAnsi="Simplified Arabic" w:cs="Simplified Arabic"/>
          <w:b/>
          <w:bCs/>
          <w:sz w:val="28"/>
          <w:szCs w:val="28"/>
          <w:lang w:bidi="ar-YE"/>
        </w:rPr>
        <w:t>:</w:t>
      </w:r>
      <w:r w:rsidRPr="00FC28FE">
        <w:rPr>
          <w:rFonts w:ascii="Simplified Arabic" w:hAnsi="Simplified Arabic" w:cs="Simplified Arabic"/>
          <w:sz w:val="28"/>
          <w:szCs w:val="28"/>
          <w:lang w:bidi="ar-YE"/>
        </w:rPr>
        <w:t> </w:t>
      </w:r>
      <w:r w:rsidRPr="00FC28FE">
        <w:rPr>
          <w:rFonts w:ascii="Simplified Arabic" w:hAnsi="Simplified Arabic" w:cs="Simplified Arabic"/>
          <w:sz w:val="28"/>
          <w:szCs w:val="28"/>
          <w:rtl/>
        </w:rPr>
        <w:t>يستكشف هذا الهدف </w:t>
      </w:r>
      <w:r w:rsidRPr="00FC28FE">
        <w:rPr>
          <w:rFonts w:ascii="Simplified Arabic" w:hAnsi="Simplified Arabic" w:cs="Simplified Arabic"/>
          <w:b/>
          <w:bCs/>
          <w:sz w:val="28"/>
          <w:szCs w:val="28"/>
          <w:rtl/>
        </w:rPr>
        <w:t>كيف يؤثر التكامل بين إدارة المخاطر المؤسسية واستمرارية الأعمال على مرونة البنك</w:t>
      </w:r>
      <w:r w:rsidRPr="00FC28FE">
        <w:rPr>
          <w:rFonts w:ascii="Simplified Arabic" w:hAnsi="Simplified Arabic" w:cs="Simplified Arabic"/>
          <w:sz w:val="28"/>
          <w:szCs w:val="28"/>
          <w:rtl/>
        </w:rPr>
        <w:t>، وذلك من خلال مؤشرات مثل زمن الاستجابة للأزمة، ومدة الانقطاع في الخدمات (إن حدثت)، ومستوى الخسائر أو التكاليف غير المتوقعة. الهدف هو تحديد ما إذا كانت البنوك ذات</w:t>
      </w:r>
      <w:r w:rsidRPr="00FC28FE">
        <w:rPr>
          <w:rFonts w:ascii="Simplified Arabic" w:hAnsi="Simplified Arabic" w:cs="Simplified Arabic"/>
          <w:sz w:val="28"/>
          <w:szCs w:val="28"/>
          <w:lang w:bidi="ar-YE"/>
        </w:rPr>
        <w:t xml:space="preserve"> ERM </w:t>
      </w:r>
      <w:r w:rsidRPr="00FC28FE">
        <w:rPr>
          <w:rFonts w:ascii="Simplified Arabic" w:hAnsi="Simplified Arabic" w:cs="Simplified Arabic"/>
          <w:sz w:val="28"/>
          <w:szCs w:val="28"/>
          <w:rtl/>
        </w:rPr>
        <w:t>قوي تظهر </w:t>
      </w:r>
      <w:r w:rsidRPr="00FC28FE">
        <w:rPr>
          <w:rFonts w:ascii="Simplified Arabic" w:hAnsi="Simplified Arabic" w:cs="Simplified Arabic"/>
          <w:b/>
          <w:bCs/>
          <w:sz w:val="28"/>
          <w:szCs w:val="28"/>
          <w:rtl/>
        </w:rPr>
        <w:t>مرونة أعلى</w:t>
      </w:r>
      <w:r w:rsidRPr="00FC28FE">
        <w:rPr>
          <w:rFonts w:ascii="Simplified Arabic" w:hAnsi="Simplified Arabic" w:cs="Simplified Arabic"/>
          <w:sz w:val="28"/>
          <w:szCs w:val="28"/>
          <w:rtl/>
        </w:rPr>
        <w:t> وقدرة أفضل على التعافي السريع مقارنة بغيرها</w:t>
      </w:r>
      <w:r w:rsidRPr="00FC28FE">
        <w:rPr>
          <w:rFonts w:ascii="Simplified Arabic" w:hAnsi="Simplified Arabic" w:cs="Simplified Arabic"/>
          <w:sz w:val="28"/>
          <w:szCs w:val="28"/>
          <w:lang w:bidi="ar-YE"/>
        </w:rPr>
        <w:t xml:space="preserve"> (</w:t>
      </w:r>
      <w:proofErr w:type="spellStart"/>
      <w:r w:rsidRPr="00FC28FE">
        <w:rPr>
          <w:rFonts w:ascii="Simplified Arabic" w:hAnsi="Simplified Arabic" w:cs="Simplified Arabic"/>
          <w:sz w:val="28"/>
          <w:szCs w:val="28"/>
          <w:lang w:bidi="ar-YE"/>
        </w:rPr>
        <w:t>Assibi</w:t>
      </w:r>
      <w:proofErr w:type="spellEnd"/>
      <w:r w:rsidRPr="00FC28FE">
        <w:rPr>
          <w:rFonts w:ascii="Simplified Arabic" w:hAnsi="Simplified Arabic" w:cs="Simplified Arabic"/>
          <w:sz w:val="28"/>
          <w:szCs w:val="28"/>
          <w:lang w:bidi="ar-YE"/>
        </w:rPr>
        <w:t>, 2022).</w:t>
      </w:r>
    </w:p>
    <w:p w14:paraId="3614B513" w14:textId="77777777" w:rsidR="007C64A4" w:rsidRPr="00FC28FE" w:rsidRDefault="007C64A4" w:rsidP="007C64A4">
      <w:pPr>
        <w:numPr>
          <w:ilvl w:val="0"/>
          <w:numId w:val="77"/>
        </w:numPr>
        <w:spacing w:line="360" w:lineRule="auto"/>
        <w:jc w:val="both"/>
        <w:rPr>
          <w:rFonts w:ascii="Simplified Arabic" w:hAnsi="Simplified Arabic" w:cs="Simplified Arabic"/>
          <w:sz w:val="28"/>
          <w:szCs w:val="28"/>
          <w:lang w:bidi="ar-YE"/>
        </w:rPr>
      </w:pPr>
      <w:r w:rsidRPr="00FC28FE">
        <w:rPr>
          <w:rFonts w:ascii="Simplified Arabic" w:hAnsi="Simplified Arabic" w:cs="Simplified Arabic"/>
          <w:b/>
          <w:bCs/>
          <w:sz w:val="28"/>
          <w:szCs w:val="28"/>
          <w:rtl/>
        </w:rPr>
        <w:t>استقصاء التحديات والمعوقات</w:t>
      </w:r>
      <w:r w:rsidRPr="00FC28FE">
        <w:rPr>
          <w:rFonts w:ascii="Simplified Arabic" w:hAnsi="Simplified Arabic" w:cs="Simplified Arabic"/>
          <w:b/>
          <w:bCs/>
          <w:sz w:val="28"/>
          <w:szCs w:val="28"/>
          <w:lang w:bidi="ar-YE"/>
        </w:rPr>
        <w:t>:</w:t>
      </w:r>
      <w:r w:rsidRPr="00FC28FE">
        <w:rPr>
          <w:rFonts w:ascii="Simplified Arabic" w:hAnsi="Simplified Arabic" w:cs="Simplified Arabic"/>
          <w:sz w:val="28"/>
          <w:szCs w:val="28"/>
          <w:lang w:bidi="ar-YE"/>
        </w:rPr>
        <w:t> </w:t>
      </w:r>
      <w:r w:rsidRPr="00FC28FE">
        <w:rPr>
          <w:rFonts w:ascii="Simplified Arabic" w:hAnsi="Simplified Arabic" w:cs="Simplified Arabic"/>
          <w:sz w:val="28"/>
          <w:szCs w:val="28"/>
          <w:rtl/>
        </w:rPr>
        <w:t>يسعى هذا الهدف إلى تحديد </w:t>
      </w:r>
      <w:r w:rsidRPr="00FC28FE">
        <w:rPr>
          <w:rFonts w:ascii="Simplified Arabic" w:hAnsi="Simplified Arabic" w:cs="Simplified Arabic"/>
          <w:b/>
          <w:bCs/>
          <w:sz w:val="28"/>
          <w:szCs w:val="28"/>
          <w:rtl/>
        </w:rPr>
        <w:t>أبرز التحديات</w:t>
      </w:r>
      <w:r w:rsidRPr="00FC28FE">
        <w:rPr>
          <w:rFonts w:ascii="Simplified Arabic" w:hAnsi="Simplified Arabic" w:cs="Simplified Arabic"/>
          <w:sz w:val="28"/>
          <w:szCs w:val="28"/>
          <w:rtl/>
        </w:rPr>
        <w:t> التي تواجه البنوك في تطبيق</w:t>
      </w:r>
      <w:r w:rsidRPr="00FC28FE">
        <w:rPr>
          <w:rFonts w:ascii="Simplified Arabic" w:hAnsi="Simplified Arabic" w:cs="Simplified Arabic"/>
          <w:sz w:val="28"/>
          <w:szCs w:val="28"/>
          <w:lang w:bidi="ar-YE"/>
        </w:rPr>
        <w:t xml:space="preserve"> ERM </w:t>
      </w:r>
      <w:r w:rsidRPr="00FC28FE">
        <w:rPr>
          <w:rFonts w:ascii="Simplified Arabic" w:hAnsi="Simplified Arabic" w:cs="Simplified Arabic"/>
          <w:sz w:val="28"/>
          <w:szCs w:val="28"/>
          <w:rtl/>
        </w:rPr>
        <w:t>لدعم الاستمرارية، مثل معوقات تتعلق بالموارد البشرية (نقص الخبرة في إدارة الأزمات)، أو التقنية (قصور في البنية التحتية الرقمية)، أو التنظيمية (تعارض بعض إجراءات الطوارئ مع سياسات قائمة). سيساعد فهم هذه المعوقات في صياغة توصيات فعالة</w:t>
      </w:r>
      <w:r w:rsidRPr="00FC28FE">
        <w:rPr>
          <w:rFonts w:ascii="Simplified Arabic" w:hAnsi="Simplified Arabic" w:cs="Simplified Arabic"/>
          <w:sz w:val="28"/>
          <w:szCs w:val="28"/>
          <w:lang w:bidi="ar-YE"/>
        </w:rPr>
        <w:t>.</w:t>
      </w:r>
    </w:p>
    <w:p w14:paraId="53735791" w14:textId="77777777" w:rsidR="007C64A4" w:rsidRPr="00FC28FE" w:rsidRDefault="007C64A4" w:rsidP="007C64A4">
      <w:pPr>
        <w:numPr>
          <w:ilvl w:val="0"/>
          <w:numId w:val="77"/>
        </w:numPr>
        <w:spacing w:line="360" w:lineRule="auto"/>
        <w:jc w:val="both"/>
        <w:rPr>
          <w:rFonts w:ascii="Simplified Arabic" w:hAnsi="Simplified Arabic" w:cs="Simplified Arabic"/>
          <w:sz w:val="28"/>
          <w:szCs w:val="28"/>
          <w:lang w:bidi="ar-YE"/>
        </w:rPr>
      </w:pPr>
      <w:r w:rsidRPr="00FC28FE">
        <w:rPr>
          <w:rFonts w:ascii="Simplified Arabic" w:hAnsi="Simplified Arabic" w:cs="Simplified Arabic"/>
          <w:b/>
          <w:bCs/>
          <w:sz w:val="28"/>
          <w:szCs w:val="28"/>
          <w:rtl/>
        </w:rPr>
        <w:t>تقديم توصيات عملية لتحسين التكامل بين</w:t>
      </w:r>
      <w:r w:rsidRPr="00FC28FE">
        <w:rPr>
          <w:rFonts w:ascii="Simplified Arabic" w:hAnsi="Simplified Arabic" w:cs="Simplified Arabic"/>
          <w:b/>
          <w:bCs/>
          <w:sz w:val="28"/>
          <w:szCs w:val="28"/>
          <w:lang w:bidi="ar-YE"/>
        </w:rPr>
        <w:t xml:space="preserve"> ERM </w:t>
      </w:r>
      <w:r w:rsidRPr="00FC28FE">
        <w:rPr>
          <w:rFonts w:ascii="Simplified Arabic" w:hAnsi="Simplified Arabic" w:cs="Simplified Arabic"/>
          <w:b/>
          <w:bCs/>
          <w:sz w:val="28"/>
          <w:szCs w:val="28"/>
          <w:rtl/>
        </w:rPr>
        <w:t>واستمرارية الأعمال</w:t>
      </w:r>
      <w:r w:rsidRPr="00FC28FE">
        <w:rPr>
          <w:rFonts w:ascii="Simplified Arabic" w:hAnsi="Simplified Arabic" w:cs="Simplified Arabic"/>
          <w:b/>
          <w:bCs/>
          <w:sz w:val="28"/>
          <w:szCs w:val="28"/>
          <w:lang w:bidi="ar-YE"/>
        </w:rPr>
        <w:t>:</w:t>
      </w:r>
      <w:r w:rsidRPr="00FC28FE">
        <w:rPr>
          <w:rFonts w:ascii="Simplified Arabic" w:hAnsi="Simplified Arabic" w:cs="Simplified Arabic"/>
          <w:sz w:val="28"/>
          <w:szCs w:val="28"/>
          <w:lang w:bidi="ar-YE"/>
        </w:rPr>
        <w:t> </w:t>
      </w:r>
      <w:r w:rsidRPr="00FC28FE">
        <w:rPr>
          <w:rFonts w:ascii="Simplified Arabic" w:hAnsi="Simplified Arabic" w:cs="Simplified Arabic"/>
          <w:sz w:val="28"/>
          <w:szCs w:val="28"/>
          <w:rtl/>
        </w:rPr>
        <w:t>بناءً على نتائج الأهداف السابقة، سيتم وضع </w:t>
      </w:r>
      <w:r w:rsidRPr="00FC28FE">
        <w:rPr>
          <w:rFonts w:ascii="Simplified Arabic" w:hAnsi="Simplified Arabic" w:cs="Simplified Arabic"/>
          <w:b/>
          <w:bCs/>
          <w:sz w:val="28"/>
          <w:szCs w:val="28"/>
          <w:rtl/>
        </w:rPr>
        <w:t>مجموعة من التوصيات</w:t>
      </w:r>
      <w:r w:rsidRPr="00FC28FE">
        <w:rPr>
          <w:rFonts w:ascii="Simplified Arabic" w:hAnsi="Simplified Arabic" w:cs="Simplified Arabic"/>
          <w:sz w:val="28"/>
          <w:szCs w:val="28"/>
          <w:rtl/>
        </w:rPr>
        <w:t> الموجهة للبنوك وصناع القرار، بهدف تعزيز جاهزية البنوك لمختلف أنواع الأزمات. قد تشمل التوصيات: تطوير برامج تدريبية لموظفي إدارة المخاطر والأزمات، الاستثمار في أنظمة إنذار مبكر وتحليلات بيانات المخاطر، تحديث خطط استمرارية الأعمال بانتظام وإجراء اختبارات دورية عليها، وتبني منهجيات أكثر مرونة في إدارة العمليات خلال الطوارئ</w:t>
      </w:r>
      <w:r w:rsidRPr="00FC28FE">
        <w:rPr>
          <w:rFonts w:ascii="Simplified Arabic" w:hAnsi="Simplified Arabic" w:cs="Simplified Arabic"/>
          <w:sz w:val="28"/>
          <w:szCs w:val="28"/>
          <w:lang w:bidi="ar-YE"/>
        </w:rPr>
        <w:t>.</w:t>
      </w:r>
    </w:p>
    <w:p w14:paraId="0AF34253" w14:textId="77777777" w:rsidR="007C64A4" w:rsidRPr="00FC28FE" w:rsidRDefault="007C64A4" w:rsidP="007C64A4">
      <w:pPr>
        <w:spacing w:line="360" w:lineRule="auto"/>
        <w:jc w:val="both"/>
        <w:rPr>
          <w:rFonts w:ascii="Simplified Arabic" w:hAnsi="Simplified Arabic" w:cs="Simplified Arabic"/>
          <w:sz w:val="28"/>
          <w:szCs w:val="28"/>
          <w:rtl/>
          <w:lang w:bidi="ar-YE"/>
        </w:rPr>
      </w:pPr>
      <w:r w:rsidRPr="00FC28FE">
        <w:rPr>
          <w:rFonts w:ascii="Simplified Arabic" w:hAnsi="Simplified Arabic" w:cs="Simplified Arabic"/>
          <w:sz w:val="28"/>
          <w:szCs w:val="28"/>
          <w:rtl/>
        </w:rPr>
        <w:t>من خلال هذه الأهداف المتعددة، تغطي الدراسة كافة الجوانب اللازمة للإجابة على السؤال البحثي الرئيسي. يضمن تحقق هذه الأهداف الفرعية مجتمعةً الوصول إلى الصورة الكاملة لدور</w:t>
      </w:r>
      <w:r w:rsidRPr="00FC28FE">
        <w:rPr>
          <w:rFonts w:ascii="Simplified Arabic" w:hAnsi="Simplified Arabic" w:cs="Simplified Arabic"/>
          <w:sz w:val="28"/>
          <w:szCs w:val="28"/>
          <w:lang w:bidi="ar-YE"/>
        </w:rPr>
        <w:t xml:space="preserve"> ERM </w:t>
      </w:r>
      <w:r w:rsidRPr="00FC28FE">
        <w:rPr>
          <w:rFonts w:ascii="Simplified Arabic" w:hAnsi="Simplified Arabic" w:cs="Simplified Arabic"/>
          <w:sz w:val="28"/>
          <w:szCs w:val="28"/>
          <w:rtl/>
        </w:rPr>
        <w:t>في دعم استمرارية الأعمال بالبنوك السعودية، كما يمهد لوضع إرشادات بناءة لرفع مستوى المرونة والجاهزية في القطاع المصرفي السعودي</w:t>
      </w:r>
      <w:r w:rsidRPr="00FC28FE">
        <w:rPr>
          <w:rFonts w:ascii="Simplified Arabic" w:hAnsi="Simplified Arabic" w:cs="Simplified Arabic"/>
          <w:sz w:val="28"/>
          <w:szCs w:val="28"/>
          <w:lang w:bidi="ar-YE"/>
        </w:rPr>
        <w:t>.</w:t>
      </w:r>
    </w:p>
    <w:p w14:paraId="31442C2A" w14:textId="77777777" w:rsidR="007C64A4" w:rsidRPr="00443407" w:rsidRDefault="007C64A4" w:rsidP="007C64A4">
      <w:pPr>
        <w:pStyle w:val="1"/>
        <w:spacing w:line="276" w:lineRule="auto"/>
        <w:rPr>
          <w:rFonts w:ascii="Simplified Arabic" w:hAnsi="Simplified Arabic" w:cs="Simplified Arabic"/>
          <w:b/>
          <w:bCs/>
          <w:color w:val="auto"/>
          <w:sz w:val="28"/>
          <w:szCs w:val="28"/>
          <w:rtl/>
        </w:rPr>
      </w:pPr>
      <w:bookmarkStart w:id="5" w:name="_Toc204706899"/>
      <w:r w:rsidRPr="00443407">
        <w:rPr>
          <w:rFonts w:ascii="Simplified Arabic" w:hAnsi="Simplified Arabic" w:cs="Simplified Arabic"/>
          <w:b/>
          <w:bCs/>
          <w:color w:val="auto"/>
          <w:sz w:val="28"/>
          <w:szCs w:val="28"/>
          <w:rtl/>
        </w:rPr>
        <w:lastRenderedPageBreak/>
        <w:t>تساؤلات الدراسة:</w:t>
      </w:r>
      <w:bookmarkEnd w:id="5"/>
    </w:p>
    <w:p w14:paraId="1F5F2213" w14:textId="77777777" w:rsidR="007C64A4" w:rsidRPr="00FC28FE" w:rsidRDefault="007C64A4" w:rsidP="007C64A4">
      <w:pPr>
        <w:spacing w:line="360" w:lineRule="auto"/>
        <w:jc w:val="both"/>
        <w:rPr>
          <w:rFonts w:ascii="Simplified Arabic" w:hAnsi="Simplified Arabic" w:cs="Simplified Arabic"/>
          <w:sz w:val="28"/>
          <w:szCs w:val="28"/>
        </w:rPr>
      </w:pPr>
      <w:r w:rsidRPr="00FC28FE">
        <w:rPr>
          <w:rFonts w:ascii="Simplified Arabic" w:hAnsi="Simplified Arabic" w:cs="Simplified Arabic"/>
          <w:sz w:val="28"/>
          <w:szCs w:val="28"/>
          <w:rtl/>
        </w:rPr>
        <w:t xml:space="preserve">بناءً على أهداف الدراسة السابقة، يمكن صياغة </w:t>
      </w:r>
      <w:r w:rsidRPr="00FC28FE">
        <w:rPr>
          <w:rFonts w:ascii="Simplified Arabic" w:hAnsi="Simplified Arabic" w:cs="Simplified Arabic"/>
          <w:b/>
          <w:bCs/>
          <w:sz w:val="28"/>
          <w:szCs w:val="28"/>
          <w:rtl/>
        </w:rPr>
        <w:t>أسئلة بحثية</w:t>
      </w:r>
      <w:r w:rsidRPr="00FC28FE">
        <w:rPr>
          <w:rFonts w:ascii="Simplified Arabic" w:hAnsi="Simplified Arabic" w:cs="Simplified Arabic"/>
          <w:sz w:val="28"/>
          <w:szCs w:val="28"/>
          <w:rtl/>
        </w:rPr>
        <w:t xml:space="preserve"> تساعد في توجيه جهود البحث والإجابة على مشكلة الدراسة. من أهم تساؤلات الدراسة ما يلي</w:t>
      </w:r>
      <w:r w:rsidRPr="00FC28FE">
        <w:rPr>
          <w:rFonts w:ascii="Simplified Arabic" w:hAnsi="Simplified Arabic" w:cs="Simplified Arabic"/>
          <w:sz w:val="28"/>
          <w:szCs w:val="28"/>
        </w:rPr>
        <w:t>:</w:t>
      </w:r>
    </w:p>
    <w:p w14:paraId="1FAAEC13" w14:textId="77777777" w:rsidR="007C64A4" w:rsidRPr="00FC28FE" w:rsidRDefault="007C64A4" w:rsidP="007C64A4">
      <w:pPr>
        <w:numPr>
          <w:ilvl w:val="0"/>
          <w:numId w:val="78"/>
        </w:numPr>
        <w:spacing w:line="360" w:lineRule="auto"/>
        <w:jc w:val="both"/>
        <w:rPr>
          <w:rFonts w:ascii="Simplified Arabic" w:hAnsi="Simplified Arabic" w:cs="Simplified Arabic"/>
          <w:sz w:val="28"/>
          <w:szCs w:val="28"/>
        </w:rPr>
      </w:pPr>
      <w:r w:rsidRPr="00FC28FE">
        <w:rPr>
          <w:rFonts w:ascii="Simplified Arabic" w:hAnsi="Simplified Arabic" w:cs="Simplified Arabic"/>
          <w:b/>
          <w:bCs/>
          <w:sz w:val="28"/>
          <w:szCs w:val="28"/>
          <w:rtl/>
        </w:rPr>
        <w:t>السؤال الرئيسي</w:t>
      </w:r>
      <w:r w:rsidRPr="00FC28FE">
        <w:rPr>
          <w:rFonts w:ascii="Simplified Arabic" w:hAnsi="Simplified Arabic" w:cs="Simplified Arabic"/>
          <w:b/>
          <w:bCs/>
          <w:sz w:val="28"/>
          <w:szCs w:val="28"/>
        </w:rPr>
        <w:t>:</w:t>
      </w:r>
      <w:r w:rsidRPr="00FC28FE">
        <w:rPr>
          <w:rFonts w:ascii="Simplified Arabic" w:hAnsi="Simplified Arabic" w:cs="Simplified Arabic"/>
          <w:sz w:val="28"/>
          <w:szCs w:val="28"/>
        </w:rPr>
        <w:t xml:space="preserve"> </w:t>
      </w:r>
      <w:r w:rsidRPr="00FC28FE">
        <w:rPr>
          <w:rFonts w:ascii="Simplified Arabic" w:hAnsi="Simplified Arabic" w:cs="Simplified Arabic"/>
          <w:sz w:val="28"/>
          <w:szCs w:val="28"/>
          <w:rtl/>
        </w:rPr>
        <w:t>هل هناك ارتباط واضح بين تبنّي البنوك السعودية لإدارة مخاطر مؤسسية قوية وشاملة وبين قدرتها على تحقيق استمرارية أعمال أفضل أثناء الأزمات الاقتصادية والصحية؟</w:t>
      </w:r>
    </w:p>
    <w:p w14:paraId="7B2F5F14" w14:textId="77777777" w:rsidR="007C64A4" w:rsidRPr="00FC28FE" w:rsidRDefault="007C64A4" w:rsidP="007C64A4">
      <w:pPr>
        <w:numPr>
          <w:ilvl w:val="0"/>
          <w:numId w:val="78"/>
        </w:numPr>
        <w:spacing w:line="360" w:lineRule="auto"/>
        <w:jc w:val="both"/>
        <w:rPr>
          <w:rFonts w:ascii="Simplified Arabic" w:hAnsi="Simplified Arabic" w:cs="Simplified Arabic"/>
          <w:sz w:val="28"/>
          <w:szCs w:val="28"/>
        </w:rPr>
      </w:pPr>
      <w:r w:rsidRPr="00FC28FE">
        <w:rPr>
          <w:rFonts w:ascii="Simplified Arabic" w:hAnsi="Simplified Arabic" w:cs="Simplified Arabic"/>
          <w:sz w:val="28"/>
          <w:szCs w:val="28"/>
          <w:rtl/>
        </w:rPr>
        <w:t>هل تمتلك البنوك السعودية الكبرى مستويات نضج مرتفعة في ممارسات</w:t>
      </w:r>
      <w:r w:rsidRPr="00FC28FE">
        <w:rPr>
          <w:rFonts w:ascii="Simplified Arabic" w:hAnsi="Simplified Arabic" w:cs="Simplified Arabic"/>
          <w:sz w:val="28"/>
          <w:szCs w:val="28"/>
        </w:rPr>
        <w:t xml:space="preserve"> ERM </w:t>
      </w:r>
      <w:r w:rsidRPr="00FC28FE">
        <w:rPr>
          <w:rFonts w:ascii="Simplified Arabic" w:hAnsi="Simplified Arabic" w:cs="Simplified Arabic"/>
          <w:sz w:val="28"/>
          <w:szCs w:val="28"/>
          <w:rtl/>
        </w:rPr>
        <w:t xml:space="preserve">تمكنها من </w:t>
      </w:r>
      <w:r w:rsidRPr="00FC28FE">
        <w:rPr>
          <w:rFonts w:ascii="Simplified Arabic" w:hAnsi="Simplified Arabic" w:cs="Simplified Arabic"/>
          <w:b/>
          <w:bCs/>
          <w:sz w:val="28"/>
          <w:szCs w:val="28"/>
          <w:rtl/>
        </w:rPr>
        <w:t>استشراف المخاطر الحرجة والاستعداد المسبق لها</w:t>
      </w:r>
      <w:r w:rsidRPr="00FC28FE">
        <w:rPr>
          <w:rFonts w:ascii="Simplified Arabic" w:hAnsi="Simplified Arabic" w:cs="Simplified Arabic"/>
          <w:sz w:val="28"/>
          <w:szCs w:val="28"/>
          <w:rtl/>
        </w:rPr>
        <w:t xml:space="preserve"> قبل تحولها إلى أزمات فعلية؟</w:t>
      </w:r>
    </w:p>
    <w:p w14:paraId="635F7BB9" w14:textId="77777777" w:rsidR="007C64A4" w:rsidRPr="00FC28FE" w:rsidRDefault="007C64A4" w:rsidP="007C64A4">
      <w:pPr>
        <w:numPr>
          <w:ilvl w:val="0"/>
          <w:numId w:val="78"/>
        </w:numPr>
        <w:spacing w:line="360" w:lineRule="auto"/>
        <w:jc w:val="both"/>
        <w:rPr>
          <w:rFonts w:ascii="Simplified Arabic" w:hAnsi="Simplified Arabic" w:cs="Simplified Arabic"/>
          <w:sz w:val="28"/>
          <w:szCs w:val="28"/>
        </w:rPr>
      </w:pPr>
      <w:r w:rsidRPr="00FC28FE">
        <w:rPr>
          <w:rFonts w:ascii="Simplified Arabic" w:hAnsi="Simplified Arabic" w:cs="Simplified Arabic"/>
          <w:sz w:val="28"/>
          <w:szCs w:val="28"/>
          <w:rtl/>
        </w:rPr>
        <w:t xml:space="preserve">ما مدى فعالية وكفاءة </w:t>
      </w:r>
      <w:r w:rsidRPr="00FC28FE">
        <w:rPr>
          <w:rFonts w:ascii="Simplified Arabic" w:hAnsi="Simplified Arabic" w:cs="Simplified Arabic"/>
          <w:b/>
          <w:bCs/>
          <w:sz w:val="28"/>
          <w:szCs w:val="28"/>
          <w:rtl/>
        </w:rPr>
        <w:t>خطط استمرارية الأعمال</w:t>
      </w:r>
      <w:r w:rsidRPr="00FC28FE">
        <w:rPr>
          <w:rFonts w:ascii="Simplified Arabic" w:hAnsi="Simplified Arabic" w:cs="Simplified Arabic"/>
          <w:sz w:val="28"/>
          <w:szCs w:val="28"/>
          <w:rtl/>
        </w:rPr>
        <w:t xml:space="preserve"> المطبقة في تلك البنوك خلال الأزمات الأخيرة (مثل جائحة كورونا)، وهل نجحت هذه الخطط في ضمان استمرار العمليات الأساسية وخدمة العملاء دون انقطاع كبير؟</w:t>
      </w:r>
    </w:p>
    <w:p w14:paraId="611A52FA" w14:textId="77777777" w:rsidR="007C64A4" w:rsidRPr="00FC28FE" w:rsidRDefault="007C64A4" w:rsidP="007C64A4">
      <w:pPr>
        <w:numPr>
          <w:ilvl w:val="0"/>
          <w:numId w:val="78"/>
        </w:numPr>
        <w:spacing w:line="360" w:lineRule="auto"/>
        <w:jc w:val="both"/>
        <w:rPr>
          <w:rFonts w:ascii="Simplified Arabic" w:hAnsi="Simplified Arabic" w:cs="Simplified Arabic"/>
          <w:sz w:val="28"/>
          <w:szCs w:val="28"/>
        </w:rPr>
      </w:pPr>
      <w:r w:rsidRPr="00FC28FE">
        <w:rPr>
          <w:rFonts w:ascii="Simplified Arabic" w:hAnsi="Simplified Arabic" w:cs="Simplified Arabic"/>
          <w:sz w:val="28"/>
          <w:szCs w:val="28"/>
          <w:rtl/>
        </w:rPr>
        <w:t xml:space="preserve">هل تختلف </w:t>
      </w:r>
      <w:r w:rsidRPr="00FC28FE">
        <w:rPr>
          <w:rFonts w:ascii="Simplified Arabic" w:hAnsi="Simplified Arabic" w:cs="Simplified Arabic"/>
          <w:b/>
          <w:bCs/>
          <w:sz w:val="28"/>
          <w:szCs w:val="28"/>
          <w:rtl/>
        </w:rPr>
        <w:t>درجة الاستمرارية والمرونة</w:t>
      </w:r>
      <w:r w:rsidRPr="00FC28FE">
        <w:rPr>
          <w:rFonts w:ascii="Simplified Arabic" w:hAnsi="Simplified Arabic" w:cs="Simplified Arabic"/>
          <w:sz w:val="28"/>
          <w:szCs w:val="28"/>
          <w:rtl/>
        </w:rPr>
        <w:t xml:space="preserve"> أثناء الأزمات بين البنوك التي تتمتع بممارسات</w:t>
      </w:r>
      <w:r w:rsidRPr="00FC28FE">
        <w:rPr>
          <w:rFonts w:ascii="Simplified Arabic" w:hAnsi="Simplified Arabic" w:cs="Simplified Arabic"/>
          <w:sz w:val="28"/>
          <w:szCs w:val="28"/>
        </w:rPr>
        <w:t xml:space="preserve"> ERM </w:t>
      </w:r>
      <w:r w:rsidRPr="00FC28FE">
        <w:rPr>
          <w:rFonts w:ascii="Simplified Arabic" w:hAnsi="Simplified Arabic" w:cs="Simplified Arabic"/>
          <w:sz w:val="28"/>
          <w:szCs w:val="28"/>
          <w:rtl/>
        </w:rPr>
        <w:t>متقدمة</w:t>
      </w:r>
      <w:r w:rsidRPr="00FC28FE">
        <w:rPr>
          <w:rFonts w:ascii="Simplified Arabic" w:hAnsi="Simplified Arabic" w:cs="Simplified Arabic"/>
          <w:sz w:val="28"/>
          <w:szCs w:val="28"/>
        </w:rPr>
        <w:t xml:space="preserve"> (</w:t>
      </w:r>
      <w:r w:rsidRPr="00FC28FE">
        <w:rPr>
          <w:rFonts w:ascii="Simplified Arabic" w:hAnsi="Simplified Arabic" w:cs="Simplified Arabic"/>
          <w:sz w:val="28"/>
          <w:szCs w:val="28"/>
          <w:rtl/>
        </w:rPr>
        <w:t>مثال: وجود هيكل حوكمة مخاطر قوي، اعتماد معايير</w:t>
      </w:r>
      <w:r w:rsidRPr="00FC28FE">
        <w:rPr>
          <w:rFonts w:ascii="Simplified Arabic" w:hAnsi="Simplified Arabic" w:cs="Simplified Arabic"/>
          <w:sz w:val="28"/>
          <w:szCs w:val="28"/>
        </w:rPr>
        <w:t xml:space="preserve"> ERM </w:t>
      </w:r>
      <w:r w:rsidRPr="00FC28FE">
        <w:rPr>
          <w:rFonts w:ascii="Simplified Arabic" w:hAnsi="Simplified Arabic" w:cs="Simplified Arabic"/>
          <w:sz w:val="28"/>
          <w:szCs w:val="28"/>
          <w:rtl/>
        </w:rPr>
        <w:t>عالمية</w:t>
      </w:r>
      <w:r w:rsidRPr="00FC28FE">
        <w:rPr>
          <w:rFonts w:ascii="Simplified Arabic" w:hAnsi="Simplified Arabic" w:cs="Simplified Arabic"/>
          <w:sz w:val="28"/>
          <w:szCs w:val="28"/>
        </w:rPr>
        <w:t xml:space="preserve">) </w:t>
      </w:r>
      <w:r w:rsidRPr="00FC28FE">
        <w:rPr>
          <w:rFonts w:ascii="Simplified Arabic" w:hAnsi="Simplified Arabic" w:cs="Simplified Arabic"/>
          <w:sz w:val="28"/>
          <w:szCs w:val="28"/>
          <w:rtl/>
        </w:rPr>
        <w:t>وتلك التي لا تزال ممارسات إدارة المخاطر فيها محدودة أو تقليدية؟</w:t>
      </w:r>
    </w:p>
    <w:p w14:paraId="49EE3ACE" w14:textId="77777777" w:rsidR="007C64A4" w:rsidRPr="00FC28FE" w:rsidRDefault="007C64A4" w:rsidP="007C64A4">
      <w:pPr>
        <w:numPr>
          <w:ilvl w:val="0"/>
          <w:numId w:val="78"/>
        </w:numPr>
        <w:spacing w:line="360" w:lineRule="auto"/>
        <w:jc w:val="both"/>
        <w:rPr>
          <w:rFonts w:ascii="Simplified Arabic" w:hAnsi="Simplified Arabic" w:cs="Simplified Arabic"/>
          <w:sz w:val="28"/>
          <w:szCs w:val="28"/>
        </w:rPr>
      </w:pPr>
      <w:r w:rsidRPr="00FC28FE">
        <w:rPr>
          <w:rFonts w:ascii="Simplified Arabic" w:hAnsi="Simplified Arabic" w:cs="Simplified Arabic"/>
          <w:sz w:val="28"/>
          <w:szCs w:val="28"/>
          <w:rtl/>
        </w:rPr>
        <w:t xml:space="preserve">ما هي </w:t>
      </w:r>
      <w:r w:rsidRPr="00FC28FE">
        <w:rPr>
          <w:rFonts w:ascii="Simplified Arabic" w:hAnsi="Simplified Arabic" w:cs="Simplified Arabic"/>
          <w:b/>
          <w:bCs/>
          <w:sz w:val="28"/>
          <w:szCs w:val="28"/>
          <w:rtl/>
        </w:rPr>
        <w:t>العوامل الرئيسية</w:t>
      </w:r>
      <w:r w:rsidRPr="00FC28FE">
        <w:rPr>
          <w:rFonts w:ascii="Simplified Arabic" w:hAnsi="Simplified Arabic" w:cs="Simplified Arabic"/>
          <w:sz w:val="28"/>
          <w:szCs w:val="28"/>
          <w:rtl/>
        </w:rPr>
        <w:t xml:space="preserve"> التي تسهم في نجاح التكامل بين</w:t>
      </w:r>
      <w:r w:rsidRPr="00FC28FE">
        <w:rPr>
          <w:rFonts w:ascii="Simplified Arabic" w:hAnsi="Simplified Arabic" w:cs="Simplified Arabic"/>
          <w:sz w:val="28"/>
          <w:szCs w:val="28"/>
        </w:rPr>
        <w:t xml:space="preserve"> ERM </w:t>
      </w:r>
      <w:r w:rsidRPr="00FC28FE">
        <w:rPr>
          <w:rFonts w:ascii="Simplified Arabic" w:hAnsi="Simplified Arabic" w:cs="Simplified Arabic"/>
          <w:sz w:val="28"/>
          <w:szCs w:val="28"/>
          <w:rtl/>
        </w:rPr>
        <w:t>واستمرارية الأعمال داخل البنوك؟ (مثال: دعم الإدارة العليا، ثقافة المخاطر المؤسسية، كفاءة البنية التقنية، مستوى التنسيق بين الإدارات المختلفة...)</w:t>
      </w:r>
    </w:p>
    <w:p w14:paraId="5352BF96" w14:textId="77777777" w:rsidR="007C64A4" w:rsidRPr="00FC28FE" w:rsidRDefault="007C64A4" w:rsidP="007C64A4">
      <w:pPr>
        <w:numPr>
          <w:ilvl w:val="0"/>
          <w:numId w:val="78"/>
        </w:numPr>
        <w:spacing w:line="360" w:lineRule="auto"/>
        <w:jc w:val="both"/>
        <w:rPr>
          <w:rFonts w:ascii="Simplified Arabic" w:hAnsi="Simplified Arabic" w:cs="Simplified Arabic"/>
          <w:sz w:val="28"/>
          <w:szCs w:val="28"/>
        </w:rPr>
      </w:pPr>
      <w:r w:rsidRPr="00FC28FE">
        <w:rPr>
          <w:rFonts w:ascii="Simplified Arabic" w:hAnsi="Simplified Arabic" w:cs="Simplified Arabic"/>
          <w:sz w:val="28"/>
          <w:szCs w:val="28"/>
          <w:rtl/>
        </w:rPr>
        <w:t xml:space="preserve">ما أبرز </w:t>
      </w:r>
      <w:r w:rsidRPr="00FC28FE">
        <w:rPr>
          <w:rFonts w:ascii="Simplified Arabic" w:hAnsi="Simplified Arabic" w:cs="Simplified Arabic"/>
          <w:b/>
          <w:bCs/>
          <w:sz w:val="28"/>
          <w:szCs w:val="28"/>
          <w:rtl/>
        </w:rPr>
        <w:t>التحديات أو المعوقات</w:t>
      </w:r>
      <w:r w:rsidRPr="00FC28FE">
        <w:rPr>
          <w:rFonts w:ascii="Simplified Arabic" w:hAnsi="Simplified Arabic" w:cs="Simplified Arabic"/>
          <w:sz w:val="28"/>
          <w:szCs w:val="28"/>
          <w:rtl/>
        </w:rPr>
        <w:t xml:space="preserve"> التي واجهتها البنوك في </w:t>
      </w:r>
      <w:r w:rsidRPr="00FC28FE">
        <w:rPr>
          <w:rFonts w:ascii="Simplified Arabic" w:hAnsi="Simplified Arabic" w:cs="Simplified Arabic"/>
          <w:b/>
          <w:bCs/>
          <w:sz w:val="28"/>
          <w:szCs w:val="28"/>
          <w:rtl/>
        </w:rPr>
        <w:t>تكامل</w:t>
      </w:r>
      <w:r w:rsidRPr="00FC28FE">
        <w:rPr>
          <w:rFonts w:ascii="Simplified Arabic" w:hAnsi="Simplified Arabic" w:cs="Simplified Arabic"/>
          <w:sz w:val="28"/>
          <w:szCs w:val="28"/>
          <w:rtl/>
        </w:rPr>
        <w:t xml:space="preserve"> إدارة المخاطر مع خطط الطوارئ والتعافي أثناء الأزمات، وكيف يمكن تجاوز هذه المعوقات؟</w:t>
      </w:r>
    </w:p>
    <w:p w14:paraId="288CB3A9" w14:textId="77777777" w:rsidR="007C64A4" w:rsidRPr="00FC28FE" w:rsidRDefault="007C64A4" w:rsidP="007C64A4">
      <w:pPr>
        <w:spacing w:line="360" w:lineRule="auto"/>
        <w:jc w:val="both"/>
        <w:rPr>
          <w:rFonts w:ascii="Simplified Arabic" w:hAnsi="Simplified Arabic" w:cs="Simplified Arabic"/>
          <w:sz w:val="28"/>
          <w:szCs w:val="28"/>
        </w:rPr>
      </w:pPr>
      <w:r w:rsidRPr="00FC28FE">
        <w:rPr>
          <w:rFonts w:ascii="Simplified Arabic" w:hAnsi="Simplified Arabic" w:cs="Simplified Arabic"/>
          <w:sz w:val="28"/>
          <w:szCs w:val="28"/>
          <w:rtl/>
        </w:rPr>
        <w:lastRenderedPageBreak/>
        <w:t xml:space="preserve">الإجابة على هذه التساؤلات مجتمعةً ستوفر فهمًا شموليًا للدراسة. إذ يبدأ التحليل من تقييم الوضع الراهن، ثم يتحرى الدور الفعلي لإدارة المخاطر في دعم الاستمرارية خلال الأزمة، ويقيّم النتائج، ليخلُص أخيرًا إلى تحديد الثغرات والتحديات. وبهذا النهج تضمن الدراسة تغطية جميع زوايا الموضوع لتقديم </w:t>
      </w:r>
      <w:r w:rsidRPr="00FC28FE">
        <w:rPr>
          <w:rFonts w:ascii="Simplified Arabic" w:hAnsi="Simplified Arabic" w:cs="Simplified Arabic"/>
          <w:b/>
          <w:bCs/>
          <w:sz w:val="28"/>
          <w:szCs w:val="28"/>
          <w:rtl/>
        </w:rPr>
        <w:t>نتائج وتوصيات موثوقة وعملية</w:t>
      </w:r>
      <w:r w:rsidRPr="00FC28FE">
        <w:rPr>
          <w:rFonts w:ascii="Simplified Arabic" w:hAnsi="Simplified Arabic" w:cs="Simplified Arabic"/>
          <w:sz w:val="28"/>
          <w:szCs w:val="28"/>
          <w:rtl/>
        </w:rPr>
        <w:t xml:space="preserve"> لأصحاب المصلحة في القطاع المصرفي</w:t>
      </w:r>
      <w:r w:rsidRPr="00FC28FE">
        <w:rPr>
          <w:rFonts w:ascii="Simplified Arabic" w:hAnsi="Simplified Arabic" w:cs="Simplified Arabic"/>
          <w:sz w:val="28"/>
          <w:szCs w:val="28"/>
        </w:rPr>
        <w:t>.</w:t>
      </w:r>
    </w:p>
    <w:p w14:paraId="38D52FE3" w14:textId="77777777" w:rsidR="007C64A4" w:rsidRDefault="007C64A4" w:rsidP="007C64A4">
      <w:pPr>
        <w:spacing w:line="276" w:lineRule="auto"/>
        <w:jc w:val="both"/>
        <w:rPr>
          <w:rFonts w:ascii="Simplified Arabic" w:hAnsi="Simplified Arabic" w:cs="Simplified Arabic"/>
          <w:sz w:val="28"/>
          <w:szCs w:val="28"/>
          <w:rtl/>
          <w:lang w:bidi="ar-YE"/>
        </w:rPr>
      </w:pPr>
    </w:p>
    <w:p w14:paraId="659AFAF8" w14:textId="77777777" w:rsidR="007C64A4" w:rsidRDefault="007C64A4" w:rsidP="007C64A4">
      <w:pPr>
        <w:spacing w:line="276" w:lineRule="auto"/>
        <w:jc w:val="both"/>
        <w:rPr>
          <w:rFonts w:ascii="Simplified Arabic" w:hAnsi="Simplified Arabic" w:cs="Simplified Arabic"/>
          <w:sz w:val="28"/>
          <w:szCs w:val="28"/>
          <w:rtl/>
          <w:lang w:bidi="ar-YE"/>
        </w:rPr>
      </w:pPr>
    </w:p>
    <w:p w14:paraId="059ADE54" w14:textId="77777777" w:rsidR="007C64A4" w:rsidRDefault="007C64A4" w:rsidP="007C64A4">
      <w:pPr>
        <w:spacing w:line="276" w:lineRule="auto"/>
        <w:jc w:val="both"/>
        <w:rPr>
          <w:rFonts w:ascii="Simplified Arabic" w:hAnsi="Simplified Arabic" w:cs="Simplified Arabic"/>
          <w:sz w:val="28"/>
          <w:szCs w:val="28"/>
          <w:rtl/>
          <w:lang w:bidi="ar-YE"/>
        </w:rPr>
      </w:pPr>
    </w:p>
    <w:p w14:paraId="214FF504" w14:textId="77777777" w:rsidR="007C64A4" w:rsidRDefault="007C64A4" w:rsidP="007C64A4">
      <w:pPr>
        <w:spacing w:line="276" w:lineRule="auto"/>
        <w:jc w:val="both"/>
        <w:rPr>
          <w:rFonts w:ascii="Simplified Arabic" w:hAnsi="Simplified Arabic" w:cs="Simplified Arabic"/>
          <w:sz w:val="28"/>
          <w:szCs w:val="28"/>
          <w:rtl/>
          <w:lang w:bidi="ar-YE"/>
        </w:rPr>
      </w:pPr>
    </w:p>
    <w:p w14:paraId="13774C49" w14:textId="77777777" w:rsidR="007C64A4" w:rsidRDefault="007C64A4" w:rsidP="007C64A4">
      <w:pPr>
        <w:spacing w:line="276" w:lineRule="auto"/>
        <w:jc w:val="both"/>
        <w:rPr>
          <w:rFonts w:ascii="Simplified Arabic" w:hAnsi="Simplified Arabic" w:cs="Simplified Arabic"/>
          <w:sz w:val="28"/>
          <w:szCs w:val="28"/>
          <w:rtl/>
          <w:lang w:bidi="ar-YE"/>
        </w:rPr>
      </w:pPr>
    </w:p>
    <w:p w14:paraId="62B637FA" w14:textId="77777777" w:rsidR="007C64A4" w:rsidRDefault="007C64A4" w:rsidP="007C64A4">
      <w:pPr>
        <w:spacing w:line="276" w:lineRule="auto"/>
        <w:jc w:val="both"/>
        <w:rPr>
          <w:rFonts w:ascii="Simplified Arabic" w:hAnsi="Simplified Arabic" w:cs="Simplified Arabic"/>
          <w:sz w:val="28"/>
          <w:szCs w:val="28"/>
          <w:rtl/>
          <w:lang w:bidi="ar-YE"/>
        </w:rPr>
      </w:pPr>
    </w:p>
    <w:p w14:paraId="038E5927" w14:textId="77777777" w:rsidR="007C64A4" w:rsidRDefault="007C64A4" w:rsidP="007C64A4">
      <w:pPr>
        <w:spacing w:line="276" w:lineRule="auto"/>
        <w:jc w:val="both"/>
        <w:rPr>
          <w:rFonts w:ascii="Simplified Arabic" w:hAnsi="Simplified Arabic" w:cs="Simplified Arabic"/>
          <w:sz w:val="28"/>
          <w:szCs w:val="28"/>
          <w:rtl/>
          <w:lang w:bidi="ar-YE"/>
        </w:rPr>
      </w:pPr>
    </w:p>
    <w:p w14:paraId="06FECCCB" w14:textId="77777777" w:rsidR="007C64A4" w:rsidRDefault="007C64A4" w:rsidP="007C64A4">
      <w:pPr>
        <w:spacing w:line="276" w:lineRule="auto"/>
        <w:jc w:val="both"/>
        <w:rPr>
          <w:rFonts w:ascii="Simplified Arabic" w:hAnsi="Simplified Arabic" w:cs="Simplified Arabic"/>
          <w:sz w:val="28"/>
          <w:szCs w:val="28"/>
          <w:rtl/>
          <w:lang w:bidi="ar-YE"/>
        </w:rPr>
      </w:pPr>
    </w:p>
    <w:p w14:paraId="78032DE2" w14:textId="77777777" w:rsidR="007C64A4" w:rsidRDefault="007C64A4" w:rsidP="007C64A4">
      <w:pPr>
        <w:spacing w:line="276" w:lineRule="auto"/>
        <w:jc w:val="both"/>
        <w:rPr>
          <w:rFonts w:ascii="Simplified Arabic" w:hAnsi="Simplified Arabic" w:cs="Simplified Arabic"/>
          <w:sz w:val="28"/>
          <w:szCs w:val="28"/>
          <w:rtl/>
          <w:lang w:bidi="ar-YE"/>
        </w:rPr>
      </w:pPr>
    </w:p>
    <w:p w14:paraId="2D042266" w14:textId="77777777" w:rsidR="007C64A4" w:rsidRDefault="007C64A4" w:rsidP="007C64A4">
      <w:pPr>
        <w:spacing w:line="276" w:lineRule="auto"/>
        <w:jc w:val="both"/>
        <w:rPr>
          <w:rFonts w:ascii="Simplified Arabic" w:hAnsi="Simplified Arabic" w:cs="Simplified Arabic"/>
          <w:sz w:val="28"/>
          <w:szCs w:val="28"/>
          <w:rtl/>
          <w:lang w:bidi="ar-YE"/>
        </w:rPr>
      </w:pPr>
    </w:p>
    <w:p w14:paraId="12A88118" w14:textId="77777777" w:rsidR="007C64A4" w:rsidRDefault="007C64A4" w:rsidP="007C64A4">
      <w:pPr>
        <w:spacing w:line="276" w:lineRule="auto"/>
        <w:jc w:val="both"/>
        <w:rPr>
          <w:rFonts w:ascii="Simplified Arabic" w:hAnsi="Simplified Arabic" w:cs="Simplified Arabic"/>
          <w:sz w:val="28"/>
          <w:szCs w:val="28"/>
          <w:rtl/>
          <w:lang w:bidi="ar-YE"/>
        </w:rPr>
      </w:pPr>
    </w:p>
    <w:p w14:paraId="656D279E" w14:textId="77777777" w:rsidR="007C64A4" w:rsidRDefault="007C64A4" w:rsidP="007C64A4">
      <w:pPr>
        <w:spacing w:line="276" w:lineRule="auto"/>
        <w:jc w:val="both"/>
        <w:rPr>
          <w:rFonts w:ascii="Simplified Arabic" w:hAnsi="Simplified Arabic" w:cs="Simplified Arabic"/>
          <w:sz w:val="28"/>
          <w:szCs w:val="28"/>
          <w:rtl/>
          <w:lang w:bidi="ar-YE"/>
        </w:rPr>
      </w:pPr>
    </w:p>
    <w:p w14:paraId="2795D78E" w14:textId="77777777" w:rsidR="007C64A4" w:rsidRDefault="007C64A4" w:rsidP="007C64A4">
      <w:pPr>
        <w:spacing w:line="276" w:lineRule="auto"/>
        <w:jc w:val="both"/>
        <w:rPr>
          <w:rFonts w:ascii="Simplified Arabic" w:hAnsi="Simplified Arabic" w:cs="Simplified Arabic"/>
          <w:sz w:val="28"/>
          <w:szCs w:val="28"/>
          <w:rtl/>
          <w:lang w:bidi="ar-YE"/>
        </w:rPr>
      </w:pPr>
    </w:p>
    <w:p w14:paraId="3A7B1F6E" w14:textId="77777777" w:rsidR="007C64A4" w:rsidRPr="00AE1106" w:rsidRDefault="007C64A4" w:rsidP="007C64A4">
      <w:pPr>
        <w:spacing w:line="276" w:lineRule="auto"/>
        <w:jc w:val="both"/>
        <w:rPr>
          <w:rFonts w:ascii="Simplified Arabic" w:hAnsi="Simplified Arabic" w:cs="Simplified Arabic"/>
          <w:sz w:val="28"/>
          <w:szCs w:val="28"/>
          <w:rtl/>
          <w:lang w:bidi="ar-YE"/>
        </w:rPr>
      </w:pPr>
    </w:p>
    <w:p w14:paraId="20718552" w14:textId="77777777" w:rsidR="007C64A4" w:rsidRPr="003C5CE3" w:rsidRDefault="007C64A4" w:rsidP="007C64A4">
      <w:pPr>
        <w:pStyle w:val="1"/>
        <w:rPr>
          <w:rFonts w:ascii="Simplified Arabic" w:hAnsi="Simplified Arabic" w:cs="Simplified Arabic"/>
          <w:rtl/>
        </w:rPr>
      </w:pPr>
      <w:bookmarkStart w:id="6" w:name="_Toc204706900"/>
      <w:r w:rsidRPr="003C5CE3">
        <w:rPr>
          <w:rFonts w:ascii="Simplified Arabic" w:hAnsi="Simplified Arabic" w:cs="Simplified Arabic"/>
          <w:rtl/>
        </w:rPr>
        <w:lastRenderedPageBreak/>
        <w:t>فروض الدراسة:</w:t>
      </w:r>
      <w:bookmarkEnd w:id="6"/>
    </w:p>
    <w:p w14:paraId="3E1463C5" w14:textId="77777777" w:rsidR="007C64A4" w:rsidRPr="00FC28FE" w:rsidRDefault="007C64A4" w:rsidP="007C64A4">
      <w:pPr>
        <w:spacing w:line="360" w:lineRule="auto"/>
        <w:jc w:val="both"/>
        <w:rPr>
          <w:rFonts w:ascii="Simplified Arabic" w:hAnsi="Simplified Arabic" w:cs="Simplified Arabic"/>
          <w:sz w:val="28"/>
          <w:szCs w:val="28"/>
          <w:rtl/>
        </w:rPr>
      </w:pPr>
      <w:r w:rsidRPr="00FC28FE">
        <w:rPr>
          <w:rFonts w:ascii="Simplified Arabic" w:hAnsi="Simplified Arabic" w:cs="Simplified Arabic"/>
          <w:sz w:val="28"/>
          <w:szCs w:val="28"/>
          <w:rtl/>
        </w:rPr>
        <w:t>للوصول إلى إجابات موضوعية على أسئلة الدراسة، قامت الباحثة بصياغة فرضيات بحثية بالصيغة الصفرية (</w:t>
      </w:r>
      <w:r w:rsidRPr="00FC28FE">
        <w:rPr>
          <w:rFonts w:ascii="Simplified Arabic" w:hAnsi="Simplified Arabic" w:cs="Simplified Arabic"/>
          <w:sz w:val="28"/>
          <w:szCs w:val="28"/>
        </w:rPr>
        <w:t>Null Hypotheses</w:t>
      </w:r>
      <w:r w:rsidRPr="00FC28FE">
        <w:rPr>
          <w:rFonts w:ascii="Simplified Arabic" w:hAnsi="Simplified Arabic" w:cs="Simplified Arabic"/>
          <w:sz w:val="28"/>
          <w:szCs w:val="28"/>
          <w:rtl/>
        </w:rPr>
        <w:t>) لاختبار وجود علاقات ذات دلالة إحصائية بين متغيرات الدراسة الأساسية. ستكون هذه الفرضيات محاور للتحليل الكمي لاحقًا:</w:t>
      </w:r>
    </w:p>
    <w:p w14:paraId="2F445343" w14:textId="77777777" w:rsidR="007C64A4" w:rsidRPr="00FC28FE" w:rsidRDefault="007C64A4" w:rsidP="007C64A4">
      <w:pPr>
        <w:pStyle w:val="a5"/>
        <w:numPr>
          <w:ilvl w:val="0"/>
          <w:numId w:val="79"/>
        </w:numPr>
        <w:spacing w:line="360" w:lineRule="auto"/>
        <w:jc w:val="both"/>
        <w:rPr>
          <w:rFonts w:ascii="Simplified Arabic" w:hAnsi="Simplified Arabic" w:cs="Simplified Arabic"/>
          <w:sz w:val="28"/>
          <w:szCs w:val="28"/>
          <w:rtl/>
        </w:rPr>
      </w:pPr>
      <w:r w:rsidRPr="00FC28FE">
        <w:rPr>
          <w:rFonts w:ascii="Simplified Arabic" w:hAnsi="Simplified Arabic" w:cs="Simplified Arabic"/>
          <w:sz w:val="28"/>
          <w:szCs w:val="28"/>
          <w:rtl/>
        </w:rPr>
        <w:t>الفرضية الرئيسية (</w:t>
      </w:r>
      <w:r w:rsidRPr="00FC28FE">
        <w:rPr>
          <w:rFonts w:ascii="Simplified Arabic" w:hAnsi="Simplified Arabic" w:cs="Simplified Arabic"/>
          <w:sz w:val="28"/>
          <w:szCs w:val="28"/>
        </w:rPr>
        <w:t>H0</w:t>
      </w:r>
      <w:r w:rsidRPr="00FC28FE">
        <w:rPr>
          <w:rFonts w:ascii="Simplified Arabic" w:hAnsi="Simplified Arabic" w:cs="Simplified Arabic"/>
          <w:sz w:val="28"/>
          <w:szCs w:val="28"/>
          <w:rtl/>
        </w:rPr>
        <w:t>): لا توجد علاقة ذات دلالة إحصائية بين مستوى فعالية إدارة المخاطر المؤسسية في البنوك السعودية وبين قدرتها على استمرارية الأعمال خلال الأزمات الاقتصادية والصحية.</w:t>
      </w:r>
    </w:p>
    <w:p w14:paraId="6B3AEAE2" w14:textId="77777777" w:rsidR="007C64A4" w:rsidRPr="00FC28FE" w:rsidRDefault="007C64A4" w:rsidP="007C64A4">
      <w:pPr>
        <w:spacing w:line="360" w:lineRule="auto"/>
        <w:ind w:left="720"/>
        <w:jc w:val="both"/>
        <w:rPr>
          <w:rFonts w:ascii="Simplified Arabic" w:hAnsi="Simplified Arabic" w:cs="Simplified Arabic"/>
          <w:sz w:val="28"/>
          <w:szCs w:val="28"/>
          <w:rtl/>
        </w:rPr>
      </w:pPr>
      <w:r w:rsidRPr="00FC28FE">
        <w:rPr>
          <w:rFonts w:ascii="Simplified Arabic" w:hAnsi="Simplified Arabic" w:cs="Simplified Arabic"/>
          <w:sz w:val="28"/>
          <w:szCs w:val="28"/>
          <w:rtl/>
        </w:rPr>
        <w:t xml:space="preserve">المقصود بهذا الفرض هو اختبار ما إذا كان تعزيز ممارسات </w:t>
      </w:r>
      <w:r w:rsidRPr="00FC28FE">
        <w:rPr>
          <w:rFonts w:ascii="Simplified Arabic" w:hAnsi="Simplified Arabic" w:cs="Simplified Arabic"/>
          <w:sz w:val="28"/>
          <w:szCs w:val="28"/>
        </w:rPr>
        <w:t>ERM</w:t>
      </w:r>
      <w:r w:rsidRPr="00FC28FE">
        <w:rPr>
          <w:rFonts w:ascii="Simplified Arabic" w:hAnsi="Simplified Arabic" w:cs="Simplified Arabic"/>
          <w:sz w:val="28"/>
          <w:szCs w:val="28"/>
          <w:rtl/>
        </w:rPr>
        <w:t xml:space="preserve"> في البنك (مثل وجود سياسات قوية، لجنة مخاطر مستقلة، استخدام أدوات تحليل مخاطر متقدمة) يرتبط فعليًا بتحسّن القدرة على استمرار العمليات والخدمات أثناء الأزمات.</w:t>
      </w:r>
    </w:p>
    <w:p w14:paraId="4E51CD1F" w14:textId="77777777" w:rsidR="007C64A4" w:rsidRPr="00FC28FE" w:rsidRDefault="007C64A4" w:rsidP="007C64A4">
      <w:pPr>
        <w:pStyle w:val="a5"/>
        <w:numPr>
          <w:ilvl w:val="0"/>
          <w:numId w:val="79"/>
        </w:numPr>
        <w:spacing w:line="360" w:lineRule="auto"/>
        <w:jc w:val="both"/>
        <w:rPr>
          <w:rFonts w:ascii="Simplified Arabic" w:hAnsi="Simplified Arabic" w:cs="Simplified Arabic"/>
          <w:sz w:val="28"/>
          <w:szCs w:val="28"/>
          <w:rtl/>
        </w:rPr>
      </w:pPr>
      <w:r w:rsidRPr="00FC28FE">
        <w:rPr>
          <w:rFonts w:ascii="Simplified Arabic" w:hAnsi="Simplified Arabic" w:cs="Simplified Arabic"/>
          <w:sz w:val="28"/>
          <w:szCs w:val="28"/>
          <w:rtl/>
        </w:rPr>
        <w:t>الفرضية الفرعية الأولى (</w:t>
      </w:r>
      <w:r w:rsidRPr="00FC28FE">
        <w:rPr>
          <w:rFonts w:ascii="Simplified Arabic" w:hAnsi="Simplified Arabic" w:cs="Simplified Arabic"/>
          <w:sz w:val="28"/>
          <w:szCs w:val="28"/>
        </w:rPr>
        <w:t>H0</w:t>
      </w:r>
      <w:r w:rsidRPr="00FC28FE">
        <w:rPr>
          <w:rFonts w:ascii="Cambria Math" w:hAnsi="Cambria Math" w:cs="Cambria Math"/>
          <w:sz w:val="28"/>
          <w:szCs w:val="28"/>
        </w:rPr>
        <w:t>₁</w:t>
      </w:r>
      <w:r w:rsidRPr="00FC28FE">
        <w:rPr>
          <w:rFonts w:ascii="Simplified Arabic" w:hAnsi="Simplified Arabic" w:cs="Simplified Arabic"/>
          <w:sz w:val="28"/>
          <w:szCs w:val="28"/>
          <w:rtl/>
        </w:rPr>
        <w:t xml:space="preserve">): لا يوجد تأثير ذو دلالة إحصائية لتبنّي البنوك إطار </w:t>
      </w:r>
      <w:r w:rsidRPr="00FC28FE">
        <w:rPr>
          <w:rFonts w:ascii="Simplified Arabic" w:hAnsi="Simplified Arabic" w:cs="Simplified Arabic"/>
          <w:sz w:val="28"/>
          <w:szCs w:val="28"/>
        </w:rPr>
        <w:t>ERM</w:t>
      </w:r>
      <w:r w:rsidRPr="00FC28FE">
        <w:rPr>
          <w:rFonts w:ascii="Simplified Arabic" w:hAnsi="Simplified Arabic" w:cs="Simplified Arabic"/>
          <w:sz w:val="28"/>
          <w:szCs w:val="28"/>
          <w:rtl/>
        </w:rPr>
        <w:t xml:space="preserve"> متكامل على فعالية خطط استمرارية الأعمال الخاصة بها أثناء الأزمات.</w:t>
      </w:r>
    </w:p>
    <w:p w14:paraId="33370331" w14:textId="77777777" w:rsidR="007C64A4" w:rsidRPr="00FC28FE" w:rsidRDefault="007C64A4" w:rsidP="007C64A4">
      <w:pPr>
        <w:spacing w:line="360" w:lineRule="auto"/>
        <w:ind w:left="720"/>
        <w:jc w:val="both"/>
        <w:rPr>
          <w:rFonts w:ascii="Simplified Arabic" w:hAnsi="Simplified Arabic" w:cs="Simplified Arabic"/>
          <w:sz w:val="28"/>
          <w:szCs w:val="28"/>
          <w:rtl/>
        </w:rPr>
      </w:pPr>
      <w:r w:rsidRPr="00FC28FE">
        <w:rPr>
          <w:rFonts w:ascii="Simplified Arabic" w:hAnsi="Simplified Arabic" w:cs="Simplified Arabic"/>
          <w:sz w:val="28"/>
          <w:szCs w:val="28"/>
          <w:rtl/>
        </w:rPr>
        <w:t xml:space="preserve">يشير هذا الفرض إلى اختبار أثر وجود إطار </w:t>
      </w:r>
      <w:r w:rsidRPr="00FC28FE">
        <w:rPr>
          <w:rFonts w:ascii="Simplified Arabic" w:hAnsi="Simplified Arabic" w:cs="Simplified Arabic"/>
          <w:sz w:val="28"/>
          <w:szCs w:val="28"/>
        </w:rPr>
        <w:t>ERM</w:t>
      </w:r>
      <w:r w:rsidRPr="00FC28FE">
        <w:rPr>
          <w:rFonts w:ascii="Simplified Arabic" w:hAnsi="Simplified Arabic" w:cs="Simplified Arabic"/>
          <w:sz w:val="28"/>
          <w:szCs w:val="28"/>
          <w:rtl/>
        </w:rPr>
        <w:t xml:space="preserve"> شامل (بأبعاده المختلفة) على نجاح تنفيذ خطة استمرارية الأعمال أثناء أزمة فعلية.</w:t>
      </w:r>
    </w:p>
    <w:p w14:paraId="60823BFA" w14:textId="77777777" w:rsidR="007C64A4" w:rsidRPr="00FC28FE" w:rsidRDefault="007C64A4" w:rsidP="007C64A4">
      <w:pPr>
        <w:pStyle w:val="a5"/>
        <w:numPr>
          <w:ilvl w:val="0"/>
          <w:numId w:val="79"/>
        </w:numPr>
        <w:spacing w:line="360" w:lineRule="auto"/>
        <w:jc w:val="both"/>
        <w:rPr>
          <w:rFonts w:ascii="Simplified Arabic" w:hAnsi="Simplified Arabic" w:cs="Simplified Arabic"/>
          <w:sz w:val="28"/>
          <w:szCs w:val="28"/>
          <w:rtl/>
        </w:rPr>
      </w:pPr>
      <w:r w:rsidRPr="00FC28FE">
        <w:rPr>
          <w:rFonts w:ascii="Simplified Arabic" w:hAnsi="Simplified Arabic" w:cs="Simplified Arabic"/>
          <w:sz w:val="28"/>
          <w:szCs w:val="28"/>
          <w:rtl/>
        </w:rPr>
        <w:t>الفرضية الفرعية الثانية (</w:t>
      </w:r>
      <w:r w:rsidRPr="00FC28FE">
        <w:rPr>
          <w:rFonts w:ascii="Simplified Arabic" w:hAnsi="Simplified Arabic" w:cs="Simplified Arabic"/>
          <w:sz w:val="28"/>
          <w:szCs w:val="28"/>
        </w:rPr>
        <w:t>H0</w:t>
      </w:r>
      <w:r w:rsidRPr="00FC28FE">
        <w:rPr>
          <w:rFonts w:ascii="Cambria Math" w:hAnsi="Cambria Math" w:cs="Cambria Math"/>
          <w:sz w:val="28"/>
          <w:szCs w:val="28"/>
        </w:rPr>
        <w:t>₂</w:t>
      </w:r>
      <w:r w:rsidRPr="00FC28FE">
        <w:rPr>
          <w:rFonts w:ascii="Simplified Arabic" w:hAnsi="Simplified Arabic" w:cs="Simplified Arabic"/>
          <w:sz w:val="28"/>
          <w:szCs w:val="28"/>
          <w:rtl/>
        </w:rPr>
        <w:t xml:space="preserve">): لا توجد فروق ذات دلالة إحصائية في مستوى استمرارية الأعمال أثناء الأزمات بين البنوك التي لديها ممارسات </w:t>
      </w:r>
      <w:r w:rsidRPr="00FC28FE">
        <w:rPr>
          <w:rFonts w:ascii="Simplified Arabic" w:hAnsi="Simplified Arabic" w:cs="Simplified Arabic"/>
          <w:sz w:val="28"/>
          <w:szCs w:val="28"/>
        </w:rPr>
        <w:t>ERM</w:t>
      </w:r>
      <w:r w:rsidRPr="00FC28FE">
        <w:rPr>
          <w:rFonts w:ascii="Simplified Arabic" w:hAnsi="Simplified Arabic" w:cs="Simplified Arabic"/>
          <w:sz w:val="28"/>
          <w:szCs w:val="28"/>
          <w:rtl/>
        </w:rPr>
        <w:t xml:space="preserve"> عالية النضج وتلك التي لديها ممارسات </w:t>
      </w:r>
      <w:r w:rsidRPr="00FC28FE">
        <w:rPr>
          <w:rFonts w:ascii="Simplified Arabic" w:hAnsi="Simplified Arabic" w:cs="Simplified Arabic"/>
          <w:sz w:val="28"/>
          <w:szCs w:val="28"/>
        </w:rPr>
        <w:t>ERM</w:t>
      </w:r>
      <w:r w:rsidRPr="00FC28FE">
        <w:rPr>
          <w:rFonts w:ascii="Simplified Arabic" w:hAnsi="Simplified Arabic" w:cs="Simplified Arabic"/>
          <w:sz w:val="28"/>
          <w:szCs w:val="28"/>
          <w:rtl/>
        </w:rPr>
        <w:t xml:space="preserve"> محدودة.</w:t>
      </w:r>
    </w:p>
    <w:p w14:paraId="7F43C31A" w14:textId="77777777" w:rsidR="007C64A4" w:rsidRPr="00FC28FE" w:rsidRDefault="007C64A4" w:rsidP="007C64A4">
      <w:pPr>
        <w:spacing w:line="360" w:lineRule="auto"/>
        <w:ind w:left="720"/>
        <w:jc w:val="both"/>
        <w:rPr>
          <w:rFonts w:ascii="Simplified Arabic" w:hAnsi="Simplified Arabic" w:cs="Simplified Arabic"/>
          <w:sz w:val="28"/>
          <w:szCs w:val="28"/>
          <w:rtl/>
        </w:rPr>
      </w:pPr>
      <w:r w:rsidRPr="00FC28FE">
        <w:rPr>
          <w:rFonts w:ascii="Simplified Arabic" w:hAnsi="Simplified Arabic" w:cs="Simplified Arabic"/>
          <w:sz w:val="28"/>
          <w:szCs w:val="28"/>
          <w:rtl/>
        </w:rPr>
        <w:lastRenderedPageBreak/>
        <w:t xml:space="preserve">يقارن هذا الفرض بين مجموعتين من البنوك: الأولى ذات ممارسات متقدمة (مثل حصولها على شهادات معيارية في إدارة المخاطر والاستمرارية) والثانية أقل تقدمًا، لاختبار ما إذا كان الاختلاف في </w:t>
      </w:r>
      <w:r w:rsidRPr="00FC28FE">
        <w:rPr>
          <w:rFonts w:ascii="Simplified Arabic" w:hAnsi="Simplified Arabic" w:cs="Simplified Arabic"/>
          <w:sz w:val="28"/>
          <w:szCs w:val="28"/>
        </w:rPr>
        <w:t>ERM</w:t>
      </w:r>
      <w:r w:rsidRPr="00FC28FE">
        <w:rPr>
          <w:rFonts w:ascii="Simplified Arabic" w:hAnsi="Simplified Arabic" w:cs="Simplified Arabic"/>
          <w:sz w:val="28"/>
          <w:szCs w:val="28"/>
          <w:rtl/>
        </w:rPr>
        <w:t xml:space="preserve"> يُترجم إلى اختلاف ملموس في الأداء أثناء الأزمات.</w:t>
      </w:r>
    </w:p>
    <w:p w14:paraId="65A0C21E" w14:textId="77777777" w:rsidR="007C64A4" w:rsidRPr="00FC28FE" w:rsidRDefault="007C64A4" w:rsidP="007C64A4">
      <w:pPr>
        <w:pStyle w:val="a5"/>
        <w:numPr>
          <w:ilvl w:val="0"/>
          <w:numId w:val="79"/>
        </w:numPr>
        <w:spacing w:line="360" w:lineRule="auto"/>
        <w:jc w:val="both"/>
        <w:rPr>
          <w:rFonts w:ascii="Simplified Arabic" w:hAnsi="Simplified Arabic" w:cs="Simplified Arabic"/>
          <w:sz w:val="28"/>
          <w:szCs w:val="28"/>
          <w:rtl/>
        </w:rPr>
      </w:pPr>
      <w:r w:rsidRPr="00FC28FE">
        <w:rPr>
          <w:rFonts w:ascii="Simplified Arabic" w:hAnsi="Simplified Arabic" w:cs="Simplified Arabic"/>
          <w:sz w:val="28"/>
          <w:szCs w:val="28"/>
          <w:rtl/>
        </w:rPr>
        <w:t>الفرضية الفرعية الثالثة (</w:t>
      </w:r>
      <w:r w:rsidRPr="00FC28FE">
        <w:rPr>
          <w:rFonts w:ascii="Simplified Arabic" w:hAnsi="Simplified Arabic" w:cs="Simplified Arabic"/>
          <w:sz w:val="28"/>
          <w:szCs w:val="28"/>
        </w:rPr>
        <w:t>H0</w:t>
      </w:r>
      <w:r w:rsidRPr="00FC28FE">
        <w:rPr>
          <w:rFonts w:ascii="Cambria Math" w:hAnsi="Cambria Math" w:cs="Cambria Math"/>
          <w:sz w:val="28"/>
          <w:szCs w:val="28"/>
        </w:rPr>
        <w:t>₃</w:t>
      </w:r>
      <w:r w:rsidRPr="00FC28FE">
        <w:rPr>
          <w:rFonts w:ascii="Simplified Arabic" w:hAnsi="Simplified Arabic" w:cs="Simplified Arabic"/>
          <w:sz w:val="28"/>
          <w:szCs w:val="28"/>
          <w:rtl/>
        </w:rPr>
        <w:t>): لا يوجد تأثير ذو دلالة إحصائية للمكونات الفردية لإدارة المخاطر (مثل: المخاطر التشغيلية، المخاطر الائتمانية، المخاطر السيبرانية) على عناصر استمرارية الأعمال (مثل: الجاهزية التقنية، توفر الموارد البشرية البديلة، الاحتياطيات المالية) أثناء الأزمات.</w:t>
      </w:r>
    </w:p>
    <w:p w14:paraId="6343D489" w14:textId="77777777" w:rsidR="007C64A4" w:rsidRPr="00FC28FE" w:rsidRDefault="007C64A4" w:rsidP="007C64A4">
      <w:pPr>
        <w:spacing w:line="360" w:lineRule="auto"/>
        <w:ind w:left="720"/>
        <w:jc w:val="both"/>
        <w:rPr>
          <w:rFonts w:ascii="Simplified Arabic" w:hAnsi="Simplified Arabic" w:cs="Simplified Arabic"/>
          <w:sz w:val="28"/>
          <w:szCs w:val="28"/>
          <w:rtl/>
        </w:rPr>
      </w:pPr>
      <w:r w:rsidRPr="00FC28FE">
        <w:rPr>
          <w:rFonts w:ascii="Simplified Arabic" w:hAnsi="Simplified Arabic" w:cs="Simplified Arabic"/>
          <w:sz w:val="28"/>
          <w:szCs w:val="28"/>
          <w:rtl/>
        </w:rPr>
        <w:t>يركز هذا الفرض على تحليل تفصيلي: هل يؤثر مستوى التحكم في نوع معين من المخاطر على جانب محدد من الاستمرارية؟ مثلاً، هل قوة إدارة المخاطر التقنية/السيبرانية تقلل فعليًا من زمن تعطل الأنظمة الإلكترونية أثناء حادث سيبراني؟</w:t>
      </w:r>
    </w:p>
    <w:p w14:paraId="3C3D6B3B" w14:textId="77777777" w:rsidR="007C64A4" w:rsidRPr="00FC28FE" w:rsidRDefault="007C64A4" w:rsidP="007C64A4">
      <w:pPr>
        <w:pStyle w:val="a5"/>
        <w:numPr>
          <w:ilvl w:val="0"/>
          <w:numId w:val="79"/>
        </w:numPr>
        <w:spacing w:line="360" w:lineRule="auto"/>
        <w:jc w:val="both"/>
        <w:rPr>
          <w:rFonts w:ascii="Simplified Arabic" w:hAnsi="Simplified Arabic" w:cs="Simplified Arabic"/>
          <w:sz w:val="28"/>
          <w:szCs w:val="28"/>
          <w:rtl/>
        </w:rPr>
      </w:pPr>
      <w:r w:rsidRPr="00FC28FE">
        <w:rPr>
          <w:rFonts w:ascii="Simplified Arabic" w:hAnsi="Simplified Arabic" w:cs="Simplified Arabic"/>
          <w:sz w:val="28"/>
          <w:szCs w:val="28"/>
          <w:rtl/>
        </w:rPr>
        <w:t>الفرضية الفرعية الرابعة (</w:t>
      </w:r>
      <w:r w:rsidRPr="00FC28FE">
        <w:rPr>
          <w:rFonts w:ascii="Simplified Arabic" w:hAnsi="Simplified Arabic" w:cs="Simplified Arabic"/>
          <w:sz w:val="28"/>
          <w:szCs w:val="28"/>
        </w:rPr>
        <w:t>H0</w:t>
      </w:r>
      <w:r w:rsidRPr="00FC28FE">
        <w:rPr>
          <w:rFonts w:ascii="Cambria Math" w:hAnsi="Cambria Math" w:cs="Cambria Math"/>
          <w:sz w:val="28"/>
          <w:szCs w:val="28"/>
        </w:rPr>
        <w:t>₄</w:t>
      </w:r>
      <w:r w:rsidRPr="00FC28FE">
        <w:rPr>
          <w:rFonts w:ascii="Simplified Arabic" w:hAnsi="Simplified Arabic" w:cs="Simplified Arabic"/>
          <w:sz w:val="28"/>
          <w:szCs w:val="28"/>
          <w:rtl/>
        </w:rPr>
        <w:t xml:space="preserve">): لا يوجد فرق ذو دلالة إحصائية في سرعة تعافي البنك ماليًا وتشغيليًا بعد الأزمة بين البنوك التي تعتمد نهجًا استباقيًا في </w:t>
      </w:r>
      <w:r w:rsidRPr="00FC28FE">
        <w:rPr>
          <w:rFonts w:ascii="Simplified Arabic" w:hAnsi="Simplified Arabic" w:cs="Simplified Arabic"/>
          <w:sz w:val="28"/>
          <w:szCs w:val="28"/>
        </w:rPr>
        <w:t>ERM</w:t>
      </w:r>
      <w:r w:rsidRPr="00FC28FE">
        <w:rPr>
          <w:rFonts w:ascii="Simplified Arabic" w:hAnsi="Simplified Arabic" w:cs="Simplified Arabic"/>
          <w:sz w:val="28"/>
          <w:szCs w:val="28"/>
          <w:rtl/>
        </w:rPr>
        <w:t xml:space="preserve"> (مثل القيام باختبارات ضغط سيناريوهات افتراضية بشكل دوري) وتلك التي يتركّز نهجها على رد الفعل بعد حدوث الأزمة.</w:t>
      </w:r>
    </w:p>
    <w:p w14:paraId="1B4779A6" w14:textId="77777777" w:rsidR="007C64A4" w:rsidRPr="00FC28FE" w:rsidRDefault="007C64A4" w:rsidP="007C64A4">
      <w:pPr>
        <w:spacing w:line="360" w:lineRule="auto"/>
        <w:ind w:left="720"/>
        <w:jc w:val="both"/>
        <w:rPr>
          <w:rFonts w:ascii="Simplified Arabic" w:hAnsi="Simplified Arabic" w:cs="Simplified Arabic"/>
          <w:sz w:val="28"/>
          <w:szCs w:val="28"/>
          <w:rtl/>
        </w:rPr>
      </w:pPr>
      <w:r w:rsidRPr="00FC28FE">
        <w:rPr>
          <w:rFonts w:ascii="Simplified Arabic" w:hAnsi="Simplified Arabic" w:cs="Simplified Arabic"/>
          <w:sz w:val="28"/>
          <w:szCs w:val="28"/>
          <w:rtl/>
        </w:rPr>
        <w:t>يفحص هذا الفرض أثر النهج الاستباقي مقابل التفاعلي في إدارة المخاطر على سرعة التعافي. قد تكون البنوك الاستباقية أقدر على التعافي السريع إذا كان لنهجها المخطط تأثير إيجابي، مقارنةً ببنوك تتخذ إجراءات بعد وقوع الأزمة فقط.</w:t>
      </w:r>
    </w:p>
    <w:p w14:paraId="20128629" w14:textId="77777777" w:rsidR="007C64A4" w:rsidRPr="00FC28FE" w:rsidRDefault="007C64A4" w:rsidP="007C64A4">
      <w:pPr>
        <w:spacing w:line="360" w:lineRule="auto"/>
        <w:jc w:val="both"/>
        <w:rPr>
          <w:rFonts w:ascii="Simplified Arabic" w:hAnsi="Simplified Arabic" w:cs="Simplified Arabic"/>
          <w:sz w:val="28"/>
          <w:szCs w:val="28"/>
          <w:rtl/>
        </w:rPr>
      </w:pPr>
      <w:r w:rsidRPr="00FC28FE">
        <w:rPr>
          <w:rFonts w:ascii="Simplified Arabic" w:hAnsi="Simplified Arabic" w:cs="Simplified Arabic"/>
          <w:sz w:val="28"/>
          <w:szCs w:val="28"/>
          <w:rtl/>
        </w:rPr>
        <w:t xml:space="preserve">سيتم اختبار هذه الفرضيات باستخدام الأدوات الإحصائية المناسبة (مثل معامل ارتباط بيرسون، اختبار </w:t>
      </w:r>
      <w:r w:rsidRPr="00FC28FE">
        <w:rPr>
          <w:rFonts w:ascii="Simplified Arabic" w:hAnsi="Simplified Arabic" w:cs="Simplified Arabic"/>
          <w:sz w:val="28"/>
          <w:szCs w:val="28"/>
        </w:rPr>
        <w:t>T</w:t>
      </w:r>
      <w:r w:rsidRPr="00FC28FE">
        <w:rPr>
          <w:rFonts w:ascii="Simplified Arabic" w:hAnsi="Simplified Arabic" w:cs="Simplified Arabic"/>
          <w:sz w:val="28"/>
          <w:szCs w:val="28"/>
          <w:rtl/>
        </w:rPr>
        <w:t xml:space="preserve"> لعينتين مستقلتين، تحليل التباين </w:t>
      </w:r>
      <w:r w:rsidRPr="00FC28FE">
        <w:rPr>
          <w:rFonts w:ascii="Simplified Arabic" w:hAnsi="Simplified Arabic" w:cs="Simplified Arabic"/>
          <w:sz w:val="28"/>
          <w:szCs w:val="28"/>
        </w:rPr>
        <w:t>ANOVA</w:t>
      </w:r>
      <w:r w:rsidRPr="00FC28FE">
        <w:rPr>
          <w:rFonts w:ascii="Simplified Arabic" w:hAnsi="Simplified Arabic" w:cs="Simplified Arabic"/>
          <w:sz w:val="28"/>
          <w:szCs w:val="28"/>
          <w:rtl/>
        </w:rPr>
        <w:t>، الانحدار المتعدد)، وذلك بحسب طبيعة المتغيرات والبيانات التي تم جمعها. سيتم رفض فرض العدم (</w:t>
      </w:r>
      <w:r w:rsidRPr="00FC28FE">
        <w:rPr>
          <w:rFonts w:ascii="Simplified Arabic" w:hAnsi="Simplified Arabic" w:cs="Simplified Arabic"/>
          <w:sz w:val="28"/>
          <w:szCs w:val="28"/>
        </w:rPr>
        <w:t>H0</w:t>
      </w:r>
      <w:r w:rsidRPr="00FC28FE">
        <w:rPr>
          <w:rFonts w:ascii="Simplified Arabic" w:hAnsi="Simplified Arabic" w:cs="Simplified Arabic"/>
          <w:sz w:val="28"/>
          <w:szCs w:val="28"/>
          <w:rtl/>
        </w:rPr>
        <w:t xml:space="preserve">) لأي من هذه الفرضيات في حال وجود أدلة </w:t>
      </w:r>
      <w:r w:rsidRPr="00FC28FE">
        <w:rPr>
          <w:rFonts w:ascii="Simplified Arabic" w:hAnsi="Simplified Arabic" w:cs="Simplified Arabic"/>
          <w:sz w:val="28"/>
          <w:szCs w:val="28"/>
          <w:rtl/>
        </w:rPr>
        <w:lastRenderedPageBreak/>
        <w:t xml:space="preserve">إحصائية على العلاقة أو الأثر محل الاختبار، مما يعني قبول الفرض البديل الذي يدل على وجود العلاقة. فعلى سبيل المثال، إذا أظهرت النتائج أن البنوك ذات </w:t>
      </w:r>
      <w:r w:rsidRPr="00FC28FE">
        <w:rPr>
          <w:rFonts w:ascii="Simplified Arabic" w:hAnsi="Simplified Arabic" w:cs="Simplified Arabic"/>
          <w:sz w:val="28"/>
          <w:szCs w:val="28"/>
        </w:rPr>
        <w:t>ERM</w:t>
      </w:r>
      <w:r w:rsidRPr="00FC28FE">
        <w:rPr>
          <w:rFonts w:ascii="Simplified Arabic" w:hAnsi="Simplified Arabic" w:cs="Simplified Arabic"/>
          <w:sz w:val="28"/>
          <w:szCs w:val="28"/>
          <w:rtl/>
        </w:rPr>
        <w:t xml:space="preserve"> متقدم حققت زمن تعافٍ أقل بشكل معنوي من غيرها، فسيتم رفض فرض العدم المقابل وقبول وجود تأثير إيجابي للنهج الاستباقي في </w:t>
      </w:r>
      <w:r w:rsidRPr="00FC28FE">
        <w:rPr>
          <w:rFonts w:ascii="Simplified Arabic" w:hAnsi="Simplified Arabic" w:cs="Simplified Arabic"/>
          <w:sz w:val="28"/>
          <w:szCs w:val="28"/>
        </w:rPr>
        <w:t>ERM</w:t>
      </w:r>
      <w:r w:rsidRPr="00FC28FE">
        <w:rPr>
          <w:rFonts w:ascii="Simplified Arabic" w:hAnsi="Simplified Arabic" w:cs="Simplified Arabic"/>
          <w:sz w:val="28"/>
          <w:szCs w:val="28"/>
          <w:rtl/>
        </w:rPr>
        <w:t xml:space="preserve"> على سرعة التعافي. فحص هذه الفرضيات سيوفر أساسًا علميًا للإجابة على أسئلة الدراسة، ويضمن أن التوصيات النهائية تستند إلى أدلة رقمية موضوعية حول العلاقة بين إدارة المخاطر المؤسسية واستمرارية الأعمال.</w:t>
      </w:r>
    </w:p>
    <w:p w14:paraId="01B196DC" w14:textId="77777777" w:rsidR="007C64A4" w:rsidRPr="001D6D22" w:rsidRDefault="007C64A4" w:rsidP="007C64A4">
      <w:pPr>
        <w:spacing w:line="276" w:lineRule="auto"/>
        <w:rPr>
          <w:rFonts w:ascii="Simplified Arabic" w:hAnsi="Simplified Arabic" w:cs="Simplified Arabic"/>
          <w:sz w:val="28"/>
          <w:szCs w:val="28"/>
          <w:rtl/>
        </w:rPr>
      </w:pPr>
    </w:p>
    <w:p w14:paraId="14F51FBC" w14:textId="77777777" w:rsidR="007C64A4" w:rsidRPr="00443407" w:rsidRDefault="007C64A4" w:rsidP="007C64A4">
      <w:pPr>
        <w:spacing w:line="276" w:lineRule="auto"/>
        <w:rPr>
          <w:rFonts w:ascii="Simplified Arabic" w:hAnsi="Simplified Arabic" w:cs="Simplified Arabic"/>
          <w:sz w:val="28"/>
          <w:szCs w:val="28"/>
          <w:rtl/>
        </w:rPr>
      </w:pPr>
    </w:p>
    <w:p w14:paraId="1ACF306A" w14:textId="77777777" w:rsidR="007C64A4" w:rsidRPr="00443407" w:rsidRDefault="007C64A4" w:rsidP="007C64A4">
      <w:pPr>
        <w:spacing w:line="276" w:lineRule="auto"/>
        <w:rPr>
          <w:rFonts w:ascii="Simplified Arabic" w:hAnsi="Simplified Arabic" w:cs="Simplified Arabic"/>
          <w:sz w:val="28"/>
          <w:szCs w:val="28"/>
          <w:rtl/>
        </w:rPr>
      </w:pPr>
    </w:p>
    <w:p w14:paraId="19811712" w14:textId="77777777" w:rsidR="007C64A4" w:rsidRPr="00443407" w:rsidRDefault="007C64A4" w:rsidP="007C64A4">
      <w:pPr>
        <w:spacing w:line="276" w:lineRule="auto"/>
        <w:rPr>
          <w:rFonts w:ascii="Simplified Arabic" w:hAnsi="Simplified Arabic" w:cs="Simplified Arabic"/>
          <w:sz w:val="28"/>
          <w:szCs w:val="28"/>
          <w:rtl/>
        </w:rPr>
      </w:pPr>
    </w:p>
    <w:p w14:paraId="085EC8BC" w14:textId="77777777" w:rsidR="007C64A4" w:rsidRPr="00443407" w:rsidRDefault="007C64A4" w:rsidP="007C64A4">
      <w:pPr>
        <w:spacing w:line="276" w:lineRule="auto"/>
        <w:rPr>
          <w:rFonts w:ascii="Simplified Arabic" w:hAnsi="Simplified Arabic" w:cs="Simplified Arabic"/>
          <w:sz w:val="28"/>
          <w:szCs w:val="28"/>
          <w:rtl/>
        </w:rPr>
      </w:pPr>
    </w:p>
    <w:p w14:paraId="37479ACE" w14:textId="77777777" w:rsidR="007C64A4" w:rsidRPr="00443407" w:rsidRDefault="007C64A4" w:rsidP="007C64A4">
      <w:pPr>
        <w:spacing w:line="276" w:lineRule="auto"/>
        <w:rPr>
          <w:rFonts w:ascii="Simplified Arabic" w:hAnsi="Simplified Arabic" w:cs="Simplified Arabic"/>
          <w:sz w:val="28"/>
          <w:szCs w:val="28"/>
          <w:rtl/>
        </w:rPr>
      </w:pPr>
    </w:p>
    <w:p w14:paraId="510AA7C1" w14:textId="77777777" w:rsidR="007C64A4" w:rsidRPr="00443407" w:rsidRDefault="007C64A4" w:rsidP="007C64A4">
      <w:pPr>
        <w:spacing w:line="276" w:lineRule="auto"/>
        <w:rPr>
          <w:rFonts w:ascii="Simplified Arabic" w:hAnsi="Simplified Arabic" w:cs="Simplified Arabic"/>
          <w:sz w:val="28"/>
          <w:szCs w:val="28"/>
          <w:rtl/>
        </w:rPr>
      </w:pPr>
    </w:p>
    <w:p w14:paraId="20D26591" w14:textId="77777777" w:rsidR="007C64A4" w:rsidRPr="00443407" w:rsidRDefault="007C64A4" w:rsidP="007C64A4">
      <w:pPr>
        <w:spacing w:line="276" w:lineRule="auto"/>
        <w:rPr>
          <w:rFonts w:ascii="Simplified Arabic" w:hAnsi="Simplified Arabic" w:cs="Simplified Arabic"/>
          <w:sz w:val="28"/>
          <w:szCs w:val="28"/>
          <w:rtl/>
        </w:rPr>
      </w:pPr>
    </w:p>
    <w:p w14:paraId="428F25F8" w14:textId="77777777" w:rsidR="007C64A4" w:rsidRPr="00443407" w:rsidRDefault="007C64A4" w:rsidP="007C64A4">
      <w:pPr>
        <w:spacing w:line="276" w:lineRule="auto"/>
        <w:rPr>
          <w:rFonts w:ascii="Simplified Arabic" w:hAnsi="Simplified Arabic" w:cs="Simplified Arabic"/>
          <w:sz w:val="28"/>
          <w:szCs w:val="28"/>
          <w:rtl/>
        </w:rPr>
      </w:pPr>
    </w:p>
    <w:p w14:paraId="08B08113" w14:textId="77777777" w:rsidR="007C64A4" w:rsidRPr="00443407" w:rsidRDefault="007C64A4" w:rsidP="007C64A4">
      <w:pPr>
        <w:spacing w:line="276" w:lineRule="auto"/>
        <w:rPr>
          <w:rFonts w:ascii="Simplified Arabic" w:hAnsi="Simplified Arabic" w:cs="Simplified Arabic"/>
          <w:sz w:val="28"/>
          <w:szCs w:val="28"/>
          <w:rtl/>
        </w:rPr>
      </w:pPr>
    </w:p>
    <w:p w14:paraId="7654718B" w14:textId="77777777" w:rsidR="007C64A4" w:rsidRPr="00443407" w:rsidRDefault="007C64A4" w:rsidP="007C64A4">
      <w:pPr>
        <w:spacing w:line="276" w:lineRule="auto"/>
        <w:rPr>
          <w:rFonts w:ascii="Simplified Arabic" w:hAnsi="Simplified Arabic" w:cs="Simplified Arabic"/>
          <w:sz w:val="28"/>
          <w:szCs w:val="28"/>
          <w:rtl/>
        </w:rPr>
      </w:pPr>
    </w:p>
    <w:p w14:paraId="2094D1D1" w14:textId="77777777" w:rsidR="007C64A4" w:rsidRPr="00443407" w:rsidRDefault="007C64A4" w:rsidP="007C64A4">
      <w:pPr>
        <w:spacing w:line="276" w:lineRule="auto"/>
        <w:rPr>
          <w:rFonts w:ascii="Simplified Arabic" w:hAnsi="Simplified Arabic" w:cs="Simplified Arabic"/>
          <w:sz w:val="28"/>
          <w:szCs w:val="28"/>
          <w:rtl/>
        </w:rPr>
      </w:pPr>
    </w:p>
    <w:p w14:paraId="0841FD32" w14:textId="77777777" w:rsidR="007C64A4" w:rsidRPr="00443407" w:rsidRDefault="007C64A4" w:rsidP="007C64A4">
      <w:pPr>
        <w:spacing w:line="276" w:lineRule="auto"/>
        <w:rPr>
          <w:rFonts w:ascii="Simplified Arabic" w:hAnsi="Simplified Arabic" w:cs="Simplified Arabic"/>
          <w:sz w:val="28"/>
          <w:szCs w:val="28"/>
          <w:rtl/>
        </w:rPr>
      </w:pPr>
    </w:p>
    <w:p w14:paraId="669B1877" w14:textId="77777777" w:rsidR="007C64A4" w:rsidRPr="00443407" w:rsidRDefault="007C64A4" w:rsidP="007C64A4">
      <w:pPr>
        <w:spacing w:line="276" w:lineRule="auto"/>
        <w:rPr>
          <w:rFonts w:ascii="Simplified Arabic" w:hAnsi="Simplified Arabic" w:cs="Simplified Arabic"/>
          <w:sz w:val="28"/>
          <w:szCs w:val="28"/>
          <w:rtl/>
        </w:rPr>
      </w:pPr>
    </w:p>
    <w:p w14:paraId="67067B00" w14:textId="77777777" w:rsidR="007C64A4" w:rsidRPr="00443407" w:rsidRDefault="007C64A4" w:rsidP="007C64A4">
      <w:pPr>
        <w:spacing w:line="276" w:lineRule="auto"/>
        <w:rPr>
          <w:rFonts w:ascii="Simplified Arabic" w:hAnsi="Simplified Arabic" w:cs="Simplified Arabic"/>
          <w:sz w:val="28"/>
          <w:szCs w:val="28"/>
          <w:rtl/>
        </w:rPr>
      </w:pPr>
    </w:p>
    <w:p w14:paraId="7EA98CCF" w14:textId="77777777" w:rsidR="007C64A4" w:rsidRPr="00443407" w:rsidRDefault="007C64A4" w:rsidP="007C64A4">
      <w:pPr>
        <w:spacing w:line="276" w:lineRule="auto"/>
        <w:rPr>
          <w:rFonts w:ascii="Simplified Arabic" w:hAnsi="Simplified Arabic" w:cs="Simplified Arabic"/>
          <w:sz w:val="28"/>
          <w:szCs w:val="28"/>
          <w:rtl/>
        </w:rPr>
      </w:pPr>
    </w:p>
    <w:p w14:paraId="498BCAEC" w14:textId="77777777" w:rsidR="007C64A4" w:rsidRDefault="007C64A4" w:rsidP="007C64A4">
      <w:pPr>
        <w:spacing w:line="276" w:lineRule="auto"/>
        <w:rPr>
          <w:rFonts w:ascii="Simplified Arabic" w:hAnsi="Simplified Arabic" w:cs="Simplified Arabic"/>
          <w:sz w:val="28"/>
          <w:szCs w:val="28"/>
          <w:rtl/>
        </w:rPr>
      </w:pPr>
    </w:p>
    <w:p w14:paraId="12F4A4F7" w14:textId="77777777" w:rsidR="007C64A4" w:rsidRDefault="007C64A4" w:rsidP="007C64A4">
      <w:pPr>
        <w:spacing w:line="276" w:lineRule="auto"/>
        <w:rPr>
          <w:rFonts w:ascii="Simplified Arabic" w:hAnsi="Simplified Arabic" w:cs="Simplified Arabic"/>
          <w:sz w:val="28"/>
          <w:szCs w:val="28"/>
          <w:rtl/>
        </w:rPr>
      </w:pPr>
    </w:p>
    <w:p w14:paraId="4E695A6B" w14:textId="77777777" w:rsidR="007C64A4" w:rsidRDefault="007C64A4" w:rsidP="007C64A4">
      <w:pPr>
        <w:spacing w:line="276" w:lineRule="auto"/>
        <w:rPr>
          <w:rFonts w:ascii="Simplified Arabic" w:hAnsi="Simplified Arabic" w:cs="Simplified Arabic"/>
          <w:sz w:val="28"/>
          <w:szCs w:val="28"/>
          <w:rtl/>
        </w:rPr>
      </w:pPr>
    </w:p>
    <w:p w14:paraId="3ABE87AC" w14:textId="77777777" w:rsidR="007C64A4" w:rsidRDefault="007C64A4" w:rsidP="007C64A4">
      <w:pPr>
        <w:spacing w:line="276" w:lineRule="auto"/>
        <w:rPr>
          <w:rFonts w:ascii="Simplified Arabic" w:hAnsi="Simplified Arabic" w:cs="Simplified Arabic"/>
          <w:sz w:val="28"/>
          <w:szCs w:val="28"/>
          <w:rtl/>
        </w:rPr>
      </w:pPr>
    </w:p>
    <w:p w14:paraId="3A67B24B" w14:textId="77777777" w:rsidR="007C64A4" w:rsidRDefault="007C64A4" w:rsidP="007C64A4">
      <w:pPr>
        <w:spacing w:line="276" w:lineRule="auto"/>
        <w:rPr>
          <w:rFonts w:ascii="Simplified Arabic" w:hAnsi="Simplified Arabic" w:cs="Simplified Arabic"/>
          <w:sz w:val="28"/>
          <w:szCs w:val="28"/>
          <w:rtl/>
        </w:rPr>
      </w:pPr>
    </w:p>
    <w:p w14:paraId="372FB4CC" w14:textId="77777777" w:rsidR="007C64A4" w:rsidRDefault="007C64A4" w:rsidP="007C64A4">
      <w:pPr>
        <w:spacing w:line="276" w:lineRule="auto"/>
        <w:rPr>
          <w:rFonts w:ascii="Simplified Arabic" w:hAnsi="Simplified Arabic" w:cs="Simplified Arabic"/>
          <w:sz w:val="28"/>
          <w:szCs w:val="28"/>
          <w:rtl/>
        </w:rPr>
      </w:pPr>
    </w:p>
    <w:p w14:paraId="3C37CFE0" w14:textId="77777777" w:rsidR="007C64A4" w:rsidRDefault="007C64A4" w:rsidP="007C64A4">
      <w:pPr>
        <w:spacing w:line="276" w:lineRule="auto"/>
        <w:rPr>
          <w:rFonts w:ascii="Simplified Arabic" w:hAnsi="Simplified Arabic" w:cs="Simplified Arabic"/>
          <w:sz w:val="28"/>
          <w:szCs w:val="28"/>
          <w:rtl/>
        </w:rPr>
      </w:pPr>
    </w:p>
    <w:p w14:paraId="442E8F14" w14:textId="77777777" w:rsidR="007C64A4" w:rsidRPr="00443407" w:rsidRDefault="007C64A4" w:rsidP="007C64A4">
      <w:pPr>
        <w:spacing w:line="276" w:lineRule="auto"/>
        <w:rPr>
          <w:rFonts w:ascii="Simplified Arabic" w:hAnsi="Simplified Arabic" w:cs="Simplified Arabic"/>
          <w:sz w:val="28"/>
          <w:szCs w:val="28"/>
          <w:rtl/>
        </w:rPr>
      </w:pPr>
    </w:p>
    <w:p w14:paraId="4933CFC7" w14:textId="77777777" w:rsidR="007C64A4" w:rsidRPr="00443407" w:rsidRDefault="007C64A4" w:rsidP="007C64A4">
      <w:pPr>
        <w:spacing w:line="276" w:lineRule="auto"/>
        <w:jc w:val="center"/>
        <w:rPr>
          <w:rFonts w:ascii="Simplified Arabic" w:hAnsi="Simplified Arabic" w:cs="Simplified Arabic"/>
          <w:sz w:val="28"/>
          <w:szCs w:val="28"/>
          <w:rtl/>
        </w:rPr>
      </w:pPr>
    </w:p>
    <w:p w14:paraId="63B6D324" w14:textId="77777777" w:rsidR="007C64A4" w:rsidRPr="00CC12A8" w:rsidRDefault="007C64A4" w:rsidP="007C64A4">
      <w:pPr>
        <w:spacing w:line="276" w:lineRule="auto"/>
        <w:jc w:val="center"/>
        <w:rPr>
          <w:rFonts w:ascii="Simplified Arabic" w:hAnsi="Simplified Arabic" w:cs="Simplified Arabic"/>
          <w:b/>
          <w:bCs/>
          <w:sz w:val="28"/>
          <w:szCs w:val="28"/>
        </w:rPr>
      </w:pPr>
      <w:bookmarkStart w:id="7" w:name="_Toc204706901"/>
      <w:r w:rsidRPr="00154017">
        <w:rPr>
          <w:rStyle w:val="1Char"/>
          <w:rtl/>
        </w:rPr>
        <w:t>الفصل الثاني</w:t>
      </w:r>
      <w:bookmarkEnd w:id="7"/>
      <w:r w:rsidRPr="00443407">
        <w:rPr>
          <w:rFonts w:ascii="Simplified Arabic" w:hAnsi="Simplified Arabic" w:cs="Simplified Arabic"/>
          <w:b/>
          <w:bCs/>
          <w:sz w:val="28"/>
          <w:szCs w:val="28"/>
          <w:rtl/>
        </w:rPr>
        <w:br/>
      </w:r>
      <w:r w:rsidRPr="00154017">
        <w:rPr>
          <w:rStyle w:val="2Char"/>
          <w:sz w:val="28"/>
          <w:szCs w:val="28"/>
          <w:rtl/>
        </w:rPr>
        <w:t xml:space="preserve"> الإطار النظري والدراسات السابقة</w:t>
      </w:r>
    </w:p>
    <w:p w14:paraId="77CF01B6" w14:textId="77777777" w:rsidR="007C64A4" w:rsidRPr="00443407" w:rsidRDefault="007C64A4" w:rsidP="007C64A4">
      <w:pPr>
        <w:spacing w:line="276" w:lineRule="auto"/>
        <w:rPr>
          <w:rFonts w:ascii="Simplified Arabic" w:hAnsi="Simplified Arabic" w:cs="Simplified Arabic"/>
          <w:sz w:val="28"/>
          <w:szCs w:val="28"/>
          <w:rtl/>
        </w:rPr>
      </w:pPr>
    </w:p>
    <w:p w14:paraId="5B81AA10" w14:textId="77777777" w:rsidR="007C64A4" w:rsidRPr="00443407" w:rsidRDefault="007C64A4" w:rsidP="007C64A4">
      <w:pPr>
        <w:spacing w:line="276" w:lineRule="auto"/>
        <w:rPr>
          <w:rFonts w:ascii="Simplified Arabic" w:hAnsi="Simplified Arabic" w:cs="Simplified Arabic"/>
          <w:sz w:val="28"/>
          <w:szCs w:val="28"/>
          <w:rtl/>
        </w:rPr>
      </w:pPr>
    </w:p>
    <w:p w14:paraId="186606E6" w14:textId="77777777" w:rsidR="007C64A4" w:rsidRPr="00443407" w:rsidRDefault="007C64A4" w:rsidP="007C64A4">
      <w:pPr>
        <w:spacing w:line="276" w:lineRule="auto"/>
        <w:rPr>
          <w:rFonts w:ascii="Simplified Arabic" w:hAnsi="Simplified Arabic" w:cs="Simplified Arabic"/>
          <w:sz w:val="28"/>
          <w:szCs w:val="28"/>
          <w:rtl/>
        </w:rPr>
      </w:pPr>
    </w:p>
    <w:p w14:paraId="1D236C4A" w14:textId="77777777" w:rsidR="007C64A4" w:rsidRPr="00443407" w:rsidRDefault="007C64A4" w:rsidP="007C64A4">
      <w:pPr>
        <w:spacing w:line="276" w:lineRule="auto"/>
        <w:rPr>
          <w:rFonts w:ascii="Simplified Arabic" w:hAnsi="Simplified Arabic" w:cs="Simplified Arabic"/>
          <w:sz w:val="28"/>
          <w:szCs w:val="28"/>
          <w:rtl/>
        </w:rPr>
      </w:pPr>
    </w:p>
    <w:p w14:paraId="2F802BCE" w14:textId="77777777" w:rsidR="007C64A4" w:rsidRPr="00443407" w:rsidRDefault="007C64A4" w:rsidP="007C64A4">
      <w:pPr>
        <w:spacing w:line="276" w:lineRule="auto"/>
        <w:rPr>
          <w:rFonts w:ascii="Simplified Arabic" w:hAnsi="Simplified Arabic" w:cs="Simplified Arabic"/>
          <w:sz w:val="28"/>
          <w:szCs w:val="28"/>
          <w:rtl/>
        </w:rPr>
      </w:pPr>
    </w:p>
    <w:p w14:paraId="631D4025" w14:textId="77777777" w:rsidR="007C64A4" w:rsidRPr="003C5CE3" w:rsidRDefault="007C64A4" w:rsidP="007C64A4">
      <w:pPr>
        <w:pStyle w:val="2"/>
        <w:rPr>
          <w:b/>
          <w:bCs/>
          <w:sz w:val="28"/>
          <w:szCs w:val="28"/>
          <w:rtl/>
        </w:rPr>
      </w:pPr>
      <w:r>
        <w:rPr>
          <w:b/>
          <w:bCs/>
          <w:sz w:val="28"/>
          <w:szCs w:val="28"/>
        </w:rPr>
        <w:lastRenderedPageBreak/>
        <w:t xml:space="preserve"> </w:t>
      </w:r>
      <w:bookmarkStart w:id="8" w:name="_Toc204706902"/>
      <w:r>
        <w:rPr>
          <w:b/>
          <w:bCs/>
          <w:sz w:val="28"/>
          <w:szCs w:val="28"/>
        </w:rPr>
        <w:t xml:space="preserve">2.1 </w:t>
      </w:r>
      <w:r w:rsidRPr="003C5CE3">
        <w:rPr>
          <w:b/>
          <w:bCs/>
          <w:sz w:val="28"/>
          <w:szCs w:val="28"/>
          <w:rtl/>
        </w:rPr>
        <w:t>المنطلقات النظرية للدراسة</w:t>
      </w:r>
      <w:r>
        <w:rPr>
          <w:rFonts w:hint="cs"/>
          <w:b/>
          <w:bCs/>
          <w:sz w:val="28"/>
          <w:szCs w:val="28"/>
          <w:rtl/>
        </w:rPr>
        <w:t>:</w:t>
      </w:r>
      <w:bookmarkEnd w:id="8"/>
    </w:p>
    <w:p w14:paraId="7432C220" w14:textId="77777777" w:rsidR="007C64A4" w:rsidRPr="003C5CE3" w:rsidRDefault="007C64A4" w:rsidP="007C64A4">
      <w:pPr>
        <w:spacing w:line="360" w:lineRule="auto"/>
        <w:jc w:val="both"/>
        <w:rPr>
          <w:rFonts w:ascii="Simplified Arabic" w:hAnsi="Simplified Arabic" w:cs="Simplified Arabic"/>
          <w:sz w:val="28"/>
          <w:szCs w:val="28"/>
          <w:rtl/>
        </w:rPr>
      </w:pPr>
      <w:r w:rsidRPr="003C5CE3">
        <w:rPr>
          <w:rFonts w:ascii="Simplified Arabic" w:hAnsi="Simplified Arabic" w:cs="Simplified Arabic"/>
          <w:sz w:val="28"/>
          <w:szCs w:val="28"/>
          <w:rtl/>
        </w:rPr>
        <w:t>لإطار هذه الدراسة مرجعيات نظرية متعددة تجمع بين مفاهيم إدارة المخاطر المؤسسية واستمرارية الأعمال، إضافةً إلى نظريات تنظيمية تفسّر سلوكيات المؤسسات في مواجهة المخاطر. في هذا القسم سيتم تناول المفاهيم والنظريات الأساسية التي ترتكز عليها الدراسة وتشكّل خلفيتها النظرية.</w:t>
      </w:r>
    </w:p>
    <w:p w14:paraId="5A4E3B09" w14:textId="77777777" w:rsidR="007C64A4" w:rsidRPr="003C5CE3" w:rsidRDefault="007C64A4" w:rsidP="007C64A4">
      <w:pPr>
        <w:pStyle w:val="a5"/>
        <w:numPr>
          <w:ilvl w:val="0"/>
          <w:numId w:val="88"/>
        </w:numPr>
        <w:spacing w:line="360" w:lineRule="auto"/>
        <w:jc w:val="both"/>
        <w:rPr>
          <w:rFonts w:ascii="Simplified Arabic" w:hAnsi="Simplified Arabic" w:cs="Simplified Arabic"/>
          <w:sz w:val="28"/>
          <w:szCs w:val="28"/>
          <w:rtl/>
        </w:rPr>
      </w:pPr>
      <w:r w:rsidRPr="003C5CE3">
        <w:rPr>
          <w:rFonts w:ascii="Simplified Arabic" w:hAnsi="Simplified Arabic" w:cs="Simplified Arabic"/>
          <w:b/>
          <w:bCs/>
          <w:sz w:val="28"/>
          <w:szCs w:val="28"/>
          <w:rtl/>
        </w:rPr>
        <w:t>إدارة المخاطر المؤسسية (</w:t>
      </w:r>
      <w:r w:rsidRPr="003C5CE3">
        <w:rPr>
          <w:rFonts w:ascii="Simplified Arabic" w:hAnsi="Simplified Arabic" w:cs="Simplified Arabic"/>
          <w:b/>
          <w:bCs/>
          <w:sz w:val="28"/>
          <w:szCs w:val="28"/>
        </w:rPr>
        <w:t>ERM</w:t>
      </w:r>
      <w:r w:rsidRPr="003C5CE3">
        <w:rPr>
          <w:rFonts w:ascii="Simplified Arabic" w:hAnsi="Simplified Arabic" w:cs="Simplified Arabic"/>
          <w:b/>
          <w:bCs/>
          <w:sz w:val="28"/>
          <w:szCs w:val="28"/>
          <w:rtl/>
        </w:rPr>
        <w:t>):</w:t>
      </w:r>
      <w:r w:rsidRPr="003C5CE3">
        <w:rPr>
          <w:rFonts w:ascii="Simplified Arabic" w:hAnsi="Simplified Arabic" w:cs="Simplified Arabic"/>
          <w:sz w:val="28"/>
          <w:szCs w:val="28"/>
          <w:rtl/>
        </w:rPr>
        <w:t xml:space="preserve"> يشير هذا المفهوم إلى منهجية شاملة ومتكاملة لإدارة كافة أنواع المخاطر التي تواجه المؤسسة، بهدف زيادة احتمال تحقيق الأهداف الإستراتيجية وتقليل آثار الأحداث السلبية. من أشهر الأطر المرجعية في هذا المجال إطار </w:t>
      </w:r>
      <w:r w:rsidRPr="003C5CE3">
        <w:rPr>
          <w:rFonts w:ascii="Simplified Arabic" w:hAnsi="Simplified Arabic" w:cs="Simplified Arabic"/>
          <w:sz w:val="28"/>
          <w:szCs w:val="28"/>
        </w:rPr>
        <w:t>COSO-ERM</w:t>
      </w:r>
      <w:r w:rsidRPr="003C5CE3">
        <w:rPr>
          <w:rFonts w:ascii="Simplified Arabic" w:hAnsi="Simplified Arabic" w:cs="Simplified Arabic"/>
          <w:sz w:val="28"/>
          <w:szCs w:val="28"/>
          <w:rtl/>
        </w:rPr>
        <w:t xml:space="preserve"> (الصادر عن لجنة المنظمات الراعية للجنة تقارير المؤسسات </w:t>
      </w:r>
      <w:r w:rsidRPr="003C5CE3">
        <w:rPr>
          <w:rFonts w:ascii="Simplified Arabic" w:hAnsi="Simplified Arabic" w:cs="Simplified Arabic"/>
          <w:sz w:val="28"/>
          <w:szCs w:val="28"/>
        </w:rPr>
        <w:t>COSO</w:t>
      </w:r>
      <w:r w:rsidRPr="003C5CE3">
        <w:rPr>
          <w:rFonts w:ascii="Simplified Arabic" w:hAnsi="Simplified Arabic" w:cs="Simplified Arabic"/>
          <w:sz w:val="28"/>
          <w:szCs w:val="28"/>
          <w:rtl/>
        </w:rPr>
        <w:t xml:space="preserve">) والذي يحدد مكونات </w:t>
      </w:r>
      <w:r w:rsidRPr="003C5CE3">
        <w:rPr>
          <w:rFonts w:ascii="Simplified Arabic" w:hAnsi="Simplified Arabic" w:cs="Simplified Arabic"/>
          <w:sz w:val="28"/>
          <w:szCs w:val="28"/>
        </w:rPr>
        <w:t>ERM</w:t>
      </w:r>
      <w:r w:rsidRPr="003C5CE3">
        <w:rPr>
          <w:rFonts w:ascii="Simplified Arabic" w:hAnsi="Simplified Arabic" w:cs="Simplified Arabic"/>
          <w:sz w:val="28"/>
          <w:szCs w:val="28"/>
          <w:rtl/>
        </w:rPr>
        <w:t xml:space="preserve"> كالتالي: البيئة الداخلية، تحديد الأهداف، تحديد الأحداث، تقييم المخاطر، الاستجابة للمخاطر، أنشطة الرقابة، المعلومات والاتصال، ومراقبة الأداء. كذلك يُعتبر معيار </w:t>
      </w:r>
      <w:r w:rsidRPr="003C5CE3">
        <w:rPr>
          <w:rFonts w:ascii="Simplified Arabic" w:hAnsi="Simplified Arabic" w:cs="Simplified Arabic"/>
          <w:sz w:val="28"/>
          <w:szCs w:val="28"/>
        </w:rPr>
        <w:t>ISO 31000</w:t>
      </w:r>
      <w:r w:rsidRPr="003C5CE3">
        <w:rPr>
          <w:rFonts w:ascii="Simplified Arabic" w:hAnsi="Simplified Arabic" w:cs="Simplified Arabic"/>
          <w:sz w:val="28"/>
          <w:szCs w:val="28"/>
          <w:rtl/>
        </w:rPr>
        <w:t xml:space="preserve"> مرجعًا دوليًا مهمًا يضع مبادئ وإرشادات لتطبيق </w:t>
      </w:r>
      <w:r w:rsidRPr="003C5CE3">
        <w:rPr>
          <w:rFonts w:ascii="Simplified Arabic" w:hAnsi="Simplified Arabic" w:cs="Simplified Arabic"/>
          <w:sz w:val="28"/>
          <w:szCs w:val="28"/>
        </w:rPr>
        <w:t>ERM</w:t>
      </w:r>
      <w:r w:rsidRPr="003C5CE3">
        <w:rPr>
          <w:rFonts w:ascii="Simplified Arabic" w:hAnsi="Simplified Arabic" w:cs="Simplified Arabic"/>
          <w:sz w:val="28"/>
          <w:szCs w:val="28"/>
          <w:rtl/>
        </w:rPr>
        <w:t xml:space="preserve"> بفعالية في أي منظمة. نظريًا، يتوافق نهج </w:t>
      </w:r>
      <w:r w:rsidRPr="003C5CE3">
        <w:rPr>
          <w:rFonts w:ascii="Simplified Arabic" w:hAnsi="Simplified Arabic" w:cs="Simplified Arabic"/>
          <w:sz w:val="28"/>
          <w:szCs w:val="28"/>
        </w:rPr>
        <w:t>ERM</w:t>
      </w:r>
      <w:r w:rsidRPr="003C5CE3">
        <w:rPr>
          <w:rFonts w:ascii="Simplified Arabic" w:hAnsi="Simplified Arabic" w:cs="Simplified Arabic"/>
          <w:sz w:val="28"/>
          <w:szCs w:val="28"/>
          <w:rtl/>
        </w:rPr>
        <w:t xml:space="preserve"> مع نظرية أصحاب المصلحة (</w:t>
      </w:r>
      <w:r w:rsidRPr="003C5CE3">
        <w:rPr>
          <w:rFonts w:ascii="Simplified Arabic" w:hAnsi="Simplified Arabic" w:cs="Simplified Arabic"/>
          <w:sz w:val="28"/>
          <w:szCs w:val="28"/>
        </w:rPr>
        <w:t>Stakeholder Theory</w:t>
      </w:r>
      <w:r w:rsidRPr="003C5CE3">
        <w:rPr>
          <w:rFonts w:ascii="Simplified Arabic" w:hAnsi="Simplified Arabic" w:cs="Simplified Arabic"/>
          <w:sz w:val="28"/>
          <w:szCs w:val="28"/>
          <w:rtl/>
        </w:rPr>
        <w:t>) التي تفيد بأن حماية قيمة المؤسسة تتطلب مراعاة مصالح جميع الأطراف ذات العلاقة، عبر فهم وتقليل المخاطر التي تهدد تلك المصالح (</w:t>
      </w:r>
      <w:r w:rsidRPr="003C5CE3">
        <w:rPr>
          <w:rFonts w:ascii="Simplified Arabic" w:hAnsi="Simplified Arabic" w:cs="Simplified Arabic"/>
          <w:sz w:val="28"/>
          <w:szCs w:val="28"/>
        </w:rPr>
        <w:t>Purpura, 2019</w:t>
      </w:r>
      <w:r w:rsidRPr="003C5CE3">
        <w:rPr>
          <w:rFonts w:ascii="Simplified Arabic" w:hAnsi="Simplified Arabic" w:cs="Simplified Arabic"/>
          <w:sz w:val="28"/>
          <w:szCs w:val="28"/>
          <w:rtl/>
        </w:rPr>
        <w:t xml:space="preserve">). في السياق المصرفي، يعني تبنّي </w:t>
      </w:r>
      <w:r w:rsidRPr="003C5CE3">
        <w:rPr>
          <w:rFonts w:ascii="Simplified Arabic" w:hAnsi="Simplified Arabic" w:cs="Simplified Arabic"/>
          <w:sz w:val="28"/>
          <w:szCs w:val="28"/>
        </w:rPr>
        <w:t>ERM</w:t>
      </w:r>
      <w:r w:rsidRPr="003C5CE3">
        <w:rPr>
          <w:rFonts w:ascii="Simplified Arabic" w:hAnsi="Simplified Arabic" w:cs="Simplified Arabic"/>
          <w:sz w:val="28"/>
          <w:szCs w:val="28"/>
          <w:rtl/>
        </w:rPr>
        <w:t xml:space="preserve"> وجود بنية حوكمة تشمل مجلس إدارة ولجنة مخاطر مستقلّة ووحدة إدارة مخاطر مركزية، بحيث يتم تحديد المخاطر بشكل استباقي ومعالجتها ضمن رؤية موحدة تشمل المؤسسة ككل.</w:t>
      </w:r>
    </w:p>
    <w:p w14:paraId="063BBA64" w14:textId="77777777" w:rsidR="007C64A4" w:rsidRPr="003C5CE3" w:rsidRDefault="007C64A4" w:rsidP="007C64A4">
      <w:pPr>
        <w:pStyle w:val="a5"/>
        <w:numPr>
          <w:ilvl w:val="0"/>
          <w:numId w:val="88"/>
        </w:numPr>
        <w:spacing w:line="360" w:lineRule="auto"/>
        <w:jc w:val="both"/>
        <w:rPr>
          <w:rFonts w:ascii="Simplified Arabic" w:hAnsi="Simplified Arabic" w:cs="Simplified Arabic"/>
          <w:sz w:val="28"/>
          <w:szCs w:val="28"/>
          <w:rtl/>
        </w:rPr>
      </w:pPr>
      <w:r w:rsidRPr="003C5CE3">
        <w:rPr>
          <w:rFonts w:ascii="Simplified Arabic" w:hAnsi="Simplified Arabic" w:cs="Simplified Arabic"/>
          <w:b/>
          <w:bCs/>
          <w:sz w:val="28"/>
          <w:szCs w:val="28"/>
          <w:rtl/>
        </w:rPr>
        <w:t>استمرارية الأعمال (</w:t>
      </w:r>
      <w:r w:rsidRPr="003C5CE3">
        <w:rPr>
          <w:rFonts w:ascii="Simplified Arabic" w:hAnsi="Simplified Arabic" w:cs="Simplified Arabic"/>
          <w:b/>
          <w:bCs/>
          <w:sz w:val="28"/>
          <w:szCs w:val="28"/>
        </w:rPr>
        <w:t>BCM</w:t>
      </w:r>
      <w:r w:rsidRPr="003C5CE3">
        <w:rPr>
          <w:rFonts w:ascii="Simplified Arabic" w:hAnsi="Simplified Arabic" w:cs="Simplified Arabic"/>
          <w:b/>
          <w:bCs/>
          <w:sz w:val="28"/>
          <w:szCs w:val="28"/>
          <w:rtl/>
        </w:rPr>
        <w:t>):</w:t>
      </w:r>
      <w:r w:rsidRPr="003C5CE3">
        <w:rPr>
          <w:rFonts w:ascii="Simplified Arabic" w:hAnsi="Simplified Arabic" w:cs="Simplified Arabic"/>
          <w:sz w:val="28"/>
          <w:szCs w:val="28"/>
          <w:rtl/>
        </w:rPr>
        <w:t xml:space="preserve"> تعرَّف استمرارية الأعمال بأنها قدرة المؤسسة على مواصلة تقديم المنتجات والخدمات خلال حالات الطوارئ أو الانقطاع وفق حدود زمنية مقبولة. يرتبط هذا المفهوم عمليًا بمجموعة خطط وإجراءات تسمى عادةً نظام استمرارية الأعمال الذي يتضمن تحليل تأثير الأعمال (</w:t>
      </w:r>
      <w:r w:rsidRPr="003C5CE3">
        <w:rPr>
          <w:rFonts w:ascii="Simplified Arabic" w:hAnsi="Simplified Arabic" w:cs="Simplified Arabic"/>
          <w:sz w:val="28"/>
          <w:szCs w:val="28"/>
        </w:rPr>
        <w:t>Business Impact Analysis - BIA</w:t>
      </w:r>
      <w:r w:rsidRPr="003C5CE3">
        <w:rPr>
          <w:rFonts w:ascii="Simplified Arabic" w:hAnsi="Simplified Arabic" w:cs="Simplified Arabic"/>
          <w:sz w:val="28"/>
          <w:szCs w:val="28"/>
          <w:rtl/>
        </w:rPr>
        <w:t xml:space="preserve">) لتحديد العمليات الحرجة </w:t>
      </w:r>
      <w:r w:rsidRPr="003C5CE3">
        <w:rPr>
          <w:rFonts w:ascii="Simplified Arabic" w:hAnsi="Simplified Arabic" w:cs="Simplified Arabic"/>
          <w:sz w:val="28"/>
          <w:szCs w:val="28"/>
          <w:rtl/>
        </w:rPr>
        <w:lastRenderedPageBreak/>
        <w:t>وأولويات استعادتها، بالإضافة إلى خطط الطوارئ والتعافي (</w:t>
      </w:r>
      <w:r w:rsidRPr="003C5CE3">
        <w:rPr>
          <w:rFonts w:ascii="Simplified Arabic" w:hAnsi="Simplified Arabic" w:cs="Simplified Arabic"/>
          <w:sz w:val="28"/>
          <w:szCs w:val="28"/>
        </w:rPr>
        <w:t>BCP &amp; DRP</w:t>
      </w:r>
      <w:r w:rsidRPr="003C5CE3">
        <w:rPr>
          <w:rFonts w:ascii="Simplified Arabic" w:hAnsi="Simplified Arabic" w:cs="Simplified Arabic"/>
          <w:sz w:val="28"/>
          <w:szCs w:val="28"/>
          <w:rtl/>
        </w:rPr>
        <w:t xml:space="preserve">) التي تصف بالتفصيل الإجراءات والمسؤوليات عند وقوع السيناريوهات الطارئة. الهدف الأساسي من </w:t>
      </w:r>
      <w:r w:rsidRPr="003C5CE3">
        <w:rPr>
          <w:rFonts w:ascii="Simplified Arabic" w:hAnsi="Simplified Arabic" w:cs="Simplified Arabic"/>
          <w:sz w:val="28"/>
          <w:szCs w:val="28"/>
        </w:rPr>
        <w:t>BCM</w:t>
      </w:r>
      <w:r w:rsidRPr="003C5CE3">
        <w:rPr>
          <w:rFonts w:ascii="Simplified Arabic" w:hAnsi="Simplified Arabic" w:cs="Simplified Arabic"/>
          <w:sz w:val="28"/>
          <w:szCs w:val="28"/>
          <w:rtl/>
        </w:rPr>
        <w:t xml:space="preserve"> هو ضمان أن المؤسسة يمكنها متابعة وظائفها الأساسية بكفاءة، وتقليل مدة التوقف إلى الحد الأدنى المقبول. يدخل ضمن نطاق </w:t>
      </w:r>
      <w:r w:rsidRPr="003C5CE3">
        <w:rPr>
          <w:rFonts w:ascii="Simplified Arabic" w:hAnsi="Simplified Arabic" w:cs="Simplified Arabic"/>
          <w:sz w:val="28"/>
          <w:szCs w:val="28"/>
        </w:rPr>
        <w:t>BCM</w:t>
      </w:r>
      <w:r w:rsidRPr="003C5CE3">
        <w:rPr>
          <w:rFonts w:ascii="Simplified Arabic" w:hAnsi="Simplified Arabic" w:cs="Simplified Arabic"/>
          <w:sz w:val="28"/>
          <w:szCs w:val="28"/>
          <w:rtl/>
        </w:rPr>
        <w:t xml:space="preserve"> أيضًا مفهوم المرونة التشغيلية (</w:t>
      </w:r>
      <w:r w:rsidRPr="003C5CE3">
        <w:rPr>
          <w:rFonts w:ascii="Simplified Arabic" w:hAnsi="Simplified Arabic" w:cs="Simplified Arabic"/>
          <w:sz w:val="28"/>
          <w:szCs w:val="28"/>
        </w:rPr>
        <w:t>Operational Resilience</w:t>
      </w:r>
      <w:r w:rsidRPr="003C5CE3">
        <w:rPr>
          <w:rFonts w:ascii="Simplified Arabic" w:hAnsi="Simplified Arabic" w:cs="Simplified Arabic"/>
          <w:sz w:val="28"/>
          <w:szCs w:val="28"/>
          <w:rtl/>
        </w:rPr>
        <w:t>) الذي بات محور اهتمام هيئات الرقابة المصرفية (مثل لجنة بازل مؤخرًا)، حيث يُنظر إلى المرونة على أنها نتيجة تكامل جهود إدارة المخاطر واستمرارية الأعمال لضمان عدم حدوث انقطاعات جسيمة في الخدمات حتى في أسوأ الظروف. بعبارة أخرى، تمثل استمرارية الأعمال التطبيق العملي لاستعداد المؤسسة لمواجهة الحوادث غير المتوقعة والحفاظ على الحد الأدنى من مستوى الخدمة.</w:t>
      </w:r>
    </w:p>
    <w:p w14:paraId="3C6A33F1" w14:textId="77777777" w:rsidR="007C64A4" w:rsidRPr="003C5CE3" w:rsidRDefault="007C64A4" w:rsidP="007C64A4">
      <w:pPr>
        <w:pStyle w:val="a5"/>
        <w:numPr>
          <w:ilvl w:val="0"/>
          <w:numId w:val="88"/>
        </w:numPr>
        <w:spacing w:line="360" w:lineRule="auto"/>
        <w:jc w:val="both"/>
        <w:rPr>
          <w:rFonts w:ascii="Simplified Arabic" w:hAnsi="Simplified Arabic" w:cs="Simplified Arabic"/>
          <w:sz w:val="28"/>
          <w:szCs w:val="28"/>
          <w:rtl/>
        </w:rPr>
      </w:pPr>
      <w:r w:rsidRPr="003C5CE3">
        <w:rPr>
          <w:rFonts w:ascii="Simplified Arabic" w:hAnsi="Simplified Arabic" w:cs="Simplified Arabic"/>
          <w:b/>
          <w:bCs/>
          <w:sz w:val="28"/>
          <w:szCs w:val="28"/>
          <w:rtl/>
        </w:rPr>
        <w:t>النظريات التنظيمية ذات الصلة:</w:t>
      </w:r>
      <w:r w:rsidRPr="003C5CE3">
        <w:rPr>
          <w:rFonts w:ascii="Simplified Arabic" w:hAnsi="Simplified Arabic" w:cs="Simplified Arabic"/>
          <w:sz w:val="28"/>
          <w:szCs w:val="28"/>
          <w:rtl/>
        </w:rPr>
        <w:t xml:space="preserve"> تساند فهم العلاقة بين </w:t>
      </w:r>
      <w:r w:rsidRPr="003C5CE3">
        <w:rPr>
          <w:rFonts w:ascii="Simplified Arabic" w:hAnsi="Simplified Arabic" w:cs="Simplified Arabic"/>
          <w:sz w:val="28"/>
          <w:szCs w:val="28"/>
        </w:rPr>
        <w:t>ERM</w:t>
      </w:r>
      <w:r w:rsidRPr="003C5CE3">
        <w:rPr>
          <w:rFonts w:ascii="Simplified Arabic" w:hAnsi="Simplified Arabic" w:cs="Simplified Arabic"/>
          <w:sz w:val="28"/>
          <w:szCs w:val="28"/>
          <w:rtl/>
        </w:rPr>
        <w:t xml:space="preserve"> و</w:t>
      </w:r>
      <w:r w:rsidRPr="003C5CE3">
        <w:rPr>
          <w:rFonts w:ascii="Simplified Arabic" w:hAnsi="Simplified Arabic" w:cs="Simplified Arabic"/>
          <w:sz w:val="28"/>
          <w:szCs w:val="28"/>
        </w:rPr>
        <w:t>BCM</w:t>
      </w:r>
      <w:r w:rsidRPr="003C5CE3">
        <w:rPr>
          <w:rFonts w:ascii="Simplified Arabic" w:hAnsi="Simplified Arabic" w:cs="Simplified Arabic"/>
          <w:sz w:val="28"/>
          <w:szCs w:val="28"/>
          <w:rtl/>
        </w:rPr>
        <w:t xml:space="preserve"> عدة نظريات في علم الإدارة والتنظيم. من أبرزها نظرية الطوارئ (</w:t>
      </w:r>
      <w:r w:rsidRPr="003C5CE3">
        <w:rPr>
          <w:rFonts w:ascii="Simplified Arabic" w:hAnsi="Simplified Arabic" w:cs="Simplified Arabic"/>
          <w:sz w:val="28"/>
          <w:szCs w:val="28"/>
        </w:rPr>
        <w:t>Contingency Theory</w:t>
      </w:r>
      <w:r w:rsidRPr="003C5CE3">
        <w:rPr>
          <w:rFonts w:ascii="Simplified Arabic" w:hAnsi="Simplified Arabic" w:cs="Simplified Arabic"/>
          <w:sz w:val="28"/>
          <w:szCs w:val="28"/>
          <w:rtl/>
        </w:rPr>
        <w:t xml:space="preserve">) التي تفترض عدم وجود هيكل أو نهج إداري مثالي يصلح لكل المؤسسات، بل يتوقف الأمر على السياق. في حالتنا، يمكن تفسير اختلاف استجابات البنوك للمخاطر تبعًا للسياق التنظيمي والقانوني الذي تعمل فيه. فمثلاً، وجود لوائح صارمة من البنك المركزي (ساما) يعزّز من تبنّي البنوك نهجًا مخططًا واستباقيًا في </w:t>
      </w:r>
      <w:r w:rsidRPr="003C5CE3">
        <w:rPr>
          <w:rFonts w:ascii="Simplified Arabic" w:hAnsi="Simplified Arabic" w:cs="Simplified Arabic"/>
          <w:sz w:val="28"/>
          <w:szCs w:val="28"/>
        </w:rPr>
        <w:t>ERM</w:t>
      </w:r>
      <w:r w:rsidRPr="003C5CE3">
        <w:rPr>
          <w:rFonts w:ascii="Simplified Arabic" w:hAnsi="Simplified Arabic" w:cs="Simplified Arabic"/>
          <w:sz w:val="28"/>
          <w:szCs w:val="28"/>
          <w:rtl/>
        </w:rPr>
        <w:t xml:space="preserve"> و</w:t>
      </w:r>
      <w:r w:rsidRPr="003C5CE3">
        <w:rPr>
          <w:rFonts w:ascii="Simplified Arabic" w:hAnsi="Simplified Arabic" w:cs="Simplified Arabic"/>
          <w:sz w:val="28"/>
          <w:szCs w:val="28"/>
        </w:rPr>
        <w:t>BCM</w:t>
      </w:r>
      <w:r w:rsidRPr="003C5CE3">
        <w:rPr>
          <w:rFonts w:ascii="Simplified Arabic" w:hAnsi="Simplified Arabic" w:cs="Simplified Arabic"/>
          <w:sz w:val="28"/>
          <w:szCs w:val="28"/>
          <w:rtl/>
        </w:rPr>
        <w:t>، بينما في بيئات تنظيمية أقل صرامة قد تتفاوت ممارسات المؤسسات في هذين المجالين. هناك أيضًا نظرية الوكالة (</w:t>
      </w:r>
      <w:r w:rsidRPr="003C5CE3">
        <w:rPr>
          <w:rFonts w:ascii="Simplified Arabic" w:hAnsi="Simplified Arabic" w:cs="Simplified Arabic"/>
          <w:sz w:val="28"/>
          <w:szCs w:val="28"/>
        </w:rPr>
        <w:t>Agency Theory</w:t>
      </w:r>
      <w:r w:rsidRPr="003C5CE3">
        <w:rPr>
          <w:rFonts w:ascii="Simplified Arabic" w:hAnsi="Simplified Arabic" w:cs="Simplified Arabic"/>
          <w:sz w:val="28"/>
          <w:szCs w:val="28"/>
          <w:rtl/>
        </w:rPr>
        <w:t xml:space="preserve">) التي تناقش تعارض المصالح المحتمل بين الإدارة (الوكلاء) ومالكي المؤسسة أو مساهميها (الأصحاب). ووفق هذه النظرية قد لا يتصرف المدراء دائمًا بما يحقق مصلحة الملاك ما لم توجد آليات رقابة تحفّزهم على ذلك. تطبيقًا على موضوعنا، يمكن القول إن البنوك التي لديها قاعدة مساهمين واسعة وإشراف قوي ستكون أكثر حرصًا على تطبيق </w:t>
      </w:r>
      <w:r w:rsidRPr="003C5CE3">
        <w:rPr>
          <w:rFonts w:ascii="Simplified Arabic" w:hAnsi="Simplified Arabic" w:cs="Simplified Arabic"/>
          <w:sz w:val="28"/>
          <w:szCs w:val="28"/>
        </w:rPr>
        <w:t>ERM</w:t>
      </w:r>
      <w:r w:rsidRPr="003C5CE3">
        <w:rPr>
          <w:rFonts w:ascii="Simplified Arabic" w:hAnsi="Simplified Arabic" w:cs="Simplified Arabic"/>
          <w:sz w:val="28"/>
          <w:szCs w:val="28"/>
          <w:rtl/>
        </w:rPr>
        <w:t xml:space="preserve"> ونظم استمرارية أعمال قوية لتفادي </w:t>
      </w:r>
      <w:r w:rsidRPr="003C5CE3">
        <w:rPr>
          <w:rFonts w:ascii="Simplified Arabic" w:hAnsi="Simplified Arabic" w:cs="Simplified Arabic"/>
          <w:sz w:val="28"/>
          <w:szCs w:val="28"/>
          <w:rtl/>
        </w:rPr>
        <w:lastRenderedPageBreak/>
        <w:t xml:space="preserve">أي إهمال قد يضر بالملاك ويؤثر على قيمة أسهم البنك (شاهد ذلك في نتائج </w:t>
      </w:r>
      <w:proofErr w:type="spellStart"/>
      <w:r w:rsidRPr="003C5CE3">
        <w:rPr>
          <w:rFonts w:ascii="Simplified Arabic" w:hAnsi="Simplified Arabic" w:cs="Simplified Arabic"/>
          <w:sz w:val="28"/>
          <w:szCs w:val="28"/>
        </w:rPr>
        <w:t>Shahri</w:t>
      </w:r>
      <w:proofErr w:type="spellEnd"/>
      <w:r w:rsidRPr="003C5CE3">
        <w:rPr>
          <w:rFonts w:ascii="Simplified Arabic" w:hAnsi="Simplified Arabic" w:cs="Simplified Arabic"/>
          <w:sz w:val="28"/>
          <w:szCs w:val="28"/>
        </w:rPr>
        <w:t xml:space="preserve"> &amp; </w:t>
      </w:r>
      <w:proofErr w:type="spellStart"/>
      <w:r w:rsidRPr="003C5CE3">
        <w:rPr>
          <w:rFonts w:ascii="Simplified Arabic" w:hAnsi="Simplified Arabic" w:cs="Simplified Arabic"/>
          <w:sz w:val="28"/>
          <w:szCs w:val="28"/>
        </w:rPr>
        <w:t>Mellhem</w:t>
      </w:r>
      <w:proofErr w:type="spellEnd"/>
      <w:r w:rsidRPr="003C5CE3">
        <w:rPr>
          <w:rFonts w:ascii="Simplified Arabic" w:hAnsi="Simplified Arabic" w:cs="Simplified Arabic"/>
          <w:sz w:val="28"/>
          <w:szCs w:val="28"/>
        </w:rPr>
        <w:t>, 2024</w:t>
      </w:r>
      <w:r w:rsidRPr="003C5CE3">
        <w:rPr>
          <w:rFonts w:ascii="Simplified Arabic" w:hAnsi="Simplified Arabic" w:cs="Simplified Arabic"/>
          <w:sz w:val="28"/>
          <w:szCs w:val="28"/>
          <w:rtl/>
        </w:rPr>
        <w:t xml:space="preserve"> التي وجدت أن حوكمة لجان المخاطر ترتبط بأداء مالي أفضل). وهكذا، تشكّل مثل هذه النظريات إطارًا لفهم السلوك المؤسسي: فالتزام البنوك بالحوكمة والإفصاح (كما في البيئة السعودية) يدفعها لتعزيز إدارة المخاطر والاستعداد للأزمات لحماية مصالح أصحاب المصلحة والامتثال لتوقعات الجهات الرقابية.</w:t>
      </w:r>
    </w:p>
    <w:p w14:paraId="5157856F" w14:textId="77777777" w:rsidR="007C64A4" w:rsidRPr="003C5CE3" w:rsidRDefault="007C64A4" w:rsidP="007C64A4">
      <w:pPr>
        <w:spacing w:line="360" w:lineRule="auto"/>
        <w:jc w:val="both"/>
        <w:rPr>
          <w:rFonts w:ascii="Simplified Arabic" w:hAnsi="Simplified Arabic" w:cs="Simplified Arabic"/>
          <w:sz w:val="28"/>
          <w:szCs w:val="28"/>
          <w:rtl/>
        </w:rPr>
      </w:pPr>
      <w:r w:rsidRPr="003C5CE3">
        <w:rPr>
          <w:rFonts w:ascii="Simplified Arabic" w:hAnsi="Simplified Arabic" w:cs="Simplified Arabic"/>
          <w:sz w:val="28"/>
          <w:szCs w:val="28"/>
          <w:rtl/>
        </w:rPr>
        <w:t xml:space="preserve">مجمل هذه المنطلقات النظرية يوضّح أن تحقيق المرونة التنظيمية هو نتاج تفاعل جهود إدارة المخاطر مع جهود استمرارية الأعمال، في ظل تأثرها بالعوامل السياقية والتنظيمية. لذلك ترتكز دراستنا على فكرة أن التكامل بين </w:t>
      </w:r>
      <w:r w:rsidRPr="003C5CE3">
        <w:rPr>
          <w:rFonts w:ascii="Simplified Arabic" w:hAnsi="Simplified Arabic" w:cs="Simplified Arabic"/>
          <w:sz w:val="28"/>
          <w:szCs w:val="28"/>
        </w:rPr>
        <w:t>ERM</w:t>
      </w:r>
      <w:r w:rsidRPr="003C5CE3">
        <w:rPr>
          <w:rFonts w:ascii="Simplified Arabic" w:hAnsi="Simplified Arabic" w:cs="Simplified Arabic"/>
          <w:sz w:val="28"/>
          <w:szCs w:val="28"/>
          <w:rtl/>
        </w:rPr>
        <w:t xml:space="preserve"> و</w:t>
      </w:r>
      <w:r w:rsidRPr="003C5CE3">
        <w:rPr>
          <w:rFonts w:ascii="Simplified Arabic" w:hAnsi="Simplified Arabic" w:cs="Simplified Arabic"/>
          <w:sz w:val="28"/>
          <w:szCs w:val="28"/>
        </w:rPr>
        <w:t>BCM</w:t>
      </w:r>
      <w:r w:rsidRPr="003C5CE3">
        <w:rPr>
          <w:rFonts w:ascii="Simplified Arabic" w:hAnsi="Simplified Arabic" w:cs="Simplified Arabic"/>
          <w:sz w:val="28"/>
          <w:szCs w:val="28"/>
          <w:rtl/>
        </w:rPr>
        <w:t>، المدعوم بأسس نظرية سليمة، سيولد قدرة أعلى للبنوك على الصمود أمام الأزمات.</w:t>
      </w:r>
    </w:p>
    <w:p w14:paraId="25A6C7D8" w14:textId="77777777" w:rsidR="007C64A4" w:rsidRDefault="007C64A4" w:rsidP="007C64A4">
      <w:pPr>
        <w:spacing w:line="276" w:lineRule="auto"/>
        <w:rPr>
          <w:rFonts w:ascii="Simplified Arabic" w:hAnsi="Simplified Arabic" w:cs="Simplified Arabic"/>
          <w:sz w:val="28"/>
          <w:szCs w:val="28"/>
          <w:rtl/>
        </w:rPr>
      </w:pPr>
    </w:p>
    <w:p w14:paraId="0A4D7F1E" w14:textId="77777777" w:rsidR="007C64A4" w:rsidRDefault="007C64A4" w:rsidP="007C64A4">
      <w:pPr>
        <w:spacing w:line="276" w:lineRule="auto"/>
        <w:rPr>
          <w:rFonts w:ascii="Simplified Arabic" w:hAnsi="Simplified Arabic" w:cs="Simplified Arabic"/>
          <w:sz w:val="28"/>
          <w:szCs w:val="28"/>
          <w:rtl/>
        </w:rPr>
      </w:pPr>
    </w:p>
    <w:p w14:paraId="5A12469D" w14:textId="77777777" w:rsidR="007C64A4" w:rsidRDefault="007C64A4" w:rsidP="007C64A4">
      <w:pPr>
        <w:spacing w:line="276" w:lineRule="auto"/>
        <w:rPr>
          <w:rFonts w:ascii="Simplified Arabic" w:hAnsi="Simplified Arabic" w:cs="Simplified Arabic"/>
          <w:sz w:val="28"/>
          <w:szCs w:val="28"/>
          <w:rtl/>
        </w:rPr>
      </w:pPr>
    </w:p>
    <w:p w14:paraId="0A2BCF07" w14:textId="77777777" w:rsidR="007C64A4" w:rsidRDefault="007C64A4" w:rsidP="007C64A4">
      <w:pPr>
        <w:spacing w:line="276" w:lineRule="auto"/>
        <w:rPr>
          <w:rFonts w:ascii="Simplified Arabic" w:hAnsi="Simplified Arabic" w:cs="Simplified Arabic"/>
          <w:sz w:val="28"/>
          <w:szCs w:val="28"/>
          <w:rtl/>
        </w:rPr>
      </w:pPr>
    </w:p>
    <w:p w14:paraId="4DB1F8CA" w14:textId="77777777" w:rsidR="007C64A4" w:rsidRDefault="007C64A4" w:rsidP="007C64A4">
      <w:pPr>
        <w:spacing w:line="276" w:lineRule="auto"/>
        <w:rPr>
          <w:rFonts w:ascii="Simplified Arabic" w:hAnsi="Simplified Arabic" w:cs="Simplified Arabic"/>
          <w:sz w:val="28"/>
          <w:szCs w:val="28"/>
          <w:rtl/>
        </w:rPr>
      </w:pPr>
    </w:p>
    <w:p w14:paraId="3FA22E88" w14:textId="77777777" w:rsidR="007C64A4" w:rsidRDefault="007C64A4" w:rsidP="007C64A4">
      <w:pPr>
        <w:spacing w:line="276" w:lineRule="auto"/>
        <w:rPr>
          <w:rFonts w:ascii="Simplified Arabic" w:hAnsi="Simplified Arabic" w:cs="Simplified Arabic"/>
          <w:sz w:val="28"/>
          <w:szCs w:val="28"/>
          <w:rtl/>
        </w:rPr>
      </w:pPr>
    </w:p>
    <w:p w14:paraId="4BDFE661" w14:textId="77777777" w:rsidR="007C64A4" w:rsidRDefault="007C64A4" w:rsidP="007C64A4">
      <w:pPr>
        <w:spacing w:line="276" w:lineRule="auto"/>
        <w:rPr>
          <w:rFonts w:ascii="Simplified Arabic" w:hAnsi="Simplified Arabic" w:cs="Simplified Arabic"/>
          <w:sz w:val="28"/>
          <w:szCs w:val="28"/>
          <w:rtl/>
        </w:rPr>
      </w:pPr>
    </w:p>
    <w:p w14:paraId="6796024F" w14:textId="77777777" w:rsidR="007C64A4" w:rsidRDefault="007C64A4" w:rsidP="007C64A4">
      <w:pPr>
        <w:spacing w:line="276" w:lineRule="auto"/>
        <w:rPr>
          <w:rFonts w:ascii="Simplified Arabic" w:hAnsi="Simplified Arabic" w:cs="Simplified Arabic"/>
          <w:sz w:val="28"/>
          <w:szCs w:val="28"/>
          <w:rtl/>
        </w:rPr>
      </w:pPr>
    </w:p>
    <w:p w14:paraId="00E38032" w14:textId="77777777" w:rsidR="007C64A4" w:rsidRPr="00CC12A8" w:rsidRDefault="007C64A4" w:rsidP="007C64A4">
      <w:pPr>
        <w:spacing w:line="276" w:lineRule="auto"/>
        <w:rPr>
          <w:rFonts w:ascii="Simplified Arabic" w:hAnsi="Simplified Arabic" w:cs="Simplified Arabic"/>
          <w:sz w:val="28"/>
          <w:szCs w:val="28"/>
        </w:rPr>
      </w:pPr>
    </w:p>
    <w:p w14:paraId="32B9BC6E" w14:textId="77777777" w:rsidR="007C64A4" w:rsidRPr="003C5CE3" w:rsidRDefault="007C64A4" w:rsidP="007C64A4">
      <w:pPr>
        <w:pStyle w:val="2"/>
        <w:rPr>
          <w:rFonts w:ascii="Simplified Arabic" w:hAnsi="Simplified Arabic" w:cs="Simplified Arabic"/>
          <w:b/>
          <w:bCs/>
          <w:sz w:val="28"/>
          <w:szCs w:val="28"/>
        </w:rPr>
      </w:pPr>
      <w:r w:rsidRPr="003C5CE3">
        <w:rPr>
          <w:rFonts w:ascii="Simplified Arabic" w:hAnsi="Simplified Arabic" w:cs="Simplified Arabic"/>
          <w:b/>
          <w:bCs/>
          <w:sz w:val="28"/>
          <w:szCs w:val="28"/>
        </w:rPr>
        <w:lastRenderedPageBreak/>
        <w:t xml:space="preserve"> </w:t>
      </w:r>
      <w:bookmarkStart w:id="9" w:name="_Toc204706903"/>
      <w:r w:rsidRPr="003C5CE3">
        <w:rPr>
          <w:rFonts w:ascii="Simplified Arabic" w:hAnsi="Simplified Arabic" w:cs="Simplified Arabic"/>
          <w:b/>
          <w:bCs/>
          <w:sz w:val="28"/>
          <w:szCs w:val="28"/>
        </w:rPr>
        <w:t xml:space="preserve">2.2 </w:t>
      </w:r>
      <w:r w:rsidRPr="003C5CE3">
        <w:rPr>
          <w:rFonts w:ascii="Simplified Arabic" w:hAnsi="Simplified Arabic" w:cs="Simplified Arabic"/>
          <w:b/>
          <w:bCs/>
          <w:sz w:val="28"/>
          <w:szCs w:val="28"/>
          <w:rtl/>
        </w:rPr>
        <w:t>الدراسات السابقة</w:t>
      </w:r>
      <w:r>
        <w:rPr>
          <w:rFonts w:ascii="Simplified Arabic" w:hAnsi="Simplified Arabic" w:cs="Simplified Arabic" w:hint="cs"/>
          <w:b/>
          <w:bCs/>
          <w:sz w:val="28"/>
          <w:szCs w:val="28"/>
          <w:rtl/>
        </w:rPr>
        <w:t>:</w:t>
      </w:r>
      <w:bookmarkEnd w:id="9"/>
    </w:p>
    <w:p w14:paraId="1A7E9FA1" w14:textId="77777777" w:rsidR="007C64A4" w:rsidRPr="003C5CE3" w:rsidRDefault="007C64A4" w:rsidP="007C64A4">
      <w:pPr>
        <w:spacing w:line="276" w:lineRule="auto"/>
        <w:jc w:val="both"/>
        <w:rPr>
          <w:rFonts w:ascii="Simplified Arabic" w:hAnsi="Simplified Arabic" w:cs="Simplified Arabic"/>
          <w:b/>
          <w:bCs/>
          <w:sz w:val="28"/>
          <w:szCs w:val="28"/>
        </w:rPr>
      </w:pPr>
      <w:r w:rsidRPr="003C5CE3">
        <w:rPr>
          <w:rFonts w:ascii="Simplified Arabic" w:hAnsi="Simplified Arabic" w:cs="Simplified Arabic"/>
          <w:sz w:val="28"/>
          <w:szCs w:val="28"/>
          <w:rtl/>
        </w:rPr>
        <w:t>شهدت السنوات الأخيرة عددًا من الدراسات التي تناولت موضوعات ذات صلة بإدارة المخاطر المؤسسية واستمرارية الأعمال، خاصة في القطاع المالي. فيما يلي عرض لأبرز الدراسات الحديثة (خلال آخر خمس سنوات تقريبًا) التي تغطي هذا المجال، مع إبراز نتائجها وتوصياتها وكيف تستفيد منها الدراسة الحالية</w:t>
      </w:r>
      <w:r w:rsidRPr="003C5CE3">
        <w:rPr>
          <w:rFonts w:ascii="Simplified Arabic" w:hAnsi="Simplified Arabic" w:cs="Simplified Arabic"/>
          <w:sz w:val="28"/>
          <w:szCs w:val="28"/>
        </w:rPr>
        <w:t>:</w:t>
      </w:r>
    </w:p>
    <w:p w14:paraId="06BEB666" w14:textId="77777777" w:rsidR="007C64A4" w:rsidRPr="003C5CE3" w:rsidRDefault="007C64A4" w:rsidP="007C64A4">
      <w:pPr>
        <w:jc w:val="both"/>
        <w:rPr>
          <w:rFonts w:ascii="Simplified Arabic" w:hAnsi="Simplified Arabic" w:cs="Simplified Arabic"/>
          <w:sz w:val="28"/>
          <w:szCs w:val="28"/>
        </w:rPr>
      </w:pPr>
      <w:r w:rsidRPr="003C5CE3">
        <w:rPr>
          <w:rFonts w:ascii="Simplified Arabic" w:hAnsi="Simplified Arabic" w:cs="Simplified Arabic"/>
          <w:sz w:val="28"/>
          <w:szCs w:val="28"/>
          <w:rtl/>
        </w:rPr>
        <w:t>يما يلي عرض لأهم الدراسات السابقة التي تناولت موضوعات ذات صلة بإدارة المخاطر المؤسسية واستمرارية الأعمال، خصوصًا في القطاع المالي والمصرفي، خلال السنوات الخمس الأخيرة. سيتم التركيز على نتائج هذه الدراسات وتوصياتها وكيفية تميز الدراسة الحالية عنها</w:t>
      </w:r>
      <w:r w:rsidRPr="003C5CE3">
        <w:rPr>
          <w:rFonts w:ascii="Simplified Arabic" w:hAnsi="Simplified Arabic" w:cs="Simplified Arabic"/>
          <w:sz w:val="28"/>
          <w:szCs w:val="28"/>
        </w:rPr>
        <w:t>:</w:t>
      </w:r>
    </w:p>
    <w:p w14:paraId="5D682D26" w14:textId="77777777" w:rsidR="007C64A4" w:rsidRPr="003C5CE3" w:rsidRDefault="007C64A4" w:rsidP="007C64A4">
      <w:pPr>
        <w:numPr>
          <w:ilvl w:val="0"/>
          <w:numId w:val="80"/>
        </w:numPr>
        <w:jc w:val="both"/>
        <w:rPr>
          <w:rFonts w:ascii="Simplified Arabic" w:hAnsi="Simplified Arabic" w:cs="Simplified Arabic"/>
          <w:sz w:val="28"/>
          <w:szCs w:val="28"/>
        </w:rPr>
      </w:pPr>
      <w:r w:rsidRPr="003C5CE3">
        <w:rPr>
          <w:rFonts w:ascii="Simplified Arabic" w:hAnsi="Simplified Arabic" w:cs="Simplified Arabic"/>
          <w:b/>
          <w:bCs/>
          <w:sz w:val="28"/>
          <w:szCs w:val="28"/>
          <w:rtl/>
        </w:rPr>
        <w:t>تأثير إدارة المخاطر الشاملة على أداء الأعمال واستمراريتها</w:t>
      </w:r>
      <w:r w:rsidRPr="003C5CE3">
        <w:rPr>
          <w:rFonts w:ascii="Simplified Arabic" w:hAnsi="Simplified Arabic" w:cs="Simplified Arabic"/>
          <w:b/>
          <w:bCs/>
          <w:sz w:val="28"/>
          <w:szCs w:val="28"/>
        </w:rPr>
        <w:t xml:space="preserve"> (</w:t>
      </w:r>
      <w:proofErr w:type="spellStart"/>
      <w:r w:rsidRPr="003C5CE3">
        <w:rPr>
          <w:rFonts w:ascii="Simplified Arabic" w:hAnsi="Simplified Arabic" w:cs="Simplified Arabic"/>
          <w:b/>
          <w:bCs/>
          <w:sz w:val="28"/>
          <w:szCs w:val="28"/>
        </w:rPr>
        <w:t>Makkawi</w:t>
      </w:r>
      <w:proofErr w:type="spellEnd"/>
      <w:r w:rsidRPr="003C5CE3">
        <w:rPr>
          <w:rFonts w:ascii="Simplified Arabic" w:hAnsi="Simplified Arabic" w:cs="Simplified Arabic"/>
          <w:b/>
          <w:bCs/>
          <w:sz w:val="28"/>
          <w:szCs w:val="28"/>
        </w:rPr>
        <w:t>, 2021)</w:t>
      </w:r>
    </w:p>
    <w:p w14:paraId="0098F4F2" w14:textId="77777777" w:rsidR="007C64A4" w:rsidRPr="003C5CE3" w:rsidRDefault="007C64A4" w:rsidP="007C64A4">
      <w:pPr>
        <w:numPr>
          <w:ilvl w:val="1"/>
          <w:numId w:val="80"/>
        </w:numPr>
        <w:jc w:val="both"/>
        <w:rPr>
          <w:rFonts w:ascii="Simplified Arabic" w:hAnsi="Simplified Arabic" w:cs="Simplified Arabic"/>
          <w:sz w:val="28"/>
          <w:szCs w:val="28"/>
        </w:rPr>
      </w:pPr>
      <w:r w:rsidRPr="003C5CE3">
        <w:rPr>
          <w:rFonts w:ascii="Simplified Arabic" w:hAnsi="Simplified Arabic" w:cs="Simplified Arabic"/>
          <w:sz w:val="28"/>
          <w:szCs w:val="28"/>
          <w:rtl/>
        </w:rPr>
        <w:t>النتيجة الرئيسية</w:t>
      </w:r>
      <w:r w:rsidRPr="003C5CE3">
        <w:rPr>
          <w:rFonts w:ascii="Simplified Arabic" w:hAnsi="Simplified Arabic" w:cs="Simplified Arabic"/>
          <w:sz w:val="28"/>
          <w:szCs w:val="28"/>
        </w:rPr>
        <w:t>: </w:t>
      </w:r>
      <w:r w:rsidRPr="003C5CE3">
        <w:rPr>
          <w:rFonts w:ascii="Simplified Arabic" w:hAnsi="Simplified Arabic" w:cs="Simplified Arabic"/>
          <w:sz w:val="28"/>
          <w:szCs w:val="28"/>
          <w:rtl/>
        </w:rPr>
        <w:t>كشفت هذه الدراسة، المقدمة في مؤتمر دولي عام 2021، أن تبني منهجية </w:t>
      </w:r>
      <w:r w:rsidRPr="003C5CE3">
        <w:rPr>
          <w:rFonts w:ascii="Simplified Arabic" w:hAnsi="Simplified Arabic" w:cs="Simplified Arabic"/>
          <w:b/>
          <w:bCs/>
          <w:sz w:val="28"/>
          <w:szCs w:val="28"/>
          <w:rtl/>
        </w:rPr>
        <w:t>إدارة المخاطر المؤسسية الشاملة</w:t>
      </w:r>
      <w:r w:rsidRPr="003C5CE3">
        <w:rPr>
          <w:rFonts w:ascii="Simplified Arabic" w:hAnsi="Simplified Arabic" w:cs="Simplified Arabic"/>
          <w:sz w:val="28"/>
          <w:szCs w:val="28"/>
          <w:rtl/>
        </w:rPr>
        <w:t> أدى إلى </w:t>
      </w:r>
      <w:r w:rsidRPr="003C5CE3">
        <w:rPr>
          <w:rFonts w:ascii="Simplified Arabic" w:hAnsi="Simplified Arabic" w:cs="Simplified Arabic"/>
          <w:b/>
          <w:bCs/>
          <w:sz w:val="28"/>
          <w:szCs w:val="28"/>
          <w:rtl/>
        </w:rPr>
        <w:t>تحسين ملموس في أداء الأعمال واستمرارية العمليات</w:t>
      </w:r>
      <w:r w:rsidRPr="003C5CE3">
        <w:rPr>
          <w:rFonts w:ascii="Simplified Arabic" w:hAnsi="Simplified Arabic" w:cs="Simplified Arabic"/>
          <w:sz w:val="28"/>
          <w:szCs w:val="28"/>
        </w:rPr>
        <w:t xml:space="preserve">. </w:t>
      </w:r>
      <w:r w:rsidRPr="003C5CE3">
        <w:rPr>
          <w:rFonts w:ascii="Simplified Arabic" w:hAnsi="Simplified Arabic" w:cs="Simplified Arabic"/>
          <w:sz w:val="28"/>
          <w:szCs w:val="28"/>
          <w:rtl/>
        </w:rPr>
        <w:t>وجد الباحث أن الشركات التي طورت استراتيجيات لإدارة المخاطر على المستوى المؤسسي (بما في ذلك تحديد المخاطر الإستراتيجية والتشغيلية ووضع خطط استجابة استباقية) تمكنت من زيادة مرونتها أمام التقلبات الاقتصادية وتحقيق نمو مستدام في الإيرادات حتى أثناء فترات عدم الاستقرار. كما أشارت النتائج إلى أن وجود ثقافة مؤسسية واعية بالمخاطر يدعم اتخاذ قرارات سريعة وفعالة زمن الأزمات</w:t>
      </w:r>
      <w:r w:rsidRPr="003C5CE3">
        <w:rPr>
          <w:rFonts w:ascii="Simplified Arabic" w:hAnsi="Simplified Arabic" w:cs="Simplified Arabic"/>
          <w:sz w:val="28"/>
          <w:szCs w:val="28"/>
        </w:rPr>
        <w:t xml:space="preserve"> (</w:t>
      </w:r>
      <w:proofErr w:type="spellStart"/>
      <w:r w:rsidRPr="003C5CE3">
        <w:rPr>
          <w:rFonts w:ascii="Simplified Arabic" w:hAnsi="Simplified Arabic" w:cs="Simplified Arabic"/>
          <w:sz w:val="28"/>
          <w:szCs w:val="28"/>
        </w:rPr>
        <w:t>Makkawi</w:t>
      </w:r>
      <w:proofErr w:type="spellEnd"/>
      <w:r w:rsidRPr="003C5CE3">
        <w:rPr>
          <w:rFonts w:ascii="Simplified Arabic" w:hAnsi="Simplified Arabic" w:cs="Simplified Arabic"/>
          <w:sz w:val="28"/>
          <w:szCs w:val="28"/>
        </w:rPr>
        <w:t>, 2021).</w:t>
      </w:r>
    </w:p>
    <w:p w14:paraId="06F99387" w14:textId="77777777" w:rsidR="007C64A4" w:rsidRPr="003C5CE3" w:rsidRDefault="007C64A4" w:rsidP="007C64A4">
      <w:pPr>
        <w:numPr>
          <w:ilvl w:val="1"/>
          <w:numId w:val="80"/>
        </w:numPr>
        <w:jc w:val="both"/>
        <w:rPr>
          <w:rFonts w:ascii="Simplified Arabic" w:hAnsi="Simplified Arabic" w:cs="Simplified Arabic"/>
          <w:sz w:val="28"/>
          <w:szCs w:val="28"/>
        </w:rPr>
      </w:pPr>
      <w:r w:rsidRPr="003C5CE3">
        <w:rPr>
          <w:rFonts w:ascii="Simplified Arabic" w:hAnsi="Simplified Arabic" w:cs="Simplified Arabic"/>
          <w:sz w:val="28"/>
          <w:szCs w:val="28"/>
          <w:rtl/>
        </w:rPr>
        <w:t>التوصية</w:t>
      </w:r>
      <w:r w:rsidRPr="003C5CE3">
        <w:rPr>
          <w:rFonts w:ascii="Simplified Arabic" w:hAnsi="Simplified Arabic" w:cs="Simplified Arabic"/>
          <w:sz w:val="28"/>
          <w:szCs w:val="28"/>
        </w:rPr>
        <w:t>: </w:t>
      </w:r>
      <w:r w:rsidRPr="003C5CE3">
        <w:rPr>
          <w:rFonts w:ascii="Simplified Arabic" w:hAnsi="Simplified Arabic" w:cs="Simplified Arabic"/>
          <w:sz w:val="28"/>
          <w:szCs w:val="28"/>
          <w:rtl/>
        </w:rPr>
        <w:t>أوصى </w:t>
      </w:r>
      <w:r w:rsidRPr="003C5CE3">
        <w:rPr>
          <w:rFonts w:ascii="Simplified Arabic" w:hAnsi="Simplified Arabic" w:cs="Simplified Arabic"/>
          <w:b/>
          <w:bCs/>
          <w:sz w:val="28"/>
          <w:szCs w:val="28"/>
          <w:rtl/>
        </w:rPr>
        <w:t>مكّاوي</w:t>
      </w:r>
      <w:r w:rsidRPr="003C5CE3">
        <w:rPr>
          <w:rFonts w:ascii="Simplified Arabic" w:hAnsi="Simplified Arabic" w:cs="Simplified Arabic"/>
          <w:sz w:val="28"/>
          <w:szCs w:val="28"/>
          <w:rtl/>
        </w:rPr>
        <w:t> بضرورة إدماج إدارة المخاطر ضمن الهيكل التنظيمي للشركات – وخصوصًا البنوك – بشكل رسمي، بحيث تكون جزءًا من التخطيط الاستراتيجي. كما شدد على توفير الأدوات التقنية الحديثة (مثل أنظمة الإنذار المبكر ونماذج محاكاة السيناريوهات) لدعم عملية</w:t>
      </w:r>
      <w:r w:rsidRPr="003C5CE3">
        <w:rPr>
          <w:rFonts w:ascii="Simplified Arabic" w:hAnsi="Simplified Arabic" w:cs="Simplified Arabic"/>
          <w:sz w:val="28"/>
          <w:szCs w:val="28"/>
        </w:rPr>
        <w:t xml:space="preserve"> ERM. </w:t>
      </w:r>
      <w:r w:rsidRPr="003C5CE3">
        <w:rPr>
          <w:rFonts w:ascii="Simplified Arabic" w:hAnsi="Simplified Arabic" w:cs="Simplified Arabic"/>
          <w:sz w:val="28"/>
          <w:szCs w:val="28"/>
          <w:rtl/>
        </w:rPr>
        <w:t>إضافة لذلك، اقترح تعزيز تدريب الموظفين والإدارة العليا على أساليب تقييم المخاطر والتعامل معها لضمان فهم موحد على جميع المستويات</w:t>
      </w:r>
      <w:r w:rsidRPr="003C5CE3">
        <w:rPr>
          <w:rFonts w:ascii="Simplified Arabic" w:hAnsi="Simplified Arabic" w:cs="Simplified Arabic"/>
          <w:sz w:val="28"/>
          <w:szCs w:val="28"/>
        </w:rPr>
        <w:t>.</w:t>
      </w:r>
    </w:p>
    <w:p w14:paraId="2F9D4A95" w14:textId="77777777" w:rsidR="007C64A4" w:rsidRPr="003C5CE3" w:rsidRDefault="007C64A4" w:rsidP="007C64A4">
      <w:pPr>
        <w:numPr>
          <w:ilvl w:val="1"/>
          <w:numId w:val="80"/>
        </w:numPr>
        <w:jc w:val="both"/>
        <w:rPr>
          <w:rFonts w:ascii="Simplified Arabic" w:hAnsi="Simplified Arabic" w:cs="Simplified Arabic"/>
          <w:sz w:val="28"/>
          <w:szCs w:val="28"/>
        </w:rPr>
      </w:pPr>
      <w:r w:rsidRPr="003C5CE3">
        <w:rPr>
          <w:rFonts w:ascii="Simplified Arabic" w:hAnsi="Simplified Arabic" w:cs="Simplified Arabic"/>
          <w:sz w:val="28"/>
          <w:szCs w:val="28"/>
          <w:rtl/>
        </w:rPr>
        <w:t>تميّز الدراسة الحالية</w:t>
      </w:r>
      <w:r w:rsidRPr="003C5CE3">
        <w:rPr>
          <w:rFonts w:ascii="Simplified Arabic" w:hAnsi="Simplified Arabic" w:cs="Simplified Arabic"/>
          <w:sz w:val="28"/>
          <w:szCs w:val="28"/>
        </w:rPr>
        <w:t>: </w:t>
      </w:r>
      <w:r w:rsidRPr="003C5CE3">
        <w:rPr>
          <w:rFonts w:ascii="Simplified Arabic" w:hAnsi="Simplified Arabic" w:cs="Simplified Arabic"/>
          <w:sz w:val="28"/>
          <w:szCs w:val="28"/>
          <w:rtl/>
        </w:rPr>
        <w:t>تستفيد دراستنا من نتائج</w:t>
      </w:r>
      <w:r w:rsidRPr="003C5CE3">
        <w:rPr>
          <w:rFonts w:ascii="Simplified Arabic" w:hAnsi="Simplified Arabic" w:cs="Simplified Arabic"/>
          <w:sz w:val="28"/>
          <w:szCs w:val="28"/>
        </w:rPr>
        <w:t xml:space="preserve"> </w:t>
      </w:r>
      <w:proofErr w:type="spellStart"/>
      <w:r w:rsidRPr="003C5CE3">
        <w:rPr>
          <w:rFonts w:ascii="Simplified Arabic" w:hAnsi="Simplified Arabic" w:cs="Simplified Arabic"/>
          <w:sz w:val="28"/>
          <w:szCs w:val="28"/>
        </w:rPr>
        <w:t>Makkawi</w:t>
      </w:r>
      <w:proofErr w:type="spellEnd"/>
      <w:r w:rsidRPr="003C5CE3">
        <w:rPr>
          <w:rFonts w:ascii="Simplified Arabic" w:hAnsi="Simplified Arabic" w:cs="Simplified Arabic"/>
          <w:sz w:val="28"/>
          <w:szCs w:val="28"/>
        </w:rPr>
        <w:t xml:space="preserve"> </w:t>
      </w:r>
      <w:r w:rsidRPr="003C5CE3">
        <w:rPr>
          <w:rFonts w:ascii="Simplified Arabic" w:hAnsi="Simplified Arabic" w:cs="Simplified Arabic"/>
          <w:sz w:val="28"/>
          <w:szCs w:val="28"/>
          <w:rtl/>
        </w:rPr>
        <w:t>في تأكيد أهمية</w:t>
      </w:r>
      <w:r w:rsidRPr="003C5CE3">
        <w:rPr>
          <w:rFonts w:ascii="Simplified Arabic" w:hAnsi="Simplified Arabic" w:cs="Simplified Arabic"/>
          <w:sz w:val="28"/>
          <w:szCs w:val="28"/>
        </w:rPr>
        <w:t xml:space="preserve"> ERM</w:t>
      </w:r>
      <w:r w:rsidRPr="003C5CE3">
        <w:rPr>
          <w:rFonts w:ascii="Simplified Arabic" w:hAnsi="Simplified Arabic" w:cs="Simplified Arabic"/>
          <w:sz w:val="28"/>
          <w:szCs w:val="28"/>
          <w:rtl/>
        </w:rPr>
        <w:t>، لكنها تتميز بتركيز أكثر تخصصًا على </w:t>
      </w:r>
      <w:r w:rsidRPr="003C5CE3">
        <w:rPr>
          <w:rFonts w:ascii="Simplified Arabic" w:hAnsi="Simplified Arabic" w:cs="Simplified Arabic"/>
          <w:b/>
          <w:bCs/>
          <w:sz w:val="28"/>
          <w:szCs w:val="28"/>
          <w:rtl/>
        </w:rPr>
        <w:t>القطاع المصرفي السعودي</w:t>
      </w:r>
      <w:r w:rsidRPr="003C5CE3">
        <w:rPr>
          <w:rFonts w:ascii="Simplified Arabic" w:hAnsi="Simplified Arabic" w:cs="Simplified Arabic"/>
          <w:sz w:val="28"/>
          <w:szCs w:val="28"/>
          <w:rtl/>
        </w:rPr>
        <w:t> وعلى </w:t>
      </w:r>
      <w:r w:rsidRPr="003C5CE3">
        <w:rPr>
          <w:rFonts w:ascii="Simplified Arabic" w:hAnsi="Simplified Arabic" w:cs="Simplified Arabic"/>
          <w:b/>
          <w:bCs/>
          <w:sz w:val="28"/>
          <w:szCs w:val="28"/>
          <w:rtl/>
        </w:rPr>
        <w:t>سيناريوهات الأزمات المحددة (اقتصادية وصحية)</w:t>
      </w:r>
      <w:r w:rsidRPr="003C5CE3">
        <w:rPr>
          <w:rFonts w:ascii="Simplified Arabic" w:hAnsi="Simplified Arabic" w:cs="Simplified Arabic"/>
          <w:sz w:val="28"/>
          <w:szCs w:val="28"/>
        </w:rPr>
        <w:t xml:space="preserve">. </w:t>
      </w:r>
      <w:r w:rsidRPr="003C5CE3">
        <w:rPr>
          <w:rFonts w:ascii="Simplified Arabic" w:hAnsi="Simplified Arabic" w:cs="Simplified Arabic"/>
          <w:sz w:val="28"/>
          <w:szCs w:val="28"/>
          <w:rtl/>
        </w:rPr>
        <w:t xml:space="preserve">كما أننا سنتجاوز نطاق الأداء المالي العام الذي </w:t>
      </w:r>
      <w:r w:rsidRPr="003C5CE3">
        <w:rPr>
          <w:rFonts w:ascii="Simplified Arabic" w:hAnsi="Simplified Arabic" w:cs="Simplified Arabic"/>
          <w:sz w:val="28"/>
          <w:szCs w:val="28"/>
          <w:rtl/>
        </w:rPr>
        <w:lastRenderedPageBreak/>
        <w:t>ركزت عليه دراسة مكّاوي لنتعمق أكثر في مفهوم </w:t>
      </w:r>
      <w:r w:rsidRPr="003C5CE3">
        <w:rPr>
          <w:rFonts w:ascii="Simplified Arabic" w:hAnsi="Simplified Arabic" w:cs="Simplified Arabic"/>
          <w:b/>
          <w:bCs/>
          <w:sz w:val="28"/>
          <w:szCs w:val="28"/>
          <w:rtl/>
        </w:rPr>
        <w:t>استمرارية الأعمال التشغيلية</w:t>
      </w:r>
      <w:r w:rsidRPr="003C5CE3">
        <w:rPr>
          <w:rFonts w:ascii="Simplified Arabic" w:hAnsi="Simplified Arabic" w:cs="Simplified Arabic"/>
          <w:sz w:val="28"/>
          <w:szCs w:val="28"/>
          <w:rtl/>
        </w:rPr>
        <w:t> وكيفية تفعيل</w:t>
      </w:r>
      <w:r w:rsidRPr="003C5CE3">
        <w:rPr>
          <w:rFonts w:ascii="Simplified Arabic" w:hAnsi="Simplified Arabic" w:cs="Simplified Arabic"/>
          <w:sz w:val="28"/>
          <w:szCs w:val="28"/>
        </w:rPr>
        <w:t xml:space="preserve"> ERM </w:t>
      </w:r>
      <w:r w:rsidRPr="003C5CE3">
        <w:rPr>
          <w:rFonts w:ascii="Simplified Arabic" w:hAnsi="Simplified Arabic" w:cs="Simplified Arabic"/>
          <w:sz w:val="28"/>
          <w:szCs w:val="28"/>
          <w:rtl/>
        </w:rPr>
        <w:t>ميدانيًا أثناء الأزمات</w:t>
      </w:r>
      <w:r w:rsidRPr="003C5CE3">
        <w:rPr>
          <w:rFonts w:ascii="Simplified Arabic" w:hAnsi="Simplified Arabic" w:cs="Simplified Arabic"/>
          <w:sz w:val="28"/>
          <w:szCs w:val="28"/>
        </w:rPr>
        <w:t>.</w:t>
      </w:r>
    </w:p>
    <w:p w14:paraId="4042FF5F" w14:textId="77777777" w:rsidR="007C64A4" w:rsidRPr="003C5CE3" w:rsidRDefault="007C64A4" w:rsidP="007C64A4">
      <w:pPr>
        <w:numPr>
          <w:ilvl w:val="0"/>
          <w:numId w:val="80"/>
        </w:numPr>
        <w:jc w:val="both"/>
        <w:rPr>
          <w:rFonts w:ascii="Simplified Arabic" w:hAnsi="Simplified Arabic" w:cs="Simplified Arabic"/>
          <w:sz w:val="28"/>
          <w:szCs w:val="28"/>
        </w:rPr>
      </w:pPr>
      <w:r w:rsidRPr="003C5CE3">
        <w:rPr>
          <w:rFonts w:ascii="Simplified Arabic" w:hAnsi="Simplified Arabic" w:cs="Simplified Arabic"/>
          <w:b/>
          <w:bCs/>
          <w:sz w:val="28"/>
          <w:szCs w:val="28"/>
          <w:rtl/>
        </w:rPr>
        <w:t>أثر إدارة المخاطر المالية على الأداء المؤسسي في ظل الأزمات</w:t>
      </w:r>
      <w:r w:rsidRPr="003C5CE3">
        <w:rPr>
          <w:rFonts w:ascii="Simplified Arabic" w:hAnsi="Simplified Arabic" w:cs="Simplified Arabic"/>
          <w:b/>
          <w:bCs/>
          <w:sz w:val="28"/>
          <w:szCs w:val="28"/>
        </w:rPr>
        <w:t xml:space="preserve"> (Chitta &amp; Soni, 2023)</w:t>
      </w:r>
    </w:p>
    <w:p w14:paraId="654BBB69" w14:textId="77777777" w:rsidR="007C64A4" w:rsidRPr="003C5CE3" w:rsidRDefault="007C64A4" w:rsidP="007C64A4">
      <w:pPr>
        <w:numPr>
          <w:ilvl w:val="1"/>
          <w:numId w:val="80"/>
        </w:numPr>
        <w:jc w:val="both"/>
        <w:rPr>
          <w:rFonts w:ascii="Simplified Arabic" w:hAnsi="Simplified Arabic" w:cs="Simplified Arabic"/>
          <w:sz w:val="28"/>
          <w:szCs w:val="28"/>
        </w:rPr>
      </w:pPr>
      <w:r w:rsidRPr="003C5CE3">
        <w:rPr>
          <w:rFonts w:ascii="Simplified Arabic" w:hAnsi="Simplified Arabic" w:cs="Simplified Arabic"/>
          <w:sz w:val="28"/>
          <w:szCs w:val="28"/>
          <w:rtl/>
        </w:rPr>
        <w:t>النتيجة الرئيسية</w:t>
      </w:r>
      <w:r w:rsidRPr="003C5CE3">
        <w:rPr>
          <w:rFonts w:ascii="Simplified Arabic" w:hAnsi="Simplified Arabic" w:cs="Simplified Arabic"/>
          <w:sz w:val="28"/>
          <w:szCs w:val="28"/>
        </w:rPr>
        <w:t>: </w:t>
      </w:r>
      <w:r w:rsidRPr="003C5CE3">
        <w:rPr>
          <w:rFonts w:ascii="Simplified Arabic" w:hAnsi="Simplified Arabic" w:cs="Simplified Arabic"/>
          <w:sz w:val="28"/>
          <w:szCs w:val="28"/>
          <w:rtl/>
        </w:rPr>
        <w:t>تناولت هذه الدراسة العلاقة بين </w:t>
      </w:r>
      <w:r w:rsidRPr="003C5CE3">
        <w:rPr>
          <w:rFonts w:ascii="Simplified Arabic" w:hAnsi="Simplified Arabic" w:cs="Simplified Arabic"/>
          <w:b/>
          <w:bCs/>
          <w:sz w:val="28"/>
          <w:szCs w:val="28"/>
          <w:rtl/>
        </w:rPr>
        <w:t>إدارة المخاطر المالية</w:t>
      </w:r>
      <w:r w:rsidRPr="003C5CE3">
        <w:rPr>
          <w:rFonts w:ascii="Simplified Arabic" w:hAnsi="Simplified Arabic" w:cs="Simplified Arabic"/>
          <w:sz w:val="28"/>
          <w:szCs w:val="28"/>
          <w:rtl/>
        </w:rPr>
        <w:t> وأداء الشركات في ظل بيئات مضطربة، ونُشرت عام 2023. توصل الباحثان إلى أن هناك </w:t>
      </w:r>
      <w:r w:rsidRPr="003C5CE3">
        <w:rPr>
          <w:rFonts w:ascii="Simplified Arabic" w:hAnsi="Simplified Arabic" w:cs="Simplified Arabic"/>
          <w:b/>
          <w:bCs/>
          <w:sz w:val="28"/>
          <w:szCs w:val="28"/>
          <w:rtl/>
        </w:rPr>
        <w:t>ارتباطًا إيجابيًا قويًا</w:t>
      </w:r>
      <w:r w:rsidRPr="003C5CE3">
        <w:rPr>
          <w:rFonts w:ascii="Simplified Arabic" w:hAnsi="Simplified Arabic" w:cs="Simplified Arabic"/>
          <w:sz w:val="28"/>
          <w:szCs w:val="28"/>
          <w:rtl/>
        </w:rPr>
        <w:t> بين تبني إجراءات صارمة لإدارة المخاطر المالية (مثل التحوط ضد مخاطر السوق ومراقبة السيولة والائتمان) وبين تحسّن المؤشرات الأداء المالية للشركات، وخصوصًا فيما يتعلق بقدرتها على الاستمرار. بمعنى آخر، الشركات التي أولت عناية لإدارة المخاطر المالية انخفضت لديها احتمالات التعثر خلال فترات الأزمات، وحققت معدل عائد مستقر نسبيًا مقارنة بغيرها</w:t>
      </w:r>
      <w:r w:rsidRPr="003C5CE3">
        <w:rPr>
          <w:rFonts w:ascii="Simplified Arabic" w:hAnsi="Simplified Arabic" w:cs="Simplified Arabic"/>
          <w:sz w:val="28"/>
          <w:szCs w:val="28"/>
        </w:rPr>
        <w:t xml:space="preserve"> (Chitta &amp; Soni, 2023). </w:t>
      </w:r>
      <w:r w:rsidRPr="003C5CE3">
        <w:rPr>
          <w:rFonts w:ascii="Simplified Arabic" w:hAnsi="Simplified Arabic" w:cs="Simplified Arabic"/>
          <w:sz w:val="28"/>
          <w:szCs w:val="28"/>
          <w:rtl/>
        </w:rPr>
        <w:t>أشارت النتائج أيضًا إلى دور حوكمة الشركات في تعزيز هذا الأثر؛ فوجود لجان مخاطر ومراجعة فعالة عزز الثقة لدى المستثمرين وساهم في دعم الاستقرار</w:t>
      </w:r>
      <w:r w:rsidRPr="003C5CE3">
        <w:rPr>
          <w:rFonts w:ascii="Simplified Arabic" w:hAnsi="Simplified Arabic" w:cs="Simplified Arabic"/>
          <w:sz w:val="28"/>
          <w:szCs w:val="28"/>
        </w:rPr>
        <w:t>.</w:t>
      </w:r>
    </w:p>
    <w:p w14:paraId="25618FDA" w14:textId="77777777" w:rsidR="007C64A4" w:rsidRPr="003C5CE3" w:rsidRDefault="007C64A4" w:rsidP="007C64A4">
      <w:pPr>
        <w:numPr>
          <w:ilvl w:val="1"/>
          <w:numId w:val="80"/>
        </w:numPr>
        <w:jc w:val="both"/>
        <w:rPr>
          <w:rFonts w:ascii="Simplified Arabic" w:hAnsi="Simplified Arabic" w:cs="Simplified Arabic"/>
          <w:sz w:val="28"/>
          <w:szCs w:val="28"/>
        </w:rPr>
      </w:pPr>
      <w:r w:rsidRPr="003C5CE3">
        <w:rPr>
          <w:rFonts w:ascii="Simplified Arabic" w:hAnsi="Simplified Arabic" w:cs="Simplified Arabic"/>
          <w:sz w:val="28"/>
          <w:szCs w:val="28"/>
          <w:rtl/>
        </w:rPr>
        <w:t>التوصية</w:t>
      </w:r>
      <w:r w:rsidRPr="003C5CE3">
        <w:rPr>
          <w:rFonts w:ascii="Simplified Arabic" w:hAnsi="Simplified Arabic" w:cs="Simplified Arabic"/>
          <w:sz w:val="28"/>
          <w:szCs w:val="28"/>
        </w:rPr>
        <w:t>: </w:t>
      </w:r>
      <w:r w:rsidRPr="003C5CE3">
        <w:rPr>
          <w:rFonts w:ascii="Simplified Arabic" w:hAnsi="Simplified Arabic" w:cs="Simplified Arabic"/>
          <w:sz w:val="28"/>
          <w:szCs w:val="28"/>
          <w:rtl/>
        </w:rPr>
        <w:t>أوصى الباحثان بأن تقوم المؤسسات – لاسيما البنوك</w:t>
      </w:r>
      <w:r w:rsidRPr="003C5CE3">
        <w:rPr>
          <w:rFonts w:ascii="Simplified Arabic" w:hAnsi="Simplified Arabic" w:cs="Simplified Arabic"/>
          <w:sz w:val="28"/>
          <w:szCs w:val="28"/>
        </w:rPr>
        <w:t xml:space="preserve"> – </w:t>
      </w:r>
      <w:r w:rsidRPr="003C5CE3">
        <w:rPr>
          <w:rFonts w:ascii="Simplified Arabic" w:hAnsi="Simplified Arabic" w:cs="Simplified Arabic"/>
          <w:b/>
          <w:bCs/>
          <w:sz w:val="28"/>
          <w:szCs w:val="28"/>
          <w:rtl/>
        </w:rPr>
        <w:t>بتعزيز سياسات إدارة المخاطر المالية</w:t>
      </w:r>
      <w:r w:rsidRPr="003C5CE3">
        <w:rPr>
          <w:rFonts w:ascii="Simplified Arabic" w:hAnsi="Simplified Arabic" w:cs="Simplified Arabic"/>
          <w:sz w:val="28"/>
          <w:szCs w:val="28"/>
          <w:rtl/>
        </w:rPr>
        <w:t> من خلال تطوير نماذج توقع الإجهاد المالي واختبارات التحمل الدوري. كما نصحا بتنويع المحافظ الاستثمارية والائتمانية لتقليل التركّز في المخاطر. وعلى صعيد الحوكمة، تم التأكيد على ضرورة دعم استقلالية لجان إدارة المخاطر وإعطائها صلاحيات أوسع لرصد التهديدات المالية واتخاذ الإجراءات المناسبة بسرعة</w:t>
      </w:r>
      <w:r w:rsidRPr="003C5CE3">
        <w:rPr>
          <w:rFonts w:ascii="Simplified Arabic" w:hAnsi="Simplified Arabic" w:cs="Simplified Arabic"/>
          <w:sz w:val="28"/>
          <w:szCs w:val="28"/>
        </w:rPr>
        <w:t>.</w:t>
      </w:r>
    </w:p>
    <w:p w14:paraId="2AD85678" w14:textId="77777777" w:rsidR="007C64A4" w:rsidRPr="003C5CE3" w:rsidRDefault="007C64A4" w:rsidP="007C64A4">
      <w:pPr>
        <w:numPr>
          <w:ilvl w:val="1"/>
          <w:numId w:val="80"/>
        </w:numPr>
        <w:jc w:val="both"/>
        <w:rPr>
          <w:rFonts w:ascii="Simplified Arabic" w:hAnsi="Simplified Arabic" w:cs="Simplified Arabic"/>
          <w:sz w:val="28"/>
          <w:szCs w:val="28"/>
        </w:rPr>
      </w:pPr>
      <w:r w:rsidRPr="003C5CE3">
        <w:rPr>
          <w:rFonts w:ascii="Simplified Arabic" w:hAnsi="Simplified Arabic" w:cs="Simplified Arabic"/>
          <w:sz w:val="28"/>
          <w:szCs w:val="28"/>
          <w:rtl/>
        </w:rPr>
        <w:t>تميّز الدراسة الحالية</w:t>
      </w:r>
      <w:r w:rsidRPr="003C5CE3">
        <w:rPr>
          <w:rFonts w:ascii="Simplified Arabic" w:hAnsi="Simplified Arabic" w:cs="Simplified Arabic"/>
          <w:sz w:val="28"/>
          <w:szCs w:val="28"/>
        </w:rPr>
        <w:t>: </w:t>
      </w:r>
      <w:r w:rsidRPr="003C5CE3">
        <w:rPr>
          <w:rFonts w:ascii="Simplified Arabic" w:hAnsi="Simplified Arabic" w:cs="Simplified Arabic"/>
          <w:sz w:val="28"/>
          <w:szCs w:val="28"/>
          <w:rtl/>
        </w:rPr>
        <w:t>تركّز دراستنا الحالية على </w:t>
      </w:r>
      <w:r w:rsidRPr="003C5CE3">
        <w:rPr>
          <w:rFonts w:ascii="Simplified Arabic" w:hAnsi="Simplified Arabic" w:cs="Simplified Arabic"/>
          <w:b/>
          <w:bCs/>
          <w:sz w:val="28"/>
          <w:szCs w:val="28"/>
        </w:rPr>
        <w:t xml:space="preserve">ERM </w:t>
      </w:r>
      <w:r w:rsidRPr="003C5CE3">
        <w:rPr>
          <w:rFonts w:ascii="Simplified Arabic" w:hAnsi="Simplified Arabic" w:cs="Simplified Arabic"/>
          <w:b/>
          <w:bCs/>
          <w:sz w:val="28"/>
          <w:szCs w:val="28"/>
          <w:rtl/>
        </w:rPr>
        <w:t>بشكل أوسع</w:t>
      </w:r>
      <w:r w:rsidRPr="003C5CE3">
        <w:rPr>
          <w:rFonts w:ascii="Simplified Arabic" w:hAnsi="Simplified Arabic" w:cs="Simplified Arabic"/>
          <w:sz w:val="28"/>
          <w:szCs w:val="28"/>
          <w:rtl/>
        </w:rPr>
        <w:t> وليس فقط المخاطر المالية، حيث تشمل أيضًا المخاطر التشغيلية والتقنية وغيرها. إضافة إلى ذلك، سنطبّق ما ورد في توصيات</w:t>
      </w:r>
      <w:r w:rsidRPr="003C5CE3">
        <w:rPr>
          <w:rFonts w:ascii="Simplified Arabic" w:hAnsi="Simplified Arabic" w:cs="Simplified Arabic"/>
          <w:sz w:val="28"/>
          <w:szCs w:val="28"/>
        </w:rPr>
        <w:t xml:space="preserve"> Chitta &amp; Soni </w:t>
      </w:r>
      <w:r w:rsidRPr="003C5CE3">
        <w:rPr>
          <w:rFonts w:ascii="Simplified Arabic" w:hAnsi="Simplified Arabic" w:cs="Simplified Arabic"/>
          <w:sz w:val="28"/>
          <w:szCs w:val="28"/>
          <w:rtl/>
        </w:rPr>
        <w:t>ضمن سياق البنوك السعودية عبر دراسة حالات فعلية من تجربتها في مواجهة أزمات (مثل كيفية إدارة السيولة والائتمان خلال جائحة كورونا). بذلك، سنقدم منظورًا أشمل يضم المخاطر المالية وغير المالية وكيفية تناغمها ضمن إطار</w:t>
      </w:r>
      <w:r w:rsidRPr="003C5CE3">
        <w:rPr>
          <w:rFonts w:ascii="Simplified Arabic" w:hAnsi="Simplified Arabic" w:cs="Simplified Arabic"/>
          <w:sz w:val="28"/>
          <w:szCs w:val="28"/>
        </w:rPr>
        <w:t xml:space="preserve"> ERM </w:t>
      </w:r>
      <w:r w:rsidRPr="003C5CE3">
        <w:rPr>
          <w:rFonts w:ascii="Simplified Arabic" w:hAnsi="Simplified Arabic" w:cs="Simplified Arabic"/>
          <w:sz w:val="28"/>
          <w:szCs w:val="28"/>
          <w:rtl/>
        </w:rPr>
        <w:t>واحد لدعم الاستمرارية</w:t>
      </w:r>
      <w:r w:rsidRPr="003C5CE3">
        <w:rPr>
          <w:rFonts w:ascii="Simplified Arabic" w:hAnsi="Simplified Arabic" w:cs="Simplified Arabic"/>
          <w:sz w:val="28"/>
          <w:szCs w:val="28"/>
        </w:rPr>
        <w:t>.</w:t>
      </w:r>
    </w:p>
    <w:p w14:paraId="4879FCE1" w14:textId="77777777" w:rsidR="007C64A4" w:rsidRPr="003C5CE3" w:rsidRDefault="007C64A4" w:rsidP="007C64A4">
      <w:pPr>
        <w:numPr>
          <w:ilvl w:val="0"/>
          <w:numId w:val="80"/>
        </w:numPr>
        <w:jc w:val="both"/>
        <w:rPr>
          <w:rFonts w:ascii="Simplified Arabic" w:hAnsi="Simplified Arabic" w:cs="Simplified Arabic"/>
          <w:sz w:val="28"/>
          <w:szCs w:val="28"/>
        </w:rPr>
      </w:pPr>
      <w:r w:rsidRPr="003C5CE3">
        <w:rPr>
          <w:rFonts w:ascii="Simplified Arabic" w:hAnsi="Simplified Arabic" w:cs="Simplified Arabic"/>
          <w:b/>
          <w:bCs/>
          <w:sz w:val="28"/>
          <w:szCs w:val="28"/>
          <w:rtl/>
        </w:rPr>
        <w:t>أثر حوكمة لجنة المخاطر على الأداء المالي للبنوك: دراسة على البنوك السعودية</w:t>
      </w:r>
      <w:r w:rsidRPr="003C5CE3">
        <w:rPr>
          <w:rFonts w:ascii="Simplified Arabic" w:hAnsi="Simplified Arabic" w:cs="Simplified Arabic"/>
          <w:b/>
          <w:bCs/>
          <w:sz w:val="28"/>
          <w:szCs w:val="28"/>
        </w:rPr>
        <w:t xml:space="preserve"> (</w:t>
      </w:r>
      <w:proofErr w:type="spellStart"/>
      <w:r w:rsidRPr="003C5CE3">
        <w:rPr>
          <w:rFonts w:ascii="Simplified Arabic" w:hAnsi="Simplified Arabic" w:cs="Simplified Arabic"/>
          <w:b/>
          <w:bCs/>
          <w:sz w:val="28"/>
          <w:szCs w:val="28"/>
        </w:rPr>
        <w:t>Shahri</w:t>
      </w:r>
      <w:proofErr w:type="spellEnd"/>
      <w:r w:rsidRPr="003C5CE3">
        <w:rPr>
          <w:rFonts w:ascii="Simplified Arabic" w:hAnsi="Simplified Arabic" w:cs="Simplified Arabic"/>
          <w:b/>
          <w:bCs/>
          <w:sz w:val="28"/>
          <w:szCs w:val="28"/>
        </w:rPr>
        <w:t xml:space="preserve"> &amp; </w:t>
      </w:r>
      <w:proofErr w:type="spellStart"/>
      <w:r w:rsidRPr="003C5CE3">
        <w:rPr>
          <w:rFonts w:ascii="Simplified Arabic" w:hAnsi="Simplified Arabic" w:cs="Simplified Arabic"/>
          <w:b/>
          <w:bCs/>
          <w:sz w:val="28"/>
          <w:szCs w:val="28"/>
        </w:rPr>
        <w:t>Mellhem</w:t>
      </w:r>
      <w:proofErr w:type="spellEnd"/>
      <w:r w:rsidRPr="003C5CE3">
        <w:rPr>
          <w:rFonts w:ascii="Simplified Arabic" w:hAnsi="Simplified Arabic" w:cs="Simplified Arabic"/>
          <w:b/>
          <w:bCs/>
          <w:sz w:val="28"/>
          <w:szCs w:val="28"/>
        </w:rPr>
        <w:t>, 2024)</w:t>
      </w:r>
    </w:p>
    <w:p w14:paraId="0AE721ED" w14:textId="77777777" w:rsidR="007C64A4" w:rsidRPr="003C5CE3" w:rsidRDefault="007C64A4" w:rsidP="007C64A4">
      <w:pPr>
        <w:numPr>
          <w:ilvl w:val="1"/>
          <w:numId w:val="80"/>
        </w:numPr>
        <w:jc w:val="both"/>
        <w:rPr>
          <w:rFonts w:ascii="Simplified Arabic" w:hAnsi="Simplified Arabic" w:cs="Simplified Arabic"/>
          <w:sz w:val="28"/>
          <w:szCs w:val="28"/>
        </w:rPr>
      </w:pPr>
      <w:r w:rsidRPr="003C5CE3">
        <w:rPr>
          <w:rFonts w:ascii="Simplified Arabic" w:hAnsi="Simplified Arabic" w:cs="Simplified Arabic"/>
          <w:sz w:val="28"/>
          <w:szCs w:val="28"/>
          <w:rtl/>
        </w:rPr>
        <w:lastRenderedPageBreak/>
        <w:t>النتيجة الرئيسية</w:t>
      </w:r>
      <w:r w:rsidRPr="003C5CE3">
        <w:rPr>
          <w:rFonts w:ascii="Simplified Arabic" w:hAnsi="Simplified Arabic" w:cs="Simplified Arabic"/>
          <w:sz w:val="28"/>
          <w:szCs w:val="28"/>
        </w:rPr>
        <w:t>: </w:t>
      </w:r>
      <w:r w:rsidRPr="003C5CE3">
        <w:rPr>
          <w:rFonts w:ascii="Simplified Arabic" w:hAnsi="Simplified Arabic" w:cs="Simplified Arabic"/>
          <w:sz w:val="28"/>
          <w:szCs w:val="28"/>
          <w:rtl/>
        </w:rPr>
        <w:t>هذه الدراسة العربية الحديثة (نشرت في أوائل 2024) بحثت في تأثير تركيبة </w:t>
      </w:r>
      <w:r w:rsidRPr="003C5CE3">
        <w:rPr>
          <w:rFonts w:ascii="Simplified Arabic" w:hAnsi="Simplified Arabic" w:cs="Simplified Arabic"/>
          <w:b/>
          <w:bCs/>
          <w:sz w:val="28"/>
          <w:szCs w:val="28"/>
          <w:rtl/>
        </w:rPr>
        <w:t>لجنة إدارة المخاطر</w:t>
      </w:r>
      <w:r w:rsidRPr="003C5CE3">
        <w:rPr>
          <w:rFonts w:ascii="Simplified Arabic" w:hAnsi="Simplified Arabic" w:cs="Simplified Arabic"/>
          <w:sz w:val="28"/>
          <w:szCs w:val="28"/>
          <w:rtl/>
        </w:rPr>
        <w:t> (من حيث الاستقلالية والخبرة وحجم اللجنة) على الأداء المالي في </w:t>
      </w:r>
      <w:r w:rsidRPr="003C5CE3">
        <w:rPr>
          <w:rFonts w:ascii="Simplified Arabic" w:hAnsi="Simplified Arabic" w:cs="Simplified Arabic"/>
          <w:b/>
          <w:bCs/>
          <w:sz w:val="28"/>
          <w:szCs w:val="28"/>
        </w:rPr>
        <w:t xml:space="preserve">10 </w:t>
      </w:r>
      <w:r w:rsidRPr="003C5CE3">
        <w:rPr>
          <w:rFonts w:ascii="Simplified Arabic" w:hAnsi="Simplified Arabic" w:cs="Simplified Arabic"/>
          <w:b/>
          <w:bCs/>
          <w:sz w:val="28"/>
          <w:szCs w:val="28"/>
          <w:rtl/>
        </w:rPr>
        <w:t>بنوك سعودية</w:t>
      </w:r>
      <w:r w:rsidRPr="003C5CE3">
        <w:rPr>
          <w:rFonts w:ascii="Simplified Arabic" w:hAnsi="Simplified Arabic" w:cs="Simplified Arabic"/>
          <w:sz w:val="28"/>
          <w:szCs w:val="28"/>
          <w:rtl/>
        </w:rPr>
        <w:t> خلال الفترة 2010–2020. أظهرت النتائج أن </w:t>
      </w:r>
      <w:r w:rsidRPr="003C5CE3">
        <w:rPr>
          <w:rFonts w:ascii="Simplified Arabic" w:hAnsi="Simplified Arabic" w:cs="Simplified Arabic"/>
          <w:b/>
          <w:bCs/>
          <w:sz w:val="28"/>
          <w:szCs w:val="28"/>
          <w:rtl/>
        </w:rPr>
        <w:t>وجود لجنة مخاطر مستقلة وذات نسبة عالية من الأعضاء المؤهلين</w:t>
      </w:r>
      <w:r w:rsidRPr="003C5CE3">
        <w:rPr>
          <w:rFonts w:ascii="Simplified Arabic" w:hAnsi="Simplified Arabic" w:cs="Simplified Arabic"/>
          <w:sz w:val="28"/>
          <w:szCs w:val="28"/>
          <w:rtl/>
        </w:rPr>
        <w:t> بشهادات في المالية أو المخاطر يرتبط إيجابيًا بتحسن مؤشرات الأداء المالي للبنك (مثل العائد على الأصول وحقوق الملكية)</w:t>
      </w:r>
      <w:r w:rsidRPr="003C5CE3">
        <w:rPr>
          <w:rFonts w:ascii="Simplified Arabic" w:hAnsi="Simplified Arabic" w:cs="Simplified Arabic"/>
          <w:sz w:val="28"/>
          <w:szCs w:val="28"/>
        </w:rPr>
        <w:t xml:space="preserve">. </w:t>
      </w:r>
      <w:r w:rsidRPr="003C5CE3">
        <w:rPr>
          <w:rFonts w:ascii="Simplified Arabic" w:hAnsi="Simplified Arabic" w:cs="Simplified Arabic"/>
          <w:sz w:val="28"/>
          <w:szCs w:val="28"/>
          <w:rtl/>
        </w:rPr>
        <w:t>كما وجدت الدراسة أن زيادة حجم لجنة المخاطر بشكل مبالغ فيه، أو انشغال أعضائها بعضويات متعددة في لجان أخرى، له أثر سلبي على الأداء</w:t>
      </w:r>
      <w:r w:rsidRPr="003C5CE3">
        <w:rPr>
          <w:rFonts w:ascii="Simplified Arabic" w:hAnsi="Simplified Arabic" w:cs="Simplified Arabic"/>
          <w:sz w:val="28"/>
          <w:szCs w:val="28"/>
        </w:rPr>
        <w:t xml:space="preserve">. </w:t>
      </w:r>
      <w:r w:rsidRPr="003C5CE3">
        <w:rPr>
          <w:rFonts w:ascii="Simplified Arabic" w:hAnsi="Simplified Arabic" w:cs="Simplified Arabic"/>
          <w:sz w:val="28"/>
          <w:szCs w:val="28"/>
          <w:rtl/>
        </w:rPr>
        <w:t>استنتج الباحثان أن فعالية حوكمة المخاطر تلعب دورًا محوريًا في كفاءة إدارة المخاطر بالبنك وبالتالي في نتائجه المالية</w:t>
      </w:r>
      <w:r w:rsidRPr="003C5CE3">
        <w:rPr>
          <w:rFonts w:ascii="Simplified Arabic" w:hAnsi="Simplified Arabic" w:cs="Simplified Arabic"/>
          <w:sz w:val="28"/>
          <w:szCs w:val="28"/>
        </w:rPr>
        <w:t>.</w:t>
      </w:r>
    </w:p>
    <w:p w14:paraId="600D40EF" w14:textId="77777777" w:rsidR="007C64A4" w:rsidRPr="003C5CE3" w:rsidRDefault="007C64A4" w:rsidP="007C64A4">
      <w:pPr>
        <w:numPr>
          <w:ilvl w:val="1"/>
          <w:numId w:val="80"/>
        </w:numPr>
        <w:jc w:val="both"/>
        <w:rPr>
          <w:rFonts w:ascii="Simplified Arabic" w:hAnsi="Simplified Arabic" w:cs="Simplified Arabic"/>
          <w:sz w:val="28"/>
          <w:szCs w:val="28"/>
        </w:rPr>
      </w:pPr>
      <w:r w:rsidRPr="003C5CE3">
        <w:rPr>
          <w:rFonts w:ascii="Simplified Arabic" w:hAnsi="Simplified Arabic" w:cs="Simplified Arabic"/>
          <w:sz w:val="28"/>
          <w:szCs w:val="28"/>
          <w:rtl/>
        </w:rPr>
        <w:t>التوصية</w:t>
      </w:r>
      <w:r w:rsidRPr="003C5CE3">
        <w:rPr>
          <w:rFonts w:ascii="Simplified Arabic" w:hAnsi="Simplified Arabic" w:cs="Simplified Arabic"/>
          <w:sz w:val="28"/>
          <w:szCs w:val="28"/>
        </w:rPr>
        <w:t>: </w:t>
      </w:r>
      <w:r w:rsidRPr="003C5CE3">
        <w:rPr>
          <w:rFonts w:ascii="Simplified Arabic" w:hAnsi="Simplified Arabic" w:cs="Simplified Arabic"/>
          <w:sz w:val="28"/>
          <w:szCs w:val="28"/>
          <w:rtl/>
        </w:rPr>
        <w:t>أوصت الدراسة البنوك بالالتزام التام بتعليمات الحوكمة الصادرة عن الجهات التنظيمية (البنك المركزي وهيئة السوق المالية) فيما يتعلق بتشكيل لجان المخاطر. وشددت على أهمية </w:t>
      </w:r>
      <w:r w:rsidRPr="003C5CE3">
        <w:rPr>
          <w:rFonts w:ascii="Simplified Arabic" w:hAnsi="Simplified Arabic" w:cs="Simplified Arabic"/>
          <w:b/>
          <w:bCs/>
          <w:sz w:val="28"/>
          <w:szCs w:val="28"/>
          <w:rtl/>
        </w:rPr>
        <w:t>استقلالية أعضاء اللجنة</w:t>
      </w:r>
      <w:r w:rsidRPr="003C5CE3">
        <w:rPr>
          <w:rFonts w:ascii="Simplified Arabic" w:hAnsi="Simplified Arabic" w:cs="Simplified Arabic"/>
          <w:sz w:val="28"/>
          <w:szCs w:val="28"/>
          <w:rtl/>
        </w:rPr>
        <w:t> وتوفر الخبرات المتخصصة بينهم، وتقليل ظاهرة عضوية الشخص نفسه في عدة لجان لتجنب تضارب الالتزامات. أيضًا تم اقتراح أن تقدم البنوك حوافز تدريبية وتطويرية لأعضاء لجنة المخاطر لمواكبة أحدث أساليب</w:t>
      </w:r>
      <w:r w:rsidRPr="003C5CE3">
        <w:rPr>
          <w:rFonts w:ascii="Simplified Arabic" w:hAnsi="Simplified Arabic" w:cs="Simplified Arabic"/>
          <w:sz w:val="28"/>
          <w:szCs w:val="28"/>
        </w:rPr>
        <w:t xml:space="preserve"> ERM.</w:t>
      </w:r>
    </w:p>
    <w:p w14:paraId="778107BB" w14:textId="77777777" w:rsidR="007C64A4" w:rsidRPr="003C5CE3" w:rsidRDefault="007C64A4" w:rsidP="007C64A4">
      <w:pPr>
        <w:numPr>
          <w:ilvl w:val="1"/>
          <w:numId w:val="80"/>
        </w:numPr>
        <w:jc w:val="both"/>
        <w:rPr>
          <w:rFonts w:ascii="Simplified Arabic" w:hAnsi="Simplified Arabic" w:cs="Simplified Arabic"/>
          <w:sz w:val="28"/>
          <w:szCs w:val="28"/>
        </w:rPr>
      </w:pPr>
      <w:r w:rsidRPr="003C5CE3">
        <w:rPr>
          <w:rFonts w:ascii="Simplified Arabic" w:hAnsi="Simplified Arabic" w:cs="Simplified Arabic"/>
          <w:sz w:val="28"/>
          <w:szCs w:val="28"/>
          <w:rtl/>
        </w:rPr>
        <w:t>تميّز الدراسة الحالية</w:t>
      </w:r>
      <w:r w:rsidRPr="003C5CE3">
        <w:rPr>
          <w:rFonts w:ascii="Simplified Arabic" w:hAnsi="Simplified Arabic" w:cs="Simplified Arabic"/>
          <w:sz w:val="28"/>
          <w:szCs w:val="28"/>
        </w:rPr>
        <w:t>: </w:t>
      </w:r>
      <w:r w:rsidRPr="003C5CE3">
        <w:rPr>
          <w:rFonts w:ascii="Simplified Arabic" w:hAnsi="Simplified Arabic" w:cs="Simplified Arabic"/>
          <w:sz w:val="28"/>
          <w:szCs w:val="28"/>
          <w:rtl/>
        </w:rPr>
        <w:t>تستفيد دراستنا من هذه النتائج بإبراز دور الحوكمة الرشيدة في</w:t>
      </w:r>
      <w:r w:rsidRPr="003C5CE3">
        <w:rPr>
          <w:rFonts w:ascii="Simplified Arabic" w:hAnsi="Simplified Arabic" w:cs="Simplified Arabic"/>
          <w:sz w:val="28"/>
          <w:szCs w:val="28"/>
        </w:rPr>
        <w:t xml:space="preserve"> ERM</w:t>
      </w:r>
      <w:r w:rsidRPr="003C5CE3">
        <w:rPr>
          <w:rFonts w:ascii="Simplified Arabic" w:hAnsi="Simplified Arabic" w:cs="Simplified Arabic"/>
          <w:sz w:val="28"/>
          <w:szCs w:val="28"/>
          <w:rtl/>
        </w:rPr>
        <w:t>، لكنها تختلف في أنها تركز على </w:t>
      </w:r>
      <w:r w:rsidRPr="003C5CE3">
        <w:rPr>
          <w:rFonts w:ascii="Simplified Arabic" w:hAnsi="Simplified Arabic" w:cs="Simplified Arabic"/>
          <w:b/>
          <w:bCs/>
          <w:sz w:val="28"/>
          <w:szCs w:val="28"/>
          <w:rtl/>
        </w:rPr>
        <w:t>مخرجات الاستمرارية التشغيلية أثناء الأزمات</w:t>
      </w:r>
      <w:r w:rsidRPr="003C5CE3">
        <w:rPr>
          <w:rFonts w:ascii="Simplified Arabic" w:hAnsi="Simplified Arabic" w:cs="Simplified Arabic"/>
          <w:sz w:val="28"/>
          <w:szCs w:val="28"/>
          <w:rtl/>
        </w:rPr>
        <w:t> وليس فقط المؤشرات المالية في الظروف العادية. سننظر في كيفية انعكاس حوكمة المخاطر الجيدة على قدرة البنك على </w:t>
      </w:r>
      <w:r w:rsidRPr="003C5CE3">
        <w:rPr>
          <w:rFonts w:ascii="Simplified Arabic" w:hAnsi="Simplified Arabic" w:cs="Simplified Arabic"/>
          <w:b/>
          <w:bCs/>
          <w:sz w:val="28"/>
          <w:szCs w:val="28"/>
          <w:rtl/>
        </w:rPr>
        <w:t>الصمود وتجنب الانقطاع</w:t>
      </w:r>
      <w:r w:rsidRPr="003C5CE3">
        <w:rPr>
          <w:rFonts w:ascii="Simplified Arabic" w:hAnsi="Simplified Arabic" w:cs="Simplified Arabic"/>
          <w:sz w:val="28"/>
          <w:szCs w:val="28"/>
          <w:rtl/>
        </w:rPr>
        <w:t> خلال أزمة فعلية. فعلى سبيل المثال، هل البنوك السعودية التي لديها لجان مخاطر فعالة استطاعت إدارة أزمة كورونا بشكل أفضل من غيرها؟ هذه الزاوية التطبيقية في سياق أزمة فعلية هي ما تضيفه دراستنا مقارنة بالدراسة السابقة</w:t>
      </w:r>
      <w:r w:rsidRPr="003C5CE3">
        <w:rPr>
          <w:rFonts w:ascii="Simplified Arabic" w:hAnsi="Simplified Arabic" w:cs="Simplified Arabic"/>
          <w:sz w:val="28"/>
          <w:szCs w:val="28"/>
        </w:rPr>
        <w:t>.</w:t>
      </w:r>
    </w:p>
    <w:p w14:paraId="2C129B41" w14:textId="77777777" w:rsidR="007C64A4" w:rsidRPr="003C5CE3" w:rsidRDefault="007C64A4" w:rsidP="007C64A4">
      <w:pPr>
        <w:numPr>
          <w:ilvl w:val="0"/>
          <w:numId w:val="80"/>
        </w:numPr>
        <w:jc w:val="both"/>
        <w:rPr>
          <w:rFonts w:ascii="Simplified Arabic" w:hAnsi="Simplified Arabic" w:cs="Simplified Arabic"/>
          <w:sz w:val="28"/>
          <w:szCs w:val="28"/>
        </w:rPr>
      </w:pPr>
      <w:r w:rsidRPr="003C5CE3">
        <w:rPr>
          <w:rFonts w:ascii="Simplified Arabic" w:hAnsi="Simplified Arabic" w:cs="Simplified Arabic"/>
          <w:b/>
          <w:bCs/>
          <w:sz w:val="28"/>
          <w:szCs w:val="28"/>
          <w:rtl/>
        </w:rPr>
        <w:t>دور إدارة المخاطر المؤسسية في تعزيز المرونة التنظيمية بعد الجائحة</w:t>
      </w:r>
      <w:r w:rsidRPr="003C5CE3">
        <w:rPr>
          <w:rFonts w:ascii="Simplified Arabic" w:hAnsi="Simplified Arabic" w:cs="Simplified Arabic"/>
          <w:b/>
          <w:bCs/>
          <w:sz w:val="28"/>
          <w:szCs w:val="28"/>
        </w:rPr>
        <w:t xml:space="preserve"> (</w:t>
      </w:r>
      <w:proofErr w:type="spellStart"/>
      <w:r w:rsidRPr="003C5CE3">
        <w:rPr>
          <w:rFonts w:ascii="Simplified Arabic" w:hAnsi="Simplified Arabic" w:cs="Simplified Arabic"/>
          <w:b/>
          <w:bCs/>
          <w:sz w:val="28"/>
          <w:szCs w:val="28"/>
        </w:rPr>
        <w:t>Assibi</w:t>
      </w:r>
      <w:proofErr w:type="spellEnd"/>
      <w:r w:rsidRPr="003C5CE3">
        <w:rPr>
          <w:rFonts w:ascii="Simplified Arabic" w:hAnsi="Simplified Arabic" w:cs="Simplified Arabic"/>
          <w:b/>
          <w:bCs/>
          <w:sz w:val="28"/>
          <w:szCs w:val="28"/>
        </w:rPr>
        <w:t>, 2022)</w:t>
      </w:r>
    </w:p>
    <w:p w14:paraId="60DACC13" w14:textId="77777777" w:rsidR="007C64A4" w:rsidRPr="003C5CE3" w:rsidRDefault="007C64A4" w:rsidP="007C64A4">
      <w:pPr>
        <w:numPr>
          <w:ilvl w:val="1"/>
          <w:numId w:val="80"/>
        </w:numPr>
        <w:jc w:val="both"/>
        <w:rPr>
          <w:rFonts w:ascii="Simplified Arabic" w:hAnsi="Simplified Arabic" w:cs="Simplified Arabic"/>
          <w:sz w:val="28"/>
          <w:szCs w:val="28"/>
        </w:rPr>
      </w:pPr>
      <w:r w:rsidRPr="003C5CE3">
        <w:rPr>
          <w:rFonts w:ascii="Simplified Arabic" w:hAnsi="Simplified Arabic" w:cs="Simplified Arabic"/>
          <w:sz w:val="28"/>
          <w:szCs w:val="28"/>
          <w:rtl/>
        </w:rPr>
        <w:t>النتيجة الرئيسية</w:t>
      </w:r>
      <w:r w:rsidRPr="003C5CE3">
        <w:rPr>
          <w:rFonts w:ascii="Simplified Arabic" w:hAnsi="Simplified Arabic" w:cs="Simplified Arabic"/>
          <w:sz w:val="28"/>
          <w:szCs w:val="28"/>
        </w:rPr>
        <w:t>: </w:t>
      </w:r>
      <w:r w:rsidRPr="003C5CE3">
        <w:rPr>
          <w:rFonts w:ascii="Simplified Arabic" w:hAnsi="Simplified Arabic" w:cs="Simplified Arabic"/>
          <w:sz w:val="28"/>
          <w:szCs w:val="28"/>
          <w:rtl/>
        </w:rPr>
        <w:t>تبحث هذه الورقة المنشورة في 2022 في دور</w:t>
      </w:r>
      <w:r w:rsidRPr="003C5CE3">
        <w:rPr>
          <w:rFonts w:ascii="Simplified Arabic" w:hAnsi="Simplified Arabic" w:cs="Simplified Arabic"/>
          <w:sz w:val="28"/>
          <w:szCs w:val="28"/>
        </w:rPr>
        <w:t xml:space="preserve"> ERM </w:t>
      </w:r>
      <w:r w:rsidRPr="003C5CE3">
        <w:rPr>
          <w:rFonts w:ascii="Simplified Arabic" w:hAnsi="Simplified Arabic" w:cs="Simplified Arabic"/>
          <w:sz w:val="28"/>
          <w:szCs w:val="28"/>
          <w:rtl/>
        </w:rPr>
        <w:t>في تعزيز </w:t>
      </w:r>
      <w:r w:rsidRPr="003C5CE3">
        <w:rPr>
          <w:rFonts w:ascii="Simplified Arabic" w:hAnsi="Simplified Arabic" w:cs="Simplified Arabic"/>
          <w:b/>
          <w:bCs/>
          <w:sz w:val="28"/>
          <w:szCs w:val="28"/>
          <w:rtl/>
        </w:rPr>
        <w:t>المرونة والصمود المؤسسي</w:t>
      </w:r>
      <w:r w:rsidRPr="003C5CE3">
        <w:rPr>
          <w:rFonts w:ascii="Simplified Arabic" w:hAnsi="Simplified Arabic" w:cs="Simplified Arabic"/>
          <w:sz w:val="28"/>
          <w:szCs w:val="28"/>
          <w:rtl/>
        </w:rPr>
        <w:t> بعد جائحة</w:t>
      </w:r>
      <w:r w:rsidRPr="003C5CE3">
        <w:rPr>
          <w:rFonts w:ascii="Simplified Arabic" w:hAnsi="Simplified Arabic" w:cs="Simplified Arabic"/>
          <w:sz w:val="28"/>
          <w:szCs w:val="28"/>
        </w:rPr>
        <w:t xml:space="preserve"> COVID-19. </w:t>
      </w:r>
      <w:r w:rsidRPr="003C5CE3">
        <w:rPr>
          <w:rFonts w:ascii="Simplified Arabic" w:hAnsi="Simplified Arabic" w:cs="Simplified Arabic"/>
          <w:sz w:val="28"/>
          <w:szCs w:val="28"/>
          <w:rtl/>
        </w:rPr>
        <w:t>خلصت نتائج الدراسة إلى أن المؤسسات التي تمتلك </w:t>
      </w:r>
      <w:r w:rsidRPr="003C5CE3">
        <w:rPr>
          <w:rFonts w:ascii="Simplified Arabic" w:hAnsi="Simplified Arabic" w:cs="Simplified Arabic"/>
          <w:b/>
          <w:bCs/>
          <w:sz w:val="28"/>
          <w:szCs w:val="28"/>
          <w:rtl/>
        </w:rPr>
        <w:t>أطر</w:t>
      </w:r>
      <w:r w:rsidRPr="003C5CE3">
        <w:rPr>
          <w:rFonts w:ascii="Simplified Arabic" w:hAnsi="Simplified Arabic" w:cs="Simplified Arabic"/>
          <w:b/>
          <w:bCs/>
          <w:sz w:val="28"/>
          <w:szCs w:val="28"/>
        </w:rPr>
        <w:t xml:space="preserve"> ERM </w:t>
      </w:r>
      <w:r w:rsidRPr="003C5CE3">
        <w:rPr>
          <w:rFonts w:ascii="Simplified Arabic" w:hAnsi="Simplified Arabic" w:cs="Simplified Arabic"/>
          <w:b/>
          <w:bCs/>
          <w:sz w:val="28"/>
          <w:szCs w:val="28"/>
          <w:rtl/>
        </w:rPr>
        <w:t>مرنة ومتكاملة</w:t>
      </w:r>
      <w:r w:rsidRPr="003C5CE3">
        <w:rPr>
          <w:rFonts w:ascii="Simplified Arabic" w:hAnsi="Simplified Arabic" w:cs="Simplified Arabic"/>
          <w:sz w:val="28"/>
          <w:szCs w:val="28"/>
          <w:rtl/>
        </w:rPr>
        <w:t xml:space="preserve"> تمكنت من التكيّف بسرعة </w:t>
      </w:r>
      <w:r w:rsidRPr="003C5CE3">
        <w:rPr>
          <w:rFonts w:ascii="Simplified Arabic" w:hAnsi="Simplified Arabic" w:cs="Simplified Arabic"/>
          <w:sz w:val="28"/>
          <w:szCs w:val="28"/>
          <w:rtl/>
        </w:rPr>
        <w:lastRenderedPageBreak/>
        <w:t>مع تحديات الجائحة غير المسبوقة، مما قلل فترات تعطل أعمالها وسرّع وتيرة التعافي</w:t>
      </w:r>
      <w:r w:rsidRPr="003C5CE3">
        <w:rPr>
          <w:rFonts w:ascii="Simplified Arabic" w:hAnsi="Simplified Arabic" w:cs="Simplified Arabic"/>
          <w:sz w:val="28"/>
          <w:szCs w:val="28"/>
        </w:rPr>
        <w:t xml:space="preserve"> (</w:t>
      </w:r>
      <w:proofErr w:type="spellStart"/>
      <w:r w:rsidRPr="003C5CE3">
        <w:rPr>
          <w:rFonts w:ascii="Simplified Arabic" w:hAnsi="Simplified Arabic" w:cs="Simplified Arabic"/>
          <w:sz w:val="28"/>
          <w:szCs w:val="28"/>
        </w:rPr>
        <w:t>Assibi</w:t>
      </w:r>
      <w:proofErr w:type="spellEnd"/>
      <w:r w:rsidRPr="003C5CE3">
        <w:rPr>
          <w:rFonts w:ascii="Simplified Arabic" w:hAnsi="Simplified Arabic" w:cs="Simplified Arabic"/>
          <w:sz w:val="28"/>
          <w:szCs w:val="28"/>
        </w:rPr>
        <w:t xml:space="preserve">, 2022). </w:t>
      </w:r>
      <w:r w:rsidRPr="003C5CE3">
        <w:rPr>
          <w:rFonts w:ascii="Simplified Arabic" w:hAnsi="Simplified Arabic" w:cs="Simplified Arabic"/>
          <w:sz w:val="28"/>
          <w:szCs w:val="28"/>
          <w:rtl/>
        </w:rPr>
        <w:t>كما أشارت الدراسة إلى أن الجائحة أدت إلى إعادة تقييم الكثير من الشركات لاستراتيجياتها في إدارة المخاطر، حيث أدركت أهمية التعامل مع فئات جديدة من المخاطر (مثل المخاطر الصحية وسلاسل الإمداد) ضمن عملية</w:t>
      </w:r>
      <w:r w:rsidRPr="003C5CE3">
        <w:rPr>
          <w:rFonts w:ascii="Simplified Arabic" w:hAnsi="Simplified Arabic" w:cs="Simplified Arabic"/>
          <w:sz w:val="28"/>
          <w:szCs w:val="28"/>
        </w:rPr>
        <w:t xml:space="preserve"> ERM. </w:t>
      </w:r>
      <w:r w:rsidRPr="003C5CE3">
        <w:rPr>
          <w:rFonts w:ascii="Simplified Arabic" w:hAnsi="Simplified Arabic" w:cs="Simplified Arabic"/>
          <w:sz w:val="28"/>
          <w:szCs w:val="28"/>
          <w:rtl/>
        </w:rPr>
        <w:t>وأبرزت نتائج البحث أن الاستثمار في </w:t>
      </w:r>
      <w:r w:rsidRPr="003C5CE3">
        <w:rPr>
          <w:rFonts w:ascii="Simplified Arabic" w:hAnsi="Simplified Arabic" w:cs="Simplified Arabic"/>
          <w:b/>
          <w:bCs/>
          <w:sz w:val="28"/>
          <w:szCs w:val="28"/>
          <w:rtl/>
        </w:rPr>
        <w:t>التقنية والتحول الرقمي</w:t>
      </w:r>
      <w:r w:rsidRPr="003C5CE3">
        <w:rPr>
          <w:rFonts w:ascii="Simplified Arabic" w:hAnsi="Simplified Arabic" w:cs="Simplified Arabic"/>
          <w:sz w:val="28"/>
          <w:szCs w:val="28"/>
          <w:rtl/>
        </w:rPr>
        <w:t> والأتمتة – كجزء من خطة إدارة المخاطر والاستمرارية – كان عاملًا حاسمًا في قدرة المؤسسات على مواصلة العمل أثناء فترات الإغلاق</w:t>
      </w:r>
      <w:r w:rsidRPr="003C5CE3">
        <w:rPr>
          <w:rFonts w:ascii="Simplified Arabic" w:hAnsi="Simplified Arabic" w:cs="Simplified Arabic"/>
          <w:sz w:val="28"/>
          <w:szCs w:val="28"/>
        </w:rPr>
        <w:t>.</w:t>
      </w:r>
    </w:p>
    <w:p w14:paraId="44D3EF56" w14:textId="77777777" w:rsidR="007C64A4" w:rsidRPr="003C5CE3" w:rsidRDefault="007C64A4" w:rsidP="007C64A4">
      <w:pPr>
        <w:numPr>
          <w:ilvl w:val="1"/>
          <w:numId w:val="80"/>
        </w:numPr>
        <w:jc w:val="both"/>
        <w:rPr>
          <w:rFonts w:ascii="Simplified Arabic" w:hAnsi="Simplified Arabic" w:cs="Simplified Arabic"/>
          <w:sz w:val="28"/>
          <w:szCs w:val="28"/>
        </w:rPr>
      </w:pPr>
      <w:r w:rsidRPr="003C5CE3">
        <w:rPr>
          <w:rFonts w:ascii="Simplified Arabic" w:hAnsi="Simplified Arabic" w:cs="Simplified Arabic"/>
          <w:sz w:val="28"/>
          <w:szCs w:val="28"/>
          <w:rtl/>
        </w:rPr>
        <w:t>التوصية</w:t>
      </w:r>
      <w:r w:rsidRPr="003C5CE3">
        <w:rPr>
          <w:rFonts w:ascii="Simplified Arabic" w:hAnsi="Simplified Arabic" w:cs="Simplified Arabic"/>
          <w:sz w:val="28"/>
          <w:szCs w:val="28"/>
        </w:rPr>
        <w:t>: </w:t>
      </w:r>
      <w:r w:rsidRPr="003C5CE3">
        <w:rPr>
          <w:rFonts w:ascii="Simplified Arabic" w:hAnsi="Simplified Arabic" w:cs="Simplified Arabic"/>
          <w:sz w:val="28"/>
          <w:szCs w:val="28"/>
          <w:rtl/>
        </w:rPr>
        <w:t>أكدت توصيات الباحث على ضرورة </w:t>
      </w:r>
      <w:r w:rsidRPr="003C5CE3">
        <w:rPr>
          <w:rFonts w:ascii="Simplified Arabic" w:hAnsi="Simplified Arabic" w:cs="Simplified Arabic"/>
          <w:b/>
          <w:bCs/>
          <w:sz w:val="28"/>
          <w:szCs w:val="28"/>
          <w:rtl/>
        </w:rPr>
        <w:t>تسريع تبني التكنولوجيا</w:t>
      </w:r>
      <w:r w:rsidRPr="003C5CE3">
        <w:rPr>
          <w:rFonts w:ascii="Simplified Arabic" w:hAnsi="Simplified Arabic" w:cs="Simplified Arabic"/>
          <w:sz w:val="28"/>
          <w:szCs w:val="28"/>
          <w:rtl/>
        </w:rPr>
        <w:t> في عمليات المؤسسات لزيادة المرونة (مثل تعزيز البنية التحتية للعمل عن بُعد، وأنظمة الحوسبة السحابية لحماية البيانات وضمان توفرها). كما دعت إلى </w:t>
      </w:r>
      <w:r w:rsidRPr="003C5CE3">
        <w:rPr>
          <w:rFonts w:ascii="Simplified Arabic" w:hAnsi="Simplified Arabic" w:cs="Simplified Arabic"/>
          <w:b/>
          <w:bCs/>
          <w:sz w:val="28"/>
          <w:szCs w:val="28"/>
          <w:rtl/>
        </w:rPr>
        <w:t>تكامل خطط الطوارئ والأزمات مع إطار</w:t>
      </w:r>
      <w:r w:rsidRPr="003C5CE3">
        <w:rPr>
          <w:rFonts w:ascii="Simplified Arabic" w:hAnsi="Simplified Arabic" w:cs="Simplified Arabic"/>
          <w:b/>
          <w:bCs/>
          <w:sz w:val="28"/>
          <w:szCs w:val="28"/>
        </w:rPr>
        <w:t xml:space="preserve"> ERM</w:t>
      </w:r>
      <w:r w:rsidRPr="003C5CE3">
        <w:rPr>
          <w:rFonts w:ascii="Simplified Arabic" w:hAnsi="Simplified Arabic" w:cs="Simplified Arabic"/>
          <w:sz w:val="28"/>
          <w:szCs w:val="28"/>
        </w:rPr>
        <w:t> </w:t>
      </w:r>
      <w:r w:rsidRPr="003C5CE3">
        <w:rPr>
          <w:rFonts w:ascii="Simplified Arabic" w:hAnsi="Simplified Arabic" w:cs="Simplified Arabic"/>
          <w:sz w:val="28"/>
          <w:szCs w:val="28"/>
          <w:rtl/>
        </w:rPr>
        <w:t>بحيث لا تكون خطط استمرارية الأعمال منفصلة أو جامدة، بل مرتبطة بنتائج تحليل المخاطر المستمر. وشملت التوصيات أيضًا بناء ثقافة مؤسسية تجعل </w:t>
      </w:r>
      <w:r w:rsidRPr="003C5CE3">
        <w:rPr>
          <w:rFonts w:ascii="Simplified Arabic" w:hAnsi="Simplified Arabic" w:cs="Simplified Arabic"/>
          <w:b/>
          <w:bCs/>
          <w:sz w:val="28"/>
          <w:szCs w:val="28"/>
          <w:rtl/>
        </w:rPr>
        <w:t>المرونة</w:t>
      </w:r>
      <w:r w:rsidRPr="003C5CE3">
        <w:rPr>
          <w:rFonts w:ascii="Simplified Arabic" w:hAnsi="Simplified Arabic" w:cs="Simplified Arabic"/>
          <w:b/>
          <w:bCs/>
          <w:sz w:val="28"/>
          <w:szCs w:val="28"/>
        </w:rPr>
        <w:t xml:space="preserve"> (Resilience)</w:t>
      </w:r>
      <w:r w:rsidRPr="003C5CE3">
        <w:rPr>
          <w:rFonts w:ascii="Simplified Arabic" w:hAnsi="Simplified Arabic" w:cs="Simplified Arabic"/>
          <w:sz w:val="28"/>
          <w:szCs w:val="28"/>
        </w:rPr>
        <w:t> </w:t>
      </w:r>
      <w:r w:rsidRPr="003C5CE3">
        <w:rPr>
          <w:rFonts w:ascii="Simplified Arabic" w:hAnsi="Simplified Arabic" w:cs="Simplified Arabic"/>
          <w:sz w:val="28"/>
          <w:szCs w:val="28"/>
          <w:rtl/>
        </w:rPr>
        <w:t>مبدأً أساسيًا، عبر التدريب المستمر على سيناريوهات الأزمة وإشراك جميع الأقسام في التخطيط للطوارئ</w:t>
      </w:r>
      <w:r w:rsidRPr="003C5CE3">
        <w:rPr>
          <w:rFonts w:ascii="Simplified Arabic" w:hAnsi="Simplified Arabic" w:cs="Simplified Arabic"/>
          <w:sz w:val="28"/>
          <w:szCs w:val="28"/>
        </w:rPr>
        <w:t>.</w:t>
      </w:r>
    </w:p>
    <w:p w14:paraId="11918871" w14:textId="77777777" w:rsidR="007C64A4" w:rsidRPr="003C5CE3" w:rsidRDefault="007C64A4" w:rsidP="007C64A4">
      <w:pPr>
        <w:numPr>
          <w:ilvl w:val="1"/>
          <w:numId w:val="80"/>
        </w:numPr>
        <w:jc w:val="both"/>
        <w:rPr>
          <w:rFonts w:ascii="Simplified Arabic" w:hAnsi="Simplified Arabic" w:cs="Simplified Arabic"/>
          <w:sz w:val="28"/>
          <w:szCs w:val="28"/>
        </w:rPr>
      </w:pPr>
      <w:r w:rsidRPr="003C5CE3">
        <w:rPr>
          <w:rFonts w:ascii="Simplified Arabic" w:hAnsi="Simplified Arabic" w:cs="Simplified Arabic"/>
          <w:sz w:val="28"/>
          <w:szCs w:val="28"/>
          <w:rtl/>
        </w:rPr>
        <w:t>تميّز الدراسة الحالية</w:t>
      </w:r>
      <w:r w:rsidRPr="003C5CE3">
        <w:rPr>
          <w:rFonts w:ascii="Simplified Arabic" w:hAnsi="Simplified Arabic" w:cs="Simplified Arabic"/>
          <w:sz w:val="28"/>
          <w:szCs w:val="28"/>
        </w:rPr>
        <w:t>: </w:t>
      </w:r>
      <w:r w:rsidRPr="003C5CE3">
        <w:rPr>
          <w:rFonts w:ascii="Simplified Arabic" w:hAnsi="Simplified Arabic" w:cs="Simplified Arabic"/>
          <w:sz w:val="28"/>
          <w:szCs w:val="28"/>
          <w:rtl/>
        </w:rPr>
        <w:t>على الرغم من التشابه في الموضوع، تتميز دراستنا بأنها تطبق مفاهيم</w:t>
      </w:r>
      <w:r w:rsidRPr="003C5CE3">
        <w:rPr>
          <w:rFonts w:ascii="Simplified Arabic" w:hAnsi="Simplified Arabic" w:cs="Simplified Arabic"/>
          <w:sz w:val="28"/>
          <w:szCs w:val="28"/>
        </w:rPr>
        <w:t xml:space="preserve"> </w:t>
      </w:r>
      <w:proofErr w:type="spellStart"/>
      <w:r w:rsidRPr="003C5CE3">
        <w:rPr>
          <w:rFonts w:ascii="Simplified Arabic" w:hAnsi="Simplified Arabic" w:cs="Simplified Arabic"/>
          <w:sz w:val="28"/>
          <w:szCs w:val="28"/>
        </w:rPr>
        <w:t>Assibi</w:t>
      </w:r>
      <w:proofErr w:type="spellEnd"/>
      <w:r w:rsidRPr="003C5CE3">
        <w:rPr>
          <w:rFonts w:ascii="Simplified Arabic" w:hAnsi="Simplified Arabic" w:cs="Simplified Arabic"/>
          <w:sz w:val="28"/>
          <w:szCs w:val="28"/>
        </w:rPr>
        <w:t xml:space="preserve"> </w:t>
      </w:r>
      <w:r w:rsidRPr="003C5CE3">
        <w:rPr>
          <w:rFonts w:ascii="Simplified Arabic" w:hAnsi="Simplified Arabic" w:cs="Simplified Arabic"/>
          <w:sz w:val="28"/>
          <w:szCs w:val="28"/>
          <w:rtl/>
        </w:rPr>
        <w:t>على </w:t>
      </w:r>
      <w:r w:rsidRPr="003C5CE3">
        <w:rPr>
          <w:rFonts w:ascii="Simplified Arabic" w:hAnsi="Simplified Arabic" w:cs="Simplified Arabic"/>
          <w:b/>
          <w:bCs/>
          <w:sz w:val="28"/>
          <w:szCs w:val="28"/>
          <w:rtl/>
        </w:rPr>
        <w:t>قطاع البنوك تحديدًا في المملكة العربية السعودية</w:t>
      </w:r>
      <w:r w:rsidRPr="003C5CE3">
        <w:rPr>
          <w:rFonts w:ascii="Simplified Arabic" w:hAnsi="Simplified Arabic" w:cs="Simplified Arabic"/>
          <w:sz w:val="28"/>
          <w:szCs w:val="28"/>
          <w:rtl/>
        </w:rPr>
        <w:t>، مما يأخذ بعين الاعتبار عوامل محلية مثل اللوائح التنظيمية من ساما، وطبيعة السوق السعودي. كما سنقوم باختبار فرضيات بصورة كمية وإجراء مقابلات نوعية داخل بنوك سعودية، مما يضيف عمقًا تطبيقيًا أكثر من الدراسة العامة التي قدمها</w:t>
      </w:r>
      <w:r w:rsidRPr="003C5CE3">
        <w:rPr>
          <w:rFonts w:ascii="Simplified Arabic" w:hAnsi="Simplified Arabic" w:cs="Simplified Arabic"/>
          <w:sz w:val="28"/>
          <w:szCs w:val="28"/>
        </w:rPr>
        <w:t xml:space="preserve"> </w:t>
      </w:r>
      <w:proofErr w:type="spellStart"/>
      <w:r w:rsidRPr="003C5CE3">
        <w:rPr>
          <w:rFonts w:ascii="Simplified Arabic" w:hAnsi="Simplified Arabic" w:cs="Simplified Arabic"/>
          <w:sz w:val="28"/>
          <w:szCs w:val="28"/>
        </w:rPr>
        <w:t>Assibi</w:t>
      </w:r>
      <w:proofErr w:type="spellEnd"/>
      <w:r w:rsidRPr="003C5CE3">
        <w:rPr>
          <w:rFonts w:ascii="Simplified Arabic" w:hAnsi="Simplified Arabic" w:cs="Simplified Arabic"/>
          <w:sz w:val="28"/>
          <w:szCs w:val="28"/>
        </w:rPr>
        <w:t xml:space="preserve">. </w:t>
      </w:r>
      <w:r w:rsidRPr="003C5CE3">
        <w:rPr>
          <w:rFonts w:ascii="Simplified Arabic" w:hAnsi="Simplified Arabic" w:cs="Simplified Arabic"/>
          <w:sz w:val="28"/>
          <w:szCs w:val="28"/>
          <w:rtl/>
        </w:rPr>
        <w:t>أيضًا سنركز على نوعين محددين من الأزمات (اقتصادية وصحية) في آن واحد، مما يوفر نظرة مقارنة لكيفية استجابة</w:t>
      </w:r>
      <w:r w:rsidRPr="003C5CE3">
        <w:rPr>
          <w:rFonts w:ascii="Simplified Arabic" w:hAnsi="Simplified Arabic" w:cs="Simplified Arabic"/>
          <w:sz w:val="28"/>
          <w:szCs w:val="28"/>
        </w:rPr>
        <w:t xml:space="preserve"> ERM </w:t>
      </w:r>
      <w:r w:rsidRPr="003C5CE3">
        <w:rPr>
          <w:rFonts w:ascii="Simplified Arabic" w:hAnsi="Simplified Arabic" w:cs="Simplified Arabic"/>
          <w:sz w:val="28"/>
          <w:szCs w:val="28"/>
          <w:rtl/>
        </w:rPr>
        <w:t>لكل نوع من التهديدات</w:t>
      </w:r>
      <w:r w:rsidRPr="003C5CE3">
        <w:rPr>
          <w:rFonts w:ascii="Simplified Arabic" w:hAnsi="Simplified Arabic" w:cs="Simplified Arabic"/>
          <w:sz w:val="28"/>
          <w:szCs w:val="28"/>
        </w:rPr>
        <w:t>.</w:t>
      </w:r>
    </w:p>
    <w:p w14:paraId="172C147F" w14:textId="77777777" w:rsidR="007C64A4" w:rsidRPr="003C5CE3" w:rsidRDefault="007C64A4" w:rsidP="007C64A4">
      <w:pPr>
        <w:numPr>
          <w:ilvl w:val="0"/>
          <w:numId w:val="80"/>
        </w:numPr>
        <w:jc w:val="both"/>
        <w:rPr>
          <w:rFonts w:ascii="Simplified Arabic" w:hAnsi="Simplified Arabic" w:cs="Simplified Arabic"/>
          <w:sz w:val="28"/>
          <w:szCs w:val="28"/>
        </w:rPr>
      </w:pPr>
      <w:r w:rsidRPr="003C5CE3">
        <w:rPr>
          <w:rFonts w:ascii="Simplified Arabic" w:hAnsi="Simplified Arabic" w:cs="Simplified Arabic"/>
          <w:b/>
          <w:bCs/>
          <w:sz w:val="28"/>
          <w:szCs w:val="28"/>
          <w:rtl/>
        </w:rPr>
        <w:t>التجربة الميدانية للجان استمرارية الأعمال خلال جائحة كورونا</w:t>
      </w:r>
      <w:r w:rsidRPr="003C5CE3">
        <w:rPr>
          <w:rFonts w:ascii="Simplified Arabic" w:hAnsi="Simplified Arabic" w:cs="Simplified Arabic"/>
          <w:b/>
          <w:bCs/>
          <w:sz w:val="28"/>
          <w:szCs w:val="28"/>
        </w:rPr>
        <w:t xml:space="preserve"> (</w:t>
      </w:r>
      <w:proofErr w:type="spellStart"/>
      <w:r w:rsidRPr="003C5CE3">
        <w:rPr>
          <w:rFonts w:ascii="Simplified Arabic" w:hAnsi="Simplified Arabic" w:cs="Simplified Arabic"/>
          <w:b/>
          <w:bCs/>
          <w:sz w:val="28"/>
          <w:szCs w:val="28"/>
        </w:rPr>
        <w:t>Alaudhli</w:t>
      </w:r>
      <w:proofErr w:type="spellEnd"/>
      <w:r w:rsidRPr="003C5CE3">
        <w:rPr>
          <w:rFonts w:ascii="Simplified Arabic" w:hAnsi="Simplified Arabic" w:cs="Simplified Arabic"/>
          <w:b/>
          <w:bCs/>
          <w:sz w:val="28"/>
          <w:szCs w:val="28"/>
        </w:rPr>
        <w:t>, 2024)</w:t>
      </w:r>
    </w:p>
    <w:p w14:paraId="111AFD85" w14:textId="77777777" w:rsidR="007C64A4" w:rsidRPr="003C5CE3" w:rsidRDefault="007C64A4" w:rsidP="007C64A4">
      <w:pPr>
        <w:numPr>
          <w:ilvl w:val="1"/>
          <w:numId w:val="80"/>
        </w:numPr>
        <w:jc w:val="both"/>
        <w:rPr>
          <w:rFonts w:ascii="Simplified Arabic" w:hAnsi="Simplified Arabic" w:cs="Simplified Arabic"/>
          <w:sz w:val="28"/>
          <w:szCs w:val="28"/>
        </w:rPr>
      </w:pPr>
      <w:r w:rsidRPr="003C5CE3">
        <w:rPr>
          <w:rFonts w:ascii="Simplified Arabic" w:hAnsi="Simplified Arabic" w:cs="Simplified Arabic"/>
          <w:sz w:val="28"/>
          <w:szCs w:val="28"/>
          <w:rtl/>
        </w:rPr>
        <w:t>النتيجة الرئيسية</w:t>
      </w:r>
      <w:r w:rsidRPr="003C5CE3">
        <w:rPr>
          <w:rFonts w:ascii="Simplified Arabic" w:hAnsi="Simplified Arabic" w:cs="Simplified Arabic"/>
          <w:sz w:val="28"/>
          <w:szCs w:val="28"/>
        </w:rPr>
        <w:t>: </w:t>
      </w:r>
      <w:r w:rsidRPr="003C5CE3">
        <w:rPr>
          <w:rFonts w:ascii="Simplified Arabic" w:hAnsi="Simplified Arabic" w:cs="Simplified Arabic"/>
          <w:sz w:val="28"/>
          <w:szCs w:val="28"/>
          <w:rtl/>
        </w:rPr>
        <w:t>درست هذه الورقة</w:t>
      </w:r>
      <w:r w:rsidRPr="003C5CE3">
        <w:rPr>
          <w:rFonts w:ascii="Simplified Arabic" w:hAnsi="Simplified Arabic" w:cs="Simplified Arabic"/>
          <w:sz w:val="28"/>
          <w:szCs w:val="28"/>
        </w:rPr>
        <w:t xml:space="preserve"> qualitative </w:t>
      </w:r>
      <w:r w:rsidRPr="003C5CE3">
        <w:rPr>
          <w:rFonts w:ascii="Simplified Arabic" w:hAnsi="Simplified Arabic" w:cs="Simplified Arabic"/>
          <w:sz w:val="28"/>
          <w:szCs w:val="28"/>
          <w:rtl/>
        </w:rPr>
        <w:t>تجربة لجنة استمرارية الأعمال في إحدى المؤسسات التنموية متعددة الأطراف (البنك الإسلامي للتنمية) خلال فترة قيود</w:t>
      </w:r>
      <w:r w:rsidRPr="003C5CE3">
        <w:rPr>
          <w:rFonts w:ascii="Simplified Arabic" w:hAnsi="Simplified Arabic" w:cs="Simplified Arabic"/>
          <w:sz w:val="28"/>
          <w:szCs w:val="28"/>
        </w:rPr>
        <w:t xml:space="preserve"> COVID-19 (</w:t>
      </w:r>
      <w:proofErr w:type="spellStart"/>
      <w:r w:rsidRPr="003C5CE3">
        <w:rPr>
          <w:rFonts w:ascii="Simplified Arabic" w:hAnsi="Simplified Arabic" w:cs="Simplified Arabic"/>
          <w:sz w:val="28"/>
          <w:szCs w:val="28"/>
        </w:rPr>
        <w:t>Alaudhli</w:t>
      </w:r>
      <w:proofErr w:type="spellEnd"/>
      <w:r w:rsidRPr="003C5CE3">
        <w:rPr>
          <w:rFonts w:ascii="Simplified Arabic" w:hAnsi="Simplified Arabic" w:cs="Simplified Arabic"/>
          <w:sz w:val="28"/>
          <w:szCs w:val="28"/>
        </w:rPr>
        <w:t xml:space="preserve">, 2024). </w:t>
      </w:r>
      <w:r w:rsidRPr="003C5CE3">
        <w:rPr>
          <w:rFonts w:ascii="Simplified Arabic" w:hAnsi="Simplified Arabic" w:cs="Simplified Arabic"/>
          <w:sz w:val="28"/>
          <w:szCs w:val="28"/>
          <w:rtl/>
        </w:rPr>
        <w:t>أبرزت النتائج أن لجان استمرارية الأعمال ركزت جهودها خلال الجائحة على محورين أساسيين</w:t>
      </w:r>
      <w:r w:rsidRPr="003C5CE3">
        <w:rPr>
          <w:rFonts w:ascii="Simplified Arabic" w:hAnsi="Simplified Arabic" w:cs="Simplified Arabic"/>
          <w:sz w:val="28"/>
          <w:szCs w:val="28"/>
        </w:rPr>
        <w:t>: </w:t>
      </w:r>
      <w:r w:rsidRPr="003C5CE3">
        <w:rPr>
          <w:rFonts w:ascii="Simplified Arabic" w:hAnsi="Simplified Arabic" w:cs="Simplified Arabic"/>
          <w:b/>
          <w:bCs/>
          <w:sz w:val="28"/>
          <w:szCs w:val="28"/>
          <w:rtl/>
        </w:rPr>
        <w:t>المحور التقني/التشغيلي</w:t>
      </w:r>
      <w:r w:rsidRPr="003C5CE3">
        <w:rPr>
          <w:rFonts w:ascii="Simplified Arabic" w:hAnsi="Simplified Arabic" w:cs="Simplified Arabic"/>
          <w:sz w:val="28"/>
          <w:szCs w:val="28"/>
          <w:rtl/>
        </w:rPr>
        <w:t> </w:t>
      </w:r>
      <w:r w:rsidRPr="003C5CE3">
        <w:rPr>
          <w:rFonts w:ascii="Simplified Arabic" w:hAnsi="Simplified Arabic" w:cs="Simplified Arabic"/>
          <w:sz w:val="28"/>
          <w:szCs w:val="28"/>
        </w:rPr>
        <w:t>(</w:t>
      </w:r>
      <w:r w:rsidRPr="003C5CE3">
        <w:rPr>
          <w:rFonts w:ascii="Simplified Arabic" w:hAnsi="Simplified Arabic" w:cs="Simplified Arabic"/>
          <w:sz w:val="28"/>
          <w:szCs w:val="28"/>
          <w:rtl/>
        </w:rPr>
        <w:t xml:space="preserve">مثل ضمان </w:t>
      </w:r>
      <w:r w:rsidRPr="003C5CE3">
        <w:rPr>
          <w:rFonts w:ascii="Simplified Arabic" w:hAnsi="Simplified Arabic" w:cs="Simplified Arabic"/>
          <w:sz w:val="28"/>
          <w:szCs w:val="28"/>
          <w:rtl/>
        </w:rPr>
        <w:lastRenderedPageBreak/>
        <w:t>كفاءة البنية التحتية التقنية و</w:t>
      </w:r>
      <w:r w:rsidRPr="003C5CE3">
        <w:rPr>
          <w:rFonts w:ascii="Simplified Arabic" w:hAnsi="Simplified Arabic" w:cs="Simplified Arabic"/>
          <w:sz w:val="28"/>
          <w:szCs w:val="28"/>
        </w:rPr>
        <w:t xml:space="preserve">  cybersecurity </w:t>
      </w:r>
      <w:r w:rsidRPr="003C5CE3">
        <w:rPr>
          <w:rFonts w:ascii="Simplified Arabic" w:hAnsi="Simplified Arabic" w:cs="Simplified Arabic"/>
          <w:sz w:val="28"/>
          <w:szCs w:val="28"/>
          <w:rtl/>
        </w:rPr>
        <w:t>لاستمرار العمليات عن بعد</w:t>
      </w:r>
      <w:r w:rsidRPr="003C5CE3">
        <w:rPr>
          <w:rFonts w:ascii="Simplified Arabic" w:hAnsi="Simplified Arabic" w:cs="Simplified Arabic"/>
          <w:sz w:val="28"/>
          <w:szCs w:val="28"/>
        </w:rPr>
        <w:t xml:space="preserve">) </w:t>
      </w:r>
      <w:r w:rsidRPr="003C5CE3">
        <w:rPr>
          <w:rFonts w:ascii="Simplified Arabic" w:hAnsi="Simplified Arabic" w:cs="Simplified Arabic"/>
          <w:sz w:val="28"/>
          <w:szCs w:val="28"/>
          <w:rtl/>
        </w:rPr>
        <w:t>و</w:t>
      </w:r>
      <w:r w:rsidRPr="003C5CE3">
        <w:rPr>
          <w:rFonts w:ascii="Simplified Arabic" w:hAnsi="Simplified Arabic" w:cs="Simplified Arabic"/>
          <w:b/>
          <w:bCs/>
          <w:sz w:val="28"/>
          <w:szCs w:val="28"/>
          <w:rtl/>
        </w:rPr>
        <w:t>المحور البشري</w:t>
      </w:r>
      <w:r w:rsidRPr="003C5CE3">
        <w:rPr>
          <w:rFonts w:ascii="Simplified Arabic" w:hAnsi="Simplified Arabic" w:cs="Simplified Arabic"/>
          <w:sz w:val="28"/>
          <w:szCs w:val="28"/>
          <w:rtl/>
        </w:rPr>
        <w:t> </w:t>
      </w:r>
      <w:r w:rsidRPr="003C5CE3">
        <w:rPr>
          <w:rFonts w:ascii="Simplified Arabic" w:hAnsi="Simplified Arabic" w:cs="Simplified Arabic"/>
          <w:sz w:val="28"/>
          <w:szCs w:val="28"/>
        </w:rPr>
        <w:t>(</w:t>
      </w:r>
      <w:r w:rsidRPr="003C5CE3">
        <w:rPr>
          <w:rFonts w:ascii="Simplified Arabic" w:hAnsi="Simplified Arabic" w:cs="Simplified Arabic"/>
          <w:sz w:val="28"/>
          <w:szCs w:val="28"/>
          <w:rtl/>
        </w:rPr>
        <w:t>مثل الحفاظ على إنتاجية الموظفين والتواصل الفعال معهم أثناء العمل من المنزل</w:t>
      </w:r>
      <w:r w:rsidRPr="003C5CE3">
        <w:rPr>
          <w:rFonts w:ascii="Simplified Arabic" w:hAnsi="Simplified Arabic" w:cs="Simplified Arabic"/>
          <w:sz w:val="28"/>
          <w:szCs w:val="28"/>
        </w:rPr>
        <w:t xml:space="preserve">). </w:t>
      </w:r>
      <w:r w:rsidRPr="003C5CE3">
        <w:rPr>
          <w:rFonts w:ascii="Simplified Arabic" w:hAnsi="Simplified Arabic" w:cs="Simplified Arabic"/>
          <w:sz w:val="28"/>
          <w:szCs w:val="28"/>
          <w:rtl/>
        </w:rPr>
        <w:t>وحددت الدراسة مجالات حرجة تطلبت اهتمامًا خاصًا لضمان الاستمرارية، منها: توفير أدوات الاتصال والعمل عن بعد، تعزيز أمن المعلومات والأنظمة، وإعادة هيكلة بعض العمليات لتلائم بيئة العمل المقيدة. كما بينت النتائج أن وجود </w:t>
      </w:r>
      <w:r w:rsidRPr="003C5CE3">
        <w:rPr>
          <w:rFonts w:ascii="Simplified Arabic" w:hAnsi="Simplified Arabic" w:cs="Simplified Arabic"/>
          <w:b/>
          <w:bCs/>
          <w:sz w:val="28"/>
          <w:szCs w:val="28"/>
          <w:rtl/>
        </w:rPr>
        <w:t>سياسات مرنة</w:t>
      </w:r>
      <w:r w:rsidRPr="003C5CE3">
        <w:rPr>
          <w:rFonts w:ascii="Simplified Arabic" w:hAnsi="Simplified Arabic" w:cs="Simplified Arabic"/>
          <w:sz w:val="28"/>
          <w:szCs w:val="28"/>
          <w:rtl/>
        </w:rPr>
        <w:t> وسرعة في اتخاذ القرار من قبل اللجنة لعب دورًا كبيرًا في نجاح المؤسسة في متابعة أعمالها دون توقف يُذكر</w:t>
      </w:r>
      <w:r w:rsidRPr="003C5CE3">
        <w:rPr>
          <w:rFonts w:ascii="Simplified Arabic" w:hAnsi="Simplified Arabic" w:cs="Simplified Arabic"/>
          <w:sz w:val="28"/>
          <w:szCs w:val="28"/>
        </w:rPr>
        <w:t>.</w:t>
      </w:r>
    </w:p>
    <w:p w14:paraId="537C7F54" w14:textId="77777777" w:rsidR="007C64A4" w:rsidRPr="003C5CE3" w:rsidRDefault="007C64A4" w:rsidP="007C64A4">
      <w:pPr>
        <w:numPr>
          <w:ilvl w:val="1"/>
          <w:numId w:val="80"/>
        </w:numPr>
        <w:jc w:val="both"/>
        <w:rPr>
          <w:rFonts w:ascii="Simplified Arabic" w:hAnsi="Simplified Arabic" w:cs="Simplified Arabic"/>
          <w:sz w:val="28"/>
          <w:szCs w:val="28"/>
        </w:rPr>
      </w:pPr>
      <w:r w:rsidRPr="003C5CE3">
        <w:rPr>
          <w:rFonts w:ascii="Simplified Arabic" w:hAnsi="Simplified Arabic" w:cs="Simplified Arabic"/>
          <w:sz w:val="28"/>
          <w:szCs w:val="28"/>
          <w:rtl/>
        </w:rPr>
        <w:t>التوصية</w:t>
      </w:r>
      <w:r w:rsidRPr="003C5CE3">
        <w:rPr>
          <w:rFonts w:ascii="Simplified Arabic" w:hAnsi="Simplified Arabic" w:cs="Simplified Arabic"/>
          <w:sz w:val="28"/>
          <w:szCs w:val="28"/>
        </w:rPr>
        <w:t>: </w:t>
      </w:r>
      <w:r w:rsidRPr="003C5CE3">
        <w:rPr>
          <w:rFonts w:ascii="Simplified Arabic" w:hAnsi="Simplified Arabic" w:cs="Simplified Arabic"/>
          <w:sz w:val="28"/>
          <w:szCs w:val="28"/>
          <w:rtl/>
        </w:rPr>
        <w:t>أوصت الباحثة المؤسسات – بما فيها البنوك – بأن تكون خطط استمرارية الأعمال </w:t>
      </w:r>
      <w:r w:rsidRPr="003C5CE3">
        <w:rPr>
          <w:rFonts w:ascii="Simplified Arabic" w:hAnsi="Simplified Arabic" w:cs="Simplified Arabic"/>
          <w:b/>
          <w:bCs/>
          <w:sz w:val="28"/>
          <w:szCs w:val="28"/>
          <w:rtl/>
        </w:rPr>
        <w:t>ديناميكية وقابلة للتعديل الفوري</w:t>
      </w:r>
      <w:r w:rsidRPr="003C5CE3">
        <w:rPr>
          <w:rFonts w:ascii="Simplified Arabic" w:hAnsi="Simplified Arabic" w:cs="Simplified Arabic"/>
          <w:sz w:val="28"/>
          <w:szCs w:val="28"/>
          <w:rtl/>
        </w:rPr>
        <w:t> وفق متغيرات الأزمة، بدلاً من خطط ثابتة تعد مسبقًا ثم يصعب تنفيذها وقت الأزمة. وشددت على أهمية أن تشمل خطط الاستمرارية </w:t>
      </w:r>
      <w:r w:rsidRPr="003C5CE3">
        <w:rPr>
          <w:rFonts w:ascii="Simplified Arabic" w:hAnsi="Simplified Arabic" w:cs="Simplified Arabic"/>
          <w:b/>
          <w:bCs/>
          <w:sz w:val="28"/>
          <w:szCs w:val="28"/>
          <w:rtl/>
        </w:rPr>
        <w:t>اعتبارات الموارد البشرية</w:t>
      </w:r>
      <w:r w:rsidRPr="003C5CE3">
        <w:rPr>
          <w:rFonts w:ascii="Simplified Arabic" w:hAnsi="Simplified Arabic" w:cs="Simplified Arabic"/>
          <w:sz w:val="28"/>
          <w:szCs w:val="28"/>
          <w:rtl/>
        </w:rPr>
        <w:t> ودعم الموظفين نفسيًا ولوجستيًا ليتمكنوا من أداء مهامهم في ظل الظروف الطارئة. وكذلك، تمت التوصية </w:t>
      </w:r>
      <w:r w:rsidRPr="003C5CE3">
        <w:rPr>
          <w:rFonts w:ascii="Simplified Arabic" w:hAnsi="Simplified Arabic" w:cs="Simplified Arabic"/>
          <w:b/>
          <w:bCs/>
          <w:sz w:val="28"/>
          <w:szCs w:val="28"/>
          <w:rtl/>
        </w:rPr>
        <w:t>بتوثيق الدروس المستفادة</w:t>
      </w:r>
      <w:r w:rsidRPr="003C5CE3">
        <w:rPr>
          <w:rFonts w:ascii="Simplified Arabic" w:hAnsi="Simplified Arabic" w:cs="Simplified Arabic"/>
          <w:sz w:val="28"/>
          <w:szCs w:val="28"/>
          <w:rtl/>
        </w:rPr>
        <w:t> بعد انتهاء الأزمة وتحديث سياسات إدارة المخاطر والاستمرارية بناءً عليها، لضمان جاهزية أكبر في المستقبل</w:t>
      </w:r>
      <w:r w:rsidRPr="003C5CE3">
        <w:rPr>
          <w:rFonts w:ascii="Simplified Arabic" w:hAnsi="Simplified Arabic" w:cs="Simplified Arabic"/>
          <w:sz w:val="28"/>
          <w:szCs w:val="28"/>
        </w:rPr>
        <w:t>.</w:t>
      </w:r>
    </w:p>
    <w:p w14:paraId="6A2D9334" w14:textId="77777777" w:rsidR="007C64A4" w:rsidRPr="003C5CE3" w:rsidRDefault="007C64A4" w:rsidP="007C64A4">
      <w:pPr>
        <w:numPr>
          <w:ilvl w:val="1"/>
          <w:numId w:val="80"/>
        </w:numPr>
        <w:jc w:val="both"/>
        <w:rPr>
          <w:rFonts w:ascii="Simplified Arabic" w:hAnsi="Simplified Arabic" w:cs="Simplified Arabic"/>
          <w:sz w:val="28"/>
          <w:szCs w:val="28"/>
        </w:rPr>
      </w:pPr>
      <w:r w:rsidRPr="003C5CE3">
        <w:rPr>
          <w:rFonts w:ascii="Simplified Arabic" w:hAnsi="Simplified Arabic" w:cs="Simplified Arabic"/>
          <w:sz w:val="28"/>
          <w:szCs w:val="28"/>
          <w:rtl/>
        </w:rPr>
        <w:t>تميّز الدراسة الحالية</w:t>
      </w:r>
      <w:r w:rsidRPr="003C5CE3">
        <w:rPr>
          <w:rFonts w:ascii="Simplified Arabic" w:hAnsi="Simplified Arabic" w:cs="Simplified Arabic"/>
          <w:sz w:val="28"/>
          <w:szCs w:val="28"/>
        </w:rPr>
        <w:t>: </w:t>
      </w:r>
      <w:r w:rsidRPr="003C5CE3">
        <w:rPr>
          <w:rFonts w:ascii="Simplified Arabic" w:hAnsi="Simplified Arabic" w:cs="Simplified Arabic"/>
          <w:sz w:val="28"/>
          <w:szCs w:val="28"/>
          <w:rtl/>
        </w:rPr>
        <w:t>تضيف دراستنا إلى ما طرحته</w:t>
      </w:r>
      <w:r w:rsidRPr="003C5CE3">
        <w:rPr>
          <w:rFonts w:ascii="Simplified Arabic" w:hAnsi="Simplified Arabic" w:cs="Simplified Arabic"/>
          <w:sz w:val="28"/>
          <w:szCs w:val="28"/>
        </w:rPr>
        <w:t xml:space="preserve"> </w:t>
      </w:r>
      <w:proofErr w:type="spellStart"/>
      <w:r w:rsidRPr="003C5CE3">
        <w:rPr>
          <w:rFonts w:ascii="Simplified Arabic" w:hAnsi="Simplified Arabic" w:cs="Simplified Arabic"/>
          <w:sz w:val="28"/>
          <w:szCs w:val="28"/>
        </w:rPr>
        <w:t>Alaudhli</w:t>
      </w:r>
      <w:proofErr w:type="spellEnd"/>
      <w:r w:rsidRPr="003C5CE3">
        <w:rPr>
          <w:rFonts w:ascii="Simplified Arabic" w:hAnsi="Simplified Arabic" w:cs="Simplified Arabic"/>
          <w:sz w:val="28"/>
          <w:szCs w:val="28"/>
        </w:rPr>
        <w:t xml:space="preserve"> </w:t>
      </w:r>
      <w:r w:rsidRPr="003C5CE3">
        <w:rPr>
          <w:rFonts w:ascii="Simplified Arabic" w:hAnsi="Simplified Arabic" w:cs="Simplified Arabic"/>
          <w:sz w:val="28"/>
          <w:szCs w:val="28"/>
          <w:rtl/>
        </w:rPr>
        <w:t>عبر تناول </w:t>
      </w:r>
      <w:r w:rsidRPr="003C5CE3">
        <w:rPr>
          <w:rFonts w:ascii="Simplified Arabic" w:hAnsi="Simplified Arabic" w:cs="Simplified Arabic"/>
          <w:b/>
          <w:bCs/>
          <w:sz w:val="28"/>
          <w:szCs w:val="28"/>
          <w:rtl/>
        </w:rPr>
        <w:t>عدة بنوك سعودية كميدان بحث</w:t>
      </w:r>
      <w:r w:rsidRPr="003C5CE3">
        <w:rPr>
          <w:rFonts w:ascii="Simplified Arabic" w:hAnsi="Simplified Arabic" w:cs="Simplified Arabic"/>
          <w:sz w:val="28"/>
          <w:szCs w:val="28"/>
          <w:rtl/>
        </w:rPr>
        <w:t> وليس مؤسسة واحدة، مما يسمح بالمقارنة واستخلاص أنماط نجاح أو نقاط ضعف مشتركة. كما أننا سنجمع بيانات كمية (عن أداء البنوك أثناء الأزمات) إلى جانب التحليل النوعي، ما يعطي شمولية أكثر في النتائج. أيضًا سنربط بين عمل </w:t>
      </w:r>
      <w:r w:rsidRPr="003C5CE3">
        <w:rPr>
          <w:rFonts w:ascii="Simplified Arabic" w:hAnsi="Simplified Arabic" w:cs="Simplified Arabic"/>
          <w:b/>
          <w:bCs/>
          <w:sz w:val="28"/>
          <w:szCs w:val="28"/>
          <w:rtl/>
        </w:rPr>
        <w:t>لجان استمرارية الأعمال</w:t>
      </w:r>
      <w:r w:rsidRPr="003C5CE3">
        <w:rPr>
          <w:rFonts w:ascii="Simplified Arabic" w:hAnsi="Simplified Arabic" w:cs="Simplified Arabic"/>
          <w:sz w:val="28"/>
          <w:szCs w:val="28"/>
          <w:rtl/>
        </w:rPr>
        <w:t> وعمل </w:t>
      </w:r>
      <w:r w:rsidRPr="003C5CE3">
        <w:rPr>
          <w:rFonts w:ascii="Simplified Arabic" w:hAnsi="Simplified Arabic" w:cs="Simplified Arabic"/>
          <w:b/>
          <w:bCs/>
          <w:sz w:val="28"/>
          <w:szCs w:val="28"/>
          <w:rtl/>
        </w:rPr>
        <w:t>لجان إدارة المخاطر</w:t>
      </w:r>
      <w:r w:rsidRPr="003C5CE3">
        <w:rPr>
          <w:rFonts w:ascii="Simplified Arabic" w:hAnsi="Simplified Arabic" w:cs="Simplified Arabic"/>
          <w:sz w:val="28"/>
          <w:szCs w:val="28"/>
          <w:rtl/>
        </w:rPr>
        <w:t> ضمن هيكل كل بنك، لفهم درجة التكامل بينهما، وهو بعد لم تتطرق له دراسة</w:t>
      </w:r>
      <w:r w:rsidRPr="003C5CE3">
        <w:rPr>
          <w:rFonts w:ascii="Simplified Arabic" w:hAnsi="Simplified Arabic" w:cs="Simplified Arabic"/>
          <w:sz w:val="28"/>
          <w:szCs w:val="28"/>
        </w:rPr>
        <w:t xml:space="preserve"> </w:t>
      </w:r>
      <w:proofErr w:type="spellStart"/>
      <w:r w:rsidRPr="003C5CE3">
        <w:rPr>
          <w:rFonts w:ascii="Simplified Arabic" w:hAnsi="Simplified Arabic" w:cs="Simplified Arabic"/>
          <w:sz w:val="28"/>
          <w:szCs w:val="28"/>
        </w:rPr>
        <w:t>Alaudhli</w:t>
      </w:r>
      <w:proofErr w:type="spellEnd"/>
      <w:r w:rsidRPr="003C5CE3">
        <w:rPr>
          <w:rFonts w:ascii="Simplified Arabic" w:hAnsi="Simplified Arabic" w:cs="Simplified Arabic"/>
          <w:sz w:val="28"/>
          <w:szCs w:val="28"/>
        </w:rPr>
        <w:t xml:space="preserve"> </w:t>
      </w:r>
      <w:r w:rsidRPr="003C5CE3">
        <w:rPr>
          <w:rFonts w:ascii="Simplified Arabic" w:hAnsi="Simplified Arabic" w:cs="Simplified Arabic"/>
          <w:sz w:val="28"/>
          <w:szCs w:val="28"/>
          <w:rtl/>
        </w:rPr>
        <w:t>بشكل مفصل</w:t>
      </w:r>
      <w:r w:rsidRPr="003C5CE3">
        <w:rPr>
          <w:rFonts w:ascii="Simplified Arabic" w:hAnsi="Simplified Arabic" w:cs="Simplified Arabic"/>
          <w:sz w:val="28"/>
          <w:szCs w:val="28"/>
        </w:rPr>
        <w:t>.</w:t>
      </w:r>
    </w:p>
    <w:p w14:paraId="71751BFD" w14:textId="77777777" w:rsidR="007C64A4" w:rsidRDefault="007C64A4" w:rsidP="007C64A4">
      <w:pPr>
        <w:spacing w:line="276" w:lineRule="auto"/>
        <w:rPr>
          <w:rFonts w:ascii="Simplified Arabic" w:hAnsi="Simplified Arabic" w:cs="Simplified Arabic"/>
          <w:sz w:val="28"/>
          <w:szCs w:val="28"/>
          <w:rtl/>
          <w:lang w:bidi="ar-YE"/>
        </w:rPr>
      </w:pPr>
    </w:p>
    <w:p w14:paraId="34BF9A8B" w14:textId="77777777" w:rsidR="007C64A4" w:rsidRDefault="007C64A4" w:rsidP="007C64A4">
      <w:pPr>
        <w:spacing w:line="276" w:lineRule="auto"/>
        <w:rPr>
          <w:rFonts w:ascii="Simplified Arabic" w:hAnsi="Simplified Arabic" w:cs="Simplified Arabic"/>
          <w:sz w:val="28"/>
          <w:szCs w:val="28"/>
          <w:rtl/>
          <w:lang w:bidi="ar-YE"/>
        </w:rPr>
      </w:pPr>
    </w:p>
    <w:p w14:paraId="3598940C" w14:textId="77777777" w:rsidR="007C64A4" w:rsidRDefault="007C64A4" w:rsidP="007C64A4">
      <w:pPr>
        <w:spacing w:line="276" w:lineRule="auto"/>
        <w:rPr>
          <w:rFonts w:ascii="Simplified Arabic" w:hAnsi="Simplified Arabic" w:cs="Simplified Arabic"/>
          <w:sz w:val="28"/>
          <w:szCs w:val="28"/>
          <w:rtl/>
          <w:lang w:bidi="ar-YE"/>
        </w:rPr>
      </w:pPr>
    </w:p>
    <w:p w14:paraId="39746A20" w14:textId="77777777" w:rsidR="007C64A4" w:rsidRDefault="007C64A4" w:rsidP="007C64A4">
      <w:pPr>
        <w:spacing w:line="276" w:lineRule="auto"/>
        <w:rPr>
          <w:rFonts w:ascii="Simplified Arabic" w:hAnsi="Simplified Arabic" w:cs="Simplified Arabic"/>
          <w:sz w:val="28"/>
          <w:szCs w:val="28"/>
          <w:rtl/>
          <w:lang w:bidi="ar-YE"/>
        </w:rPr>
      </w:pPr>
    </w:p>
    <w:p w14:paraId="42181854" w14:textId="77777777" w:rsidR="007C64A4" w:rsidRPr="001D6D22" w:rsidRDefault="007C64A4" w:rsidP="007C64A4">
      <w:pPr>
        <w:spacing w:line="276" w:lineRule="auto"/>
        <w:rPr>
          <w:rFonts w:ascii="Simplified Arabic" w:hAnsi="Simplified Arabic" w:cs="Simplified Arabic"/>
          <w:sz w:val="28"/>
          <w:szCs w:val="28"/>
          <w:rtl/>
          <w:lang w:bidi="ar-YE"/>
        </w:rPr>
      </w:pPr>
    </w:p>
    <w:p w14:paraId="316A2C07" w14:textId="77777777" w:rsidR="007C64A4" w:rsidRPr="003C5CE3" w:rsidRDefault="007C64A4" w:rsidP="007C64A4">
      <w:pPr>
        <w:pStyle w:val="3"/>
        <w:rPr>
          <w:rFonts w:ascii="Simplified Arabic" w:hAnsi="Simplified Arabic" w:cs="Simplified Arabic"/>
          <w:b/>
          <w:bCs/>
          <w:sz w:val="28"/>
          <w:szCs w:val="28"/>
        </w:rPr>
      </w:pPr>
      <w:r w:rsidRPr="003C5CE3">
        <w:rPr>
          <w:rFonts w:ascii="Simplified Arabic" w:hAnsi="Simplified Arabic" w:cs="Simplified Arabic"/>
          <w:b/>
          <w:bCs/>
          <w:sz w:val="28"/>
          <w:szCs w:val="28"/>
        </w:rPr>
        <w:lastRenderedPageBreak/>
        <w:t xml:space="preserve"> </w:t>
      </w:r>
      <w:bookmarkStart w:id="10" w:name="_Toc204706904"/>
      <w:r w:rsidRPr="003C5CE3">
        <w:rPr>
          <w:rFonts w:ascii="Simplified Arabic" w:hAnsi="Simplified Arabic" w:cs="Simplified Arabic"/>
          <w:b/>
          <w:bCs/>
          <w:sz w:val="28"/>
          <w:szCs w:val="28"/>
        </w:rPr>
        <w:t xml:space="preserve">2.2.1 </w:t>
      </w:r>
      <w:r w:rsidRPr="003C5CE3">
        <w:rPr>
          <w:rFonts w:ascii="Simplified Arabic" w:hAnsi="Simplified Arabic" w:cs="Simplified Arabic"/>
          <w:b/>
          <w:bCs/>
          <w:sz w:val="28"/>
          <w:szCs w:val="28"/>
          <w:rtl/>
        </w:rPr>
        <w:t>جدول تلخيص الدراسات</w:t>
      </w:r>
      <w:r>
        <w:rPr>
          <w:rFonts w:ascii="Simplified Arabic" w:hAnsi="Simplified Arabic" w:cs="Simplified Arabic" w:hint="cs"/>
          <w:b/>
          <w:bCs/>
          <w:sz w:val="28"/>
          <w:szCs w:val="28"/>
          <w:rtl/>
        </w:rPr>
        <w:t>:</w:t>
      </w:r>
      <w:bookmarkEnd w:id="10"/>
    </w:p>
    <w:p w14:paraId="5127D665" w14:textId="77777777" w:rsidR="007C64A4" w:rsidRPr="00CC12A8" w:rsidRDefault="007C64A4" w:rsidP="007C64A4">
      <w:pPr>
        <w:spacing w:line="276" w:lineRule="auto"/>
        <w:rPr>
          <w:rFonts w:ascii="Simplified Arabic" w:hAnsi="Simplified Arabic" w:cs="Simplified Arabic"/>
          <w:sz w:val="28"/>
          <w:szCs w:val="28"/>
        </w:rPr>
      </w:pPr>
      <w:r w:rsidRPr="00CC12A8">
        <w:rPr>
          <w:rFonts w:ascii="Simplified Arabic" w:hAnsi="Simplified Arabic" w:cs="Simplified Arabic"/>
          <w:sz w:val="28"/>
          <w:szCs w:val="28"/>
          <w:rtl/>
        </w:rPr>
        <w:t>يمكن تقديم جدول تلخيص يُظهر مقارنة بين الدراسات المختلفة على النحو التالي</w:t>
      </w:r>
      <w:r w:rsidRPr="00CC12A8">
        <w:rPr>
          <w:rFonts w:ascii="Simplified Arabic" w:hAnsi="Simplified Arabic" w:cs="Simplified Arabic"/>
          <w:sz w:val="28"/>
          <w:szCs w:val="28"/>
        </w:rPr>
        <w:t>:</w:t>
      </w:r>
    </w:p>
    <w:tbl>
      <w:tblPr>
        <w:tblStyle w:val="a9"/>
        <w:bidiVisual/>
        <w:tblW w:w="9110" w:type="dxa"/>
        <w:tblLook w:val="04A0" w:firstRow="1" w:lastRow="0" w:firstColumn="1" w:lastColumn="0" w:noHBand="0" w:noVBand="1"/>
      </w:tblPr>
      <w:tblGrid>
        <w:gridCol w:w="2366"/>
        <w:gridCol w:w="5006"/>
        <w:gridCol w:w="1738"/>
      </w:tblGrid>
      <w:tr w:rsidR="007C64A4" w:rsidRPr="004F4629" w14:paraId="76B3020D" w14:textId="77777777" w:rsidTr="002E6C40">
        <w:tc>
          <w:tcPr>
            <w:tcW w:w="0" w:type="auto"/>
            <w:hideMark/>
          </w:tcPr>
          <w:p w14:paraId="0058AFF8" w14:textId="77777777" w:rsidR="007C64A4" w:rsidRPr="004F4629" w:rsidRDefault="007C64A4" w:rsidP="002E6C40">
            <w:pPr>
              <w:spacing w:after="160" w:line="259" w:lineRule="auto"/>
              <w:rPr>
                <w:rFonts w:ascii="Sakkal Majalla" w:hAnsi="Sakkal Majalla" w:cs="Sakkal Majalla"/>
                <w:b/>
                <w:bCs/>
                <w:sz w:val="28"/>
                <w:szCs w:val="28"/>
              </w:rPr>
            </w:pPr>
            <w:r w:rsidRPr="004F4629">
              <w:rPr>
                <w:rFonts w:ascii="Sakkal Majalla" w:hAnsi="Sakkal Majalla" w:cs="Sakkal Majalla"/>
                <w:b/>
                <w:bCs/>
                <w:sz w:val="28"/>
                <w:szCs w:val="28"/>
                <w:rtl/>
              </w:rPr>
              <w:t>اسم الدراسة</w:t>
            </w:r>
          </w:p>
        </w:tc>
        <w:tc>
          <w:tcPr>
            <w:tcW w:w="0" w:type="auto"/>
            <w:hideMark/>
          </w:tcPr>
          <w:p w14:paraId="65637750" w14:textId="77777777" w:rsidR="007C64A4" w:rsidRPr="004F4629" w:rsidRDefault="007C64A4" w:rsidP="002E6C40">
            <w:pPr>
              <w:spacing w:after="160" w:line="259" w:lineRule="auto"/>
              <w:rPr>
                <w:rFonts w:ascii="Sakkal Majalla" w:hAnsi="Sakkal Majalla" w:cs="Sakkal Majalla"/>
                <w:b/>
                <w:bCs/>
                <w:sz w:val="28"/>
                <w:szCs w:val="28"/>
              </w:rPr>
            </w:pPr>
            <w:r w:rsidRPr="004F4629">
              <w:rPr>
                <w:rFonts w:ascii="Sakkal Majalla" w:hAnsi="Sakkal Majalla" w:cs="Sakkal Majalla"/>
                <w:b/>
                <w:bCs/>
                <w:sz w:val="28"/>
                <w:szCs w:val="28"/>
                <w:rtl/>
              </w:rPr>
              <w:t>النتيجة الرئيسية</w:t>
            </w:r>
          </w:p>
        </w:tc>
        <w:tc>
          <w:tcPr>
            <w:tcW w:w="1738" w:type="dxa"/>
            <w:hideMark/>
          </w:tcPr>
          <w:p w14:paraId="33E51713" w14:textId="77777777" w:rsidR="007C64A4" w:rsidRPr="004F4629" w:rsidRDefault="007C64A4" w:rsidP="002E6C40">
            <w:pPr>
              <w:spacing w:after="160" w:line="259" w:lineRule="auto"/>
              <w:rPr>
                <w:rFonts w:ascii="Sakkal Majalla" w:hAnsi="Sakkal Majalla" w:cs="Sakkal Majalla"/>
                <w:b/>
                <w:bCs/>
                <w:sz w:val="28"/>
                <w:szCs w:val="28"/>
              </w:rPr>
            </w:pPr>
            <w:r w:rsidRPr="004F4629">
              <w:rPr>
                <w:rFonts w:ascii="Sakkal Majalla" w:hAnsi="Sakkal Majalla" w:cs="Sakkal Majalla"/>
                <w:b/>
                <w:bCs/>
                <w:sz w:val="28"/>
                <w:szCs w:val="28"/>
                <w:rtl/>
              </w:rPr>
              <w:t>المرجع</w:t>
            </w:r>
          </w:p>
        </w:tc>
      </w:tr>
      <w:tr w:rsidR="007C64A4" w:rsidRPr="004F4629" w14:paraId="4C538F2F" w14:textId="77777777" w:rsidTr="002E6C40">
        <w:tc>
          <w:tcPr>
            <w:tcW w:w="0" w:type="auto"/>
            <w:hideMark/>
          </w:tcPr>
          <w:p w14:paraId="4C6297DF" w14:textId="77777777" w:rsidR="007C64A4" w:rsidRPr="004F4629" w:rsidRDefault="007C64A4" w:rsidP="002E6C40">
            <w:pPr>
              <w:spacing w:after="160" w:line="259" w:lineRule="auto"/>
              <w:rPr>
                <w:rFonts w:ascii="Sakkal Majalla" w:hAnsi="Sakkal Majalla" w:cs="Sakkal Majalla"/>
                <w:sz w:val="28"/>
                <w:szCs w:val="28"/>
              </w:rPr>
            </w:pPr>
            <w:r w:rsidRPr="004F4629">
              <w:rPr>
                <w:rFonts w:ascii="Sakkal Majalla" w:hAnsi="Sakkal Majalla" w:cs="Sakkal Majalla"/>
                <w:sz w:val="28"/>
                <w:szCs w:val="28"/>
                <w:rtl/>
              </w:rPr>
              <w:t>تأثير إدارة المخاطر الشاملة على أداء الأعمال واستمراريتها</w:t>
            </w:r>
          </w:p>
        </w:tc>
        <w:tc>
          <w:tcPr>
            <w:tcW w:w="0" w:type="auto"/>
            <w:hideMark/>
          </w:tcPr>
          <w:p w14:paraId="7D691642" w14:textId="77777777" w:rsidR="007C64A4" w:rsidRPr="004F4629" w:rsidRDefault="007C64A4" w:rsidP="002E6C40">
            <w:pPr>
              <w:spacing w:after="160" w:line="259" w:lineRule="auto"/>
              <w:rPr>
                <w:rFonts w:ascii="Sakkal Majalla" w:hAnsi="Sakkal Majalla" w:cs="Sakkal Majalla"/>
                <w:sz w:val="28"/>
                <w:szCs w:val="28"/>
              </w:rPr>
            </w:pPr>
            <w:r w:rsidRPr="004F4629">
              <w:rPr>
                <w:rFonts w:ascii="Sakkal Majalla" w:hAnsi="Sakkal Majalla" w:cs="Sakkal Majalla"/>
                <w:sz w:val="28"/>
                <w:szCs w:val="28"/>
                <w:rtl/>
              </w:rPr>
              <w:t>أدى تبني منهجية إدارة المخاطر المؤسسية الشاملة إلى تحسين ملموس في أداء الأعمال ومرونة أعلى في مواجهة التقلبات الاقتصادية، مع دعم ثقافة مؤسسية واعية بالمخاطر لاتخاذ قرارات سريعة خلال الأزمات</w:t>
            </w:r>
          </w:p>
        </w:tc>
        <w:tc>
          <w:tcPr>
            <w:tcW w:w="1738" w:type="dxa"/>
            <w:hideMark/>
          </w:tcPr>
          <w:p w14:paraId="4387D06C" w14:textId="77777777" w:rsidR="007C64A4" w:rsidRPr="004F4629" w:rsidRDefault="007C64A4" w:rsidP="002E6C40">
            <w:pPr>
              <w:spacing w:after="160" w:line="259" w:lineRule="auto"/>
              <w:rPr>
                <w:rFonts w:ascii="Sakkal Majalla" w:hAnsi="Sakkal Majalla" w:cs="Sakkal Majalla"/>
                <w:sz w:val="28"/>
                <w:szCs w:val="28"/>
              </w:rPr>
            </w:pPr>
            <w:r w:rsidRPr="004F4629">
              <w:rPr>
                <w:rFonts w:ascii="Sakkal Majalla" w:hAnsi="Sakkal Majalla" w:cs="Sakkal Majalla"/>
                <w:sz w:val="28"/>
                <w:szCs w:val="28"/>
              </w:rPr>
              <w:t>(</w:t>
            </w:r>
            <w:proofErr w:type="spellStart"/>
            <w:r w:rsidRPr="004F4629">
              <w:rPr>
                <w:rFonts w:ascii="Sakkal Majalla" w:hAnsi="Sakkal Majalla" w:cs="Sakkal Majalla"/>
                <w:sz w:val="28"/>
                <w:szCs w:val="28"/>
              </w:rPr>
              <w:t>Makkawi</w:t>
            </w:r>
            <w:proofErr w:type="spellEnd"/>
            <w:r w:rsidRPr="004F4629">
              <w:rPr>
                <w:rFonts w:ascii="Sakkal Majalla" w:hAnsi="Sakkal Majalla" w:cs="Sakkal Majalla"/>
                <w:sz w:val="28"/>
                <w:szCs w:val="28"/>
              </w:rPr>
              <w:t>, 2021)</w:t>
            </w:r>
          </w:p>
        </w:tc>
      </w:tr>
      <w:tr w:rsidR="007C64A4" w:rsidRPr="004F4629" w14:paraId="1C1BDF81" w14:textId="77777777" w:rsidTr="002E6C40">
        <w:tc>
          <w:tcPr>
            <w:tcW w:w="0" w:type="auto"/>
            <w:hideMark/>
          </w:tcPr>
          <w:p w14:paraId="3CA8D0A5" w14:textId="77777777" w:rsidR="007C64A4" w:rsidRPr="004F4629" w:rsidRDefault="007C64A4" w:rsidP="002E6C40">
            <w:pPr>
              <w:spacing w:after="160" w:line="259" w:lineRule="auto"/>
              <w:rPr>
                <w:rFonts w:ascii="Sakkal Majalla" w:hAnsi="Sakkal Majalla" w:cs="Sakkal Majalla"/>
                <w:sz w:val="28"/>
                <w:szCs w:val="28"/>
              </w:rPr>
            </w:pPr>
            <w:r w:rsidRPr="004F4629">
              <w:rPr>
                <w:rFonts w:ascii="Sakkal Majalla" w:hAnsi="Sakkal Majalla" w:cs="Sakkal Majalla"/>
                <w:sz w:val="28"/>
                <w:szCs w:val="28"/>
                <w:rtl/>
              </w:rPr>
              <w:t>أثر إدارة المخاطر المالية على الأداء المؤسسي في ظل الأزمات</w:t>
            </w:r>
          </w:p>
        </w:tc>
        <w:tc>
          <w:tcPr>
            <w:tcW w:w="0" w:type="auto"/>
            <w:hideMark/>
          </w:tcPr>
          <w:p w14:paraId="33592A3A" w14:textId="77777777" w:rsidR="007C64A4" w:rsidRPr="004F4629" w:rsidRDefault="007C64A4" w:rsidP="002E6C40">
            <w:pPr>
              <w:spacing w:after="160" w:line="259" w:lineRule="auto"/>
              <w:rPr>
                <w:rFonts w:ascii="Sakkal Majalla" w:hAnsi="Sakkal Majalla" w:cs="Sakkal Majalla"/>
                <w:sz w:val="28"/>
                <w:szCs w:val="28"/>
              </w:rPr>
            </w:pPr>
            <w:r w:rsidRPr="004F4629">
              <w:rPr>
                <w:rFonts w:ascii="Sakkal Majalla" w:hAnsi="Sakkal Majalla" w:cs="Sakkal Majalla"/>
                <w:sz w:val="28"/>
                <w:szCs w:val="28"/>
                <w:rtl/>
              </w:rPr>
              <w:t>وجود ارتباط إيجابي قوي بين إجراءات إدارة المخاطر المالية الصارمة وتحسن المؤشرات المالية للشركات وقدرتها على الاستمرارية خلال فترات الأزمات، مع دور حوكمة الشركات في تعزيز الثقة والاستقرار</w:t>
            </w:r>
          </w:p>
        </w:tc>
        <w:tc>
          <w:tcPr>
            <w:tcW w:w="1738" w:type="dxa"/>
            <w:hideMark/>
          </w:tcPr>
          <w:p w14:paraId="7EB5B634" w14:textId="77777777" w:rsidR="007C64A4" w:rsidRPr="004F4629" w:rsidRDefault="007C64A4" w:rsidP="002E6C40">
            <w:pPr>
              <w:spacing w:after="160" w:line="259" w:lineRule="auto"/>
              <w:rPr>
                <w:rFonts w:ascii="Sakkal Majalla" w:hAnsi="Sakkal Majalla" w:cs="Sakkal Majalla"/>
                <w:sz w:val="28"/>
                <w:szCs w:val="28"/>
              </w:rPr>
            </w:pPr>
            <w:r w:rsidRPr="004F4629">
              <w:rPr>
                <w:rFonts w:ascii="Sakkal Majalla" w:hAnsi="Sakkal Majalla" w:cs="Sakkal Majalla"/>
                <w:sz w:val="28"/>
                <w:szCs w:val="28"/>
              </w:rPr>
              <w:t>(Chitta &amp; Soni, 2023)</w:t>
            </w:r>
          </w:p>
        </w:tc>
      </w:tr>
      <w:tr w:rsidR="007C64A4" w:rsidRPr="004F4629" w14:paraId="6FCCA400" w14:textId="77777777" w:rsidTr="002E6C40">
        <w:tc>
          <w:tcPr>
            <w:tcW w:w="0" w:type="auto"/>
            <w:hideMark/>
          </w:tcPr>
          <w:p w14:paraId="745A2004" w14:textId="77777777" w:rsidR="007C64A4" w:rsidRPr="004F4629" w:rsidRDefault="007C64A4" w:rsidP="002E6C40">
            <w:pPr>
              <w:spacing w:after="160" w:line="259" w:lineRule="auto"/>
              <w:rPr>
                <w:rFonts w:ascii="Sakkal Majalla" w:hAnsi="Sakkal Majalla" w:cs="Sakkal Majalla"/>
                <w:sz w:val="28"/>
                <w:szCs w:val="28"/>
              </w:rPr>
            </w:pPr>
            <w:r w:rsidRPr="004F4629">
              <w:rPr>
                <w:rFonts w:ascii="Sakkal Majalla" w:hAnsi="Sakkal Majalla" w:cs="Sakkal Majalla"/>
                <w:sz w:val="28"/>
                <w:szCs w:val="28"/>
                <w:rtl/>
              </w:rPr>
              <w:t>أثر حوكمة لجنة المخاطر على الأداء المالي للبنوك: دراسة على البنوك السعودية</w:t>
            </w:r>
          </w:p>
        </w:tc>
        <w:tc>
          <w:tcPr>
            <w:tcW w:w="0" w:type="auto"/>
            <w:hideMark/>
          </w:tcPr>
          <w:p w14:paraId="408B3695" w14:textId="77777777" w:rsidR="007C64A4" w:rsidRPr="004F4629" w:rsidRDefault="007C64A4" w:rsidP="002E6C40">
            <w:pPr>
              <w:spacing w:after="160" w:line="259" w:lineRule="auto"/>
              <w:rPr>
                <w:rFonts w:ascii="Sakkal Majalla" w:hAnsi="Sakkal Majalla" w:cs="Sakkal Majalla"/>
                <w:sz w:val="28"/>
                <w:szCs w:val="28"/>
              </w:rPr>
            </w:pPr>
            <w:r w:rsidRPr="004F4629">
              <w:rPr>
                <w:rFonts w:ascii="Sakkal Majalla" w:hAnsi="Sakkal Majalla" w:cs="Sakkal Majalla"/>
                <w:sz w:val="28"/>
                <w:szCs w:val="28"/>
                <w:rtl/>
              </w:rPr>
              <w:t>تبين أن استقلالية خبرة أعضاء لجنة المخاطر وحجمها المناسب يرتبطان بتحسن العائد على الأصول وحقوق الملكية، بينما يؤثر الحجم المفرط وتعدد العضويات سلبًا</w:t>
            </w:r>
          </w:p>
        </w:tc>
        <w:tc>
          <w:tcPr>
            <w:tcW w:w="1738" w:type="dxa"/>
            <w:hideMark/>
          </w:tcPr>
          <w:p w14:paraId="37B9D928" w14:textId="77777777" w:rsidR="007C64A4" w:rsidRPr="004F4629" w:rsidRDefault="007C64A4" w:rsidP="002E6C40">
            <w:pPr>
              <w:spacing w:after="160" w:line="259" w:lineRule="auto"/>
              <w:rPr>
                <w:rFonts w:ascii="Sakkal Majalla" w:hAnsi="Sakkal Majalla" w:cs="Sakkal Majalla"/>
                <w:sz w:val="28"/>
                <w:szCs w:val="28"/>
              </w:rPr>
            </w:pPr>
            <w:r w:rsidRPr="004F4629">
              <w:rPr>
                <w:rFonts w:ascii="Sakkal Majalla" w:hAnsi="Sakkal Majalla" w:cs="Sakkal Majalla"/>
                <w:sz w:val="28"/>
                <w:szCs w:val="28"/>
              </w:rPr>
              <w:t>(</w:t>
            </w:r>
            <w:proofErr w:type="spellStart"/>
            <w:r w:rsidRPr="004F4629">
              <w:rPr>
                <w:rFonts w:ascii="Sakkal Majalla" w:hAnsi="Sakkal Majalla" w:cs="Sakkal Majalla"/>
                <w:sz w:val="28"/>
                <w:szCs w:val="28"/>
              </w:rPr>
              <w:t>Shahri</w:t>
            </w:r>
            <w:proofErr w:type="spellEnd"/>
            <w:r w:rsidRPr="004F4629">
              <w:rPr>
                <w:rFonts w:ascii="Sakkal Majalla" w:hAnsi="Sakkal Majalla" w:cs="Sakkal Majalla"/>
                <w:sz w:val="28"/>
                <w:szCs w:val="28"/>
              </w:rPr>
              <w:t xml:space="preserve"> &amp; </w:t>
            </w:r>
            <w:proofErr w:type="spellStart"/>
            <w:r w:rsidRPr="004F4629">
              <w:rPr>
                <w:rFonts w:ascii="Sakkal Majalla" w:hAnsi="Sakkal Majalla" w:cs="Sakkal Majalla"/>
                <w:sz w:val="28"/>
                <w:szCs w:val="28"/>
              </w:rPr>
              <w:t>Mellhem</w:t>
            </w:r>
            <w:proofErr w:type="spellEnd"/>
            <w:r w:rsidRPr="004F4629">
              <w:rPr>
                <w:rFonts w:ascii="Sakkal Majalla" w:hAnsi="Sakkal Majalla" w:cs="Sakkal Majalla"/>
                <w:sz w:val="28"/>
                <w:szCs w:val="28"/>
              </w:rPr>
              <w:t>, 2024)</w:t>
            </w:r>
          </w:p>
        </w:tc>
      </w:tr>
      <w:tr w:rsidR="007C64A4" w:rsidRPr="004F4629" w14:paraId="354C5306" w14:textId="77777777" w:rsidTr="002E6C40">
        <w:tc>
          <w:tcPr>
            <w:tcW w:w="0" w:type="auto"/>
            <w:hideMark/>
          </w:tcPr>
          <w:p w14:paraId="18BC975A" w14:textId="77777777" w:rsidR="007C64A4" w:rsidRPr="004F4629" w:rsidRDefault="007C64A4" w:rsidP="002E6C40">
            <w:pPr>
              <w:spacing w:after="160" w:line="259" w:lineRule="auto"/>
              <w:rPr>
                <w:rFonts w:ascii="Sakkal Majalla" w:hAnsi="Sakkal Majalla" w:cs="Sakkal Majalla"/>
                <w:sz w:val="28"/>
                <w:szCs w:val="28"/>
              </w:rPr>
            </w:pPr>
            <w:r w:rsidRPr="004F4629">
              <w:rPr>
                <w:rFonts w:ascii="Sakkal Majalla" w:hAnsi="Sakkal Majalla" w:cs="Sakkal Majalla"/>
                <w:sz w:val="28"/>
                <w:szCs w:val="28"/>
                <w:rtl/>
              </w:rPr>
              <w:t>دور إدارة المخاطر المؤسسية في تعزيز المرونة التنظيمية بعد الجائحة</w:t>
            </w:r>
          </w:p>
        </w:tc>
        <w:tc>
          <w:tcPr>
            <w:tcW w:w="0" w:type="auto"/>
            <w:hideMark/>
          </w:tcPr>
          <w:p w14:paraId="16071B35" w14:textId="77777777" w:rsidR="007C64A4" w:rsidRPr="004F4629" w:rsidRDefault="007C64A4" w:rsidP="002E6C40">
            <w:pPr>
              <w:spacing w:after="160" w:line="259" w:lineRule="auto"/>
              <w:rPr>
                <w:rFonts w:ascii="Sakkal Majalla" w:hAnsi="Sakkal Majalla" w:cs="Sakkal Majalla"/>
                <w:sz w:val="28"/>
                <w:szCs w:val="28"/>
              </w:rPr>
            </w:pPr>
            <w:r w:rsidRPr="004F4629">
              <w:rPr>
                <w:rFonts w:ascii="Sakkal Majalla" w:hAnsi="Sakkal Majalla" w:cs="Sakkal Majalla"/>
                <w:sz w:val="28"/>
                <w:szCs w:val="28"/>
                <w:rtl/>
              </w:rPr>
              <w:t>المؤسسات التي تمتلك أطرًا مرنة ومتكاملة لإدارة المخاطر تمكنت من التكيف السريع مع تحديات كوفيد-19، وتقليل فترات التعطل وتسريع التعافي عبر الاستثمار في التقنية والتحول الرقمي</w:t>
            </w:r>
          </w:p>
        </w:tc>
        <w:tc>
          <w:tcPr>
            <w:tcW w:w="1738" w:type="dxa"/>
            <w:hideMark/>
          </w:tcPr>
          <w:p w14:paraId="29AB8CFB" w14:textId="77777777" w:rsidR="007C64A4" w:rsidRPr="004F4629" w:rsidRDefault="007C64A4" w:rsidP="002E6C40">
            <w:pPr>
              <w:spacing w:after="160" w:line="259" w:lineRule="auto"/>
              <w:rPr>
                <w:rFonts w:ascii="Sakkal Majalla" w:hAnsi="Sakkal Majalla" w:cs="Sakkal Majalla"/>
                <w:sz w:val="28"/>
                <w:szCs w:val="28"/>
              </w:rPr>
            </w:pPr>
            <w:r w:rsidRPr="004F4629">
              <w:rPr>
                <w:rFonts w:ascii="Sakkal Majalla" w:hAnsi="Sakkal Majalla" w:cs="Sakkal Majalla"/>
                <w:sz w:val="28"/>
                <w:szCs w:val="28"/>
              </w:rPr>
              <w:t>(</w:t>
            </w:r>
            <w:proofErr w:type="spellStart"/>
            <w:r w:rsidRPr="004F4629">
              <w:rPr>
                <w:rFonts w:ascii="Sakkal Majalla" w:hAnsi="Sakkal Majalla" w:cs="Sakkal Majalla"/>
                <w:sz w:val="28"/>
                <w:szCs w:val="28"/>
              </w:rPr>
              <w:t>Assibi</w:t>
            </w:r>
            <w:proofErr w:type="spellEnd"/>
            <w:r w:rsidRPr="004F4629">
              <w:rPr>
                <w:rFonts w:ascii="Sakkal Majalla" w:hAnsi="Sakkal Majalla" w:cs="Sakkal Majalla"/>
                <w:sz w:val="28"/>
                <w:szCs w:val="28"/>
              </w:rPr>
              <w:t>, 2022)</w:t>
            </w:r>
          </w:p>
        </w:tc>
      </w:tr>
      <w:tr w:rsidR="007C64A4" w:rsidRPr="004F4629" w14:paraId="4CCB8099" w14:textId="77777777" w:rsidTr="002E6C40">
        <w:tc>
          <w:tcPr>
            <w:tcW w:w="0" w:type="auto"/>
            <w:hideMark/>
          </w:tcPr>
          <w:p w14:paraId="4C19DEDA" w14:textId="77777777" w:rsidR="007C64A4" w:rsidRPr="004F4629" w:rsidRDefault="007C64A4" w:rsidP="002E6C40">
            <w:pPr>
              <w:spacing w:after="160" w:line="259" w:lineRule="auto"/>
              <w:rPr>
                <w:rFonts w:ascii="Sakkal Majalla" w:hAnsi="Sakkal Majalla" w:cs="Sakkal Majalla"/>
                <w:sz w:val="28"/>
                <w:szCs w:val="28"/>
              </w:rPr>
            </w:pPr>
            <w:r w:rsidRPr="004F4629">
              <w:rPr>
                <w:rFonts w:ascii="Sakkal Majalla" w:hAnsi="Sakkal Majalla" w:cs="Sakkal Majalla"/>
                <w:sz w:val="28"/>
                <w:szCs w:val="28"/>
                <w:rtl/>
              </w:rPr>
              <w:t>التجربة الميدانية للجان استمرارية الأعمال خلال جائحة كورونا</w:t>
            </w:r>
          </w:p>
        </w:tc>
        <w:tc>
          <w:tcPr>
            <w:tcW w:w="0" w:type="auto"/>
            <w:hideMark/>
          </w:tcPr>
          <w:p w14:paraId="17872A96" w14:textId="77777777" w:rsidR="007C64A4" w:rsidRPr="004F4629" w:rsidRDefault="007C64A4" w:rsidP="002E6C40">
            <w:pPr>
              <w:spacing w:after="160" w:line="259" w:lineRule="auto"/>
              <w:rPr>
                <w:rFonts w:ascii="Sakkal Majalla" w:hAnsi="Sakkal Majalla" w:cs="Sakkal Majalla"/>
                <w:sz w:val="28"/>
                <w:szCs w:val="28"/>
              </w:rPr>
            </w:pPr>
            <w:r w:rsidRPr="004F4629">
              <w:rPr>
                <w:rFonts w:ascii="Sakkal Majalla" w:hAnsi="Sakkal Majalla" w:cs="Sakkal Majalla"/>
                <w:sz w:val="28"/>
                <w:szCs w:val="28"/>
                <w:rtl/>
              </w:rPr>
              <w:t>ركزت لجان استمرارية الأعمال على المحور التقني/التشغيلي والمحور البشري لضمان بنية تحتية كفؤة للعمل عن بُعد وأمن المعلومات وإنتاجية الموظفين، مع سياسات مرنة وسرعة في اتخاذ القرار</w:t>
            </w:r>
          </w:p>
        </w:tc>
        <w:tc>
          <w:tcPr>
            <w:tcW w:w="1738" w:type="dxa"/>
            <w:hideMark/>
          </w:tcPr>
          <w:p w14:paraId="37798AB8" w14:textId="77777777" w:rsidR="007C64A4" w:rsidRPr="004F4629" w:rsidRDefault="007C64A4" w:rsidP="002E6C40">
            <w:pPr>
              <w:spacing w:after="160" w:line="259" w:lineRule="auto"/>
              <w:rPr>
                <w:rFonts w:ascii="Sakkal Majalla" w:hAnsi="Sakkal Majalla" w:cs="Sakkal Majalla"/>
                <w:sz w:val="28"/>
                <w:szCs w:val="28"/>
              </w:rPr>
            </w:pPr>
            <w:r w:rsidRPr="004F4629">
              <w:rPr>
                <w:rFonts w:ascii="Sakkal Majalla" w:hAnsi="Sakkal Majalla" w:cs="Sakkal Majalla"/>
                <w:sz w:val="28"/>
                <w:szCs w:val="28"/>
              </w:rPr>
              <w:t>(</w:t>
            </w:r>
            <w:proofErr w:type="spellStart"/>
            <w:r w:rsidRPr="004F4629">
              <w:rPr>
                <w:rFonts w:ascii="Sakkal Majalla" w:hAnsi="Sakkal Majalla" w:cs="Sakkal Majalla"/>
                <w:sz w:val="28"/>
                <w:szCs w:val="28"/>
              </w:rPr>
              <w:t>Alaudhli</w:t>
            </w:r>
            <w:proofErr w:type="spellEnd"/>
            <w:r w:rsidRPr="004F4629">
              <w:rPr>
                <w:rFonts w:ascii="Sakkal Majalla" w:hAnsi="Sakkal Majalla" w:cs="Sakkal Majalla"/>
                <w:sz w:val="28"/>
                <w:szCs w:val="28"/>
              </w:rPr>
              <w:t>, 2024)</w:t>
            </w:r>
          </w:p>
        </w:tc>
      </w:tr>
    </w:tbl>
    <w:p w14:paraId="3611398F" w14:textId="77777777" w:rsidR="007C64A4" w:rsidRDefault="007C64A4" w:rsidP="007C64A4">
      <w:pPr>
        <w:spacing w:line="276" w:lineRule="auto"/>
        <w:rPr>
          <w:rFonts w:ascii="Simplified Arabic" w:hAnsi="Simplified Arabic" w:cs="Simplified Arabic"/>
          <w:sz w:val="28"/>
          <w:szCs w:val="28"/>
          <w:rtl/>
        </w:rPr>
      </w:pPr>
    </w:p>
    <w:p w14:paraId="4DDA03D5" w14:textId="77777777" w:rsidR="007C64A4" w:rsidRDefault="007C64A4" w:rsidP="007C64A4">
      <w:pPr>
        <w:spacing w:line="276" w:lineRule="auto"/>
        <w:rPr>
          <w:rFonts w:ascii="Simplified Arabic" w:hAnsi="Simplified Arabic" w:cs="Simplified Arabic"/>
          <w:sz w:val="28"/>
          <w:szCs w:val="28"/>
          <w:rtl/>
        </w:rPr>
      </w:pPr>
    </w:p>
    <w:p w14:paraId="3FD1D6E6" w14:textId="77777777" w:rsidR="007C64A4" w:rsidRPr="00CC12A8" w:rsidRDefault="007C64A4" w:rsidP="007C64A4">
      <w:pPr>
        <w:spacing w:line="276" w:lineRule="auto"/>
        <w:rPr>
          <w:rFonts w:ascii="Simplified Arabic" w:hAnsi="Simplified Arabic" w:cs="Simplified Arabic"/>
          <w:sz w:val="28"/>
          <w:szCs w:val="28"/>
        </w:rPr>
      </w:pPr>
    </w:p>
    <w:p w14:paraId="702E0B32" w14:textId="77777777" w:rsidR="007C64A4" w:rsidRPr="003C5CE3" w:rsidRDefault="007C64A4" w:rsidP="007C64A4">
      <w:pPr>
        <w:pStyle w:val="3"/>
        <w:rPr>
          <w:rFonts w:ascii="Simplified Arabic" w:hAnsi="Simplified Arabic" w:cs="Simplified Arabic"/>
          <w:b/>
          <w:bCs/>
          <w:sz w:val="28"/>
          <w:szCs w:val="28"/>
        </w:rPr>
      </w:pPr>
      <w:r w:rsidRPr="003C5CE3">
        <w:rPr>
          <w:rFonts w:ascii="Simplified Arabic" w:hAnsi="Simplified Arabic" w:cs="Simplified Arabic"/>
          <w:b/>
          <w:bCs/>
          <w:sz w:val="28"/>
          <w:szCs w:val="28"/>
        </w:rPr>
        <w:lastRenderedPageBreak/>
        <w:t xml:space="preserve"> </w:t>
      </w:r>
      <w:bookmarkStart w:id="11" w:name="_Toc204706905"/>
      <w:r w:rsidRPr="003C5CE3">
        <w:rPr>
          <w:rFonts w:ascii="Simplified Arabic" w:hAnsi="Simplified Arabic" w:cs="Simplified Arabic"/>
          <w:b/>
          <w:bCs/>
          <w:sz w:val="28"/>
          <w:szCs w:val="28"/>
        </w:rPr>
        <w:t xml:space="preserve">2.2.2 </w:t>
      </w:r>
      <w:r w:rsidRPr="003C5CE3">
        <w:rPr>
          <w:rFonts w:ascii="Simplified Arabic" w:hAnsi="Simplified Arabic" w:cs="Simplified Arabic"/>
          <w:b/>
          <w:bCs/>
          <w:sz w:val="28"/>
          <w:szCs w:val="28"/>
          <w:rtl/>
        </w:rPr>
        <w:t>تحليل نقدي ومناقشة الدراسات السابقة:</w:t>
      </w:r>
      <w:bookmarkEnd w:id="11"/>
    </w:p>
    <w:p w14:paraId="31706E9B" w14:textId="77777777" w:rsidR="007C64A4" w:rsidRPr="003C5CE3" w:rsidRDefault="007C64A4" w:rsidP="007C64A4">
      <w:pPr>
        <w:rPr>
          <w:rFonts w:ascii="Simplified Arabic" w:hAnsi="Simplified Arabic" w:cs="Simplified Arabic"/>
          <w:b/>
          <w:bCs/>
          <w:i/>
          <w:iCs/>
          <w:sz w:val="28"/>
          <w:szCs w:val="28"/>
          <w:rtl/>
          <w:lang w:bidi="ar-YE"/>
        </w:rPr>
      </w:pPr>
      <w:r w:rsidRPr="00154017">
        <w:t xml:space="preserve"> </w:t>
      </w:r>
      <w:r w:rsidRPr="003C5CE3">
        <w:rPr>
          <w:rFonts w:ascii="Simplified Arabic" w:hAnsi="Simplified Arabic" w:cs="Simplified Arabic"/>
          <w:b/>
          <w:bCs/>
          <w:sz w:val="28"/>
          <w:szCs w:val="28"/>
          <w:rtl/>
        </w:rPr>
        <w:t>نطاق الدراسات وموضوعاتها</w:t>
      </w:r>
      <w:r>
        <w:rPr>
          <w:rFonts w:ascii="Simplified Arabic" w:hAnsi="Simplified Arabic" w:cs="Simplified Arabic" w:hint="cs"/>
          <w:b/>
          <w:bCs/>
          <w:i/>
          <w:iCs/>
          <w:sz w:val="28"/>
          <w:szCs w:val="28"/>
          <w:rtl/>
          <w:lang w:bidi="ar-YE"/>
        </w:rPr>
        <w:t>:</w:t>
      </w:r>
    </w:p>
    <w:p w14:paraId="41500A73" w14:textId="77777777" w:rsidR="007C64A4" w:rsidRPr="003C5CE3" w:rsidRDefault="007C64A4" w:rsidP="007C64A4">
      <w:pPr>
        <w:spacing w:line="360" w:lineRule="auto"/>
        <w:jc w:val="both"/>
        <w:rPr>
          <w:rFonts w:ascii="Simplified Arabic" w:hAnsi="Simplified Arabic" w:cs="Simplified Arabic"/>
          <w:sz w:val="28"/>
          <w:szCs w:val="28"/>
          <w:lang w:bidi="ar-YE"/>
        </w:rPr>
      </w:pPr>
      <w:r w:rsidRPr="003C5CE3">
        <w:rPr>
          <w:rFonts w:ascii="Simplified Arabic" w:hAnsi="Simplified Arabic" w:cs="Simplified Arabic"/>
          <w:sz w:val="28"/>
          <w:szCs w:val="28"/>
          <w:rtl/>
          <w:lang w:bidi="ar-YE"/>
        </w:rPr>
        <w:t>تنوعت الدراسات السابقة التي تناولت إدارة المخاطر المؤسسية واستمرارية الأعمال في المؤسسات المالية، وتركزت في مجملها على فهم مدى فاعلية تطبيق استراتيجيات إدارة المخاطر في مواجهة الأزمات. شملت الموضوعات المطروحة دراسات حول تأثير الأزمات الاقتصادية والصحية على العمليات التشغيلية للبنوك، ومدى جاهزية هذه المؤسسات لتفعيل خطط استمرارية الأعمال (</w:t>
      </w:r>
      <w:r w:rsidRPr="003C5CE3">
        <w:rPr>
          <w:rFonts w:ascii="Simplified Arabic" w:hAnsi="Simplified Arabic" w:cs="Simplified Arabic"/>
          <w:sz w:val="28"/>
          <w:szCs w:val="28"/>
          <w:lang w:bidi="ar-YE"/>
        </w:rPr>
        <w:t>Al-Saleh, 2021</w:t>
      </w:r>
      <w:r w:rsidRPr="003C5CE3">
        <w:rPr>
          <w:rFonts w:ascii="Simplified Arabic" w:hAnsi="Simplified Arabic" w:cs="Simplified Arabic"/>
          <w:sz w:val="28"/>
          <w:szCs w:val="28"/>
          <w:rtl/>
          <w:lang w:bidi="ar-YE"/>
        </w:rPr>
        <w:t xml:space="preserve">؛ </w:t>
      </w:r>
      <w:r w:rsidRPr="003C5CE3">
        <w:rPr>
          <w:rFonts w:ascii="Simplified Arabic" w:hAnsi="Simplified Arabic" w:cs="Simplified Arabic"/>
          <w:sz w:val="28"/>
          <w:szCs w:val="28"/>
          <w:lang w:bidi="ar-YE"/>
        </w:rPr>
        <w:t>Alqahtani &amp; Mayes, 2020</w:t>
      </w:r>
      <w:r w:rsidRPr="003C5CE3">
        <w:rPr>
          <w:rFonts w:ascii="Simplified Arabic" w:hAnsi="Simplified Arabic" w:cs="Simplified Arabic"/>
          <w:sz w:val="28"/>
          <w:szCs w:val="28"/>
          <w:rtl/>
          <w:lang w:bidi="ar-YE"/>
        </w:rPr>
        <w:t>). كما ركزت بعض الدراسات على تقييم مكونات إطار إدارة المخاطر المؤسسية (</w:t>
      </w:r>
      <w:r w:rsidRPr="003C5CE3">
        <w:rPr>
          <w:rFonts w:ascii="Simplified Arabic" w:hAnsi="Simplified Arabic" w:cs="Simplified Arabic"/>
          <w:sz w:val="28"/>
          <w:szCs w:val="28"/>
          <w:lang w:bidi="ar-YE"/>
        </w:rPr>
        <w:t>ERM</w:t>
      </w:r>
      <w:r w:rsidRPr="003C5CE3">
        <w:rPr>
          <w:rFonts w:ascii="Simplified Arabic" w:hAnsi="Simplified Arabic" w:cs="Simplified Arabic"/>
          <w:sz w:val="28"/>
          <w:szCs w:val="28"/>
          <w:rtl/>
          <w:lang w:bidi="ar-YE"/>
        </w:rPr>
        <w:t>) ودورها في تقليل التهديدات التشغيلية والمالية في القطاع المصرفي (</w:t>
      </w:r>
      <w:r w:rsidRPr="003C5CE3">
        <w:rPr>
          <w:rFonts w:ascii="Simplified Arabic" w:hAnsi="Simplified Arabic" w:cs="Simplified Arabic"/>
          <w:sz w:val="28"/>
          <w:szCs w:val="28"/>
          <w:lang w:bidi="ar-YE"/>
        </w:rPr>
        <w:t>Kassim, 2019</w:t>
      </w:r>
      <w:r w:rsidRPr="003C5CE3">
        <w:rPr>
          <w:rFonts w:ascii="Simplified Arabic" w:hAnsi="Simplified Arabic" w:cs="Simplified Arabic"/>
          <w:sz w:val="28"/>
          <w:szCs w:val="28"/>
          <w:rtl/>
          <w:lang w:bidi="ar-YE"/>
        </w:rPr>
        <w:t>).</w:t>
      </w:r>
    </w:p>
    <w:p w14:paraId="36ADA4F6" w14:textId="77777777" w:rsidR="007C64A4" w:rsidRPr="003C5CE3" w:rsidRDefault="007C64A4" w:rsidP="007C64A4">
      <w:pPr>
        <w:rPr>
          <w:rFonts w:ascii="Simplified Arabic" w:hAnsi="Simplified Arabic" w:cs="Simplified Arabic"/>
          <w:b/>
          <w:bCs/>
          <w:i/>
          <w:iCs/>
          <w:sz w:val="28"/>
          <w:szCs w:val="28"/>
        </w:rPr>
      </w:pPr>
      <w:r w:rsidRPr="003C5CE3">
        <w:rPr>
          <w:rFonts w:ascii="Simplified Arabic" w:hAnsi="Simplified Arabic" w:cs="Simplified Arabic"/>
          <w:b/>
          <w:bCs/>
          <w:sz w:val="28"/>
          <w:szCs w:val="28"/>
        </w:rPr>
        <w:t xml:space="preserve"> </w:t>
      </w:r>
      <w:r w:rsidRPr="003C5CE3">
        <w:rPr>
          <w:rFonts w:ascii="Simplified Arabic" w:hAnsi="Simplified Arabic" w:cs="Simplified Arabic"/>
          <w:b/>
          <w:bCs/>
          <w:sz w:val="28"/>
          <w:szCs w:val="28"/>
          <w:rtl/>
        </w:rPr>
        <w:t>جوانب القوة في الدراسات</w:t>
      </w:r>
    </w:p>
    <w:p w14:paraId="3E9E3A46" w14:textId="77777777" w:rsidR="007C64A4" w:rsidRPr="003C5CE3" w:rsidRDefault="007C64A4" w:rsidP="007C64A4">
      <w:pPr>
        <w:spacing w:line="360" w:lineRule="auto"/>
        <w:jc w:val="both"/>
        <w:rPr>
          <w:rFonts w:ascii="Simplified Arabic" w:hAnsi="Simplified Arabic" w:cs="Simplified Arabic"/>
          <w:sz w:val="28"/>
          <w:szCs w:val="28"/>
        </w:rPr>
      </w:pPr>
      <w:r w:rsidRPr="003C5CE3">
        <w:rPr>
          <w:rFonts w:ascii="Simplified Arabic" w:hAnsi="Simplified Arabic" w:cs="Simplified Arabic"/>
          <w:sz w:val="28"/>
          <w:szCs w:val="28"/>
          <w:rtl/>
        </w:rPr>
        <w:t xml:space="preserve">تميزت معظم الدراسات السابقة بمنهجيتها الكمية الدقيقة، واستخدامها أدوات تحليل إحصائي متقدمة، مما أضفى على نتائجها درجة عالية من الموثوقية. كما أن بعضها اعتمد على بيانات ميدانية حقيقية من مؤسسات مالية سعودية، مما وفر نتائج قابلة للتعميم على السياق المحلي. إضافة إلى ذلك، فإن اعتماد الدراسات على نماذج عالمية لإدارة المخاطر مثل </w:t>
      </w:r>
      <w:r w:rsidRPr="003C5CE3">
        <w:rPr>
          <w:rFonts w:ascii="Simplified Arabic" w:hAnsi="Simplified Arabic" w:cs="Simplified Arabic"/>
          <w:sz w:val="28"/>
          <w:szCs w:val="28"/>
        </w:rPr>
        <w:t>COSO</w:t>
      </w:r>
      <w:r w:rsidRPr="003C5CE3">
        <w:rPr>
          <w:rFonts w:ascii="Simplified Arabic" w:hAnsi="Simplified Arabic" w:cs="Simplified Arabic"/>
          <w:sz w:val="28"/>
          <w:szCs w:val="28"/>
          <w:rtl/>
        </w:rPr>
        <w:t xml:space="preserve"> و</w:t>
      </w:r>
      <w:r w:rsidRPr="003C5CE3">
        <w:rPr>
          <w:rFonts w:ascii="Simplified Arabic" w:hAnsi="Simplified Arabic" w:cs="Simplified Arabic"/>
          <w:sz w:val="28"/>
          <w:szCs w:val="28"/>
        </w:rPr>
        <w:t>ISO 31000</w:t>
      </w:r>
      <w:r w:rsidRPr="003C5CE3">
        <w:rPr>
          <w:rFonts w:ascii="Simplified Arabic" w:hAnsi="Simplified Arabic" w:cs="Simplified Arabic"/>
          <w:sz w:val="28"/>
          <w:szCs w:val="28"/>
          <w:rtl/>
        </w:rPr>
        <w:t xml:space="preserve"> أتاح لها تحليلًا عميقًا لأبعاد المخاطر المؤسسية.</w:t>
      </w:r>
    </w:p>
    <w:p w14:paraId="572E5F27" w14:textId="77777777" w:rsidR="007C64A4" w:rsidRPr="003C5CE3" w:rsidRDefault="007C64A4" w:rsidP="007C64A4">
      <w:pPr>
        <w:rPr>
          <w:rFonts w:ascii="Simplified Arabic" w:hAnsi="Simplified Arabic" w:cs="Simplified Arabic"/>
          <w:b/>
          <w:bCs/>
          <w:i/>
          <w:iCs/>
          <w:sz w:val="28"/>
          <w:szCs w:val="28"/>
        </w:rPr>
      </w:pPr>
      <w:r w:rsidRPr="003C5CE3">
        <w:rPr>
          <w:rFonts w:ascii="Simplified Arabic" w:hAnsi="Simplified Arabic" w:cs="Simplified Arabic"/>
          <w:b/>
          <w:bCs/>
          <w:sz w:val="28"/>
          <w:szCs w:val="28"/>
          <w:rtl/>
        </w:rPr>
        <w:t>جوانب القصور والفجوات البحثية</w:t>
      </w:r>
    </w:p>
    <w:p w14:paraId="29053F33" w14:textId="77777777" w:rsidR="007C64A4" w:rsidRPr="003C5CE3" w:rsidRDefault="007C64A4" w:rsidP="007C64A4">
      <w:pPr>
        <w:spacing w:line="360" w:lineRule="auto"/>
        <w:jc w:val="both"/>
        <w:rPr>
          <w:rFonts w:ascii="Simplified Arabic" w:hAnsi="Simplified Arabic" w:cs="Simplified Arabic"/>
          <w:sz w:val="28"/>
          <w:szCs w:val="28"/>
        </w:rPr>
      </w:pPr>
      <w:r w:rsidRPr="003C5CE3">
        <w:rPr>
          <w:rFonts w:ascii="Simplified Arabic" w:hAnsi="Simplified Arabic" w:cs="Simplified Arabic"/>
          <w:sz w:val="28"/>
          <w:szCs w:val="28"/>
          <w:rtl/>
        </w:rPr>
        <w:t>على الرغم من قيمة الدراسات السابقة، إلا أن العديد منها اقتصر على دراسة جانب واحد من الأزمات (إما اقتصادي أو صحي فقط) دون تناول تفاعل الأزمات المركبة كما حدث في جائحة كوفيد-19. كما أن بعض الدراسات أغفلت الأبعاد الاستراتيجية والتكاملية بين إدارة المخاطر المؤسسية واستمرارية الأعمال، حيث ركزت على الجوانب التشغيلية دون الربط الكافي بالحوكمة المؤسسية</w:t>
      </w:r>
      <w:r w:rsidRPr="003C5CE3">
        <w:rPr>
          <w:rFonts w:ascii="Simplified Arabic" w:hAnsi="Simplified Arabic" w:cs="Simplified Arabic"/>
          <w:sz w:val="28"/>
          <w:szCs w:val="28"/>
        </w:rPr>
        <w:t xml:space="preserve"> (Almalki, </w:t>
      </w:r>
      <w:r w:rsidRPr="003C5CE3">
        <w:rPr>
          <w:rFonts w:ascii="Simplified Arabic" w:hAnsi="Simplified Arabic" w:cs="Simplified Arabic"/>
          <w:sz w:val="28"/>
          <w:szCs w:val="28"/>
        </w:rPr>
        <w:lastRenderedPageBreak/>
        <w:t xml:space="preserve">2020). </w:t>
      </w:r>
      <w:r w:rsidRPr="003C5CE3">
        <w:rPr>
          <w:rFonts w:ascii="Simplified Arabic" w:hAnsi="Simplified Arabic" w:cs="Simplified Arabic"/>
          <w:sz w:val="28"/>
          <w:szCs w:val="28"/>
          <w:rtl/>
        </w:rPr>
        <w:t>هناك أيضًا قصور في تناول خصائص البنوك السعودية تحديدًا، من حيث بنيتها التنظيمية وطبيعة التحديات التنظيمية والرقابية التي تواجهها أثناء الأزمات، إذ إن غالبية الدراسات اعتمدت على نماذج عامة لا تراعي الخصوصية المحلية</w:t>
      </w:r>
      <w:r w:rsidRPr="003C5CE3">
        <w:rPr>
          <w:rFonts w:ascii="Simplified Arabic" w:hAnsi="Simplified Arabic" w:cs="Simplified Arabic"/>
          <w:sz w:val="28"/>
          <w:szCs w:val="28"/>
        </w:rPr>
        <w:t>.</w:t>
      </w:r>
    </w:p>
    <w:p w14:paraId="49564DCF" w14:textId="77777777" w:rsidR="007C64A4" w:rsidRPr="003C5CE3" w:rsidRDefault="007C64A4" w:rsidP="007C64A4">
      <w:pPr>
        <w:rPr>
          <w:rFonts w:ascii="Simplified Arabic" w:hAnsi="Simplified Arabic" w:cs="Simplified Arabic"/>
          <w:b/>
          <w:bCs/>
          <w:i/>
          <w:iCs/>
          <w:sz w:val="28"/>
          <w:szCs w:val="28"/>
        </w:rPr>
      </w:pPr>
      <w:r w:rsidRPr="003C5CE3">
        <w:rPr>
          <w:rFonts w:ascii="Simplified Arabic" w:hAnsi="Simplified Arabic" w:cs="Simplified Arabic"/>
          <w:b/>
          <w:bCs/>
          <w:sz w:val="28"/>
          <w:szCs w:val="28"/>
        </w:rPr>
        <w:t xml:space="preserve"> </w:t>
      </w:r>
      <w:r w:rsidRPr="003C5CE3">
        <w:rPr>
          <w:rFonts w:ascii="Simplified Arabic" w:hAnsi="Simplified Arabic" w:cs="Simplified Arabic"/>
          <w:b/>
          <w:bCs/>
          <w:sz w:val="28"/>
          <w:szCs w:val="28"/>
          <w:rtl/>
        </w:rPr>
        <w:t>أهمية سد الفجوة البحثية</w:t>
      </w:r>
    </w:p>
    <w:p w14:paraId="0EF3E694" w14:textId="77777777" w:rsidR="007C64A4" w:rsidRPr="003C5CE3" w:rsidRDefault="007C64A4" w:rsidP="007C64A4">
      <w:pPr>
        <w:spacing w:line="360" w:lineRule="auto"/>
        <w:jc w:val="both"/>
        <w:rPr>
          <w:rFonts w:ascii="Simplified Arabic" w:hAnsi="Simplified Arabic" w:cs="Simplified Arabic"/>
          <w:sz w:val="28"/>
          <w:szCs w:val="28"/>
          <w:lang w:bidi="ar-YE"/>
        </w:rPr>
      </w:pPr>
      <w:r w:rsidRPr="003C5CE3">
        <w:rPr>
          <w:rFonts w:ascii="Simplified Arabic" w:hAnsi="Simplified Arabic" w:cs="Simplified Arabic"/>
          <w:sz w:val="28"/>
          <w:szCs w:val="28"/>
          <w:rtl/>
        </w:rPr>
        <w:t>تبرز أهمية هذا البحث من سعيه إلى سد الفجوة البحثية المتعلقة بالربط بين إدارة المخاطر المؤسسية واستمرارية الأعمال في البنوك السعودية ضمن إطار يجمع بين الأزمات الاقتصادية والصحية. كما أن الدراسة تهدف إلى تقديم نموذج تحليلي متكامل يعتمد على الفرضيات المستقاة من واقع البنوك المحلية، ويستفيد من أفضل الممارسات العالمية، مما يسهم في دعم صانعي القرار في تطوير سياسات أكثر مرونة وشمولًا لمواجهة الأزمات المستقبلية</w:t>
      </w:r>
      <w:r w:rsidRPr="003C5CE3">
        <w:rPr>
          <w:rFonts w:ascii="Simplified Arabic" w:hAnsi="Simplified Arabic" w:cs="Simplified Arabic"/>
          <w:sz w:val="28"/>
          <w:szCs w:val="28"/>
          <w:lang w:bidi="ar-YE"/>
        </w:rPr>
        <w:t>.</w:t>
      </w:r>
    </w:p>
    <w:p w14:paraId="3DE17037" w14:textId="77777777" w:rsidR="007C64A4" w:rsidRPr="003C5CE3" w:rsidRDefault="007C64A4" w:rsidP="007C64A4">
      <w:pPr>
        <w:spacing w:line="276" w:lineRule="auto"/>
        <w:rPr>
          <w:rFonts w:ascii="Simplified Arabic" w:hAnsi="Simplified Arabic" w:cs="Simplified Arabic"/>
          <w:sz w:val="28"/>
          <w:szCs w:val="28"/>
          <w:rtl/>
          <w:lang w:bidi="ar-YE"/>
        </w:rPr>
      </w:pPr>
    </w:p>
    <w:p w14:paraId="0C9ACD84" w14:textId="77777777" w:rsidR="007C64A4" w:rsidRDefault="007C64A4" w:rsidP="007C64A4">
      <w:pPr>
        <w:spacing w:line="276" w:lineRule="auto"/>
        <w:rPr>
          <w:rFonts w:ascii="Simplified Arabic" w:hAnsi="Simplified Arabic" w:cs="Simplified Arabic"/>
          <w:sz w:val="28"/>
          <w:szCs w:val="28"/>
          <w:rtl/>
          <w:lang w:bidi="ar-YE"/>
        </w:rPr>
      </w:pPr>
    </w:p>
    <w:p w14:paraId="29CB0B22" w14:textId="77777777" w:rsidR="007C64A4" w:rsidRDefault="007C64A4" w:rsidP="007C64A4">
      <w:pPr>
        <w:spacing w:line="276" w:lineRule="auto"/>
        <w:rPr>
          <w:rFonts w:ascii="Simplified Arabic" w:hAnsi="Simplified Arabic" w:cs="Simplified Arabic"/>
          <w:sz w:val="28"/>
          <w:szCs w:val="28"/>
          <w:rtl/>
          <w:lang w:bidi="ar-YE"/>
        </w:rPr>
      </w:pPr>
    </w:p>
    <w:p w14:paraId="6D76EA72" w14:textId="77777777" w:rsidR="007C64A4" w:rsidRDefault="007C64A4" w:rsidP="007C64A4">
      <w:pPr>
        <w:spacing w:line="276" w:lineRule="auto"/>
        <w:rPr>
          <w:rFonts w:ascii="Simplified Arabic" w:hAnsi="Simplified Arabic" w:cs="Simplified Arabic"/>
          <w:sz w:val="28"/>
          <w:szCs w:val="28"/>
          <w:rtl/>
          <w:lang w:bidi="ar-YE"/>
        </w:rPr>
      </w:pPr>
    </w:p>
    <w:p w14:paraId="060D021E" w14:textId="77777777" w:rsidR="007C64A4" w:rsidRDefault="007C64A4" w:rsidP="007C64A4">
      <w:pPr>
        <w:spacing w:line="276" w:lineRule="auto"/>
        <w:rPr>
          <w:rFonts w:ascii="Simplified Arabic" w:hAnsi="Simplified Arabic" w:cs="Simplified Arabic"/>
          <w:sz w:val="28"/>
          <w:szCs w:val="28"/>
          <w:rtl/>
          <w:lang w:bidi="ar-YE"/>
        </w:rPr>
      </w:pPr>
    </w:p>
    <w:p w14:paraId="3C16DF30" w14:textId="77777777" w:rsidR="007C64A4" w:rsidRDefault="007C64A4" w:rsidP="007C64A4">
      <w:pPr>
        <w:spacing w:line="276" w:lineRule="auto"/>
        <w:rPr>
          <w:rFonts w:ascii="Simplified Arabic" w:hAnsi="Simplified Arabic" w:cs="Simplified Arabic"/>
          <w:sz w:val="28"/>
          <w:szCs w:val="28"/>
          <w:rtl/>
          <w:lang w:bidi="ar-YE"/>
        </w:rPr>
      </w:pPr>
    </w:p>
    <w:p w14:paraId="547D074F" w14:textId="77777777" w:rsidR="007C64A4" w:rsidRDefault="007C64A4" w:rsidP="007C64A4">
      <w:pPr>
        <w:spacing w:line="276" w:lineRule="auto"/>
        <w:rPr>
          <w:rFonts w:ascii="Simplified Arabic" w:hAnsi="Simplified Arabic" w:cs="Simplified Arabic"/>
          <w:sz w:val="28"/>
          <w:szCs w:val="28"/>
          <w:rtl/>
          <w:lang w:bidi="ar-YE"/>
        </w:rPr>
      </w:pPr>
    </w:p>
    <w:p w14:paraId="514D033F" w14:textId="77777777" w:rsidR="007C64A4" w:rsidRPr="00443407" w:rsidRDefault="007C64A4" w:rsidP="007C64A4">
      <w:pPr>
        <w:spacing w:line="276" w:lineRule="auto"/>
        <w:rPr>
          <w:rFonts w:ascii="Simplified Arabic" w:hAnsi="Simplified Arabic" w:cs="Simplified Arabic"/>
          <w:sz w:val="28"/>
          <w:szCs w:val="28"/>
          <w:rtl/>
        </w:rPr>
      </w:pPr>
    </w:p>
    <w:sectPr w:rsidR="007C64A4" w:rsidRPr="00443407"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F66E5D" w14:textId="77777777" w:rsidR="00411BAC" w:rsidRDefault="00411BAC" w:rsidP="009125CE">
      <w:pPr>
        <w:spacing w:after="0" w:line="240" w:lineRule="auto"/>
      </w:pPr>
      <w:r>
        <w:separator/>
      </w:r>
    </w:p>
  </w:endnote>
  <w:endnote w:type="continuationSeparator" w:id="0">
    <w:p w14:paraId="4A34C825" w14:textId="77777777" w:rsidR="00411BAC" w:rsidRDefault="00411BA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04C5A3" w14:textId="77777777" w:rsidR="00411BAC" w:rsidRDefault="00411BAC" w:rsidP="009125CE">
      <w:pPr>
        <w:spacing w:after="0" w:line="240" w:lineRule="auto"/>
      </w:pPr>
      <w:r>
        <w:separator/>
      </w:r>
    </w:p>
  </w:footnote>
  <w:footnote w:type="continuationSeparator" w:id="0">
    <w:p w14:paraId="0C3F9AB0" w14:textId="77777777" w:rsidR="00411BAC" w:rsidRDefault="00411BA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F294A03C"/>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27F41750"/>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2" w15:restartNumberingAfterBreak="0">
    <w:nsid w:val="007D63AD"/>
    <w:multiLevelType w:val="multilevel"/>
    <w:tmpl w:val="667AD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9337C9"/>
    <w:multiLevelType w:val="multilevel"/>
    <w:tmpl w:val="A8E83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9B4ABA"/>
    <w:multiLevelType w:val="hybridMultilevel"/>
    <w:tmpl w:val="FC365D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1C76300"/>
    <w:multiLevelType w:val="multilevel"/>
    <w:tmpl w:val="6944E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2F403BC"/>
    <w:multiLevelType w:val="multilevel"/>
    <w:tmpl w:val="05F4C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32976B4"/>
    <w:multiLevelType w:val="multilevel"/>
    <w:tmpl w:val="41049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34D3E4E"/>
    <w:multiLevelType w:val="multilevel"/>
    <w:tmpl w:val="E708C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35F14B7"/>
    <w:multiLevelType w:val="hybridMultilevel"/>
    <w:tmpl w:val="24204024"/>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3BC7C2F"/>
    <w:multiLevelType w:val="hybridMultilevel"/>
    <w:tmpl w:val="93688B9E"/>
    <w:lvl w:ilvl="0" w:tplc="C3D424BE">
      <w:start w:val="3"/>
      <w:numFmt w:val="bullet"/>
      <w:lvlText w:val="-"/>
      <w:lvlJc w:val="left"/>
      <w:pPr>
        <w:ind w:left="720" w:hanging="360"/>
      </w:pPr>
      <w:rPr>
        <w:rFonts w:ascii="Simplified Arabic" w:eastAsiaTheme="minorHAnsi" w:hAnsi="Simplified Arabic" w:cs="Simplified Arabic"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04A97914"/>
    <w:multiLevelType w:val="multilevel"/>
    <w:tmpl w:val="ABE87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515C7B"/>
    <w:multiLevelType w:val="multilevel"/>
    <w:tmpl w:val="68F85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DC27BC4"/>
    <w:multiLevelType w:val="multilevel"/>
    <w:tmpl w:val="E3FCEB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0B80602"/>
    <w:multiLevelType w:val="hybridMultilevel"/>
    <w:tmpl w:val="8442664A"/>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15630B2"/>
    <w:multiLevelType w:val="multilevel"/>
    <w:tmpl w:val="C18EE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1731DA4"/>
    <w:multiLevelType w:val="multilevel"/>
    <w:tmpl w:val="A9686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30B2E3F"/>
    <w:multiLevelType w:val="multilevel"/>
    <w:tmpl w:val="C7CC64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325308F"/>
    <w:multiLevelType w:val="multilevel"/>
    <w:tmpl w:val="52305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4AF325C"/>
    <w:multiLevelType w:val="multilevel"/>
    <w:tmpl w:val="7B1C81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4E43592"/>
    <w:multiLevelType w:val="hybridMultilevel"/>
    <w:tmpl w:val="4CFE30BE"/>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5785B39"/>
    <w:multiLevelType w:val="multilevel"/>
    <w:tmpl w:val="C4462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64809CA"/>
    <w:multiLevelType w:val="multilevel"/>
    <w:tmpl w:val="7DA24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65B5B57"/>
    <w:multiLevelType w:val="multilevel"/>
    <w:tmpl w:val="CCC8B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6CF43D7"/>
    <w:multiLevelType w:val="multilevel"/>
    <w:tmpl w:val="7E5035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83D0054"/>
    <w:multiLevelType w:val="hybridMultilevel"/>
    <w:tmpl w:val="07A0F758"/>
    <w:lvl w:ilvl="0" w:tplc="B36CA728">
      <w:numFmt w:val="bullet"/>
      <w:lvlText w:val="-"/>
      <w:lvlJc w:val="left"/>
      <w:pPr>
        <w:ind w:left="1155" w:hanging="360"/>
      </w:pPr>
      <w:rPr>
        <w:rFonts w:ascii="Simplified Arabic" w:eastAsia="Times New Roman" w:hAnsi="Simplified Arabic" w:cs="Simplified Arabic"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26" w15:restartNumberingAfterBreak="0">
    <w:nsid w:val="19DF2EDE"/>
    <w:multiLevelType w:val="multilevel"/>
    <w:tmpl w:val="56208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A544748"/>
    <w:multiLevelType w:val="multilevel"/>
    <w:tmpl w:val="C3123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BDC6AAB"/>
    <w:multiLevelType w:val="multilevel"/>
    <w:tmpl w:val="C71AA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BEE2CB3"/>
    <w:multiLevelType w:val="hybridMultilevel"/>
    <w:tmpl w:val="640C7D3C"/>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C2610B1"/>
    <w:multiLevelType w:val="hybridMultilevel"/>
    <w:tmpl w:val="DF34542E"/>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E027368"/>
    <w:multiLevelType w:val="multilevel"/>
    <w:tmpl w:val="67A813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1852F09"/>
    <w:multiLevelType w:val="multilevel"/>
    <w:tmpl w:val="51466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1C13012"/>
    <w:multiLevelType w:val="multilevel"/>
    <w:tmpl w:val="A47CC8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2F1274E"/>
    <w:multiLevelType w:val="multilevel"/>
    <w:tmpl w:val="2904F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44346A3"/>
    <w:multiLevelType w:val="hybridMultilevel"/>
    <w:tmpl w:val="66E4BE5A"/>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5C94442"/>
    <w:multiLevelType w:val="multilevel"/>
    <w:tmpl w:val="A1585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84A4841"/>
    <w:multiLevelType w:val="multilevel"/>
    <w:tmpl w:val="597C5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8835EA6"/>
    <w:multiLevelType w:val="multilevel"/>
    <w:tmpl w:val="99B67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88D592D"/>
    <w:multiLevelType w:val="multilevel"/>
    <w:tmpl w:val="9B6270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9014537"/>
    <w:multiLevelType w:val="multilevel"/>
    <w:tmpl w:val="05943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9B53E5E"/>
    <w:multiLevelType w:val="hybridMultilevel"/>
    <w:tmpl w:val="32962718"/>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D2F1B74"/>
    <w:multiLevelType w:val="multilevel"/>
    <w:tmpl w:val="F25653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2D72355B"/>
    <w:multiLevelType w:val="multilevel"/>
    <w:tmpl w:val="5F5EF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E314FB6"/>
    <w:multiLevelType w:val="multilevel"/>
    <w:tmpl w:val="81E6B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FF04E32"/>
    <w:multiLevelType w:val="hybridMultilevel"/>
    <w:tmpl w:val="629EBC36"/>
    <w:lvl w:ilvl="0" w:tplc="BE2AD3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31181EA1"/>
    <w:multiLevelType w:val="hybridMultilevel"/>
    <w:tmpl w:val="E7D468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1DA469E"/>
    <w:multiLevelType w:val="multilevel"/>
    <w:tmpl w:val="DB8C1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25179D0"/>
    <w:multiLevelType w:val="multilevel"/>
    <w:tmpl w:val="D8E42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2C33026"/>
    <w:multiLevelType w:val="multilevel"/>
    <w:tmpl w:val="D6B68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2E06BAF"/>
    <w:multiLevelType w:val="multilevel"/>
    <w:tmpl w:val="DB7817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33046EEE"/>
    <w:multiLevelType w:val="multilevel"/>
    <w:tmpl w:val="03563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5BE08FD"/>
    <w:multiLevelType w:val="multilevel"/>
    <w:tmpl w:val="12D48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6686EB8"/>
    <w:multiLevelType w:val="multilevel"/>
    <w:tmpl w:val="A76C8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6900161"/>
    <w:multiLevelType w:val="multilevel"/>
    <w:tmpl w:val="0B086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8C63E2B"/>
    <w:multiLevelType w:val="multilevel"/>
    <w:tmpl w:val="8AD47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3A40577C"/>
    <w:multiLevelType w:val="multilevel"/>
    <w:tmpl w:val="ED4E5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3C7D488C"/>
    <w:multiLevelType w:val="hybridMultilevel"/>
    <w:tmpl w:val="F2183EE8"/>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3C913D3C"/>
    <w:multiLevelType w:val="multilevel"/>
    <w:tmpl w:val="B4383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CAE1BDC"/>
    <w:multiLevelType w:val="multilevel"/>
    <w:tmpl w:val="0D221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D6C1A23"/>
    <w:multiLevelType w:val="multilevel"/>
    <w:tmpl w:val="B9B258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F3D51AC"/>
    <w:multiLevelType w:val="multilevel"/>
    <w:tmpl w:val="FB522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FB5505C"/>
    <w:multiLevelType w:val="multilevel"/>
    <w:tmpl w:val="5FBC3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409567AE"/>
    <w:multiLevelType w:val="multilevel"/>
    <w:tmpl w:val="A4500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17B50C3"/>
    <w:multiLevelType w:val="multilevel"/>
    <w:tmpl w:val="0888B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24E63DC"/>
    <w:multiLevelType w:val="multilevel"/>
    <w:tmpl w:val="54327F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435142E9"/>
    <w:multiLevelType w:val="hybridMultilevel"/>
    <w:tmpl w:val="ED6CD274"/>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44040DFD"/>
    <w:multiLevelType w:val="hybridMultilevel"/>
    <w:tmpl w:val="BA0CDC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4733739"/>
    <w:multiLevelType w:val="multilevel"/>
    <w:tmpl w:val="04B871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3"/>
      <w:numFmt w:val="bullet"/>
      <w:lvlText w:val="-"/>
      <w:lvlJc w:val="left"/>
      <w:pPr>
        <w:ind w:left="2160" w:hanging="360"/>
      </w:pPr>
      <w:rPr>
        <w:rFonts w:ascii="Simplified Arabic" w:eastAsiaTheme="minorHAnsi" w:hAnsi="Simplified Arabic" w:cs="Simplified Arabic" w:hint="default"/>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A39411F"/>
    <w:multiLevelType w:val="multilevel"/>
    <w:tmpl w:val="F2646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4A4A385C"/>
    <w:multiLevelType w:val="multilevel"/>
    <w:tmpl w:val="E1481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B5B3701"/>
    <w:multiLevelType w:val="multilevel"/>
    <w:tmpl w:val="CE041F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4D974E59"/>
    <w:multiLevelType w:val="multilevel"/>
    <w:tmpl w:val="D74E66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4DE87A33"/>
    <w:multiLevelType w:val="multilevel"/>
    <w:tmpl w:val="AAAAE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503E24A1"/>
    <w:multiLevelType w:val="multilevel"/>
    <w:tmpl w:val="C57EEE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506B6009"/>
    <w:multiLevelType w:val="multilevel"/>
    <w:tmpl w:val="28A47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4D35851"/>
    <w:multiLevelType w:val="multilevel"/>
    <w:tmpl w:val="BA3413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59D2742"/>
    <w:multiLevelType w:val="multilevel"/>
    <w:tmpl w:val="7898E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6274F23"/>
    <w:multiLevelType w:val="hybridMultilevel"/>
    <w:tmpl w:val="85E2D142"/>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578D0722"/>
    <w:multiLevelType w:val="multilevel"/>
    <w:tmpl w:val="BC2C8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8852831"/>
    <w:multiLevelType w:val="multilevel"/>
    <w:tmpl w:val="1EAE4D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5A095C7C"/>
    <w:multiLevelType w:val="multilevel"/>
    <w:tmpl w:val="91DE5A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B1D2DCA"/>
    <w:multiLevelType w:val="multilevel"/>
    <w:tmpl w:val="BAACE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CD75B51"/>
    <w:multiLevelType w:val="multilevel"/>
    <w:tmpl w:val="E7D44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EBF0091"/>
    <w:multiLevelType w:val="multilevel"/>
    <w:tmpl w:val="AE4AF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F811D4F"/>
    <w:multiLevelType w:val="hybridMultilevel"/>
    <w:tmpl w:val="6F40483C"/>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6203517E"/>
    <w:multiLevelType w:val="hybridMultilevel"/>
    <w:tmpl w:val="1D7466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2095033"/>
    <w:multiLevelType w:val="multilevel"/>
    <w:tmpl w:val="FDE29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6382311F"/>
    <w:multiLevelType w:val="multilevel"/>
    <w:tmpl w:val="58A40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4A31EAD"/>
    <w:multiLevelType w:val="hybridMultilevel"/>
    <w:tmpl w:val="F9A84EA2"/>
    <w:lvl w:ilvl="0" w:tplc="BE32055E">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0" w15:restartNumberingAfterBreak="0">
    <w:nsid w:val="670D3DC1"/>
    <w:multiLevelType w:val="multilevel"/>
    <w:tmpl w:val="C6BA56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67352BC7"/>
    <w:multiLevelType w:val="multilevel"/>
    <w:tmpl w:val="5C20A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78B12DC"/>
    <w:multiLevelType w:val="multilevel"/>
    <w:tmpl w:val="645CA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8A13D98"/>
    <w:multiLevelType w:val="multilevel"/>
    <w:tmpl w:val="661A8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9634BCB"/>
    <w:multiLevelType w:val="multilevel"/>
    <w:tmpl w:val="E03E2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9E53936"/>
    <w:multiLevelType w:val="multilevel"/>
    <w:tmpl w:val="1A1C17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6A742318"/>
    <w:multiLevelType w:val="multilevel"/>
    <w:tmpl w:val="168667B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6A9C3AAD"/>
    <w:multiLevelType w:val="hybridMultilevel"/>
    <w:tmpl w:val="D624E3EA"/>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6AB27D99"/>
    <w:multiLevelType w:val="hybridMultilevel"/>
    <w:tmpl w:val="460A813C"/>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6AC2507A"/>
    <w:multiLevelType w:val="hybridMultilevel"/>
    <w:tmpl w:val="2C345502"/>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6BE91F8F"/>
    <w:multiLevelType w:val="multilevel"/>
    <w:tmpl w:val="CE4A9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C1F26C7"/>
    <w:multiLevelType w:val="multilevel"/>
    <w:tmpl w:val="CA221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0676124"/>
    <w:multiLevelType w:val="hybridMultilevel"/>
    <w:tmpl w:val="3B521B98"/>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70721499"/>
    <w:multiLevelType w:val="multilevel"/>
    <w:tmpl w:val="C4F20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1826B00"/>
    <w:multiLevelType w:val="multilevel"/>
    <w:tmpl w:val="D7FA444A"/>
    <w:lvl w:ilvl="0">
      <w:start w:val="1"/>
      <w:numFmt w:val="bullet"/>
      <w:lvlText w:val=""/>
      <w:lvlJc w:val="left"/>
      <w:pPr>
        <w:tabs>
          <w:tab w:val="num" w:pos="720"/>
        </w:tabs>
        <w:ind w:left="720" w:hanging="360"/>
      </w:pPr>
      <w:rPr>
        <w:rFonts w:ascii="Symbol" w:hAnsi="Symbol" w:hint="default"/>
        <w:sz w:val="20"/>
      </w:rPr>
    </w:lvl>
    <w:lvl w:ilvl="1">
      <w:start w:val="5"/>
      <w:numFmt w:val="bullet"/>
      <w:lvlText w:val="-"/>
      <w:lvlJc w:val="left"/>
      <w:pPr>
        <w:ind w:left="1440" w:hanging="360"/>
      </w:pPr>
      <w:rPr>
        <w:rFonts w:ascii="Simplified Arabic" w:eastAsiaTheme="minorHAnsi" w:hAnsi="Simplified Arabic" w:cs="Simplified Arabic"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20A4939"/>
    <w:multiLevelType w:val="multilevel"/>
    <w:tmpl w:val="C5748B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363608F"/>
    <w:multiLevelType w:val="multilevel"/>
    <w:tmpl w:val="2EC22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43B54EC"/>
    <w:multiLevelType w:val="multilevel"/>
    <w:tmpl w:val="5E7AF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7529672A"/>
    <w:multiLevelType w:val="hybridMultilevel"/>
    <w:tmpl w:val="A928046E"/>
    <w:lvl w:ilvl="0" w:tplc="BE32055E">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759F391C"/>
    <w:multiLevelType w:val="hybridMultilevel"/>
    <w:tmpl w:val="89CCCE16"/>
    <w:lvl w:ilvl="0" w:tplc="0409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0" w15:restartNumberingAfterBreak="0">
    <w:nsid w:val="77D27474"/>
    <w:multiLevelType w:val="hybridMultilevel"/>
    <w:tmpl w:val="EF7C1244"/>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78400A62"/>
    <w:multiLevelType w:val="hybridMultilevel"/>
    <w:tmpl w:val="2F4A96C2"/>
    <w:lvl w:ilvl="0" w:tplc="BE32055E">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98B1B6B"/>
    <w:multiLevelType w:val="hybridMultilevel"/>
    <w:tmpl w:val="2EAE3298"/>
    <w:lvl w:ilvl="0" w:tplc="BE32055E">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79D23452"/>
    <w:multiLevelType w:val="multilevel"/>
    <w:tmpl w:val="DED29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9E3407C"/>
    <w:multiLevelType w:val="multilevel"/>
    <w:tmpl w:val="3EB65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B5E0DEE"/>
    <w:multiLevelType w:val="multilevel"/>
    <w:tmpl w:val="51A49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B8452FF"/>
    <w:multiLevelType w:val="hybridMultilevel"/>
    <w:tmpl w:val="89DA097A"/>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7CCB4467"/>
    <w:multiLevelType w:val="multilevel"/>
    <w:tmpl w:val="A752A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D142972"/>
    <w:multiLevelType w:val="multilevel"/>
    <w:tmpl w:val="7CFEB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5035668">
    <w:abstractNumId w:val="51"/>
  </w:num>
  <w:num w:numId="2" w16cid:durableId="1718778076">
    <w:abstractNumId w:val="42"/>
  </w:num>
  <w:num w:numId="3" w16cid:durableId="1815368748">
    <w:abstractNumId w:val="73"/>
  </w:num>
  <w:num w:numId="4" w16cid:durableId="1127315347">
    <w:abstractNumId w:val="80"/>
  </w:num>
  <w:num w:numId="5" w16cid:durableId="130490249">
    <w:abstractNumId w:val="50"/>
  </w:num>
  <w:num w:numId="6" w16cid:durableId="238713987">
    <w:abstractNumId w:val="117"/>
  </w:num>
  <w:num w:numId="7" w16cid:durableId="1548298343">
    <w:abstractNumId w:val="13"/>
  </w:num>
  <w:num w:numId="8" w16cid:durableId="1254778664">
    <w:abstractNumId w:val="60"/>
  </w:num>
  <w:num w:numId="9" w16cid:durableId="1273124103">
    <w:abstractNumId w:val="64"/>
  </w:num>
  <w:num w:numId="10" w16cid:durableId="448819910">
    <w:abstractNumId w:val="58"/>
  </w:num>
  <w:num w:numId="11" w16cid:durableId="587351372">
    <w:abstractNumId w:val="77"/>
  </w:num>
  <w:num w:numId="12" w16cid:durableId="260384385">
    <w:abstractNumId w:val="65"/>
  </w:num>
  <w:num w:numId="13" w16cid:durableId="1040324857">
    <w:abstractNumId w:val="74"/>
  </w:num>
  <w:num w:numId="14" w16cid:durableId="1463159888">
    <w:abstractNumId w:val="72"/>
  </w:num>
  <w:num w:numId="15" w16cid:durableId="2009018487">
    <w:abstractNumId w:val="6"/>
  </w:num>
  <w:num w:numId="16" w16cid:durableId="505437291">
    <w:abstractNumId w:val="15"/>
  </w:num>
  <w:num w:numId="17" w16cid:durableId="145360655">
    <w:abstractNumId w:val="68"/>
  </w:num>
  <w:num w:numId="18" w16cid:durableId="408161327">
    <w:abstractNumId w:val="105"/>
  </w:num>
  <w:num w:numId="19" w16cid:durableId="859049414">
    <w:abstractNumId w:val="19"/>
  </w:num>
  <w:num w:numId="20" w16cid:durableId="303462288">
    <w:abstractNumId w:val="25"/>
  </w:num>
  <w:num w:numId="21" w16cid:durableId="994841654">
    <w:abstractNumId w:val="93"/>
  </w:num>
  <w:num w:numId="22" w16cid:durableId="591090205">
    <w:abstractNumId w:val="7"/>
  </w:num>
  <w:num w:numId="23" w16cid:durableId="1580093386">
    <w:abstractNumId w:val="95"/>
  </w:num>
  <w:num w:numId="24" w16cid:durableId="1861239961">
    <w:abstractNumId w:val="44"/>
  </w:num>
  <w:num w:numId="25" w16cid:durableId="1020666898">
    <w:abstractNumId w:val="91"/>
  </w:num>
  <w:num w:numId="26" w16cid:durableId="1239440347">
    <w:abstractNumId w:val="12"/>
  </w:num>
  <w:num w:numId="27" w16cid:durableId="1606844238">
    <w:abstractNumId w:val="53"/>
  </w:num>
  <w:num w:numId="28" w16cid:durableId="962855882">
    <w:abstractNumId w:val="22"/>
  </w:num>
  <w:num w:numId="29" w16cid:durableId="377898793">
    <w:abstractNumId w:val="115"/>
  </w:num>
  <w:num w:numId="30" w16cid:durableId="1058482385">
    <w:abstractNumId w:val="38"/>
  </w:num>
  <w:num w:numId="31" w16cid:durableId="1893272120">
    <w:abstractNumId w:val="21"/>
  </w:num>
  <w:num w:numId="32" w16cid:durableId="1449814047">
    <w:abstractNumId w:val="54"/>
  </w:num>
  <w:num w:numId="33" w16cid:durableId="579798983">
    <w:abstractNumId w:val="47"/>
  </w:num>
  <w:num w:numId="34" w16cid:durableId="1924948834">
    <w:abstractNumId w:val="69"/>
  </w:num>
  <w:num w:numId="35" w16cid:durableId="431584534">
    <w:abstractNumId w:val="103"/>
  </w:num>
  <w:num w:numId="36" w16cid:durableId="878273996">
    <w:abstractNumId w:val="37"/>
  </w:num>
  <w:num w:numId="37" w16cid:durableId="381825923">
    <w:abstractNumId w:val="16"/>
  </w:num>
  <w:num w:numId="38" w16cid:durableId="546113770">
    <w:abstractNumId w:val="101"/>
  </w:num>
  <w:num w:numId="39" w16cid:durableId="374550080">
    <w:abstractNumId w:val="48"/>
  </w:num>
  <w:num w:numId="40" w16cid:durableId="607662503">
    <w:abstractNumId w:val="3"/>
  </w:num>
  <w:num w:numId="41" w16cid:durableId="296301618">
    <w:abstractNumId w:val="18"/>
  </w:num>
  <w:num w:numId="42" w16cid:durableId="2129741071">
    <w:abstractNumId w:val="31"/>
  </w:num>
  <w:num w:numId="43" w16cid:durableId="703098914">
    <w:abstractNumId w:val="33"/>
  </w:num>
  <w:num w:numId="44" w16cid:durableId="190341157">
    <w:abstractNumId w:val="27"/>
  </w:num>
  <w:num w:numId="45" w16cid:durableId="2087608767">
    <w:abstractNumId w:val="55"/>
  </w:num>
  <w:num w:numId="46" w16cid:durableId="665129129">
    <w:abstractNumId w:val="28"/>
  </w:num>
  <w:num w:numId="47" w16cid:durableId="486896246">
    <w:abstractNumId w:val="84"/>
  </w:num>
  <w:num w:numId="48" w16cid:durableId="84033335">
    <w:abstractNumId w:val="114"/>
  </w:num>
  <w:num w:numId="49" w16cid:durableId="1937982410">
    <w:abstractNumId w:val="106"/>
  </w:num>
  <w:num w:numId="50" w16cid:durableId="1117144468">
    <w:abstractNumId w:val="79"/>
  </w:num>
  <w:num w:numId="51" w16cid:durableId="1394892934">
    <w:abstractNumId w:val="26"/>
  </w:num>
  <w:num w:numId="52" w16cid:durableId="160319462">
    <w:abstractNumId w:val="52"/>
  </w:num>
  <w:num w:numId="53" w16cid:durableId="54132977">
    <w:abstractNumId w:val="23"/>
  </w:num>
  <w:num w:numId="54" w16cid:durableId="1229072391">
    <w:abstractNumId w:val="83"/>
  </w:num>
  <w:num w:numId="55" w16cid:durableId="2024286082">
    <w:abstractNumId w:val="5"/>
  </w:num>
  <w:num w:numId="56" w16cid:durableId="2108040961">
    <w:abstractNumId w:val="82"/>
  </w:num>
  <w:num w:numId="57" w16cid:durableId="1878618004">
    <w:abstractNumId w:val="11"/>
  </w:num>
  <w:num w:numId="58" w16cid:durableId="1399940195">
    <w:abstractNumId w:val="88"/>
  </w:num>
  <w:num w:numId="59" w16cid:durableId="2063092423">
    <w:abstractNumId w:val="2"/>
  </w:num>
  <w:num w:numId="60" w16cid:durableId="1589843968">
    <w:abstractNumId w:val="104"/>
  </w:num>
  <w:num w:numId="61" w16cid:durableId="887688485">
    <w:abstractNumId w:val="113"/>
  </w:num>
  <w:num w:numId="62" w16cid:durableId="925116038">
    <w:abstractNumId w:val="92"/>
  </w:num>
  <w:num w:numId="63" w16cid:durableId="439299749">
    <w:abstractNumId w:val="17"/>
  </w:num>
  <w:num w:numId="64" w16cid:durableId="1777362092">
    <w:abstractNumId w:val="39"/>
  </w:num>
  <w:num w:numId="65" w16cid:durableId="958338767">
    <w:abstractNumId w:val="8"/>
  </w:num>
  <w:num w:numId="66" w16cid:durableId="1672103618">
    <w:abstractNumId w:val="43"/>
  </w:num>
  <w:num w:numId="67" w16cid:durableId="470098363">
    <w:abstractNumId w:val="59"/>
  </w:num>
  <w:num w:numId="68" w16cid:durableId="2058355572">
    <w:abstractNumId w:val="70"/>
  </w:num>
  <w:num w:numId="69" w16cid:durableId="980421074">
    <w:abstractNumId w:val="49"/>
  </w:num>
  <w:num w:numId="70" w16cid:durableId="377247804">
    <w:abstractNumId w:val="56"/>
  </w:num>
  <w:num w:numId="71" w16cid:durableId="992416052">
    <w:abstractNumId w:val="62"/>
  </w:num>
  <w:num w:numId="72" w16cid:durableId="2071532324">
    <w:abstractNumId w:val="32"/>
  </w:num>
  <w:num w:numId="73" w16cid:durableId="225648172">
    <w:abstractNumId w:val="107"/>
  </w:num>
  <w:num w:numId="74" w16cid:durableId="731656470">
    <w:abstractNumId w:val="1"/>
  </w:num>
  <w:num w:numId="75" w16cid:durableId="1608462025">
    <w:abstractNumId w:val="0"/>
  </w:num>
  <w:num w:numId="76" w16cid:durableId="1656764928">
    <w:abstractNumId w:val="1"/>
  </w:num>
  <w:num w:numId="77" w16cid:durableId="1827550185">
    <w:abstractNumId w:val="87"/>
  </w:num>
  <w:num w:numId="78" w16cid:durableId="1003554321">
    <w:abstractNumId w:val="61"/>
  </w:num>
  <w:num w:numId="79" w16cid:durableId="439184055">
    <w:abstractNumId w:val="46"/>
  </w:num>
  <w:num w:numId="80" w16cid:durableId="1352688231">
    <w:abstractNumId w:val="96"/>
  </w:num>
  <w:num w:numId="81" w16cid:durableId="488326054">
    <w:abstractNumId w:val="76"/>
  </w:num>
  <w:num w:numId="82" w16cid:durableId="1605073011">
    <w:abstractNumId w:val="40"/>
  </w:num>
  <w:num w:numId="83" w16cid:durableId="1168908471">
    <w:abstractNumId w:val="36"/>
  </w:num>
  <w:num w:numId="84" w16cid:durableId="729155479">
    <w:abstractNumId w:val="118"/>
  </w:num>
  <w:num w:numId="85" w16cid:durableId="1194423042">
    <w:abstractNumId w:val="100"/>
  </w:num>
  <w:num w:numId="86" w16cid:durableId="2108621228">
    <w:abstractNumId w:val="94"/>
  </w:num>
  <w:num w:numId="87" w16cid:durableId="121776134">
    <w:abstractNumId w:val="81"/>
  </w:num>
  <w:num w:numId="88" w16cid:durableId="801384285">
    <w:abstractNumId w:val="97"/>
  </w:num>
  <w:num w:numId="89" w16cid:durableId="691802896">
    <w:abstractNumId w:val="9"/>
  </w:num>
  <w:num w:numId="90" w16cid:durableId="718482235">
    <w:abstractNumId w:val="57"/>
  </w:num>
  <w:num w:numId="91" w16cid:durableId="475028386">
    <w:abstractNumId w:val="109"/>
  </w:num>
  <w:num w:numId="92" w16cid:durableId="353967085">
    <w:abstractNumId w:val="20"/>
  </w:num>
  <w:num w:numId="93" w16cid:durableId="116409389">
    <w:abstractNumId w:val="67"/>
  </w:num>
  <w:num w:numId="94" w16cid:durableId="3409031">
    <w:abstractNumId w:val="98"/>
  </w:num>
  <w:num w:numId="95" w16cid:durableId="1976326882">
    <w:abstractNumId w:val="10"/>
  </w:num>
  <w:num w:numId="96" w16cid:durableId="1576428724">
    <w:abstractNumId w:val="29"/>
  </w:num>
  <w:num w:numId="97" w16cid:durableId="787628170">
    <w:abstractNumId w:val="41"/>
  </w:num>
  <w:num w:numId="98" w16cid:durableId="109864429">
    <w:abstractNumId w:val="116"/>
  </w:num>
  <w:num w:numId="99" w16cid:durableId="1505508484">
    <w:abstractNumId w:val="78"/>
  </w:num>
  <w:num w:numId="100" w16cid:durableId="184098673">
    <w:abstractNumId w:val="99"/>
  </w:num>
  <w:num w:numId="101" w16cid:durableId="971011285">
    <w:abstractNumId w:val="85"/>
  </w:num>
  <w:num w:numId="102" w16cid:durableId="405104642">
    <w:abstractNumId w:val="86"/>
  </w:num>
  <w:num w:numId="103" w16cid:durableId="423958068">
    <w:abstractNumId w:val="102"/>
  </w:num>
  <w:num w:numId="104" w16cid:durableId="1085034954">
    <w:abstractNumId w:val="4"/>
  </w:num>
  <w:num w:numId="105" w16cid:durableId="390348646">
    <w:abstractNumId w:val="111"/>
  </w:num>
  <w:num w:numId="106" w16cid:durableId="366565290">
    <w:abstractNumId w:val="89"/>
  </w:num>
  <w:num w:numId="107" w16cid:durableId="206962890">
    <w:abstractNumId w:val="108"/>
  </w:num>
  <w:num w:numId="108" w16cid:durableId="234827423">
    <w:abstractNumId w:val="66"/>
  </w:num>
  <w:num w:numId="109" w16cid:durableId="756363413">
    <w:abstractNumId w:val="110"/>
  </w:num>
  <w:num w:numId="110" w16cid:durableId="1627928052">
    <w:abstractNumId w:val="14"/>
  </w:num>
  <w:num w:numId="111" w16cid:durableId="1518807700">
    <w:abstractNumId w:val="30"/>
  </w:num>
  <w:num w:numId="112" w16cid:durableId="572665885">
    <w:abstractNumId w:val="112"/>
  </w:num>
  <w:num w:numId="113" w16cid:durableId="2112168277">
    <w:abstractNumId w:val="45"/>
  </w:num>
  <w:num w:numId="114" w16cid:durableId="393503390">
    <w:abstractNumId w:val="35"/>
  </w:num>
  <w:num w:numId="115" w16cid:durableId="489903981">
    <w:abstractNumId w:val="34"/>
  </w:num>
  <w:num w:numId="116" w16cid:durableId="771317898">
    <w:abstractNumId w:val="63"/>
  </w:num>
  <w:num w:numId="117" w16cid:durableId="1192650439">
    <w:abstractNumId w:val="75"/>
  </w:num>
  <w:num w:numId="118" w16cid:durableId="905847075">
    <w:abstractNumId w:val="71"/>
  </w:num>
  <w:num w:numId="119" w16cid:durableId="1369062884">
    <w:abstractNumId w:val="90"/>
  </w:num>
  <w:num w:numId="120" w16cid:durableId="80774764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33E"/>
    <w:rsid w:val="00071F30"/>
    <w:rsid w:val="000F44B4"/>
    <w:rsid w:val="001005AC"/>
    <w:rsid w:val="00154017"/>
    <w:rsid w:val="00156E9C"/>
    <w:rsid w:val="001902DB"/>
    <w:rsid w:val="001C2162"/>
    <w:rsid w:val="00266665"/>
    <w:rsid w:val="00296566"/>
    <w:rsid w:val="002A2CC1"/>
    <w:rsid w:val="002B7FF8"/>
    <w:rsid w:val="00363B22"/>
    <w:rsid w:val="003F0E7F"/>
    <w:rsid w:val="00411BAC"/>
    <w:rsid w:val="00443407"/>
    <w:rsid w:val="00491CBE"/>
    <w:rsid w:val="00516C65"/>
    <w:rsid w:val="0053494C"/>
    <w:rsid w:val="00543115"/>
    <w:rsid w:val="00585BF1"/>
    <w:rsid w:val="00585F7B"/>
    <w:rsid w:val="00590B27"/>
    <w:rsid w:val="0060647B"/>
    <w:rsid w:val="0062761F"/>
    <w:rsid w:val="006948DE"/>
    <w:rsid w:val="006B4B92"/>
    <w:rsid w:val="007B0E54"/>
    <w:rsid w:val="007C64A4"/>
    <w:rsid w:val="007E210E"/>
    <w:rsid w:val="007E3A20"/>
    <w:rsid w:val="008015D7"/>
    <w:rsid w:val="00877AAC"/>
    <w:rsid w:val="0088700B"/>
    <w:rsid w:val="008F1EAE"/>
    <w:rsid w:val="0091209A"/>
    <w:rsid w:val="009125CE"/>
    <w:rsid w:val="009305B6"/>
    <w:rsid w:val="00955A1A"/>
    <w:rsid w:val="009B6888"/>
    <w:rsid w:val="009C0161"/>
    <w:rsid w:val="009D108D"/>
    <w:rsid w:val="009E1436"/>
    <w:rsid w:val="009E5668"/>
    <w:rsid w:val="009F5F73"/>
    <w:rsid w:val="00A43EE9"/>
    <w:rsid w:val="00A74F76"/>
    <w:rsid w:val="00A84816"/>
    <w:rsid w:val="00A946EE"/>
    <w:rsid w:val="00A96547"/>
    <w:rsid w:val="00AA79E9"/>
    <w:rsid w:val="00AB0A70"/>
    <w:rsid w:val="00B16830"/>
    <w:rsid w:val="00B214AC"/>
    <w:rsid w:val="00B46FEF"/>
    <w:rsid w:val="00B55620"/>
    <w:rsid w:val="00B63B0F"/>
    <w:rsid w:val="00B70F5C"/>
    <w:rsid w:val="00B7678A"/>
    <w:rsid w:val="00C04D0B"/>
    <w:rsid w:val="00C71E18"/>
    <w:rsid w:val="00CB35D0"/>
    <w:rsid w:val="00CC12A8"/>
    <w:rsid w:val="00D22171"/>
    <w:rsid w:val="00E71C79"/>
    <w:rsid w:val="00E75C12"/>
    <w:rsid w:val="00E80FD9"/>
    <w:rsid w:val="00E85FF0"/>
    <w:rsid w:val="00EA6B5D"/>
    <w:rsid w:val="00ED7930"/>
    <w:rsid w:val="00F546CE"/>
    <w:rsid w:val="00FA1FFA"/>
    <w:rsid w:val="00FB593E"/>
    <w:rsid w:val="00FE6F7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E85FF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CC12A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CC12A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CC12A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10">
    <w:name w:val="Plain Table 1"/>
    <w:basedOn w:val="a1"/>
    <w:uiPriority w:val="41"/>
    <w:rsid w:val="00ED793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5">
    <w:name w:val="List Paragraph"/>
    <w:basedOn w:val="a"/>
    <w:uiPriority w:val="34"/>
    <w:qFormat/>
    <w:rsid w:val="00CB35D0"/>
    <w:pPr>
      <w:ind w:left="720"/>
      <w:contextualSpacing/>
    </w:pPr>
  </w:style>
  <w:style w:type="paragraph" w:styleId="a6">
    <w:name w:val="No Spacing"/>
    <w:uiPriority w:val="1"/>
    <w:qFormat/>
    <w:rsid w:val="00E85FF0"/>
    <w:pPr>
      <w:bidi/>
      <w:spacing w:after="0" w:line="240" w:lineRule="auto"/>
    </w:pPr>
  </w:style>
  <w:style w:type="character" w:customStyle="1" w:styleId="1Char">
    <w:name w:val="العنوان 1 Char"/>
    <w:basedOn w:val="a0"/>
    <w:link w:val="1"/>
    <w:uiPriority w:val="9"/>
    <w:rsid w:val="00E85FF0"/>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CC12A8"/>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CC12A8"/>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semiHidden/>
    <w:rsid w:val="00CC12A8"/>
    <w:rPr>
      <w:rFonts w:asciiTheme="majorHAnsi" w:eastAsiaTheme="majorEastAsia" w:hAnsiTheme="majorHAnsi" w:cstheme="majorBidi"/>
      <w:i/>
      <w:iCs/>
      <w:color w:val="2F5496" w:themeColor="accent1" w:themeShade="BF"/>
    </w:rPr>
  </w:style>
  <w:style w:type="character" w:styleId="Hyperlink">
    <w:name w:val="Hyperlink"/>
    <w:basedOn w:val="a0"/>
    <w:uiPriority w:val="99"/>
    <w:unhideWhenUsed/>
    <w:rsid w:val="00543115"/>
    <w:rPr>
      <w:color w:val="0563C1" w:themeColor="hyperlink"/>
      <w:u w:val="single"/>
    </w:rPr>
  </w:style>
  <w:style w:type="character" w:styleId="a7">
    <w:name w:val="Unresolved Mention"/>
    <w:basedOn w:val="a0"/>
    <w:uiPriority w:val="99"/>
    <w:semiHidden/>
    <w:unhideWhenUsed/>
    <w:rsid w:val="00543115"/>
    <w:rPr>
      <w:color w:val="605E5C"/>
      <w:shd w:val="clear" w:color="auto" w:fill="E1DFDD"/>
    </w:rPr>
  </w:style>
  <w:style w:type="paragraph" w:styleId="a8">
    <w:name w:val="TOC Heading"/>
    <w:basedOn w:val="1"/>
    <w:next w:val="a"/>
    <w:uiPriority w:val="39"/>
    <w:unhideWhenUsed/>
    <w:qFormat/>
    <w:rsid w:val="00A96547"/>
    <w:pPr>
      <w:bidi w:val="0"/>
      <w:spacing w:line="240" w:lineRule="auto"/>
      <w:jc w:val="both"/>
      <w:outlineLvl w:val="9"/>
    </w:pPr>
    <w:rPr>
      <w:kern w:val="0"/>
      <w14:ligatures w14:val="none"/>
    </w:rPr>
  </w:style>
  <w:style w:type="paragraph" w:styleId="11">
    <w:name w:val="toc 1"/>
    <w:basedOn w:val="a"/>
    <w:next w:val="a"/>
    <w:autoRedefine/>
    <w:uiPriority w:val="39"/>
    <w:unhideWhenUsed/>
    <w:rsid w:val="00A96547"/>
    <w:pPr>
      <w:tabs>
        <w:tab w:val="right" w:leader="dot" w:pos="9016"/>
      </w:tabs>
      <w:spacing w:before="120" w:after="100" w:line="240" w:lineRule="auto"/>
      <w:jc w:val="both"/>
    </w:pPr>
    <w:rPr>
      <w:rFonts w:ascii="Simplified Arabic" w:hAnsi="Simplified Arabic" w:cs="Simplified Arabic"/>
      <w:b/>
      <w:bCs/>
      <w:noProof/>
      <w:sz w:val="32"/>
      <w:szCs w:val="32"/>
    </w:rPr>
  </w:style>
  <w:style w:type="paragraph" w:styleId="20">
    <w:name w:val="toc 2"/>
    <w:basedOn w:val="a"/>
    <w:next w:val="a"/>
    <w:autoRedefine/>
    <w:uiPriority w:val="39"/>
    <w:unhideWhenUsed/>
    <w:rsid w:val="00A96547"/>
    <w:pPr>
      <w:spacing w:before="120" w:after="100" w:line="240" w:lineRule="auto"/>
      <w:ind w:left="220"/>
      <w:jc w:val="both"/>
    </w:pPr>
  </w:style>
  <w:style w:type="table" w:styleId="a9">
    <w:name w:val="Grid Table Light"/>
    <w:basedOn w:val="a1"/>
    <w:uiPriority w:val="40"/>
    <w:rsid w:val="003F0E7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a">
    <w:name w:val="Normal (Web)"/>
    <w:basedOn w:val="a"/>
    <w:uiPriority w:val="99"/>
    <w:unhideWhenUsed/>
    <w:rsid w:val="00E75C1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Strong"/>
    <w:basedOn w:val="a0"/>
    <w:uiPriority w:val="22"/>
    <w:qFormat/>
    <w:rsid w:val="00E75C12"/>
    <w:rPr>
      <w:b/>
      <w:bCs/>
    </w:rPr>
  </w:style>
  <w:style w:type="paragraph" w:customStyle="1" w:styleId="Compact">
    <w:name w:val="Compact"/>
    <w:basedOn w:val="ac"/>
    <w:qFormat/>
    <w:rsid w:val="00E75C12"/>
    <w:pPr>
      <w:bidi w:val="0"/>
      <w:spacing w:before="36" w:after="36" w:line="240" w:lineRule="auto"/>
    </w:pPr>
    <w:rPr>
      <w:rFonts w:ascii="Times New Roman" w:hAnsi="Times New Roman"/>
      <w:kern w:val="0"/>
      <w:sz w:val="24"/>
      <w:szCs w:val="24"/>
      <w14:ligatures w14:val="none"/>
    </w:rPr>
  </w:style>
  <w:style w:type="paragraph" w:styleId="ac">
    <w:name w:val="Body Text"/>
    <w:basedOn w:val="a"/>
    <w:link w:val="Char1"/>
    <w:uiPriority w:val="99"/>
    <w:semiHidden/>
    <w:unhideWhenUsed/>
    <w:rsid w:val="00E75C12"/>
    <w:pPr>
      <w:spacing w:after="120"/>
    </w:pPr>
  </w:style>
  <w:style w:type="character" w:customStyle="1" w:styleId="Char1">
    <w:name w:val="نص أساسي Char"/>
    <w:basedOn w:val="a0"/>
    <w:link w:val="ac"/>
    <w:uiPriority w:val="99"/>
    <w:semiHidden/>
    <w:rsid w:val="00E75C12"/>
  </w:style>
  <w:style w:type="paragraph" w:styleId="30">
    <w:name w:val="toc 3"/>
    <w:basedOn w:val="a"/>
    <w:next w:val="a"/>
    <w:autoRedefine/>
    <w:uiPriority w:val="39"/>
    <w:unhideWhenUsed/>
    <w:rsid w:val="00154017"/>
    <w:pPr>
      <w:spacing w:after="100"/>
      <w:ind w:left="440"/>
    </w:pPr>
  </w:style>
  <w:style w:type="character" w:styleId="ad">
    <w:name w:val="Emphasis"/>
    <w:basedOn w:val="a0"/>
    <w:uiPriority w:val="20"/>
    <w:qFormat/>
    <w:rsid w:val="007C64A4"/>
    <w:rPr>
      <w:i/>
      <w:iCs/>
    </w:rPr>
  </w:style>
  <w:style w:type="character" w:customStyle="1" w:styleId="ms-1">
    <w:name w:val="ms-1"/>
    <w:basedOn w:val="a0"/>
    <w:rsid w:val="007C64A4"/>
  </w:style>
  <w:style w:type="character" w:customStyle="1" w:styleId="max-w-full">
    <w:name w:val="max-w-full"/>
    <w:basedOn w:val="a0"/>
    <w:rsid w:val="007C64A4"/>
  </w:style>
  <w:style w:type="table" w:styleId="ae">
    <w:name w:val="Table Grid"/>
    <w:basedOn w:val="a1"/>
    <w:uiPriority w:val="39"/>
    <w:rsid w:val="007C64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57083">
      <w:bodyDiv w:val="1"/>
      <w:marLeft w:val="0"/>
      <w:marRight w:val="0"/>
      <w:marTop w:val="0"/>
      <w:marBottom w:val="0"/>
      <w:divBdr>
        <w:top w:val="none" w:sz="0" w:space="0" w:color="auto"/>
        <w:left w:val="none" w:sz="0" w:space="0" w:color="auto"/>
        <w:bottom w:val="none" w:sz="0" w:space="0" w:color="auto"/>
        <w:right w:val="none" w:sz="0" w:space="0" w:color="auto"/>
      </w:divBdr>
    </w:div>
    <w:div w:id="18162677">
      <w:bodyDiv w:val="1"/>
      <w:marLeft w:val="0"/>
      <w:marRight w:val="0"/>
      <w:marTop w:val="0"/>
      <w:marBottom w:val="0"/>
      <w:divBdr>
        <w:top w:val="none" w:sz="0" w:space="0" w:color="auto"/>
        <w:left w:val="none" w:sz="0" w:space="0" w:color="auto"/>
        <w:bottom w:val="none" w:sz="0" w:space="0" w:color="auto"/>
        <w:right w:val="none" w:sz="0" w:space="0" w:color="auto"/>
      </w:divBdr>
      <w:divsChild>
        <w:div w:id="1854176330">
          <w:marLeft w:val="0"/>
          <w:marRight w:val="0"/>
          <w:marTop w:val="0"/>
          <w:marBottom w:val="0"/>
          <w:divBdr>
            <w:top w:val="none" w:sz="0" w:space="0" w:color="auto"/>
            <w:left w:val="none" w:sz="0" w:space="0" w:color="auto"/>
            <w:bottom w:val="none" w:sz="0" w:space="0" w:color="auto"/>
            <w:right w:val="none" w:sz="0" w:space="0" w:color="auto"/>
          </w:divBdr>
        </w:div>
        <w:div w:id="1094664027">
          <w:marLeft w:val="0"/>
          <w:marRight w:val="0"/>
          <w:marTop w:val="0"/>
          <w:marBottom w:val="0"/>
          <w:divBdr>
            <w:top w:val="none" w:sz="0" w:space="0" w:color="auto"/>
            <w:left w:val="none" w:sz="0" w:space="0" w:color="auto"/>
            <w:bottom w:val="none" w:sz="0" w:space="0" w:color="auto"/>
            <w:right w:val="none" w:sz="0" w:space="0" w:color="auto"/>
          </w:divBdr>
        </w:div>
        <w:div w:id="1675717329">
          <w:marLeft w:val="0"/>
          <w:marRight w:val="0"/>
          <w:marTop w:val="0"/>
          <w:marBottom w:val="0"/>
          <w:divBdr>
            <w:top w:val="none" w:sz="0" w:space="0" w:color="auto"/>
            <w:left w:val="none" w:sz="0" w:space="0" w:color="auto"/>
            <w:bottom w:val="none" w:sz="0" w:space="0" w:color="auto"/>
            <w:right w:val="none" w:sz="0" w:space="0" w:color="auto"/>
          </w:divBdr>
        </w:div>
      </w:divsChild>
    </w:div>
    <w:div w:id="26371030">
      <w:bodyDiv w:val="1"/>
      <w:marLeft w:val="0"/>
      <w:marRight w:val="0"/>
      <w:marTop w:val="0"/>
      <w:marBottom w:val="0"/>
      <w:divBdr>
        <w:top w:val="none" w:sz="0" w:space="0" w:color="auto"/>
        <w:left w:val="none" w:sz="0" w:space="0" w:color="auto"/>
        <w:bottom w:val="none" w:sz="0" w:space="0" w:color="auto"/>
        <w:right w:val="none" w:sz="0" w:space="0" w:color="auto"/>
      </w:divBdr>
    </w:div>
    <w:div w:id="95247962">
      <w:bodyDiv w:val="1"/>
      <w:marLeft w:val="0"/>
      <w:marRight w:val="0"/>
      <w:marTop w:val="0"/>
      <w:marBottom w:val="0"/>
      <w:divBdr>
        <w:top w:val="none" w:sz="0" w:space="0" w:color="auto"/>
        <w:left w:val="none" w:sz="0" w:space="0" w:color="auto"/>
        <w:bottom w:val="none" w:sz="0" w:space="0" w:color="auto"/>
        <w:right w:val="none" w:sz="0" w:space="0" w:color="auto"/>
      </w:divBdr>
    </w:div>
    <w:div w:id="208491558">
      <w:bodyDiv w:val="1"/>
      <w:marLeft w:val="0"/>
      <w:marRight w:val="0"/>
      <w:marTop w:val="0"/>
      <w:marBottom w:val="0"/>
      <w:divBdr>
        <w:top w:val="none" w:sz="0" w:space="0" w:color="auto"/>
        <w:left w:val="none" w:sz="0" w:space="0" w:color="auto"/>
        <w:bottom w:val="none" w:sz="0" w:space="0" w:color="auto"/>
        <w:right w:val="none" w:sz="0" w:space="0" w:color="auto"/>
      </w:divBdr>
    </w:div>
    <w:div w:id="265843820">
      <w:bodyDiv w:val="1"/>
      <w:marLeft w:val="0"/>
      <w:marRight w:val="0"/>
      <w:marTop w:val="0"/>
      <w:marBottom w:val="0"/>
      <w:divBdr>
        <w:top w:val="none" w:sz="0" w:space="0" w:color="auto"/>
        <w:left w:val="none" w:sz="0" w:space="0" w:color="auto"/>
        <w:bottom w:val="none" w:sz="0" w:space="0" w:color="auto"/>
        <w:right w:val="none" w:sz="0" w:space="0" w:color="auto"/>
      </w:divBdr>
    </w:div>
    <w:div w:id="279990279">
      <w:bodyDiv w:val="1"/>
      <w:marLeft w:val="0"/>
      <w:marRight w:val="0"/>
      <w:marTop w:val="0"/>
      <w:marBottom w:val="0"/>
      <w:divBdr>
        <w:top w:val="none" w:sz="0" w:space="0" w:color="auto"/>
        <w:left w:val="none" w:sz="0" w:space="0" w:color="auto"/>
        <w:bottom w:val="none" w:sz="0" w:space="0" w:color="auto"/>
        <w:right w:val="none" w:sz="0" w:space="0" w:color="auto"/>
      </w:divBdr>
    </w:div>
    <w:div w:id="288636268">
      <w:bodyDiv w:val="1"/>
      <w:marLeft w:val="0"/>
      <w:marRight w:val="0"/>
      <w:marTop w:val="0"/>
      <w:marBottom w:val="0"/>
      <w:divBdr>
        <w:top w:val="none" w:sz="0" w:space="0" w:color="auto"/>
        <w:left w:val="none" w:sz="0" w:space="0" w:color="auto"/>
        <w:bottom w:val="none" w:sz="0" w:space="0" w:color="auto"/>
        <w:right w:val="none" w:sz="0" w:space="0" w:color="auto"/>
      </w:divBdr>
    </w:div>
    <w:div w:id="306781245">
      <w:bodyDiv w:val="1"/>
      <w:marLeft w:val="0"/>
      <w:marRight w:val="0"/>
      <w:marTop w:val="0"/>
      <w:marBottom w:val="0"/>
      <w:divBdr>
        <w:top w:val="none" w:sz="0" w:space="0" w:color="auto"/>
        <w:left w:val="none" w:sz="0" w:space="0" w:color="auto"/>
        <w:bottom w:val="none" w:sz="0" w:space="0" w:color="auto"/>
        <w:right w:val="none" w:sz="0" w:space="0" w:color="auto"/>
      </w:divBdr>
    </w:div>
    <w:div w:id="334960077">
      <w:bodyDiv w:val="1"/>
      <w:marLeft w:val="0"/>
      <w:marRight w:val="0"/>
      <w:marTop w:val="0"/>
      <w:marBottom w:val="0"/>
      <w:divBdr>
        <w:top w:val="none" w:sz="0" w:space="0" w:color="auto"/>
        <w:left w:val="none" w:sz="0" w:space="0" w:color="auto"/>
        <w:bottom w:val="none" w:sz="0" w:space="0" w:color="auto"/>
        <w:right w:val="none" w:sz="0" w:space="0" w:color="auto"/>
      </w:divBdr>
    </w:div>
    <w:div w:id="346256173">
      <w:bodyDiv w:val="1"/>
      <w:marLeft w:val="0"/>
      <w:marRight w:val="0"/>
      <w:marTop w:val="0"/>
      <w:marBottom w:val="0"/>
      <w:divBdr>
        <w:top w:val="none" w:sz="0" w:space="0" w:color="auto"/>
        <w:left w:val="none" w:sz="0" w:space="0" w:color="auto"/>
        <w:bottom w:val="none" w:sz="0" w:space="0" w:color="auto"/>
        <w:right w:val="none" w:sz="0" w:space="0" w:color="auto"/>
      </w:divBdr>
    </w:div>
    <w:div w:id="349651725">
      <w:bodyDiv w:val="1"/>
      <w:marLeft w:val="0"/>
      <w:marRight w:val="0"/>
      <w:marTop w:val="0"/>
      <w:marBottom w:val="0"/>
      <w:divBdr>
        <w:top w:val="none" w:sz="0" w:space="0" w:color="auto"/>
        <w:left w:val="none" w:sz="0" w:space="0" w:color="auto"/>
        <w:bottom w:val="none" w:sz="0" w:space="0" w:color="auto"/>
        <w:right w:val="none" w:sz="0" w:space="0" w:color="auto"/>
      </w:divBdr>
    </w:div>
    <w:div w:id="349721298">
      <w:bodyDiv w:val="1"/>
      <w:marLeft w:val="0"/>
      <w:marRight w:val="0"/>
      <w:marTop w:val="0"/>
      <w:marBottom w:val="0"/>
      <w:divBdr>
        <w:top w:val="none" w:sz="0" w:space="0" w:color="auto"/>
        <w:left w:val="none" w:sz="0" w:space="0" w:color="auto"/>
        <w:bottom w:val="none" w:sz="0" w:space="0" w:color="auto"/>
        <w:right w:val="none" w:sz="0" w:space="0" w:color="auto"/>
      </w:divBdr>
    </w:div>
    <w:div w:id="372191361">
      <w:bodyDiv w:val="1"/>
      <w:marLeft w:val="0"/>
      <w:marRight w:val="0"/>
      <w:marTop w:val="0"/>
      <w:marBottom w:val="0"/>
      <w:divBdr>
        <w:top w:val="none" w:sz="0" w:space="0" w:color="auto"/>
        <w:left w:val="none" w:sz="0" w:space="0" w:color="auto"/>
        <w:bottom w:val="none" w:sz="0" w:space="0" w:color="auto"/>
        <w:right w:val="none" w:sz="0" w:space="0" w:color="auto"/>
      </w:divBdr>
    </w:div>
    <w:div w:id="416094724">
      <w:bodyDiv w:val="1"/>
      <w:marLeft w:val="0"/>
      <w:marRight w:val="0"/>
      <w:marTop w:val="0"/>
      <w:marBottom w:val="0"/>
      <w:divBdr>
        <w:top w:val="none" w:sz="0" w:space="0" w:color="auto"/>
        <w:left w:val="none" w:sz="0" w:space="0" w:color="auto"/>
        <w:bottom w:val="none" w:sz="0" w:space="0" w:color="auto"/>
        <w:right w:val="none" w:sz="0" w:space="0" w:color="auto"/>
      </w:divBdr>
    </w:div>
    <w:div w:id="445656173">
      <w:bodyDiv w:val="1"/>
      <w:marLeft w:val="0"/>
      <w:marRight w:val="0"/>
      <w:marTop w:val="0"/>
      <w:marBottom w:val="0"/>
      <w:divBdr>
        <w:top w:val="none" w:sz="0" w:space="0" w:color="auto"/>
        <w:left w:val="none" w:sz="0" w:space="0" w:color="auto"/>
        <w:bottom w:val="none" w:sz="0" w:space="0" w:color="auto"/>
        <w:right w:val="none" w:sz="0" w:space="0" w:color="auto"/>
      </w:divBdr>
    </w:div>
    <w:div w:id="477766456">
      <w:bodyDiv w:val="1"/>
      <w:marLeft w:val="0"/>
      <w:marRight w:val="0"/>
      <w:marTop w:val="0"/>
      <w:marBottom w:val="0"/>
      <w:divBdr>
        <w:top w:val="none" w:sz="0" w:space="0" w:color="auto"/>
        <w:left w:val="none" w:sz="0" w:space="0" w:color="auto"/>
        <w:bottom w:val="none" w:sz="0" w:space="0" w:color="auto"/>
        <w:right w:val="none" w:sz="0" w:space="0" w:color="auto"/>
      </w:divBdr>
    </w:div>
    <w:div w:id="479810845">
      <w:bodyDiv w:val="1"/>
      <w:marLeft w:val="0"/>
      <w:marRight w:val="0"/>
      <w:marTop w:val="0"/>
      <w:marBottom w:val="0"/>
      <w:divBdr>
        <w:top w:val="none" w:sz="0" w:space="0" w:color="auto"/>
        <w:left w:val="none" w:sz="0" w:space="0" w:color="auto"/>
        <w:bottom w:val="none" w:sz="0" w:space="0" w:color="auto"/>
        <w:right w:val="none" w:sz="0" w:space="0" w:color="auto"/>
      </w:divBdr>
    </w:div>
    <w:div w:id="480268230">
      <w:bodyDiv w:val="1"/>
      <w:marLeft w:val="0"/>
      <w:marRight w:val="0"/>
      <w:marTop w:val="0"/>
      <w:marBottom w:val="0"/>
      <w:divBdr>
        <w:top w:val="none" w:sz="0" w:space="0" w:color="auto"/>
        <w:left w:val="none" w:sz="0" w:space="0" w:color="auto"/>
        <w:bottom w:val="none" w:sz="0" w:space="0" w:color="auto"/>
        <w:right w:val="none" w:sz="0" w:space="0" w:color="auto"/>
      </w:divBdr>
    </w:div>
    <w:div w:id="491340223">
      <w:bodyDiv w:val="1"/>
      <w:marLeft w:val="0"/>
      <w:marRight w:val="0"/>
      <w:marTop w:val="0"/>
      <w:marBottom w:val="0"/>
      <w:divBdr>
        <w:top w:val="none" w:sz="0" w:space="0" w:color="auto"/>
        <w:left w:val="none" w:sz="0" w:space="0" w:color="auto"/>
        <w:bottom w:val="none" w:sz="0" w:space="0" w:color="auto"/>
        <w:right w:val="none" w:sz="0" w:space="0" w:color="auto"/>
      </w:divBdr>
    </w:div>
    <w:div w:id="502011374">
      <w:bodyDiv w:val="1"/>
      <w:marLeft w:val="0"/>
      <w:marRight w:val="0"/>
      <w:marTop w:val="0"/>
      <w:marBottom w:val="0"/>
      <w:divBdr>
        <w:top w:val="none" w:sz="0" w:space="0" w:color="auto"/>
        <w:left w:val="none" w:sz="0" w:space="0" w:color="auto"/>
        <w:bottom w:val="none" w:sz="0" w:space="0" w:color="auto"/>
        <w:right w:val="none" w:sz="0" w:space="0" w:color="auto"/>
      </w:divBdr>
    </w:div>
    <w:div w:id="504518793">
      <w:bodyDiv w:val="1"/>
      <w:marLeft w:val="0"/>
      <w:marRight w:val="0"/>
      <w:marTop w:val="0"/>
      <w:marBottom w:val="0"/>
      <w:divBdr>
        <w:top w:val="none" w:sz="0" w:space="0" w:color="auto"/>
        <w:left w:val="none" w:sz="0" w:space="0" w:color="auto"/>
        <w:bottom w:val="none" w:sz="0" w:space="0" w:color="auto"/>
        <w:right w:val="none" w:sz="0" w:space="0" w:color="auto"/>
      </w:divBdr>
    </w:div>
    <w:div w:id="520780403">
      <w:bodyDiv w:val="1"/>
      <w:marLeft w:val="0"/>
      <w:marRight w:val="0"/>
      <w:marTop w:val="0"/>
      <w:marBottom w:val="0"/>
      <w:divBdr>
        <w:top w:val="none" w:sz="0" w:space="0" w:color="auto"/>
        <w:left w:val="none" w:sz="0" w:space="0" w:color="auto"/>
        <w:bottom w:val="none" w:sz="0" w:space="0" w:color="auto"/>
        <w:right w:val="none" w:sz="0" w:space="0" w:color="auto"/>
      </w:divBdr>
    </w:div>
    <w:div w:id="549458685">
      <w:bodyDiv w:val="1"/>
      <w:marLeft w:val="0"/>
      <w:marRight w:val="0"/>
      <w:marTop w:val="0"/>
      <w:marBottom w:val="0"/>
      <w:divBdr>
        <w:top w:val="none" w:sz="0" w:space="0" w:color="auto"/>
        <w:left w:val="none" w:sz="0" w:space="0" w:color="auto"/>
        <w:bottom w:val="none" w:sz="0" w:space="0" w:color="auto"/>
        <w:right w:val="none" w:sz="0" w:space="0" w:color="auto"/>
      </w:divBdr>
    </w:div>
    <w:div w:id="582302638">
      <w:bodyDiv w:val="1"/>
      <w:marLeft w:val="0"/>
      <w:marRight w:val="0"/>
      <w:marTop w:val="0"/>
      <w:marBottom w:val="0"/>
      <w:divBdr>
        <w:top w:val="none" w:sz="0" w:space="0" w:color="auto"/>
        <w:left w:val="none" w:sz="0" w:space="0" w:color="auto"/>
        <w:bottom w:val="none" w:sz="0" w:space="0" w:color="auto"/>
        <w:right w:val="none" w:sz="0" w:space="0" w:color="auto"/>
      </w:divBdr>
    </w:div>
    <w:div w:id="586841023">
      <w:bodyDiv w:val="1"/>
      <w:marLeft w:val="0"/>
      <w:marRight w:val="0"/>
      <w:marTop w:val="0"/>
      <w:marBottom w:val="0"/>
      <w:divBdr>
        <w:top w:val="none" w:sz="0" w:space="0" w:color="auto"/>
        <w:left w:val="none" w:sz="0" w:space="0" w:color="auto"/>
        <w:bottom w:val="none" w:sz="0" w:space="0" w:color="auto"/>
        <w:right w:val="none" w:sz="0" w:space="0" w:color="auto"/>
      </w:divBdr>
    </w:div>
    <w:div w:id="600845229">
      <w:bodyDiv w:val="1"/>
      <w:marLeft w:val="0"/>
      <w:marRight w:val="0"/>
      <w:marTop w:val="0"/>
      <w:marBottom w:val="0"/>
      <w:divBdr>
        <w:top w:val="none" w:sz="0" w:space="0" w:color="auto"/>
        <w:left w:val="none" w:sz="0" w:space="0" w:color="auto"/>
        <w:bottom w:val="none" w:sz="0" w:space="0" w:color="auto"/>
        <w:right w:val="none" w:sz="0" w:space="0" w:color="auto"/>
      </w:divBdr>
    </w:div>
    <w:div w:id="601031066">
      <w:bodyDiv w:val="1"/>
      <w:marLeft w:val="0"/>
      <w:marRight w:val="0"/>
      <w:marTop w:val="0"/>
      <w:marBottom w:val="0"/>
      <w:divBdr>
        <w:top w:val="none" w:sz="0" w:space="0" w:color="auto"/>
        <w:left w:val="none" w:sz="0" w:space="0" w:color="auto"/>
        <w:bottom w:val="none" w:sz="0" w:space="0" w:color="auto"/>
        <w:right w:val="none" w:sz="0" w:space="0" w:color="auto"/>
      </w:divBdr>
    </w:div>
    <w:div w:id="614213956">
      <w:bodyDiv w:val="1"/>
      <w:marLeft w:val="0"/>
      <w:marRight w:val="0"/>
      <w:marTop w:val="0"/>
      <w:marBottom w:val="0"/>
      <w:divBdr>
        <w:top w:val="none" w:sz="0" w:space="0" w:color="auto"/>
        <w:left w:val="none" w:sz="0" w:space="0" w:color="auto"/>
        <w:bottom w:val="none" w:sz="0" w:space="0" w:color="auto"/>
        <w:right w:val="none" w:sz="0" w:space="0" w:color="auto"/>
      </w:divBdr>
    </w:div>
    <w:div w:id="638220756">
      <w:bodyDiv w:val="1"/>
      <w:marLeft w:val="0"/>
      <w:marRight w:val="0"/>
      <w:marTop w:val="0"/>
      <w:marBottom w:val="0"/>
      <w:divBdr>
        <w:top w:val="none" w:sz="0" w:space="0" w:color="auto"/>
        <w:left w:val="none" w:sz="0" w:space="0" w:color="auto"/>
        <w:bottom w:val="none" w:sz="0" w:space="0" w:color="auto"/>
        <w:right w:val="none" w:sz="0" w:space="0" w:color="auto"/>
      </w:divBdr>
    </w:div>
    <w:div w:id="665787803">
      <w:bodyDiv w:val="1"/>
      <w:marLeft w:val="0"/>
      <w:marRight w:val="0"/>
      <w:marTop w:val="0"/>
      <w:marBottom w:val="0"/>
      <w:divBdr>
        <w:top w:val="none" w:sz="0" w:space="0" w:color="auto"/>
        <w:left w:val="none" w:sz="0" w:space="0" w:color="auto"/>
        <w:bottom w:val="none" w:sz="0" w:space="0" w:color="auto"/>
        <w:right w:val="none" w:sz="0" w:space="0" w:color="auto"/>
      </w:divBdr>
    </w:div>
    <w:div w:id="721170121">
      <w:bodyDiv w:val="1"/>
      <w:marLeft w:val="0"/>
      <w:marRight w:val="0"/>
      <w:marTop w:val="0"/>
      <w:marBottom w:val="0"/>
      <w:divBdr>
        <w:top w:val="none" w:sz="0" w:space="0" w:color="auto"/>
        <w:left w:val="none" w:sz="0" w:space="0" w:color="auto"/>
        <w:bottom w:val="none" w:sz="0" w:space="0" w:color="auto"/>
        <w:right w:val="none" w:sz="0" w:space="0" w:color="auto"/>
      </w:divBdr>
    </w:div>
    <w:div w:id="741759641">
      <w:bodyDiv w:val="1"/>
      <w:marLeft w:val="0"/>
      <w:marRight w:val="0"/>
      <w:marTop w:val="0"/>
      <w:marBottom w:val="0"/>
      <w:divBdr>
        <w:top w:val="none" w:sz="0" w:space="0" w:color="auto"/>
        <w:left w:val="none" w:sz="0" w:space="0" w:color="auto"/>
        <w:bottom w:val="none" w:sz="0" w:space="0" w:color="auto"/>
        <w:right w:val="none" w:sz="0" w:space="0" w:color="auto"/>
      </w:divBdr>
    </w:div>
    <w:div w:id="764348097">
      <w:bodyDiv w:val="1"/>
      <w:marLeft w:val="0"/>
      <w:marRight w:val="0"/>
      <w:marTop w:val="0"/>
      <w:marBottom w:val="0"/>
      <w:divBdr>
        <w:top w:val="none" w:sz="0" w:space="0" w:color="auto"/>
        <w:left w:val="none" w:sz="0" w:space="0" w:color="auto"/>
        <w:bottom w:val="none" w:sz="0" w:space="0" w:color="auto"/>
        <w:right w:val="none" w:sz="0" w:space="0" w:color="auto"/>
      </w:divBdr>
    </w:div>
    <w:div w:id="822235847">
      <w:bodyDiv w:val="1"/>
      <w:marLeft w:val="0"/>
      <w:marRight w:val="0"/>
      <w:marTop w:val="0"/>
      <w:marBottom w:val="0"/>
      <w:divBdr>
        <w:top w:val="none" w:sz="0" w:space="0" w:color="auto"/>
        <w:left w:val="none" w:sz="0" w:space="0" w:color="auto"/>
        <w:bottom w:val="none" w:sz="0" w:space="0" w:color="auto"/>
        <w:right w:val="none" w:sz="0" w:space="0" w:color="auto"/>
      </w:divBdr>
    </w:div>
    <w:div w:id="826171236">
      <w:bodyDiv w:val="1"/>
      <w:marLeft w:val="0"/>
      <w:marRight w:val="0"/>
      <w:marTop w:val="0"/>
      <w:marBottom w:val="0"/>
      <w:divBdr>
        <w:top w:val="none" w:sz="0" w:space="0" w:color="auto"/>
        <w:left w:val="none" w:sz="0" w:space="0" w:color="auto"/>
        <w:bottom w:val="none" w:sz="0" w:space="0" w:color="auto"/>
        <w:right w:val="none" w:sz="0" w:space="0" w:color="auto"/>
      </w:divBdr>
    </w:div>
    <w:div w:id="850292315">
      <w:bodyDiv w:val="1"/>
      <w:marLeft w:val="0"/>
      <w:marRight w:val="0"/>
      <w:marTop w:val="0"/>
      <w:marBottom w:val="0"/>
      <w:divBdr>
        <w:top w:val="none" w:sz="0" w:space="0" w:color="auto"/>
        <w:left w:val="none" w:sz="0" w:space="0" w:color="auto"/>
        <w:bottom w:val="none" w:sz="0" w:space="0" w:color="auto"/>
        <w:right w:val="none" w:sz="0" w:space="0" w:color="auto"/>
      </w:divBdr>
    </w:div>
    <w:div w:id="850335435">
      <w:bodyDiv w:val="1"/>
      <w:marLeft w:val="0"/>
      <w:marRight w:val="0"/>
      <w:marTop w:val="0"/>
      <w:marBottom w:val="0"/>
      <w:divBdr>
        <w:top w:val="none" w:sz="0" w:space="0" w:color="auto"/>
        <w:left w:val="none" w:sz="0" w:space="0" w:color="auto"/>
        <w:bottom w:val="none" w:sz="0" w:space="0" w:color="auto"/>
        <w:right w:val="none" w:sz="0" w:space="0" w:color="auto"/>
      </w:divBdr>
    </w:div>
    <w:div w:id="860774864">
      <w:bodyDiv w:val="1"/>
      <w:marLeft w:val="0"/>
      <w:marRight w:val="0"/>
      <w:marTop w:val="0"/>
      <w:marBottom w:val="0"/>
      <w:divBdr>
        <w:top w:val="none" w:sz="0" w:space="0" w:color="auto"/>
        <w:left w:val="none" w:sz="0" w:space="0" w:color="auto"/>
        <w:bottom w:val="none" w:sz="0" w:space="0" w:color="auto"/>
        <w:right w:val="none" w:sz="0" w:space="0" w:color="auto"/>
      </w:divBdr>
    </w:div>
    <w:div w:id="881357604">
      <w:bodyDiv w:val="1"/>
      <w:marLeft w:val="0"/>
      <w:marRight w:val="0"/>
      <w:marTop w:val="0"/>
      <w:marBottom w:val="0"/>
      <w:divBdr>
        <w:top w:val="none" w:sz="0" w:space="0" w:color="auto"/>
        <w:left w:val="none" w:sz="0" w:space="0" w:color="auto"/>
        <w:bottom w:val="none" w:sz="0" w:space="0" w:color="auto"/>
        <w:right w:val="none" w:sz="0" w:space="0" w:color="auto"/>
      </w:divBdr>
    </w:div>
    <w:div w:id="910964429">
      <w:bodyDiv w:val="1"/>
      <w:marLeft w:val="0"/>
      <w:marRight w:val="0"/>
      <w:marTop w:val="0"/>
      <w:marBottom w:val="0"/>
      <w:divBdr>
        <w:top w:val="none" w:sz="0" w:space="0" w:color="auto"/>
        <w:left w:val="none" w:sz="0" w:space="0" w:color="auto"/>
        <w:bottom w:val="none" w:sz="0" w:space="0" w:color="auto"/>
        <w:right w:val="none" w:sz="0" w:space="0" w:color="auto"/>
      </w:divBdr>
      <w:divsChild>
        <w:div w:id="569268125">
          <w:marLeft w:val="0"/>
          <w:marRight w:val="0"/>
          <w:marTop w:val="0"/>
          <w:marBottom w:val="0"/>
          <w:divBdr>
            <w:top w:val="none" w:sz="0" w:space="0" w:color="auto"/>
            <w:left w:val="none" w:sz="0" w:space="0" w:color="auto"/>
            <w:bottom w:val="none" w:sz="0" w:space="0" w:color="auto"/>
            <w:right w:val="none" w:sz="0" w:space="0" w:color="auto"/>
          </w:divBdr>
        </w:div>
      </w:divsChild>
    </w:div>
    <w:div w:id="921840786">
      <w:bodyDiv w:val="1"/>
      <w:marLeft w:val="0"/>
      <w:marRight w:val="0"/>
      <w:marTop w:val="0"/>
      <w:marBottom w:val="0"/>
      <w:divBdr>
        <w:top w:val="none" w:sz="0" w:space="0" w:color="auto"/>
        <w:left w:val="none" w:sz="0" w:space="0" w:color="auto"/>
        <w:bottom w:val="none" w:sz="0" w:space="0" w:color="auto"/>
        <w:right w:val="none" w:sz="0" w:space="0" w:color="auto"/>
      </w:divBdr>
    </w:div>
    <w:div w:id="1034110177">
      <w:bodyDiv w:val="1"/>
      <w:marLeft w:val="0"/>
      <w:marRight w:val="0"/>
      <w:marTop w:val="0"/>
      <w:marBottom w:val="0"/>
      <w:divBdr>
        <w:top w:val="none" w:sz="0" w:space="0" w:color="auto"/>
        <w:left w:val="none" w:sz="0" w:space="0" w:color="auto"/>
        <w:bottom w:val="none" w:sz="0" w:space="0" w:color="auto"/>
        <w:right w:val="none" w:sz="0" w:space="0" w:color="auto"/>
      </w:divBdr>
    </w:div>
    <w:div w:id="1040664626">
      <w:bodyDiv w:val="1"/>
      <w:marLeft w:val="0"/>
      <w:marRight w:val="0"/>
      <w:marTop w:val="0"/>
      <w:marBottom w:val="0"/>
      <w:divBdr>
        <w:top w:val="none" w:sz="0" w:space="0" w:color="auto"/>
        <w:left w:val="none" w:sz="0" w:space="0" w:color="auto"/>
        <w:bottom w:val="none" w:sz="0" w:space="0" w:color="auto"/>
        <w:right w:val="none" w:sz="0" w:space="0" w:color="auto"/>
      </w:divBdr>
    </w:div>
    <w:div w:id="1054695716">
      <w:bodyDiv w:val="1"/>
      <w:marLeft w:val="0"/>
      <w:marRight w:val="0"/>
      <w:marTop w:val="0"/>
      <w:marBottom w:val="0"/>
      <w:divBdr>
        <w:top w:val="none" w:sz="0" w:space="0" w:color="auto"/>
        <w:left w:val="none" w:sz="0" w:space="0" w:color="auto"/>
        <w:bottom w:val="none" w:sz="0" w:space="0" w:color="auto"/>
        <w:right w:val="none" w:sz="0" w:space="0" w:color="auto"/>
      </w:divBdr>
      <w:divsChild>
        <w:div w:id="1716198271">
          <w:marLeft w:val="0"/>
          <w:marRight w:val="0"/>
          <w:marTop w:val="0"/>
          <w:marBottom w:val="0"/>
          <w:divBdr>
            <w:top w:val="none" w:sz="0" w:space="0" w:color="auto"/>
            <w:left w:val="none" w:sz="0" w:space="0" w:color="auto"/>
            <w:bottom w:val="none" w:sz="0" w:space="0" w:color="auto"/>
            <w:right w:val="none" w:sz="0" w:space="0" w:color="auto"/>
          </w:divBdr>
        </w:div>
      </w:divsChild>
    </w:div>
    <w:div w:id="1070495361">
      <w:bodyDiv w:val="1"/>
      <w:marLeft w:val="0"/>
      <w:marRight w:val="0"/>
      <w:marTop w:val="0"/>
      <w:marBottom w:val="0"/>
      <w:divBdr>
        <w:top w:val="none" w:sz="0" w:space="0" w:color="auto"/>
        <w:left w:val="none" w:sz="0" w:space="0" w:color="auto"/>
        <w:bottom w:val="none" w:sz="0" w:space="0" w:color="auto"/>
        <w:right w:val="none" w:sz="0" w:space="0" w:color="auto"/>
      </w:divBdr>
    </w:div>
    <w:div w:id="1078020139">
      <w:bodyDiv w:val="1"/>
      <w:marLeft w:val="0"/>
      <w:marRight w:val="0"/>
      <w:marTop w:val="0"/>
      <w:marBottom w:val="0"/>
      <w:divBdr>
        <w:top w:val="none" w:sz="0" w:space="0" w:color="auto"/>
        <w:left w:val="none" w:sz="0" w:space="0" w:color="auto"/>
        <w:bottom w:val="none" w:sz="0" w:space="0" w:color="auto"/>
        <w:right w:val="none" w:sz="0" w:space="0" w:color="auto"/>
      </w:divBdr>
    </w:div>
    <w:div w:id="1102578752">
      <w:bodyDiv w:val="1"/>
      <w:marLeft w:val="0"/>
      <w:marRight w:val="0"/>
      <w:marTop w:val="0"/>
      <w:marBottom w:val="0"/>
      <w:divBdr>
        <w:top w:val="none" w:sz="0" w:space="0" w:color="auto"/>
        <w:left w:val="none" w:sz="0" w:space="0" w:color="auto"/>
        <w:bottom w:val="none" w:sz="0" w:space="0" w:color="auto"/>
        <w:right w:val="none" w:sz="0" w:space="0" w:color="auto"/>
      </w:divBdr>
    </w:div>
    <w:div w:id="1116212458">
      <w:bodyDiv w:val="1"/>
      <w:marLeft w:val="0"/>
      <w:marRight w:val="0"/>
      <w:marTop w:val="0"/>
      <w:marBottom w:val="0"/>
      <w:divBdr>
        <w:top w:val="none" w:sz="0" w:space="0" w:color="auto"/>
        <w:left w:val="none" w:sz="0" w:space="0" w:color="auto"/>
        <w:bottom w:val="none" w:sz="0" w:space="0" w:color="auto"/>
        <w:right w:val="none" w:sz="0" w:space="0" w:color="auto"/>
      </w:divBdr>
    </w:div>
    <w:div w:id="1158155004">
      <w:bodyDiv w:val="1"/>
      <w:marLeft w:val="0"/>
      <w:marRight w:val="0"/>
      <w:marTop w:val="0"/>
      <w:marBottom w:val="0"/>
      <w:divBdr>
        <w:top w:val="none" w:sz="0" w:space="0" w:color="auto"/>
        <w:left w:val="none" w:sz="0" w:space="0" w:color="auto"/>
        <w:bottom w:val="none" w:sz="0" w:space="0" w:color="auto"/>
        <w:right w:val="none" w:sz="0" w:space="0" w:color="auto"/>
      </w:divBdr>
    </w:div>
    <w:div w:id="1167863854">
      <w:bodyDiv w:val="1"/>
      <w:marLeft w:val="0"/>
      <w:marRight w:val="0"/>
      <w:marTop w:val="0"/>
      <w:marBottom w:val="0"/>
      <w:divBdr>
        <w:top w:val="none" w:sz="0" w:space="0" w:color="auto"/>
        <w:left w:val="none" w:sz="0" w:space="0" w:color="auto"/>
        <w:bottom w:val="none" w:sz="0" w:space="0" w:color="auto"/>
        <w:right w:val="none" w:sz="0" w:space="0" w:color="auto"/>
      </w:divBdr>
    </w:div>
    <w:div w:id="1231844917">
      <w:bodyDiv w:val="1"/>
      <w:marLeft w:val="0"/>
      <w:marRight w:val="0"/>
      <w:marTop w:val="0"/>
      <w:marBottom w:val="0"/>
      <w:divBdr>
        <w:top w:val="none" w:sz="0" w:space="0" w:color="auto"/>
        <w:left w:val="none" w:sz="0" w:space="0" w:color="auto"/>
        <w:bottom w:val="none" w:sz="0" w:space="0" w:color="auto"/>
        <w:right w:val="none" w:sz="0" w:space="0" w:color="auto"/>
      </w:divBdr>
    </w:div>
    <w:div w:id="1312254282">
      <w:bodyDiv w:val="1"/>
      <w:marLeft w:val="0"/>
      <w:marRight w:val="0"/>
      <w:marTop w:val="0"/>
      <w:marBottom w:val="0"/>
      <w:divBdr>
        <w:top w:val="none" w:sz="0" w:space="0" w:color="auto"/>
        <w:left w:val="none" w:sz="0" w:space="0" w:color="auto"/>
        <w:bottom w:val="none" w:sz="0" w:space="0" w:color="auto"/>
        <w:right w:val="none" w:sz="0" w:space="0" w:color="auto"/>
      </w:divBdr>
    </w:div>
    <w:div w:id="1322082321">
      <w:bodyDiv w:val="1"/>
      <w:marLeft w:val="0"/>
      <w:marRight w:val="0"/>
      <w:marTop w:val="0"/>
      <w:marBottom w:val="0"/>
      <w:divBdr>
        <w:top w:val="none" w:sz="0" w:space="0" w:color="auto"/>
        <w:left w:val="none" w:sz="0" w:space="0" w:color="auto"/>
        <w:bottom w:val="none" w:sz="0" w:space="0" w:color="auto"/>
        <w:right w:val="none" w:sz="0" w:space="0" w:color="auto"/>
      </w:divBdr>
    </w:div>
    <w:div w:id="1327589419">
      <w:bodyDiv w:val="1"/>
      <w:marLeft w:val="0"/>
      <w:marRight w:val="0"/>
      <w:marTop w:val="0"/>
      <w:marBottom w:val="0"/>
      <w:divBdr>
        <w:top w:val="none" w:sz="0" w:space="0" w:color="auto"/>
        <w:left w:val="none" w:sz="0" w:space="0" w:color="auto"/>
        <w:bottom w:val="none" w:sz="0" w:space="0" w:color="auto"/>
        <w:right w:val="none" w:sz="0" w:space="0" w:color="auto"/>
      </w:divBdr>
      <w:divsChild>
        <w:div w:id="1575775237">
          <w:marLeft w:val="0"/>
          <w:marRight w:val="0"/>
          <w:marTop w:val="0"/>
          <w:marBottom w:val="0"/>
          <w:divBdr>
            <w:top w:val="none" w:sz="0" w:space="0" w:color="auto"/>
            <w:left w:val="none" w:sz="0" w:space="0" w:color="auto"/>
            <w:bottom w:val="none" w:sz="0" w:space="0" w:color="auto"/>
            <w:right w:val="none" w:sz="0" w:space="0" w:color="auto"/>
          </w:divBdr>
        </w:div>
      </w:divsChild>
    </w:div>
    <w:div w:id="1381785410">
      <w:bodyDiv w:val="1"/>
      <w:marLeft w:val="0"/>
      <w:marRight w:val="0"/>
      <w:marTop w:val="0"/>
      <w:marBottom w:val="0"/>
      <w:divBdr>
        <w:top w:val="none" w:sz="0" w:space="0" w:color="auto"/>
        <w:left w:val="none" w:sz="0" w:space="0" w:color="auto"/>
        <w:bottom w:val="none" w:sz="0" w:space="0" w:color="auto"/>
        <w:right w:val="none" w:sz="0" w:space="0" w:color="auto"/>
      </w:divBdr>
    </w:div>
    <w:div w:id="1400787998">
      <w:bodyDiv w:val="1"/>
      <w:marLeft w:val="0"/>
      <w:marRight w:val="0"/>
      <w:marTop w:val="0"/>
      <w:marBottom w:val="0"/>
      <w:divBdr>
        <w:top w:val="none" w:sz="0" w:space="0" w:color="auto"/>
        <w:left w:val="none" w:sz="0" w:space="0" w:color="auto"/>
        <w:bottom w:val="none" w:sz="0" w:space="0" w:color="auto"/>
        <w:right w:val="none" w:sz="0" w:space="0" w:color="auto"/>
      </w:divBdr>
    </w:div>
    <w:div w:id="1434521669">
      <w:bodyDiv w:val="1"/>
      <w:marLeft w:val="0"/>
      <w:marRight w:val="0"/>
      <w:marTop w:val="0"/>
      <w:marBottom w:val="0"/>
      <w:divBdr>
        <w:top w:val="none" w:sz="0" w:space="0" w:color="auto"/>
        <w:left w:val="none" w:sz="0" w:space="0" w:color="auto"/>
        <w:bottom w:val="none" w:sz="0" w:space="0" w:color="auto"/>
        <w:right w:val="none" w:sz="0" w:space="0" w:color="auto"/>
      </w:divBdr>
    </w:div>
    <w:div w:id="1436050824">
      <w:bodyDiv w:val="1"/>
      <w:marLeft w:val="0"/>
      <w:marRight w:val="0"/>
      <w:marTop w:val="0"/>
      <w:marBottom w:val="0"/>
      <w:divBdr>
        <w:top w:val="none" w:sz="0" w:space="0" w:color="auto"/>
        <w:left w:val="none" w:sz="0" w:space="0" w:color="auto"/>
        <w:bottom w:val="none" w:sz="0" w:space="0" w:color="auto"/>
        <w:right w:val="none" w:sz="0" w:space="0" w:color="auto"/>
      </w:divBdr>
    </w:div>
    <w:div w:id="1439906244">
      <w:bodyDiv w:val="1"/>
      <w:marLeft w:val="0"/>
      <w:marRight w:val="0"/>
      <w:marTop w:val="0"/>
      <w:marBottom w:val="0"/>
      <w:divBdr>
        <w:top w:val="none" w:sz="0" w:space="0" w:color="auto"/>
        <w:left w:val="none" w:sz="0" w:space="0" w:color="auto"/>
        <w:bottom w:val="none" w:sz="0" w:space="0" w:color="auto"/>
        <w:right w:val="none" w:sz="0" w:space="0" w:color="auto"/>
      </w:divBdr>
    </w:div>
    <w:div w:id="1449617719">
      <w:bodyDiv w:val="1"/>
      <w:marLeft w:val="0"/>
      <w:marRight w:val="0"/>
      <w:marTop w:val="0"/>
      <w:marBottom w:val="0"/>
      <w:divBdr>
        <w:top w:val="none" w:sz="0" w:space="0" w:color="auto"/>
        <w:left w:val="none" w:sz="0" w:space="0" w:color="auto"/>
        <w:bottom w:val="none" w:sz="0" w:space="0" w:color="auto"/>
        <w:right w:val="none" w:sz="0" w:space="0" w:color="auto"/>
      </w:divBdr>
    </w:div>
    <w:div w:id="1450205395">
      <w:bodyDiv w:val="1"/>
      <w:marLeft w:val="0"/>
      <w:marRight w:val="0"/>
      <w:marTop w:val="0"/>
      <w:marBottom w:val="0"/>
      <w:divBdr>
        <w:top w:val="none" w:sz="0" w:space="0" w:color="auto"/>
        <w:left w:val="none" w:sz="0" w:space="0" w:color="auto"/>
        <w:bottom w:val="none" w:sz="0" w:space="0" w:color="auto"/>
        <w:right w:val="none" w:sz="0" w:space="0" w:color="auto"/>
      </w:divBdr>
    </w:div>
    <w:div w:id="1480925563">
      <w:bodyDiv w:val="1"/>
      <w:marLeft w:val="0"/>
      <w:marRight w:val="0"/>
      <w:marTop w:val="0"/>
      <w:marBottom w:val="0"/>
      <w:divBdr>
        <w:top w:val="none" w:sz="0" w:space="0" w:color="auto"/>
        <w:left w:val="none" w:sz="0" w:space="0" w:color="auto"/>
        <w:bottom w:val="none" w:sz="0" w:space="0" w:color="auto"/>
        <w:right w:val="none" w:sz="0" w:space="0" w:color="auto"/>
      </w:divBdr>
    </w:div>
    <w:div w:id="1483276458">
      <w:bodyDiv w:val="1"/>
      <w:marLeft w:val="0"/>
      <w:marRight w:val="0"/>
      <w:marTop w:val="0"/>
      <w:marBottom w:val="0"/>
      <w:divBdr>
        <w:top w:val="none" w:sz="0" w:space="0" w:color="auto"/>
        <w:left w:val="none" w:sz="0" w:space="0" w:color="auto"/>
        <w:bottom w:val="none" w:sz="0" w:space="0" w:color="auto"/>
        <w:right w:val="none" w:sz="0" w:space="0" w:color="auto"/>
      </w:divBdr>
    </w:div>
    <w:div w:id="1524200825">
      <w:bodyDiv w:val="1"/>
      <w:marLeft w:val="0"/>
      <w:marRight w:val="0"/>
      <w:marTop w:val="0"/>
      <w:marBottom w:val="0"/>
      <w:divBdr>
        <w:top w:val="none" w:sz="0" w:space="0" w:color="auto"/>
        <w:left w:val="none" w:sz="0" w:space="0" w:color="auto"/>
        <w:bottom w:val="none" w:sz="0" w:space="0" w:color="auto"/>
        <w:right w:val="none" w:sz="0" w:space="0" w:color="auto"/>
      </w:divBdr>
    </w:div>
    <w:div w:id="1582791237">
      <w:bodyDiv w:val="1"/>
      <w:marLeft w:val="0"/>
      <w:marRight w:val="0"/>
      <w:marTop w:val="0"/>
      <w:marBottom w:val="0"/>
      <w:divBdr>
        <w:top w:val="none" w:sz="0" w:space="0" w:color="auto"/>
        <w:left w:val="none" w:sz="0" w:space="0" w:color="auto"/>
        <w:bottom w:val="none" w:sz="0" w:space="0" w:color="auto"/>
        <w:right w:val="none" w:sz="0" w:space="0" w:color="auto"/>
      </w:divBdr>
    </w:div>
    <w:div w:id="1591354202">
      <w:bodyDiv w:val="1"/>
      <w:marLeft w:val="0"/>
      <w:marRight w:val="0"/>
      <w:marTop w:val="0"/>
      <w:marBottom w:val="0"/>
      <w:divBdr>
        <w:top w:val="none" w:sz="0" w:space="0" w:color="auto"/>
        <w:left w:val="none" w:sz="0" w:space="0" w:color="auto"/>
        <w:bottom w:val="none" w:sz="0" w:space="0" w:color="auto"/>
        <w:right w:val="none" w:sz="0" w:space="0" w:color="auto"/>
      </w:divBdr>
    </w:div>
    <w:div w:id="1608199641">
      <w:bodyDiv w:val="1"/>
      <w:marLeft w:val="0"/>
      <w:marRight w:val="0"/>
      <w:marTop w:val="0"/>
      <w:marBottom w:val="0"/>
      <w:divBdr>
        <w:top w:val="none" w:sz="0" w:space="0" w:color="auto"/>
        <w:left w:val="none" w:sz="0" w:space="0" w:color="auto"/>
        <w:bottom w:val="none" w:sz="0" w:space="0" w:color="auto"/>
        <w:right w:val="none" w:sz="0" w:space="0" w:color="auto"/>
      </w:divBdr>
    </w:div>
    <w:div w:id="1622683915">
      <w:bodyDiv w:val="1"/>
      <w:marLeft w:val="0"/>
      <w:marRight w:val="0"/>
      <w:marTop w:val="0"/>
      <w:marBottom w:val="0"/>
      <w:divBdr>
        <w:top w:val="none" w:sz="0" w:space="0" w:color="auto"/>
        <w:left w:val="none" w:sz="0" w:space="0" w:color="auto"/>
        <w:bottom w:val="none" w:sz="0" w:space="0" w:color="auto"/>
        <w:right w:val="none" w:sz="0" w:space="0" w:color="auto"/>
      </w:divBdr>
    </w:div>
    <w:div w:id="1671982498">
      <w:bodyDiv w:val="1"/>
      <w:marLeft w:val="0"/>
      <w:marRight w:val="0"/>
      <w:marTop w:val="0"/>
      <w:marBottom w:val="0"/>
      <w:divBdr>
        <w:top w:val="none" w:sz="0" w:space="0" w:color="auto"/>
        <w:left w:val="none" w:sz="0" w:space="0" w:color="auto"/>
        <w:bottom w:val="none" w:sz="0" w:space="0" w:color="auto"/>
        <w:right w:val="none" w:sz="0" w:space="0" w:color="auto"/>
      </w:divBdr>
    </w:div>
    <w:div w:id="1722943738">
      <w:bodyDiv w:val="1"/>
      <w:marLeft w:val="0"/>
      <w:marRight w:val="0"/>
      <w:marTop w:val="0"/>
      <w:marBottom w:val="0"/>
      <w:divBdr>
        <w:top w:val="none" w:sz="0" w:space="0" w:color="auto"/>
        <w:left w:val="none" w:sz="0" w:space="0" w:color="auto"/>
        <w:bottom w:val="none" w:sz="0" w:space="0" w:color="auto"/>
        <w:right w:val="none" w:sz="0" w:space="0" w:color="auto"/>
      </w:divBdr>
    </w:div>
    <w:div w:id="1752701643">
      <w:bodyDiv w:val="1"/>
      <w:marLeft w:val="0"/>
      <w:marRight w:val="0"/>
      <w:marTop w:val="0"/>
      <w:marBottom w:val="0"/>
      <w:divBdr>
        <w:top w:val="none" w:sz="0" w:space="0" w:color="auto"/>
        <w:left w:val="none" w:sz="0" w:space="0" w:color="auto"/>
        <w:bottom w:val="none" w:sz="0" w:space="0" w:color="auto"/>
        <w:right w:val="none" w:sz="0" w:space="0" w:color="auto"/>
      </w:divBdr>
    </w:div>
    <w:div w:id="1769350578">
      <w:bodyDiv w:val="1"/>
      <w:marLeft w:val="0"/>
      <w:marRight w:val="0"/>
      <w:marTop w:val="0"/>
      <w:marBottom w:val="0"/>
      <w:divBdr>
        <w:top w:val="none" w:sz="0" w:space="0" w:color="auto"/>
        <w:left w:val="none" w:sz="0" w:space="0" w:color="auto"/>
        <w:bottom w:val="none" w:sz="0" w:space="0" w:color="auto"/>
        <w:right w:val="none" w:sz="0" w:space="0" w:color="auto"/>
      </w:divBdr>
      <w:divsChild>
        <w:div w:id="2099599455">
          <w:marLeft w:val="0"/>
          <w:marRight w:val="0"/>
          <w:marTop w:val="0"/>
          <w:marBottom w:val="0"/>
          <w:divBdr>
            <w:top w:val="none" w:sz="0" w:space="0" w:color="auto"/>
            <w:left w:val="none" w:sz="0" w:space="0" w:color="auto"/>
            <w:bottom w:val="none" w:sz="0" w:space="0" w:color="auto"/>
            <w:right w:val="none" w:sz="0" w:space="0" w:color="auto"/>
          </w:divBdr>
        </w:div>
      </w:divsChild>
    </w:div>
    <w:div w:id="1778981565">
      <w:bodyDiv w:val="1"/>
      <w:marLeft w:val="0"/>
      <w:marRight w:val="0"/>
      <w:marTop w:val="0"/>
      <w:marBottom w:val="0"/>
      <w:divBdr>
        <w:top w:val="none" w:sz="0" w:space="0" w:color="auto"/>
        <w:left w:val="none" w:sz="0" w:space="0" w:color="auto"/>
        <w:bottom w:val="none" w:sz="0" w:space="0" w:color="auto"/>
        <w:right w:val="none" w:sz="0" w:space="0" w:color="auto"/>
      </w:divBdr>
    </w:div>
    <w:div w:id="1806585042">
      <w:bodyDiv w:val="1"/>
      <w:marLeft w:val="0"/>
      <w:marRight w:val="0"/>
      <w:marTop w:val="0"/>
      <w:marBottom w:val="0"/>
      <w:divBdr>
        <w:top w:val="none" w:sz="0" w:space="0" w:color="auto"/>
        <w:left w:val="none" w:sz="0" w:space="0" w:color="auto"/>
        <w:bottom w:val="none" w:sz="0" w:space="0" w:color="auto"/>
        <w:right w:val="none" w:sz="0" w:space="0" w:color="auto"/>
      </w:divBdr>
    </w:div>
    <w:div w:id="1811240592">
      <w:bodyDiv w:val="1"/>
      <w:marLeft w:val="0"/>
      <w:marRight w:val="0"/>
      <w:marTop w:val="0"/>
      <w:marBottom w:val="0"/>
      <w:divBdr>
        <w:top w:val="none" w:sz="0" w:space="0" w:color="auto"/>
        <w:left w:val="none" w:sz="0" w:space="0" w:color="auto"/>
        <w:bottom w:val="none" w:sz="0" w:space="0" w:color="auto"/>
        <w:right w:val="none" w:sz="0" w:space="0" w:color="auto"/>
      </w:divBdr>
    </w:div>
    <w:div w:id="1823307348">
      <w:bodyDiv w:val="1"/>
      <w:marLeft w:val="0"/>
      <w:marRight w:val="0"/>
      <w:marTop w:val="0"/>
      <w:marBottom w:val="0"/>
      <w:divBdr>
        <w:top w:val="none" w:sz="0" w:space="0" w:color="auto"/>
        <w:left w:val="none" w:sz="0" w:space="0" w:color="auto"/>
        <w:bottom w:val="none" w:sz="0" w:space="0" w:color="auto"/>
        <w:right w:val="none" w:sz="0" w:space="0" w:color="auto"/>
      </w:divBdr>
    </w:div>
    <w:div w:id="1825582529">
      <w:bodyDiv w:val="1"/>
      <w:marLeft w:val="0"/>
      <w:marRight w:val="0"/>
      <w:marTop w:val="0"/>
      <w:marBottom w:val="0"/>
      <w:divBdr>
        <w:top w:val="none" w:sz="0" w:space="0" w:color="auto"/>
        <w:left w:val="none" w:sz="0" w:space="0" w:color="auto"/>
        <w:bottom w:val="none" w:sz="0" w:space="0" w:color="auto"/>
        <w:right w:val="none" w:sz="0" w:space="0" w:color="auto"/>
      </w:divBdr>
    </w:div>
    <w:div w:id="1832676797">
      <w:bodyDiv w:val="1"/>
      <w:marLeft w:val="0"/>
      <w:marRight w:val="0"/>
      <w:marTop w:val="0"/>
      <w:marBottom w:val="0"/>
      <w:divBdr>
        <w:top w:val="none" w:sz="0" w:space="0" w:color="auto"/>
        <w:left w:val="none" w:sz="0" w:space="0" w:color="auto"/>
        <w:bottom w:val="none" w:sz="0" w:space="0" w:color="auto"/>
        <w:right w:val="none" w:sz="0" w:space="0" w:color="auto"/>
      </w:divBdr>
    </w:div>
    <w:div w:id="1846749963">
      <w:bodyDiv w:val="1"/>
      <w:marLeft w:val="0"/>
      <w:marRight w:val="0"/>
      <w:marTop w:val="0"/>
      <w:marBottom w:val="0"/>
      <w:divBdr>
        <w:top w:val="none" w:sz="0" w:space="0" w:color="auto"/>
        <w:left w:val="none" w:sz="0" w:space="0" w:color="auto"/>
        <w:bottom w:val="none" w:sz="0" w:space="0" w:color="auto"/>
        <w:right w:val="none" w:sz="0" w:space="0" w:color="auto"/>
      </w:divBdr>
    </w:div>
    <w:div w:id="1856116365">
      <w:bodyDiv w:val="1"/>
      <w:marLeft w:val="0"/>
      <w:marRight w:val="0"/>
      <w:marTop w:val="0"/>
      <w:marBottom w:val="0"/>
      <w:divBdr>
        <w:top w:val="none" w:sz="0" w:space="0" w:color="auto"/>
        <w:left w:val="none" w:sz="0" w:space="0" w:color="auto"/>
        <w:bottom w:val="none" w:sz="0" w:space="0" w:color="auto"/>
        <w:right w:val="none" w:sz="0" w:space="0" w:color="auto"/>
      </w:divBdr>
    </w:div>
    <w:div w:id="1884243957">
      <w:bodyDiv w:val="1"/>
      <w:marLeft w:val="0"/>
      <w:marRight w:val="0"/>
      <w:marTop w:val="0"/>
      <w:marBottom w:val="0"/>
      <w:divBdr>
        <w:top w:val="none" w:sz="0" w:space="0" w:color="auto"/>
        <w:left w:val="none" w:sz="0" w:space="0" w:color="auto"/>
        <w:bottom w:val="none" w:sz="0" w:space="0" w:color="auto"/>
        <w:right w:val="none" w:sz="0" w:space="0" w:color="auto"/>
      </w:divBdr>
    </w:div>
    <w:div w:id="1905942299">
      <w:bodyDiv w:val="1"/>
      <w:marLeft w:val="0"/>
      <w:marRight w:val="0"/>
      <w:marTop w:val="0"/>
      <w:marBottom w:val="0"/>
      <w:divBdr>
        <w:top w:val="none" w:sz="0" w:space="0" w:color="auto"/>
        <w:left w:val="none" w:sz="0" w:space="0" w:color="auto"/>
        <w:bottom w:val="none" w:sz="0" w:space="0" w:color="auto"/>
        <w:right w:val="none" w:sz="0" w:space="0" w:color="auto"/>
      </w:divBdr>
    </w:div>
    <w:div w:id="1926454454">
      <w:bodyDiv w:val="1"/>
      <w:marLeft w:val="0"/>
      <w:marRight w:val="0"/>
      <w:marTop w:val="0"/>
      <w:marBottom w:val="0"/>
      <w:divBdr>
        <w:top w:val="none" w:sz="0" w:space="0" w:color="auto"/>
        <w:left w:val="none" w:sz="0" w:space="0" w:color="auto"/>
        <w:bottom w:val="none" w:sz="0" w:space="0" w:color="auto"/>
        <w:right w:val="none" w:sz="0" w:space="0" w:color="auto"/>
      </w:divBdr>
    </w:div>
    <w:div w:id="1934586544">
      <w:bodyDiv w:val="1"/>
      <w:marLeft w:val="0"/>
      <w:marRight w:val="0"/>
      <w:marTop w:val="0"/>
      <w:marBottom w:val="0"/>
      <w:divBdr>
        <w:top w:val="none" w:sz="0" w:space="0" w:color="auto"/>
        <w:left w:val="none" w:sz="0" w:space="0" w:color="auto"/>
        <w:bottom w:val="none" w:sz="0" w:space="0" w:color="auto"/>
        <w:right w:val="none" w:sz="0" w:space="0" w:color="auto"/>
      </w:divBdr>
    </w:div>
    <w:div w:id="1998802611">
      <w:bodyDiv w:val="1"/>
      <w:marLeft w:val="0"/>
      <w:marRight w:val="0"/>
      <w:marTop w:val="0"/>
      <w:marBottom w:val="0"/>
      <w:divBdr>
        <w:top w:val="none" w:sz="0" w:space="0" w:color="auto"/>
        <w:left w:val="none" w:sz="0" w:space="0" w:color="auto"/>
        <w:bottom w:val="none" w:sz="0" w:space="0" w:color="auto"/>
        <w:right w:val="none" w:sz="0" w:space="0" w:color="auto"/>
      </w:divBdr>
      <w:divsChild>
        <w:div w:id="221328913">
          <w:marLeft w:val="0"/>
          <w:marRight w:val="0"/>
          <w:marTop w:val="0"/>
          <w:marBottom w:val="0"/>
          <w:divBdr>
            <w:top w:val="none" w:sz="0" w:space="0" w:color="auto"/>
            <w:left w:val="none" w:sz="0" w:space="0" w:color="auto"/>
            <w:bottom w:val="none" w:sz="0" w:space="0" w:color="auto"/>
            <w:right w:val="none" w:sz="0" w:space="0" w:color="auto"/>
          </w:divBdr>
        </w:div>
        <w:div w:id="2092043184">
          <w:marLeft w:val="0"/>
          <w:marRight w:val="0"/>
          <w:marTop w:val="0"/>
          <w:marBottom w:val="0"/>
          <w:divBdr>
            <w:top w:val="none" w:sz="0" w:space="0" w:color="auto"/>
            <w:left w:val="none" w:sz="0" w:space="0" w:color="auto"/>
            <w:bottom w:val="none" w:sz="0" w:space="0" w:color="auto"/>
            <w:right w:val="none" w:sz="0" w:space="0" w:color="auto"/>
          </w:divBdr>
        </w:div>
        <w:div w:id="1453136908">
          <w:marLeft w:val="0"/>
          <w:marRight w:val="0"/>
          <w:marTop w:val="0"/>
          <w:marBottom w:val="0"/>
          <w:divBdr>
            <w:top w:val="none" w:sz="0" w:space="0" w:color="auto"/>
            <w:left w:val="none" w:sz="0" w:space="0" w:color="auto"/>
            <w:bottom w:val="none" w:sz="0" w:space="0" w:color="auto"/>
            <w:right w:val="none" w:sz="0" w:space="0" w:color="auto"/>
          </w:divBdr>
        </w:div>
      </w:divsChild>
    </w:div>
    <w:div w:id="2048944811">
      <w:bodyDiv w:val="1"/>
      <w:marLeft w:val="0"/>
      <w:marRight w:val="0"/>
      <w:marTop w:val="0"/>
      <w:marBottom w:val="0"/>
      <w:divBdr>
        <w:top w:val="none" w:sz="0" w:space="0" w:color="auto"/>
        <w:left w:val="none" w:sz="0" w:space="0" w:color="auto"/>
        <w:bottom w:val="none" w:sz="0" w:space="0" w:color="auto"/>
        <w:right w:val="none" w:sz="0" w:space="0" w:color="auto"/>
      </w:divBdr>
    </w:div>
    <w:div w:id="2067141971">
      <w:bodyDiv w:val="1"/>
      <w:marLeft w:val="0"/>
      <w:marRight w:val="0"/>
      <w:marTop w:val="0"/>
      <w:marBottom w:val="0"/>
      <w:divBdr>
        <w:top w:val="none" w:sz="0" w:space="0" w:color="auto"/>
        <w:left w:val="none" w:sz="0" w:space="0" w:color="auto"/>
        <w:bottom w:val="none" w:sz="0" w:space="0" w:color="auto"/>
        <w:right w:val="none" w:sz="0" w:space="0" w:color="auto"/>
      </w:divBdr>
    </w:div>
    <w:div w:id="2072801062">
      <w:bodyDiv w:val="1"/>
      <w:marLeft w:val="0"/>
      <w:marRight w:val="0"/>
      <w:marTop w:val="0"/>
      <w:marBottom w:val="0"/>
      <w:divBdr>
        <w:top w:val="none" w:sz="0" w:space="0" w:color="auto"/>
        <w:left w:val="none" w:sz="0" w:space="0" w:color="auto"/>
        <w:bottom w:val="none" w:sz="0" w:space="0" w:color="auto"/>
        <w:right w:val="none" w:sz="0" w:space="0" w:color="auto"/>
      </w:divBdr>
    </w:div>
    <w:div w:id="2079471543">
      <w:bodyDiv w:val="1"/>
      <w:marLeft w:val="0"/>
      <w:marRight w:val="0"/>
      <w:marTop w:val="0"/>
      <w:marBottom w:val="0"/>
      <w:divBdr>
        <w:top w:val="none" w:sz="0" w:space="0" w:color="auto"/>
        <w:left w:val="none" w:sz="0" w:space="0" w:color="auto"/>
        <w:bottom w:val="none" w:sz="0" w:space="0" w:color="auto"/>
        <w:right w:val="none" w:sz="0" w:space="0" w:color="auto"/>
      </w:divBdr>
    </w:div>
    <w:div w:id="2094349887">
      <w:bodyDiv w:val="1"/>
      <w:marLeft w:val="0"/>
      <w:marRight w:val="0"/>
      <w:marTop w:val="0"/>
      <w:marBottom w:val="0"/>
      <w:divBdr>
        <w:top w:val="none" w:sz="0" w:space="0" w:color="auto"/>
        <w:left w:val="none" w:sz="0" w:space="0" w:color="auto"/>
        <w:bottom w:val="none" w:sz="0" w:space="0" w:color="auto"/>
        <w:right w:val="none" w:sz="0" w:space="0" w:color="auto"/>
      </w:divBdr>
    </w:div>
    <w:div w:id="2106419348">
      <w:bodyDiv w:val="1"/>
      <w:marLeft w:val="0"/>
      <w:marRight w:val="0"/>
      <w:marTop w:val="0"/>
      <w:marBottom w:val="0"/>
      <w:divBdr>
        <w:top w:val="none" w:sz="0" w:space="0" w:color="auto"/>
        <w:left w:val="none" w:sz="0" w:space="0" w:color="auto"/>
        <w:bottom w:val="none" w:sz="0" w:space="0" w:color="auto"/>
        <w:right w:val="none" w:sz="0" w:space="0" w:color="auto"/>
      </w:divBdr>
    </w:div>
    <w:div w:id="21152067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26</Pages>
  <Words>4451</Words>
  <Characters>25374</Characters>
  <Application>Microsoft Office Word</Application>
  <DocSecurity>0</DocSecurity>
  <Lines>211</Lines>
  <Paragraphs>59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Hp Lenovo</cp:lastModifiedBy>
  <cp:revision>7</cp:revision>
  <cp:lastPrinted>2025-03-17T00:07:00Z</cp:lastPrinted>
  <dcterms:created xsi:type="dcterms:W3CDTF">2025-03-17T00:07:00Z</dcterms:created>
  <dcterms:modified xsi:type="dcterms:W3CDTF">2025-07-29T22:02:00Z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