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bidi/>
        <w:spacing w:after="200" w:lineRule="auto" w:line="276"/>
        <w:jc w:val="center"/>
        <w:rPr>
          <w:rFonts w:ascii="Simplified Arabic" w:cs="Simplified Arabic" w:hAnsi="Simplified Arabic"/>
          <w:b/>
          <w:bCs/>
          <w:sz w:val="28"/>
          <w:szCs w:val="28"/>
          <w:rtl/>
          <w:lang w:val="en-US" w:bidi="ar-EG"/>
        </w:rPr>
      </w:pPr>
    </w:p>
    <w:p>
      <w:pPr>
        <w:pStyle w:val="style0"/>
        <w:bidi/>
        <w:spacing w:after="200" w:lineRule="auto" w:line="276"/>
        <w:rPr>
          <w:rFonts w:ascii="Simplified Arabic" w:cs="Simplified Arabic" w:hAnsi="Simplified Arabic"/>
          <w:b/>
          <w:bCs/>
          <w:sz w:val="28"/>
          <w:szCs w:val="28"/>
          <w:rtl/>
          <w:lang w:val="en-US" w:bidi="ar-EG"/>
        </w:rPr>
      </w:pPr>
    </w:p>
    <w:p>
      <w:pPr>
        <w:pStyle w:val="style0"/>
        <w:bidi/>
        <w:spacing w:after="200" w:lineRule="auto" w:line="276"/>
        <w:jc w:val="center"/>
        <w:rPr>
          <w:rFonts w:ascii="Simplified Arabic" w:cs="Simplified Arabic" w:hAnsi="Simplified Arabic"/>
          <w:b/>
          <w:bCs/>
          <w:color w:val="1f497d"/>
          <w:sz w:val="32"/>
          <w:szCs w:val="32"/>
          <w:rtl/>
          <w:lang w:val="en-US" w:bidi="ar-EG"/>
        </w:rPr>
      </w:pPr>
    </w:p>
    <w:p>
      <w:pPr>
        <w:pStyle w:val="style0"/>
        <w:bidi/>
        <w:spacing w:after="200" w:lineRule="auto" w:line="276"/>
        <w:jc w:val="center"/>
        <w:rPr>
          <w:rFonts w:ascii="Simplified Arabic" w:cs="Simplified Arabic" w:hAnsi="Simplified Arabic"/>
          <w:b/>
          <w:bCs/>
          <w:color w:val="1f497d"/>
          <w:sz w:val="32"/>
          <w:szCs w:val="32"/>
          <w:rtl/>
          <w:lang w:val="en-US" w:bidi="ar-EG"/>
        </w:rPr>
      </w:pPr>
    </w:p>
    <w:p>
      <w:pPr>
        <w:pStyle w:val="style0"/>
        <w:bidi/>
        <w:spacing w:after="200" w:lineRule="auto" w:line="276"/>
        <w:jc w:val="center"/>
        <w:rPr>
          <w:rFonts w:ascii="Simplified Arabic" w:cs="Simplified Arabic" w:hAnsi="Simplified Arabic"/>
          <w:b/>
          <w:bCs/>
          <w:color w:val="1f497d"/>
          <w:sz w:val="28"/>
          <w:szCs w:val="28"/>
          <w:rtl/>
          <w:lang w:val="en-US" w:bidi="ar-EG"/>
        </w:rPr>
      </w:pPr>
      <w:r>
        <w:rPr>
          <w:rFonts w:ascii="Simplified Arabic" w:cs="Simplified Arabic" w:hAnsi="Simplified Arabic" w:hint="cs"/>
          <w:b/>
          <w:bCs/>
          <w:color w:val="1f497d"/>
          <w:sz w:val="32"/>
          <w:szCs w:val="32"/>
          <w:rtl/>
          <w:lang w:val="en-US" w:bidi="ar-EG"/>
        </w:rPr>
        <w:t>دور إدارة الجودة الشاملة في تحسين خدمات الرعاية الصحية في المستشفيات الحكومية السعودية</w:t>
      </w:r>
    </w:p>
    <w:p>
      <w:pPr>
        <w:pStyle w:val="style0"/>
        <w:bidi/>
        <w:spacing w:after="200" w:lineRule="auto" w:line="276"/>
        <w:jc w:val="center"/>
        <w:rPr>
          <w:rFonts w:ascii="Simplified Arabic" w:cs="Simplified Arabic" w:hAnsi="Simplified Arabic"/>
          <w:b/>
          <w:bCs/>
          <w:sz w:val="28"/>
          <w:szCs w:val="28"/>
          <w:rtl/>
          <w:lang w:val="en-US" w:bidi="ar-EG"/>
        </w:rPr>
      </w:pPr>
      <w:r>
        <w:rPr>
          <w:rFonts w:ascii="Simplified Arabic" w:cs="Simplified Arabic" w:hAnsi="Simplified Arabic" w:hint="cs"/>
          <w:b/>
          <w:bCs/>
          <w:sz w:val="28"/>
          <w:szCs w:val="28"/>
          <w:rtl/>
          <w:lang w:val="en-US" w:bidi="ar-EG"/>
        </w:rPr>
        <w:t xml:space="preserve">ماجستير إدارة المخاطر </w:t>
      </w:r>
    </w:p>
    <w:p>
      <w:pPr>
        <w:pStyle w:val="style0"/>
        <w:bidi/>
        <w:spacing w:after="200" w:lineRule="auto" w:line="276"/>
        <w:jc w:val="center"/>
        <w:rPr>
          <w:rFonts w:ascii="Simplified Arabic" w:cs="Simplified Arabic" w:hAnsi="Simplified Arabic"/>
          <w:b/>
          <w:bCs/>
          <w:color w:val="1f497d"/>
          <w:sz w:val="28"/>
          <w:szCs w:val="28"/>
          <w:rtl/>
          <w:lang w:val="en-US" w:bidi="ar-EG"/>
        </w:rPr>
      </w:pPr>
      <w:r>
        <w:rPr>
          <w:rFonts w:ascii="Simplified Arabic" w:cs="Simplified Arabic" w:hAnsi="Simplified Arabic" w:hint="cs"/>
          <w:b/>
          <w:bCs/>
          <w:color w:val="1f497d"/>
          <w:sz w:val="28"/>
          <w:szCs w:val="28"/>
          <w:rtl/>
          <w:lang w:val="en-US" w:bidi="ar-EG"/>
        </w:rPr>
        <w:t>اعداد الطالب</w:t>
      </w:r>
    </w:p>
    <w:p>
      <w:pPr>
        <w:pStyle w:val="style0"/>
        <w:bidi/>
        <w:spacing w:after="200" w:lineRule="auto" w:line="276"/>
        <w:jc w:val="center"/>
        <w:rPr>
          <w:rFonts w:ascii="Simplified Arabic" w:cs="Simplified Arabic" w:hAnsi="Simplified Arabic"/>
          <w:b/>
          <w:bCs/>
          <w:sz w:val="28"/>
          <w:szCs w:val="28"/>
          <w:rtl/>
          <w:lang w:val="en-US" w:bidi="ar-EG"/>
        </w:rPr>
      </w:pPr>
      <w:r>
        <w:rPr>
          <w:rFonts w:ascii="Simplified Arabic" w:cs="Simplified Arabic" w:hAnsi="Simplified Arabic" w:hint="cs"/>
          <w:b/>
          <w:bCs/>
          <w:sz w:val="28"/>
          <w:szCs w:val="28"/>
          <w:rtl/>
          <w:lang w:val="en-US" w:bidi="ar-EG"/>
        </w:rPr>
        <w:t>علي يحيي أزيبي</w:t>
      </w:r>
    </w:p>
    <w:p>
      <w:pPr>
        <w:pStyle w:val="style0"/>
        <w:bidi/>
        <w:spacing w:after="200" w:lineRule="auto" w:line="276"/>
        <w:jc w:val="center"/>
        <w:rPr>
          <w:rFonts w:ascii="Simplified Arabic" w:cs="Simplified Arabic" w:hAnsi="Simplified Arabic"/>
          <w:b/>
          <w:bCs/>
          <w:sz w:val="28"/>
          <w:szCs w:val="28"/>
          <w:rtl/>
          <w:lang w:val="en-US" w:bidi="ar-EG"/>
        </w:rPr>
      </w:pPr>
      <w:r>
        <w:rPr>
          <w:rFonts w:ascii="Simplified Arabic" w:cs="Simplified Arabic" w:hAnsi="Simplified Arabic" w:hint="cs"/>
          <w:b/>
          <w:bCs/>
          <w:color w:val="1f497d"/>
          <w:sz w:val="28"/>
          <w:szCs w:val="28"/>
          <w:rtl/>
          <w:lang w:val="en-US" w:bidi="ar-EG"/>
        </w:rPr>
        <w:t>رقم الطالب</w:t>
      </w:r>
    </w:p>
    <w:p>
      <w:pPr>
        <w:pStyle w:val="style0"/>
        <w:bidi/>
        <w:spacing w:after="200" w:lineRule="auto" w:line="276"/>
        <w:jc w:val="center"/>
        <w:rPr>
          <w:rFonts w:ascii="Simplified Arabic" w:cs="Simplified Arabic" w:hAnsi="Simplified Arabic"/>
          <w:b/>
          <w:bCs/>
          <w:sz w:val="28"/>
          <w:szCs w:val="28"/>
          <w:rtl/>
          <w:lang w:val="en-US" w:bidi="ar-EG"/>
        </w:rPr>
      </w:pPr>
      <w:r>
        <w:rPr>
          <w:rFonts w:ascii="Simplified Arabic" w:cs="Simplified Arabic" w:hAnsi="Simplified Arabic" w:hint="cs"/>
          <w:b/>
          <w:bCs/>
          <w:sz w:val="28"/>
          <w:szCs w:val="28"/>
          <w:rtl/>
          <w:lang w:val="en-US" w:bidi="ar-EG"/>
        </w:rPr>
        <w:t>242001395</w:t>
      </w:r>
    </w:p>
    <w:p>
      <w:pPr>
        <w:pStyle w:val="style0"/>
        <w:bidi/>
        <w:spacing w:after="200" w:lineRule="auto" w:line="276"/>
        <w:jc w:val="center"/>
        <w:rPr>
          <w:rFonts w:ascii="Simplified Arabic" w:cs="Simplified Arabic" w:hAnsi="Simplified Arabic"/>
          <w:b/>
          <w:bCs/>
          <w:color w:val="244061"/>
          <w:sz w:val="28"/>
          <w:szCs w:val="28"/>
          <w:rtl/>
          <w:lang w:val="en-US" w:bidi="ar-EG"/>
        </w:rPr>
      </w:pPr>
      <w:r>
        <w:rPr>
          <w:rFonts w:ascii="Simplified Arabic" w:cs="Simplified Arabic" w:hAnsi="Simplified Arabic" w:hint="cs"/>
          <w:b/>
          <w:bCs/>
          <w:color w:val="244061"/>
          <w:sz w:val="28"/>
          <w:szCs w:val="28"/>
          <w:rtl/>
          <w:lang w:val="en-US" w:bidi="ar-EG"/>
        </w:rPr>
        <w:t>إشراف</w:t>
      </w:r>
    </w:p>
    <w:p>
      <w:pPr>
        <w:pStyle w:val="style0"/>
        <w:bidi/>
        <w:spacing w:after="200" w:lineRule="auto" w:line="276"/>
        <w:jc w:val="center"/>
        <w:rPr>
          <w:rFonts w:ascii="Microsoft Sans Serif" w:cs="Microsoft Sans Serif" w:hAnsi="Microsoft Sans Serif"/>
          <w:b/>
          <w:bCs/>
          <w:sz w:val="28"/>
          <w:szCs w:val="28"/>
          <w:rtl/>
          <w:lang w:val="en-US" w:bidi="ar-EG"/>
        </w:rPr>
      </w:pPr>
      <w:r>
        <w:rPr>
          <w:rFonts w:ascii="Microsoft Sans Serif" w:cs="Microsoft Sans Serif" w:hAnsi="Microsoft Sans Serif"/>
          <w:b/>
          <w:bCs/>
          <w:sz w:val="28"/>
          <w:szCs w:val="28"/>
          <w:lang w:val="en-US" w:bidi="ar-EG"/>
        </w:rPr>
        <w:t xml:space="preserve">Dr. Fayez </w:t>
      </w:r>
      <w:r>
        <w:rPr>
          <w:rFonts w:ascii="Microsoft Sans Serif" w:cs="Microsoft Sans Serif" w:hAnsi="Microsoft Sans Serif"/>
          <w:b/>
          <w:bCs/>
          <w:sz w:val="28"/>
          <w:szCs w:val="28"/>
          <w:lang w:val="en-US" w:bidi="ar-EG"/>
        </w:rPr>
        <w:t>Jrad</w:t>
      </w:r>
    </w:p>
    <w:p>
      <w:pPr>
        <w:pStyle w:val="style0"/>
        <w:bidi/>
        <w:spacing w:after="200" w:lineRule="auto" w:line="276"/>
        <w:jc w:val="center"/>
        <w:rPr>
          <w:rFonts w:ascii="Microsoft Sans Serif" w:cs="Microsoft Sans Serif" w:hAnsi="Microsoft Sans Serif"/>
          <w:b/>
          <w:bCs/>
          <w:sz w:val="28"/>
          <w:szCs w:val="28"/>
          <w:rtl/>
          <w:lang w:val="en-US" w:bidi="ar-EG"/>
        </w:rPr>
      </w:pPr>
      <w:r>
        <w:rPr>
          <w:rFonts w:ascii="Microsoft Sans Serif" w:cs="Microsoft Sans Serif" w:hAnsi="Microsoft Sans Serif"/>
          <w:b/>
          <w:bCs/>
          <w:sz w:val="28"/>
          <w:szCs w:val="28"/>
          <w:lang w:val="en-US" w:bidi="ar-EG"/>
        </w:rPr>
        <w:t xml:space="preserve">Dr. </w:t>
      </w:r>
      <w:r>
        <w:rPr>
          <w:rFonts w:ascii="Microsoft Sans Serif" w:cs="Microsoft Sans Serif" w:hAnsi="Microsoft Sans Serif"/>
          <w:b/>
          <w:bCs/>
          <w:sz w:val="28"/>
          <w:szCs w:val="28"/>
          <w:lang w:val="en-US" w:bidi="ar-EG"/>
        </w:rPr>
        <w:t>Alfaisal</w:t>
      </w:r>
      <w:r>
        <w:rPr>
          <w:rFonts w:ascii="Microsoft Sans Serif" w:cs="Microsoft Sans Serif" w:hAnsi="Microsoft Sans Serif"/>
          <w:b/>
          <w:bCs/>
          <w:sz w:val="28"/>
          <w:szCs w:val="28"/>
          <w:lang w:val="en-US" w:bidi="ar-EG"/>
        </w:rPr>
        <w:t xml:space="preserve"> Hassan</w:t>
      </w:r>
    </w:p>
    <w:p>
      <w:pPr>
        <w:pStyle w:val="style0"/>
        <w:bidi/>
        <w:spacing w:after="200" w:lineRule="auto" w:line="276"/>
        <w:jc w:val="center"/>
        <w:rPr>
          <w:rFonts w:ascii="Simplified Arabic" w:cs="Simplified Arabic" w:hAnsi="Simplified Arabic"/>
          <w:b/>
          <w:bCs/>
          <w:sz w:val="28"/>
          <w:szCs w:val="28"/>
          <w:rtl/>
          <w:lang w:val="en-US" w:bidi="ar-EG"/>
        </w:rPr>
      </w:pPr>
    </w:p>
    <w:p>
      <w:pPr>
        <w:pStyle w:val="style0"/>
        <w:bidi/>
        <w:spacing w:after="200" w:lineRule="auto" w:line="276"/>
        <w:jc w:val="center"/>
        <w:rPr>
          <w:rFonts w:ascii="Simplified Arabic" w:cs="Simplified Arabic" w:hAnsi="Simplified Arabic"/>
          <w:b/>
          <w:bCs/>
          <w:sz w:val="28"/>
          <w:szCs w:val="28"/>
          <w:rtl/>
          <w:lang w:val="en-US" w:bidi="ar-EG"/>
        </w:rPr>
      </w:pPr>
      <w:r>
        <w:rPr>
          <w:rFonts w:ascii="Simplified Arabic" w:cs="Simplified Arabic" w:hAnsi="Simplified Arabic" w:hint="cs"/>
          <w:b/>
          <w:bCs/>
          <w:sz w:val="28"/>
          <w:szCs w:val="28"/>
          <w:rtl/>
          <w:lang w:val="en-US" w:bidi="ar-EG"/>
        </w:rPr>
        <w:t>جامعة ميدأوشن</w:t>
      </w:r>
    </w:p>
    <w:p>
      <w:pPr>
        <w:pStyle w:val="style0"/>
        <w:bidi/>
        <w:spacing w:after="200" w:lineRule="auto" w:line="276"/>
        <w:jc w:val="center"/>
        <w:rPr>
          <w:rFonts w:ascii="Simplified Arabic" w:cs="Simplified Arabic" w:hAnsi="Simplified Arabic"/>
          <w:b/>
          <w:bCs/>
          <w:sz w:val="28"/>
          <w:szCs w:val="28"/>
          <w:rtl/>
          <w:lang w:val="en-US" w:bidi="ar-EG"/>
        </w:rPr>
      </w:pPr>
    </w:p>
    <w:p>
      <w:pPr>
        <w:pStyle w:val="style0"/>
        <w:bidi/>
        <w:spacing w:after="200" w:lineRule="auto" w:line="276"/>
        <w:jc w:val="center"/>
        <w:rPr>
          <w:rFonts w:ascii="Simplified Arabic" w:cs="Simplified Arabic" w:hAnsi="Simplified Arabic"/>
          <w:b/>
          <w:bCs/>
          <w:sz w:val="28"/>
          <w:szCs w:val="28"/>
          <w:lang w:val="en-US" w:bidi="ar-EG"/>
        </w:rPr>
      </w:pPr>
      <w:r>
        <w:rPr>
          <w:rFonts w:ascii="Simplified Arabic" w:cs="Simplified Arabic" w:hAnsi="Simplified Arabic" w:hint="cs"/>
          <w:b/>
          <w:bCs/>
          <w:sz w:val="28"/>
          <w:szCs w:val="28"/>
          <w:rtl/>
          <w:lang w:val="en-US" w:bidi="ar-EG"/>
        </w:rPr>
        <w:t>الفصل الاول</w:t>
      </w:r>
    </w:p>
    <w:p>
      <w:pPr>
        <w:pStyle w:val="style0"/>
        <w:bidi/>
        <w:spacing w:after="200" w:lineRule="auto" w:line="276"/>
        <w:jc w:val="center"/>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الإطار العام للدراسة</w:t>
      </w:r>
    </w:p>
    <w:p>
      <w:pPr>
        <w:pStyle w:val="style179"/>
        <w:numPr>
          <w:ilvl w:val="0"/>
          <w:numId w:val="1"/>
        </w:numPr>
        <w:bidi/>
        <w:spacing w:after="200" w:lineRule="auto" w:line="276"/>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مقدمة:</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sz w:val="28"/>
          <w:szCs w:val="28"/>
          <w:rtl/>
          <w:lang w:val="en-US" w:bidi="ar-EG"/>
        </w:rPr>
        <w:t>شهدت العقود الأخيرة من القرن العشرين تطورات كبيرة ركزت على العنصر البشري في عمليات المنظمة. فقد أولى الفكر الإداري الحديث اهتمامًا كبيرًا بتطوير العمليات الإنتاجية وتحسين جودة الخدمة المقدمة بهدف تحقيق الكفاءة والفعالية للمنظمات. ويتم ذلك من خلال تطبيق مبدأ الجودة الشاملة الذي يركز على التحسين المستمر للخدمات والمنتجات، وتعزيز الثقافة التنظيمية، وترسيخ مبادئ الديمقراطية داخل المنظمة. ومن هذا المنطلق، بدأ مفهوم إدارة الجودة الشاملة يلقى اهتمامًا متزايدًا، لا سيما في المنشآت الصحية التي تسعى إلى تطوير وتحسين مستمر في خدماتها الصحية ومنتجاتها، مما يعمل على تعزيز الميزة التنافسية للمستشفى بين مستشفيات المنطقة. إلا أن المستشفيات تواجه تحديات كبيرة، أبرزها التكاليف المرتفعة لإنتاج الخدمات الطبية، وكذلك تحديات متعلقة بجودة هذه الخدمات، خاصة وأن المنشآت الصحية تعد من أكثر المنظمات التي تحتاج دقة في تطبيق مبادئ الجودة، نظرًا لتعاملها مع صحة الإنسان وحياة الأفراد (أل عون وآخرون، 2022).</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sz w:val="28"/>
          <w:szCs w:val="28"/>
          <w:rtl/>
          <w:lang w:val="en-US" w:bidi="ar-EG"/>
        </w:rPr>
        <w:t>وتعد إدارة الجودة الشاملة من أهم أساليب الإدارة الحديثة التي حققت انتشارًا واسعًا في معظم المؤسسات، خاصة تلك التي تقدم خدمات عامة. ويرتكز هذا النظام على بعض المبادئ التي تتضمن جميع الأقسام والمستويات من العاملين، من أعلى الهرم إلى أسفله، مما يساعد في تحسين أساليب العمل وتحديد الإمكانيات المادية والبشرية واستغلالها بأفضل شكل ممكن. ويؤدي ذلك إلى تحقيق الأهداف المحددة من قبل هذه المؤسسات</w:t>
      </w:r>
      <w:r>
        <w:rPr>
          <w:rFonts w:ascii="Simplified Arabic" w:cs="Simplified Arabic" w:hAnsi="Simplified Arabic" w:hint="cs"/>
          <w:sz w:val="28"/>
          <w:szCs w:val="28"/>
          <w:lang w:val="en-US" w:bidi="ar-EG"/>
        </w:rPr>
        <w:t>.</w:t>
      </w:r>
      <w:r>
        <w:rPr>
          <w:rFonts w:ascii="Simplified Arabic" w:cs="Simplified Arabic" w:hAnsi="Simplified Arabic" w:hint="cs"/>
          <w:sz w:val="28"/>
          <w:szCs w:val="28"/>
          <w:rtl/>
          <w:lang w:val="en-US" w:bidi="ar-EG"/>
        </w:rPr>
        <w:t xml:space="preserve"> وبما أن صحة الفرد تُعد من أهم مقومات الحياة وحقًا أساسيًا من حقوق أفراد المجتمع، وهي عامل رئيسي في تنمية لأي دولة سواء الاقتصادية أو الاجتماعية، فإن الاهتمام بتحسين وتطوير جودة الخدمات الصحية ورفع مستواها إلى الحد المطلوب أصبح أمرًا ذا أهمية كبيرة على محليًا وعالميًا (إسماعيل وأخرون، 2020).</w:t>
      </w:r>
    </w:p>
    <w:p>
      <w:pPr>
        <w:pStyle w:val="style0"/>
        <w:bidi/>
        <w:spacing w:after="200" w:lineRule="auto" w:line="276"/>
        <w:jc w:val="both"/>
        <w:rPr>
          <w:rFonts w:ascii="Simplified Arabic" w:cs="Simplified Arabic" w:hAnsi="Simplified Arabic"/>
          <w:sz w:val="28"/>
          <w:szCs w:val="28"/>
          <w:rtl/>
          <w:lang w:val="en-US" w:bidi="ar-EG"/>
        </w:rPr>
      </w:pPr>
      <w:r>
        <w:rPr>
          <w:rFonts w:ascii="Simplified Arabic" w:cs="Simplified Arabic" w:hAnsi="Simplified Arabic" w:hint="cs"/>
          <w:sz w:val="28"/>
          <w:szCs w:val="28"/>
          <w:rtl/>
          <w:lang w:val="en-US" w:bidi="ar-EG"/>
        </w:rPr>
        <w:t>وبالتالي، تسعي الدراسة الحالية دراسة كيفية تأثير إدارة الجودة الشاملة على تحسين الأداء الطبي والإداري في المستشفيات الحكومية، فضلاً عن تحليل الأبعاد المختلفة لتطبيق هذه الاستراتيجيات بالتطبيق على المستشفيات السعودية.</w:t>
      </w:r>
    </w:p>
    <w:p>
      <w:pPr>
        <w:pStyle w:val="style0"/>
        <w:bidi/>
        <w:spacing w:after="200" w:lineRule="auto" w:line="276"/>
        <w:jc w:val="both"/>
        <w:rPr>
          <w:rFonts w:ascii="Simplified Arabic" w:cs="Simplified Arabic" w:hAnsi="Simplified Arabic"/>
          <w:sz w:val="28"/>
          <w:szCs w:val="28"/>
          <w:rtl/>
          <w:lang w:val="en-US" w:bidi="ar-EG"/>
        </w:rPr>
      </w:pPr>
    </w:p>
    <w:p>
      <w:pPr>
        <w:pStyle w:val="style0"/>
        <w:bidi/>
        <w:spacing w:after="200" w:lineRule="auto" w:line="276"/>
        <w:jc w:val="both"/>
        <w:rPr>
          <w:rFonts w:ascii="Simplified Arabic" w:cs="Simplified Arabic" w:hAnsi="Simplified Arabic" w:hint="cs"/>
          <w:sz w:val="28"/>
          <w:szCs w:val="28"/>
          <w:rtl/>
          <w:lang w:val="en-US" w:bidi="ar-EG"/>
        </w:rPr>
      </w:pPr>
    </w:p>
    <w:p>
      <w:pPr>
        <w:pStyle w:val="style179"/>
        <w:numPr>
          <w:ilvl w:val="1"/>
          <w:numId w:val="2"/>
        </w:numPr>
        <w:bidi/>
        <w:spacing w:after="200" w:lineRule="auto" w:line="276"/>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 xml:space="preserve">مشكلة الدراسة: </w:t>
      </w:r>
    </w:p>
    <w:p>
      <w:pPr>
        <w:pStyle w:val="style0"/>
        <w:bidi/>
        <w:spacing w:after="200" w:lineRule="auto" w:line="276"/>
        <w:jc w:val="both"/>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 xml:space="preserve">تتمثل مشكلة الدراسة في التساؤل الرئيسي المتمثل في : </w:t>
      </w:r>
      <w:r>
        <w:rPr>
          <w:rFonts w:ascii="Simplified Arabic" w:cs="Simplified Arabic" w:hAnsi="Simplified Arabic" w:hint="cs"/>
          <w:sz w:val="28"/>
          <w:szCs w:val="28"/>
          <w:rtl/>
          <w:lang w:val="en-US" w:bidi="ar-EG"/>
        </w:rPr>
        <w:t>ما هو دور إدارة الجودة الشاملة في تحسين خدمات الرعاية الصحية في المستشفيات الحكومية السعودية؟</w:t>
      </w:r>
    </w:p>
    <w:p>
      <w:pPr>
        <w:pStyle w:val="style179"/>
        <w:numPr>
          <w:ilvl w:val="1"/>
          <w:numId w:val="2"/>
        </w:numPr>
        <w:bidi/>
        <w:spacing w:after="200" w:lineRule="auto" w:line="276"/>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فروض الدراسة:</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b/>
          <w:bCs/>
          <w:sz w:val="28"/>
          <w:szCs w:val="28"/>
          <w:rtl/>
          <w:lang w:val="en-US" w:bidi="ar-EG"/>
        </w:rPr>
        <w:t>الفرض الأول</w:t>
      </w:r>
      <w:r>
        <w:rPr>
          <w:rFonts w:ascii="Simplified Arabic" w:cs="Simplified Arabic" w:hAnsi="Simplified Arabic" w:hint="cs"/>
          <w:b/>
          <w:bCs/>
          <w:sz w:val="28"/>
          <w:szCs w:val="28"/>
          <w:lang w:val="en-US" w:bidi="ar-EG"/>
        </w:rPr>
        <w:t>:</w:t>
      </w:r>
      <w:r>
        <w:rPr>
          <w:rFonts w:ascii="Simplified Arabic" w:cs="Simplified Arabic" w:hAnsi="Simplified Arabic" w:hint="cs"/>
          <w:b/>
          <w:bCs/>
          <w:sz w:val="28"/>
          <w:szCs w:val="28"/>
          <w:rtl/>
          <w:lang w:val="en-US" w:bidi="ar-EG"/>
        </w:rPr>
        <w:t xml:space="preserve"> </w:t>
      </w:r>
      <w:r>
        <w:rPr>
          <w:rFonts w:ascii="Simplified Arabic" w:cs="Simplified Arabic" w:hAnsi="Simplified Arabic" w:hint="cs"/>
          <w:sz w:val="28"/>
          <w:szCs w:val="28"/>
          <w:rtl/>
          <w:lang w:val="en-US" w:bidi="ar-EG"/>
        </w:rPr>
        <w:t>لا توجد علاقة ذات دلالة إحصائية بين التركيز علي الموارد البشرية وتحسين خدمات الرعاية الصحية فى المستشفيات الحكومية السعودية.</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b/>
          <w:bCs/>
          <w:sz w:val="28"/>
          <w:szCs w:val="28"/>
          <w:rtl/>
          <w:lang w:val="en-US" w:bidi="ar-EG"/>
        </w:rPr>
        <w:t>الفرض الثاني</w:t>
      </w:r>
      <w:r>
        <w:rPr>
          <w:rFonts w:ascii="Simplified Arabic" w:cs="Simplified Arabic" w:hAnsi="Simplified Arabic" w:hint="cs"/>
          <w:b/>
          <w:bCs/>
          <w:sz w:val="28"/>
          <w:szCs w:val="28"/>
          <w:lang w:val="en-US" w:bidi="ar-EG"/>
        </w:rPr>
        <w:t>:</w:t>
      </w:r>
      <w:r>
        <w:rPr>
          <w:rFonts w:ascii="Simplified Arabic" w:cs="Simplified Arabic" w:hAnsi="Simplified Arabic" w:hint="cs"/>
          <w:b/>
          <w:bCs/>
          <w:sz w:val="28"/>
          <w:szCs w:val="28"/>
          <w:rtl/>
          <w:lang w:val="en-US" w:bidi="ar-EG"/>
        </w:rPr>
        <w:t xml:space="preserve"> </w:t>
      </w:r>
      <w:r>
        <w:rPr>
          <w:rFonts w:ascii="Simplified Arabic" w:cs="Simplified Arabic" w:hAnsi="Simplified Arabic" w:hint="cs"/>
          <w:sz w:val="28"/>
          <w:szCs w:val="28"/>
          <w:rtl/>
          <w:lang w:val="en-US" w:bidi="ar-EG"/>
        </w:rPr>
        <w:t>لا توجد علاقة ذات دلالة إحصائية بين التحسين المستمر وتحسين خدمات الرعاية الصحية فى المستشفيات الحكومية السعودية.</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b/>
          <w:bCs/>
          <w:sz w:val="28"/>
          <w:szCs w:val="28"/>
          <w:rtl/>
          <w:lang w:val="en-US" w:bidi="ar-EG"/>
        </w:rPr>
        <w:t>الفرض الثالث</w:t>
      </w:r>
      <w:r>
        <w:rPr>
          <w:rFonts w:ascii="Simplified Arabic" w:cs="Simplified Arabic" w:hAnsi="Simplified Arabic" w:hint="cs"/>
          <w:b/>
          <w:bCs/>
          <w:sz w:val="28"/>
          <w:szCs w:val="28"/>
          <w:lang w:val="en-US" w:bidi="ar-EG"/>
        </w:rPr>
        <w:t>:</w:t>
      </w:r>
      <w:r>
        <w:rPr>
          <w:rFonts w:ascii="Simplified Arabic" w:cs="Simplified Arabic" w:hAnsi="Simplified Arabic" w:hint="cs"/>
          <w:b/>
          <w:bCs/>
          <w:sz w:val="28"/>
          <w:szCs w:val="28"/>
          <w:rtl/>
          <w:lang w:val="en-US" w:bidi="ar-EG"/>
        </w:rPr>
        <w:t xml:space="preserve"> </w:t>
      </w:r>
      <w:r>
        <w:rPr>
          <w:rFonts w:ascii="Simplified Arabic" w:cs="Simplified Arabic" w:hAnsi="Simplified Arabic" w:hint="cs"/>
          <w:sz w:val="28"/>
          <w:szCs w:val="28"/>
          <w:rtl/>
          <w:lang w:val="en-US" w:bidi="ar-EG"/>
        </w:rPr>
        <w:t>لا توجد علاقة ذات دلالة إحصائية بين مشاركة العاملين وتحسين خدمات الرعاية الصحية فى المستشفيات الحكومية السعودية.</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b/>
          <w:bCs/>
          <w:sz w:val="28"/>
          <w:szCs w:val="28"/>
          <w:rtl/>
          <w:lang w:val="en-US" w:bidi="ar-EG"/>
        </w:rPr>
        <w:t>الفرض الرابع</w:t>
      </w:r>
      <w:r>
        <w:rPr>
          <w:rFonts w:ascii="Simplified Arabic" w:cs="Simplified Arabic" w:hAnsi="Simplified Arabic" w:hint="cs"/>
          <w:b/>
          <w:bCs/>
          <w:sz w:val="28"/>
          <w:szCs w:val="28"/>
          <w:lang w:val="en-US" w:bidi="ar-EG"/>
        </w:rPr>
        <w:t>:</w:t>
      </w:r>
      <w:r>
        <w:rPr>
          <w:rFonts w:ascii="Simplified Arabic" w:cs="Simplified Arabic" w:hAnsi="Simplified Arabic" w:hint="cs"/>
          <w:b/>
          <w:bCs/>
          <w:sz w:val="28"/>
          <w:szCs w:val="28"/>
          <w:rtl/>
          <w:lang w:val="en-US" w:bidi="ar-EG"/>
        </w:rPr>
        <w:t xml:space="preserve"> </w:t>
      </w:r>
      <w:r>
        <w:rPr>
          <w:rFonts w:ascii="Simplified Arabic" w:cs="Simplified Arabic" w:hAnsi="Simplified Arabic" w:hint="cs"/>
          <w:sz w:val="28"/>
          <w:szCs w:val="28"/>
          <w:rtl/>
          <w:lang w:val="en-US" w:bidi="ar-EG"/>
        </w:rPr>
        <w:t>لا توجد علاقة ذات دلالة إحصائية بين القيادة الفعالة وتحسين خدمات الرعاية الصحية فى المستشفيات الحكومية السعودية.</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b/>
          <w:bCs/>
          <w:sz w:val="28"/>
          <w:szCs w:val="28"/>
          <w:rtl/>
          <w:lang w:val="en-US" w:bidi="ar-EG"/>
        </w:rPr>
        <w:t>الفرض الخامس</w:t>
      </w:r>
      <w:r>
        <w:rPr>
          <w:rFonts w:ascii="Simplified Arabic" w:cs="Simplified Arabic" w:hAnsi="Simplified Arabic" w:hint="cs"/>
          <w:sz w:val="28"/>
          <w:szCs w:val="28"/>
          <w:rtl/>
          <w:lang w:val="en-US" w:bidi="ar-EG"/>
        </w:rPr>
        <w:t xml:space="preserve">: </w:t>
      </w:r>
      <w:r>
        <w:rPr>
          <w:rFonts w:ascii="Simplified Arabic" w:cs="Simplified Arabic" w:hAnsi="Simplified Arabic" w:hint="cs"/>
          <w:sz w:val="28"/>
          <w:szCs w:val="28"/>
          <w:rtl/>
          <w:lang w:val="en-US"/>
        </w:rPr>
        <w:t>لا توجد تأثير ذات دلالة إحصائية لخصائص إدارة الجودة الشاملة بأبعادها على تحسين خدمات الرعاية الصحية فى المستشفيات الحكومية السعودية.</w:t>
      </w:r>
    </w:p>
    <w:p>
      <w:pPr>
        <w:pStyle w:val="style0"/>
        <w:bidi/>
        <w:spacing w:after="200" w:lineRule="auto" w:line="276"/>
        <w:jc w:val="both"/>
        <w:rPr>
          <w:rFonts w:ascii="Simplified Arabic" w:cs="Simplified Arabic" w:hAnsi="Simplified Arabic" w:hint="cs"/>
          <w:sz w:val="28"/>
          <w:szCs w:val="28"/>
          <w:rtl/>
          <w:lang w:val="en-US" w:bidi="ar-EG"/>
        </w:rPr>
      </w:pPr>
    </w:p>
    <w:p>
      <w:pPr>
        <w:pStyle w:val="style0"/>
        <w:bidi/>
        <w:spacing w:after="200" w:lineRule="auto" w:line="276"/>
        <w:jc w:val="both"/>
        <w:rPr>
          <w:rFonts w:ascii="Simplified Arabic" w:cs="Simplified Arabic" w:hAnsi="Simplified Arabic" w:hint="cs"/>
          <w:sz w:val="28"/>
          <w:szCs w:val="28"/>
          <w:rtl/>
          <w:lang w:val="en-US" w:bidi="ar-EG"/>
        </w:rPr>
      </w:pPr>
    </w:p>
    <w:p>
      <w:pPr>
        <w:pStyle w:val="style0"/>
        <w:bidi/>
        <w:spacing w:after="200" w:lineRule="auto" w:line="276"/>
        <w:jc w:val="both"/>
        <w:rPr>
          <w:rFonts w:ascii="Simplified Arabic" w:cs="Simplified Arabic" w:hAnsi="Simplified Arabic" w:hint="cs"/>
          <w:sz w:val="28"/>
          <w:szCs w:val="28"/>
          <w:rtl/>
          <w:lang w:val="en-US" w:bidi="ar-EG"/>
        </w:rPr>
      </w:pPr>
    </w:p>
    <w:p>
      <w:pPr>
        <w:pStyle w:val="style0"/>
        <w:bidi/>
        <w:spacing w:after="200" w:lineRule="auto" w:line="276"/>
        <w:jc w:val="both"/>
        <w:rPr>
          <w:rFonts w:ascii="Simplified Arabic" w:cs="Simplified Arabic" w:hAnsi="Simplified Arabic" w:hint="cs"/>
          <w:sz w:val="28"/>
          <w:szCs w:val="28"/>
          <w:rtl/>
          <w:lang w:val="en-US" w:bidi="ar-EG"/>
        </w:rPr>
      </w:pPr>
    </w:p>
    <w:p>
      <w:pPr>
        <w:pStyle w:val="style0"/>
        <w:bidi/>
        <w:spacing w:after="200" w:lineRule="auto" w:line="276"/>
        <w:rPr>
          <w:rFonts w:ascii="Simplified Arabic" w:cs="Simplified Arabic" w:hAnsi="Simplified Arabic" w:hint="cs"/>
          <w:sz w:val="28"/>
          <w:szCs w:val="28"/>
          <w:rtl/>
          <w:lang w:val="en-US" w:bidi="ar-EG"/>
        </w:rPr>
      </w:pPr>
    </w:p>
    <w:p>
      <w:pPr>
        <w:pStyle w:val="style0"/>
        <w:bidi/>
        <w:spacing w:after="200" w:lineRule="auto" w:line="276"/>
        <w:rPr>
          <w:rFonts w:ascii="Simplified Arabic" w:cs="Simplified Arabic" w:hAnsi="Simplified Arabic" w:hint="cs"/>
          <w:sz w:val="28"/>
          <w:szCs w:val="28"/>
          <w:rtl/>
          <w:lang w:val="en-US" w:bidi="ar-EG"/>
        </w:rPr>
      </w:pPr>
    </w:p>
    <w:p>
      <w:pPr>
        <w:pStyle w:val="style0"/>
        <w:bidi/>
        <w:spacing w:after="200" w:lineRule="auto" w:line="276"/>
        <w:rPr>
          <w:rFonts w:ascii="Simplified Arabic" w:cs="Simplified Arabic" w:hAnsi="Simplified Arabic" w:hint="cs"/>
          <w:sz w:val="28"/>
          <w:szCs w:val="28"/>
          <w:rtl/>
          <w:lang w:val="en-US" w:bidi="ar-EG"/>
        </w:rPr>
      </w:pPr>
    </w:p>
    <w:p>
      <w:pPr>
        <w:pStyle w:val="style0"/>
        <w:bidi/>
        <w:spacing w:after="200" w:lineRule="auto" w:line="276"/>
        <w:rPr>
          <w:rFonts w:ascii="Simplified Arabic" w:cs="Simplified Arabic" w:hAnsi="Simplified Arabic" w:hint="cs"/>
          <w:sz w:val="28"/>
          <w:szCs w:val="28"/>
          <w:rtl/>
          <w:lang w:val="en-US" w:bidi="ar-EG"/>
        </w:rPr>
      </w:pPr>
      <w:r>
        <w:rPr>
          <w:rFonts w:hint="cs"/>
          <w:noProof/>
          <w:rtl/>
          <w:lang w:eastAsia="en-GB"/>
        </w:rPr>
        <mc:AlternateContent>
          <mc:Choice Requires="wps">
            <w:drawing>
              <wp:anchor distT="0" distB="0" distL="0" distR="0" simplePos="false" relativeHeight="2" behindDoc="false" locked="false" layoutInCell="true" allowOverlap="true">
                <wp:simplePos x="0" y="0"/>
                <wp:positionH relativeFrom="column">
                  <wp:posOffset>4864100</wp:posOffset>
                </wp:positionH>
                <wp:positionV relativeFrom="paragraph">
                  <wp:posOffset>-78740</wp:posOffset>
                </wp:positionV>
                <wp:extent cx="1200150" cy="571500"/>
                <wp:effectExtent l="76200" t="38100" r="76200" b="114300"/>
                <wp:wrapNone/>
                <wp:docPr id="1026" name="مستطيل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200150" cy="571500"/>
                        </a:xfrm>
                        <a:prstGeom prst="rect"/>
                        <a:gradFill flip="none" rotWithShape="true">
                          <a:gsLst>
                            <a:gs pos="0">
                              <a:srgbClr val="29869f"/>
                            </a:gs>
                            <a:gs pos="80000">
                              <a:srgbClr val="36b0d0"/>
                            </a:gs>
                            <a:gs pos="100000">
                              <a:srgbClr val="33b3d5"/>
                            </a:gs>
                          </a:gsLst>
                          <a:lin ang="16200000" scaled="false"/>
                        </a:gradFill>
                        <a:ln>
                          <a:noFill/>
                        </a:ln>
                        <a:effectLst>
                          <a:outerShdw rotWithShape="false" sx="100000" sy="100000" dist="12700" dir="5400000" blurRad="40000" kx="0" ky="0" algn="b">
                            <a:srgbClr val="000000">
                              <a:alpha val="35001"/>
                            </a:srgbClr>
                          </a:outerShdw>
                        </a:effectLst>
                      </wps:spPr>
                      <wps:txbx id="1026">
                        <w:txbxContent>
                          <w:p>
                            <w:pPr>
                              <w:pStyle w:val="style0"/>
                              <w:bidi/>
                              <w:jc w:val="center"/>
                              <w:rPr>
                                <w:b/>
                                <w:bCs/>
                                <w:sz w:val="24"/>
                                <w:szCs w:val="24"/>
                                <w:lang w:bidi="ar-EG"/>
                              </w:rPr>
                            </w:pPr>
                            <w:r>
                              <w:rPr>
                                <w:b/>
                                <w:bCs/>
                                <w:sz w:val="24"/>
                                <w:szCs w:val="24"/>
                                <w:rtl/>
                                <w:lang w:bidi="ar-EG"/>
                              </w:rPr>
                              <w:t>المتغير المستقل</w:t>
                            </w:r>
                          </w:p>
                        </w:txbxContent>
                      </wps:txbx>
                      <wps:bodyPr lIns="91440" rIns="91440" tIns="45720" bIns="45720" vert="horz" anchor="ctr" wrap="square">
                        <a:prstTxWarp prst="textNoShape"/>
                        <a:noAutofit/>
                      </wps:bodyPr>
                    </wps:wsp>
                  </a:graphicData>
                </a:graphic>
                <wp14:sizeRelH relativeFrom="page">
                  <wp14:pctWidth>0</wp14:pctWidth>
                </wp14:sizeRelH>
                <wp14:sizeRelV relativeFrom="page">
                  <wp14:pctHeight>0</wp14:pctHeight>
                </wp14:sizeRelV>
              </wp:anchor>
            </w:drawing>
          </mc:Choice>
          <mc:Fallback>
            <w:pict>
              <v:rect id="1026" stroked="f" style="position:absolute;margin-left:383.0pt;margin-top:-6.2pt;width:94.5pt;height:45.0pt;z-index:2;mso-position-horizontal-relative:text;mso-position-vertical-relative:text;mso-width-percent:0;mso-height-percent:0;mso-width-relative:page;mso-height-relative:page;mso-wrap-distance-left:0.0pt;mso-wrap-distance-right:0.0pt;visibility:visible;v-text-anchor:middle;">
                <v:stroke on="f"/>
                <v:fill color2="#33b3d5" rotate="true" method="any" color="#29869f" focus="100%" angle="180" type="gradient" colors="0f #29869f;52428f #36b0d0;1 #33b3d5;">
                  <o:fill v:ext="view" type="gradientUnscaled"/>
                </v:fill>
                <v:shadow on="t" color="black" offset="-4.371139E-8pt,1.0pt" opacity="22937f" origin=",0.5" type="perspective"/>
                <v:textbox inset="7.2pt,3.6pt,7.2pt,3.6pt">
                  <w:txbxContent>
                    <w:p>
                      <w:pPr>
                        <w:pStyle w:val="style0"/>
                        <w:bidi/>
                        <w:jc w:val="center"/>
                        <w:rPr>
                          <w:b/>
                          <w:bCs/>
                          <w:sz w:val="24"/>
                          <w:szCs w:val="24"/>
                          <w:lang w:bidi="ar-EG"/>
                        </w:rPr>
                      </w:pPr>
                      <w:r>
                        <w:rPr>
                          <w:b/>
                          <w:bCs/>
                          <w:sz w:val="24"/>
                          <w:szCs w:val="24"/>
                          <w:rtl/>
                          <w:lang w:bidi="ar-EG"/>
                        </w:rPr>
                        <w:t>المتغير المستقل</w:t>
                      </w:r>
                    </w:p>
                  </w:txbxContent>
                </v:textbox>
              </v:rect>
            </w:pict>
          </mc:Fallback>
        </mc:AlternateContent>
      </w:r>
      <w:r>
        <w:rPr>
          <w:rFonts w:hint="cs"/>
          <w:noProof/>
          <w:rtl/>
          <w:lang w:eastAsia="en-GB"/>
        </w:rPr>
        <mc:AlternateContent>
          <mc:Choice Requires="wps">
            <w:drawing>
              <wp:anchor distT="0" distB="0" distL="0" distR="0" simplePos="false" relativeHeight="3" behindDoc="false" locked="false" layoutInCell="true" allowOverlap="true">
                <wp:simplePos x="0" y="0"/>
                <wp:positionH relativeFrom="column">
                  <wp:posOffset>4876800</wp:posOffset>
                </wp:positionH>
                <wp:positionV relativeFrom="paragraph">
                  <wp:posOffset>837564</wp:posOffset>
                </wp:positionV>
                <wp:extent cx="1200150" cy="571500"/>
                <wp:effectExtent l="76200" t="38100" r="76200" b="114300"/>
                <wp:wrapNone/>
                <wp:docPr id="1027" name="مستطيل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200150" cy="571500"/>
                        </a:xfrm>
                        <a:prstGeom prst="rect"/>
                        <a:gradFill flip="none" rotWithShape="true">
                          <a:gsLst>
                            <a:gs pos="0">
                              <a:srgbClr val="29869f"/>
                            </a:gs>
                            <a:gs pos="80000">
                              <a:srgbClr val="36b0d0"/>
                            </a:gs>
                            <a:gs pos="100000">
                              <a:srgbClr val="33b3d5"/>
                            </a:gs>
                          </a:gsLst>
                          <a:lin ang="16200000" scaled="false"/>
                        </a:gradFill>
                        <a:ln>
                          <a:noFill/>
                        </a:ln>
                        <a:effectLst>
                          <a:outerShdw rotWithShape="false" sx="100000" sy="100000" dist="12700" dir="5400000" blurRad="40000" kx="0" ky="0" algn="b">
                            <a:srgbClr val="000000">
                              <a:alpha val="35001"/>
                            </a:srgbClr>
                          </a:outerShdw>
                        </a:effectLst>
                      </wps:spPr>
                      <wps:txbx id="1027">
                        <w:txbxContent>
                          <w:p>
                            <w:pPr>
                              <w:pStyle w:val="style0"/>
                              <w:bidi/>
                              <w:jc w:val="center"/>
                              <w:rPr>
                                <w:b/>
                                <w:bCs/>
                                <w:lang w:bidi="ar-EG"/>
                              </w:rPr>
                            </w:pPr>
                            <w:r>
                              <w:rPr>
                                <w:b/>
                                <w:bCs/>
                                <w:rtl/>
                                <w:lang w:bidi="ar-EG"/>
                              </w:rPr>
                              <w:t xml:space="preserve">التركيز </w:t>
                            </w:r>
                            <w:r>
                              <w:rPr>
                                <w:b/>
                                <w:bCs/>
                                <w:rtl/>
                                <w:lang w:bidi="ar-EG"/>
                              </w:rPr>
                              <w:t>علي الموارد البشرية</w:t>
                            </w:r>
                          </w:p>
                        </w:txbxContent>
                      </wps:txbx>
                      <wps:bodyPr lIns="91440" rIns="91440" tIns="45720" bIns="45720" vert="horz" anchor="ctr" wrap="square">
                        <a:prstTxWarp prst="textNoShape"/>
                        <a:noAutofit/>
                      </wps:bodyPr>
                    </wps:wsp>
                  </a:graphicData>
                </a:graphic>
                <wp14:sizeRelH relativeFrom="page">
                  <wp14:pctWidth>0</wp14:pctWidth>
                </wp14:sizeRelH>
                <wp14:sizeRelV relativeFrom="page">
                  <wp14:pctHeight>0</wp14:pctHeight>
                </wp14:sizeRelV>
              </wp:anchor>
            </w:drawing>
          </mc:Choice>
          <mc:Fallback>
            <w:pict>
              <v:rect id="1027" stroked="f" style="position:absolute;margin-left:384.0pt;margin-top:65.95pt;width:94.5pt;height:45.0pt;z-index:3;mso-position-horizontal-relative:text;mso-position-vertical-relative:text;mso-width-percent:0;mso-height-percent:0;mso-width-relative:page;mso-height-relative:page;mso-wrap-distance-left:0.0pt;mso-wrap-distance-right:0.0pt;visibility:visible;v-text-anchor:middle;">
                <v:stroke on="f"/>
                <v:fill color2="#33b3d5" rotate="true" method="any" color="#29869f" focus="100%" angle="180" type="gradient" colors="0f #29869f;52428f #36b0d0;1 #33b3d5;">
                  <o:fill v:ext="view" type="gradientUnscaled"/>
                </v:fill>
                <v:shadow on="t" color="black" offset="-4.371139E-8pt,1.0pt" opacity="22937f" origin=",0.5" type="perspective"/>
                <v:textbox inset="7.2pt,3.6pt,7.2pt,3.6pt">
                  <w:txbxContent>
                    <w:p>
                      <w:pPr>
                        <w:pStyle w:val="style0"/>
                        <w:bidi/>
                        <w:jc w:val="center"/>
                        <w:rPr>
                          <w:b/>
                          <w:bCs/>
                          <w:lang w:bidi="ar-EG"/>
                        </w:rPr>
                      </w:pPr>
                      <w:r>
                        <w:rPr>
                          <w:b/>
                          <w:bCs/>
                          <w:rtl/>
                          <w:lang w:bidi="ar-EG"/>
                        </w:rPr>
                        <w:t xml:space="preserve">التركيز </w:t>
                      </w:r>
                      <w:r>
                        <w:rPr>
                          <w:b/>
                          <w:bCs/>
                          <w:rtl/>
                          <w:lang w:bidi="ar-EG"/>
                        </w:rPr>
                        <w:t>علي الموارد البشرية</w:t>
                      </w:r>
                    </w:p>
                  </w:txbxContent>
                </v:textbox>
              </v:rect>
            </w:pict>
          </mc:Fallback>
        </mc:AlternateContent>
      </w:r>
      <w:r>
        <w:rPr>
          <w:rFonts w:hint="cs"/>
          <w:noProof/>
          <w:rtl/>
          <w:lang w:eastAsia="en-GB"/>
        </w:rPr>
        <mc:AlternateContent>
          <mc:Choice Requires="wps">
            <w:drawing>
              <wp:anchor distT="0" distB="0" distL="0" distR="0" simplePos="false" relativeHeight="4" behindDoc="false" locked="false" layoutInCell="true" allowOverlap="true">
                <wp:simplePos x="0" y="0"/>
                <wp:positionH relativeFrom="column">
                  <wp:posOffset>4876800</wp:posOffset>
                </wp:positionH>
                <wp:positionV relativeFrom="paragraph">
                  <wp:posOffset>1465580</wp:posOffset>
                </wp:positionV>
                <wp:extent cx="1200150" cy="571500"/>
                <wp:effectExtent l="76200" t="38100" r="76200" b="114300"/>
                <wp:wrapNone/>
                <wp:docPr id="1028" name="مستطيل 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200150" cy="571500"/>
                        </a:xfrm>
                        <a:prstGeom prst="rect"/>
                        <a:gradFill flip="none" rotWithShape="true">
                          <a:gsLst>
                            <a:gs pos="0">
                              <a:srgbClr val="29869f"/>
                            </a:gs>
                            <a:gs pos="80000">
                              <a:srgbClr val="36b0d0"/>
                            </a:gs>
                            <a:gs pos="100000">
                              <a:srgbClr val="33b3d5"/>
                            </a:gs>
                          </a:gsLst>
                          <a:lin ang="16200000" scaled="false"/>
                        </a:gradFill>
                        <a:ln>
                          <a:noFill/>
                        </a:ln>
                        <a:effectLst>
                          <a:outerShdw rotWithShape="false" sx="100000" sy="100000" dist="12700" dir="5400000" blurRad="40000" kx="0" ky="0" algn="b">
                            <a:srgbClr val="000000">
                              <a:alpha val="35001"/>
                            </a:srgbClr>
                          </a:outerShdw>
                        </a:effectLst>
                      </wps:spPr>
                      <wps:txbx id="1028">
                        <w:txbxContent>
                          <w:p>
                            <w:pPr>
                              <w:pStyle w:val="style0"/>
                              <w:bidi/>
                              <w:jc w:val="center"/>
                              <w:rPr>
                                <w:b/>
                                <w:bCs/>
                                <w:lang w:bidi="ar-EG"/>
                              </w:rPr>
                            </w:pPr>
                            <w:r>
                              <w:rPr>
                                <w:b/>
                                <w:bCs/>
                                <w:rtl/>
                                <w:lang w:bidi="ar-EG"/>
                              </w:rPr>
                              <w:t xml:space="preserve">التحسين </w:t>
                            </w:r>
                            <w:r>
                              <w:rPr>
                                <w:b/>
                                <w:bCs/>
                                <w:rtl/>
                                <w:lang w:bidi="ar-EG"/>
                              </w:rPr>
                              <w:t>المستمر</w:t>
                            </w:r>
                          </w:p>
                        </w:txbxContent>
                      </wps:txbx>
                      <wps:bodyPr lIns="91440" rIns="91440" tIns="45720" bIns="45720" vert="horz" anchor="ctr" wrap="square">
                        <a:prstTxWarp prst="textNoShape"/>
                        <a:noAutofit/>
                      </wps:bodyPr>
                    </wps:wsp>
                  </a:graphicData>
                </a:graphic>
                <wp14:sizeRelH relativeFrom="page">
                  <wp14:pctWidth>0</wp14:pctWidth>
                </wp14:sizeRelH>
                <wp14:sizeRelV relativeFrom="page">
                  <wp14:pctHeight>0</wp14:pctHeight>
                </wp14:sizeRelV>
              </wp:anchor>
            </w:drawing>
          </mc:Choice>
          <mc:Fallback>
            <w:pict>
              <v:rect id="1028" stroked="f" style="position:absolute;margin-left:384.0pt;margin-top:115.4pt;width:94.5pt;height:45.0pt;z-index:4;mso-position-horizontal-relative:text;mso-position-vertical-relative:text;mso-width-percent:0;mso-height-percent:0;mso-width-relative:page;mso-height-relative:page;mso-wrap-distance-left:0.0pt;mso-wrap-distance-right:0.0pt;visibility:visible;v-text-anchor:middle;">
                <v:stroke on="f"/>
                <v:fill color2="#33b3d5" rotate="true" method="any" color="#29869f" focus="100%" angle="180" type="gradient" colors="0f #29869f;52428f #36b0d0;1 #33b3d5;">
                  <o:fill v:ext="view" type="gradientUnscaled"/>
                </v:fill>
                <v:shadow on="t" color="black" offset="-4.371139E-8pt,1.0pt" opacity="22937f" origin=",0.5" type="perspective"/>
                <v:textbox inset="7.2pt,3.6pt,7.2pt,3.6pt">
                  <w:txbxContent>
                    <w:p>
                      <w:pPr>
                        <w:pStyle w:val="style0"/>
                        <w:bidi/>
                        <w:jc w:val="center"/>
                        <w:rPr>
                          <w:b/>
                          <w:bCs/>
                          <w:lang w:bidi="ar-EG"/>
                        </w:rPr>
                      </w:pPr>
                      <w:r>
                        <w:rPr>
                          <w:b/>
                          <w:bCs/>
                          <w:rtl/>
                          <w:lang w:bidi="ar-EG"/>
                        </w:rPr>
                        <w:t xml:space="preserve">التحسين </w:t>
                      </w:r>
                      <w:r>
                        <w:rPr>
                          <w:b/>
                          <w:bCs/>
                          <w:rtl/>
                          <w:lang w:bidi="ar-EG"/>
                        </w:rPr>
                        <w:t>المستمر</w:t>
                      </w:r>
                    </w:p>
                  </w:txbxContent>
                </v:textbox>
              </v:rect>
            </w:pict>
          </mc:Fallback>
        </mc:AlternateContent>
      </w:r>
      <w:r>
        <w:rPr>
          <w:rFonts w:hint="cs"/>
          <w:noProof/>
          <w:rtl/>
          <w:lang w:eastAsia="en-GB"/>
        </w:rPr>
        <mc:AlternateContent>
          <mc:Choice Requires="wps">
            <w:drawing>
              <wp:anchor distT="0" distB="0" distL="0" distR="0" simplePos="false" relativeHeight="5" behindDoc="false" locked="false" layoutInCell="true" allowOverlap="true">
                <wp:simplePos x="0" y="0"/>
                <wp:positionH relativeFrom="column">
                  <wp:posOffset>4876800</wp:posOffset>
                </wp:positionH>
                <wp:positionV relativeFrom="paragraph">
                  <wp:posOffset>2073909</wp:posOffset>
                </wp:positionV>
                <wp:extent cx="1200150" cy="571500"/>
                <wp:effectExtent l="76200" t="38100" r="76200" b="114300"/>
                <wp:wrapNone/>
                <wp:docPr id="1029" name="مستطيل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200150" cy="571500"/>
                        </a:xfrm>
                        <a:prstGeom prst="rect"/>
                        <a:gradFill flip="none" rotWithShape="true">
                          <a:gsLst>
                            <a:gs pos="0">
                              <a:srgbClr val="29869f"/>
                            </a:gs>
                            <a:gs pos="80000">
                              <a:srgbClr val="36b0d0"/>
                            </a:gs>
                            <a:gs pos="100000">
                              <a:srgbClr val="33b3d5"/>
                            </a:gs>
                          </a:gsLst>
                          <a:lin ang="16200000" scaled="false"/>
                        </a:gradFill>
                        <a:ln>
                          <a:noFill/>
                        </a:ln>
                        <a:effectLst>
                          <a:outerShdw rotWithShape="false" sx="100000" sy="100000" dist="12700" dir="5400000" blurRad="40000" kx="0" ky="0" algn="b">
                            <a:srgbClr val="000000">
                              <a:alpha val="35001"/>
                            </a:srgbClr>
                          </a:outerShdw>
                        </a:effectLst>
                      </wps:spPr>
                      <wps:txbx id="1029">
                        <w:txbxContent>
                          <w:p>
                            <w:pPr>
                              <w:pStyle w:val="style0"/>
                              <w:bidi/>
                              <w:jc w:val="center"/>
                              <w:rPr>
                                <w:b/>
                                <w:bCs/>
                                <w:lang w:bidi="ar-EG"/>
                              </w:rPr>
                            </w:pPr>
                            <w:r>
                              <w:rPr>
                                <w:b/>
                                <w:bCs/>
                                <w:rtl/>
                                <w:lang w:bidi="ar-EG"/>
                              </w:rPr>
                              <w:t xml:space="preserve">مشاركة </w:t>
                            </w:r>
                            <w:r>
                              <w:rPr>
                                <w:b/>
                                <w:bCs/>
                                <w:rtl/>
                                <w:lang w:bidi="ar-EG"/>
                              </w:rPr>
                              <w:t>العاملين</w:t>
                            </w:r>
                          </w:p>
                        </w:txbxContent>
                      </wps:txbx>
                      <wps:bodyPr lIns="91440" rIns="91440" tIns="45720" bIns="45720" vert="horz" anchor="ctr" wrap="square">
                        <a:prstTxWarp prst="textNoShape"/>
                        <a:noAutofit/>
                      </wps:bodyPr>
                    </wps:wsp>
                  </a:graphicData>
                </a:graphic>
                <wp14:sizeRelH relativeFrom="page">
                  <wp14:pctWidth>0</wp14:pctWidth>
                </wp14:sizeRelH>
                <wp14:sizeRelV relativeFrom="page">
                  <wp14:pctHeight>0</wp14:pctHeight>
                </wp14:sizeRelV>
              </wp:anchor>
            </w:drawing>
          </mc:Choice>
          <mc:Fallback>
            <w:pict>
              <v:rect id="1029" stroked="f" style="position:absolute;margin-left:384.0pt;margin-top:163.3pt;width:94.5pt;height:45.0pt;z-index:5;mso-position-horizontal-relative:text;mso-position-vertical-relative:text;mso-width-percent:0;mso-height-percent:0;mso-width-relative:page;mso-height-relative:page;mso-wrap-distance-left:0.0pt;mso-wrap-distance-right:0.0pt;visibility:visible;v-text-anchor:middle;">
                <v:stroke on="f"/>
                <v:fill color2="#33b3d5" rotate="true" method="any" color="#29869f" focus="100%" angle="180" type="gradient" colors="0f #29869f;52428f #36b0d0;1 #33b3d5;">
                  <o:fill v:ext="view" type="gradientUnscaled"/>
                </v:fill>
                <v:shadow on="t" color="black" offset="-4.371139E-8pt,1.0pt" opacity="22937f" origin=",0.5" type="perspective"/>
                <v:textbox inset="7.2pt,3.6pt,7.2pt,3.6pt">
                  <w:txbxContent>
                    <w:p>
                      <w:pPr>
                        <w:pStyle w:val="style0"/>
                        <w:bidi/>
                        <w:jc w:val="center"/>
                        <w:rPr>
                          <w:b/>
                          <w:bCs/>
                          <w:lang w:bidi="ar-EG"/>
                        </w:rPr>
                      </w:pPr>
                      <w:r>
                        <w:rPr>
                          <w:b/>
                          <w:bCs/>
                          <w:rtl/>
                          <w:lang w:bidi="ar-EG"/>
                        </w:rPr>
                        <w:t xml:space="preserve">مشاركة </w:t>
                      </w:r>
                      <w:r>
                        <w:rPr>
                          <w:b/>
                          <w:bCs/>
                          <w:rtl/>
                          <w:lang w:bidi="ar-EG"/>
                        </w:rPr>
                        <w:t>العاملين</w:t>
                      </w:r>
                    </w:p>
                  </w:txbxContent>
                </v:textbox>
              </v:rect>
            </w:pict>
          </mc:Fallback>
        </mc:AlternateContent>
      </w:r>
      <w:r>
        <w:rPr>
          <w:rFonts w:hint="cs"/>
          <w:noProof/>
          <w:rtl/>
          <w:lang w:eastAsia="en-GB"/>
        </w:rPr>
        <mc:AlternateContent>
          <mc:Choice Requires="wps">
            <w:drawing>
              <wp:anchor distT="0" distB="0" distL="0" distR="0" simplePos="false" relativeHeight="6" behindDoc="false" locked="false" layoutInCell="true" allowOverlap="true">
                <wp:simplePos x="0" y="0"/>
                <wp:positionH relativeFrom="column">
                  <wp:posOffset>4876800</wp:posOffset>
                </wp:positionH>
                <wp:positionV relativeFrom="paragraph">
                  <wp:posOffset>2682875</wp:posOffset>
                </wp:positionV>
                <wp:extent cx="1200150" cy="571500"/>
                <wp:effectExtent l="76200" t="38100" r="76200" b="114300"/>
                <wp:wrapNone/>
                <wp:docPr id="1030" name="مستطيل 5"/>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200150" cy="571500"/>
                        </a:xfrm>
                        <a:prstGeom prst="rect"/>
                        <a:gradFill flip="none" rotWithShape="true">
                          <a:gsLst>
                            <a:gs pos="0">
                              <a:srgbClr val="29869f"/>
                            </a:gs>
                            <a:gs pos="80000">
                              <a:srgbClr val="36b0d0"/>
                            </a:gs>
                            <a:gs pos="100000">
                              <a:srgbClr val="33b3d5"/>
                            </a:gs>
                          </a:gsLst>
                          <a:lin ang="16200000" scaled="false"/>
                        </a:gradFill>
                        <a:ln>
                          <a:noFill/>
                        </a:ln>
                        <a:effectLst>
                          <a:outerShdw rotWithShape="false" sx="100000" sy="100000" dist="12700" dir="5400000" blurRad="40000" kx="0" ky="0" algn="b">
                            <a:srgbClr val="000000">
                              <a:alpha val="35001"/>
                            </a:srgbClr>
                          </a:outerShdw>
                        </a:effectLst>
                      </wps:spPr>
                      <wps:txbx id="1030">
                        <w:txbxContent>
                          <w:p>
                            <w:pPr>
                              <w:pStyle w:val="style0"/>
                              <w:bidi/>
                              <w:jc w:val="center"/>
                              <w:rPr>
                                <w:b/>
                                <w:bCs/>
                                <w:lang w:bidi="ar-EG"/>
                              </w:rPr>
                            </w:pPr>
                            <w:r>
                              <w:rPr>
                                <w:b/>
                                <w:bCs/>
                                <w:rtl/>
                                <w:lang w:bidi="ar-EG"/>
                              </w:rPr>
                              <w:t xml:space="preserve">القيادة </w:t>
                            </w:r>
                            <w:r>
                              <w:rPr>
                                <w:b/>
                                <w:bCs/>
                                <w:rtl/>
                                <w:lang w:bidi="ar-EG"/>
                              </w:rPr>
                              <w:t xml:space="preserve">الفعالة </w:t>
                            </w:r>
                          </w:p>
                        </w:txbxContent>
                      </wps:txbx>
                      <wps:bodyPr lIns="91440" rIns="91440" tIns="45720" bIns="45720" vert="horz" anchor="ctr" wrap="square">
                        <a:prstTxWarp prst="textNoShape"/>
                        <a:noAutofit/>
                      </wps:bodyPr>
                    </wps:wsp>
                  </a:graphicData>
                </a:graphic>
                <wp14:sizeRelH relativeFrom="page">
                  <wp14:pctWidth>0</wp14:pctWidth>
                </wp14:sizeRelH>
                <wp14:sizeRelV relativeFrom="page">
                  <wp14:pctHeight>0</wp14:pctHeight>
                </wp14:sizeRelV>
              </wp:anchor>
            </w:drawing>
          </mc:Choice>
          <mc:Fallback>
            <w:pict>
              <v:rect id="1030" stroked="f" style="position:absolute;margin-left:384.0pt;margin-top:211.25pt;width:94.5pt;height:45.0pt;z-index:6;mso-position-horizontal-relative:text;mso-position-vertical-relative:text;mso-width-percent:0;mso-height-percent:0;mso-width-relative:page;mso-height-relative:page;mso-wrap-distance-left:0.0pt;mso-wrap-distance-right:0.0pt;visibility:visible;v-text-anchor:middle;">
                <v:stroke on="f"/>
                <v:fill color2="#33b3d5" rotate="true" method="any" color="#29869f" focus="100%" angle="180" type="gradient" colors="0f #29869f;52428f #36b0d0;1 #33b3d5;">
                  <o:fill v:ext="view" type="gradientUnscaled"/>
                </v:fill>
                <v:shadow on="t" color="black" offset="-4.371139E-8pt,1.0pt" opacity="22937f" origin=",0.5" type="perspective"/>
                <v:textbox inset="7.2pt,3.6pt,7.2pt,3.6pt">
                  <w:txbxContent>
                    <w:p>
                      <w:pPr>
                        <w:pStyle w:val="style0"/>
                        <w:bidi/>
                        <w:jc w:val="center"/>
                        <w:rPr>
                          <w:b/>
                          <w:bCs/>
                          <w:lang w:bidi="ar-EG"/>
                        </w:rPr>
                      </w:pPr>
                      <w:r>
                        <w:rPr>
                          <w:b/>
                          <w:bCs/>
                          <w:rtl/>
                          <w:lang w:bidi="ar-EG"/>
                        </w:rPr>
                        <w:t xml:space="preserve">القيادة </w:t>
                      </w:r>
                      <w:r>
                        <w:rPr>
                          <w:b/>
                          <w:bCs/>
                          <w:rtl/>
                          <w:lang w:bidi="ar-EG"/>
                        </w:rPr>
                        <w:t xml:space="preserve">الفعالة </w:t>
                      </w:r>
                    </w:p>
                  </w:txbxContent>
                </v:textbox>
              </v:rect>
            </w:pict>
          </mc:Fallback>
        </mc:AlternateContent>
      </w:r>
      <w:r>
        <w:rPr>
          <w:rFonts w:hint="cs"/>
          <w:noProof/>
          <w:rtl/>
          <w:lang w:eastAsia="en-GB"/>
        </w:rPr>
        <mc:AlternateContent>
          <mc:Choice Requires="wps">
            <w:drawing>
              <wp:anchor distT="0" distB="0" distL="0" distR="0" simplePos="false" relativeHeight="7" behindDoc="false" locked="false" layoutInCell="true" allowOverlap="true">
                <wp:simplePos x="0" y="0"/>
                <wp:positionH relativeFrom="column">
                  <wp:posOffset>361950</wp:posOffset>
                </wp:positionH>
                <wp:positionV relativeFrom="paragraph">
                  <wp:posOffset>1599565</wp:posOffset>
                </wp:positionV>
                <wp:extent cx="1657350" cy="1323975"/>
                <wp:effectExtent l="57150" t="57150" r="95250" b="123825"/>
                <wp:wrapNone/>
                <wp:docPr id="1031" name="مستطيل 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657350" cy="1323975"/>
                        </a:xfrm>
                        <a:prstGeom prst="rect"/>
                        <a:gradFill flip="none" rotWithShape="true">
                          <a:gsLst>
                            <a:gs pos="0">
                              <a:srgbClr val="29869f"/>
                            </a:gs>
                            <a:gs pos="80000">
                              <a:srgbClr val="36b0d0"/>
                            </a:gs>
                            <a:gs pos="100000">
                              <a:srgbClr val="33b3d5"/>
                            </a:gs>
                          </a:gsLst>
                          <a:lin ang="16200000" scaled="false"/>
                        </a:gradFill>
                        <a:ln>
                          <a:noFill/>
                        </a:ln>
                        <a:effectLst>
                          <a:outerShdw rotWithShape="false" sx="100000" sy="100000" dist="12700" dir="5400000" blurRad="40000" kx="0" ky="0" algn="b">
                            <a:srgbClr val="000000">
                              <a:alpha val="35001"/>
                            </a:srgbClr>
                          </a:outerShdw>
                        </a:effectLst>
                      </wps:spPr>
                      <wps:txbx id="1031">
                        <w:txbxContent>
                          <w:p>
                            <w:pPr>
                              <w:pStyle w:val="style0"/>
                              <w:bidi/>
                              <w:jc w:val="center"/>
                              <w:rPr>
                                <w:b/>
                                <w:bCs/>
                                <w:lang w:bidi="ar-EG"/>
                              </w:rPr>
                            </w:pPr>
                            <w:r>
                              <w:rPr>
                                <w:b/>
                                <w:bCs/>
                                <w:sz w:val="24"/>
                                <w:szCs w:val="24"/>
                                <w:rtl/>
                                <w:lang w:bidi="ar-EG"/>
                              </w:rPr>
                              <w:t xml:space="preserve">تحسين </w:t>
                            </w:r>
                            <w:r>
                              <w:rPr>
                                <w:b/>
                                <w:bCs/>
                                <w:sz w:val="24"/>
                                <w:szCs w:val="24"/>
                                <w:rtl/>
                                <w:lang w:bidi="ar-EG"/>
                              </w:rPr>
                              <w:t>خدمات الرعاية الصحية</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1" stroked="f" style="position:absolute;margin-left:28.5pt;margin-top:125.95pt;width:130.5pt;height:104.25pt;z-index:7;mso-position-horizontal-relative:text;mso-position-vertical-relative:text;mso-width-percent:0;mso-height-percent:0;mso-width-relative:margin;mso-height-relative:margin;mso-wrap-distance-left:0.0pt;mso-wrap-distance-right:0.0pt;visibility:visible;v-text-anchor:middle;">
                <v:stroke on="f"/>
                <v:fill color2="#33b3d5" rotate="true" method="any" color="#29869f" focus="100%" angle="180" type="gradient" colors="0f #29869f;52428f #36b0d0;1 #33b3d5;">
                  <o:fill v:ext="view" type="gradientUnscaled"/>
                </v:fill>
                <v:shadow on="t" color="black" offset="-4.371139E-8pt,1.0pt" opacity="22937f" origin=",0.5" type="perspective"/>
                <v:textbox inset="7.2pt,3.6pt,7.2pt,3.6pt">
                  <w:txbxContent>
                    <w:p>
                      <w:pPr>
                        <w:pStyle w:val="style0"/>
                        <w:bidi/>
                        <w:jc w:val="center"/>
                        <w:rPr>
                          <w:b/>
                          <w:bCs/>
                          <w:lang w:bidi="ar-EG"/>
                        </w:rPr>
                      </w:pPr>
                      <w:r>
                        <w:rPr>
                          <w:b/>
                          <w:bCs/>
                          <w:sz w:val="24"/>
                          <w:szCs w:val="24"/>
                          <w:rtl/>
                          <w:lang w:bidi="ar-EG"/>
                        </w:rPr>
                        <w:t xml:space="preserve">تحسين </w:t>
                      </w:r>
                      <w:r>
                        <w:rPr>
                          <w:b/>
                          <w:bCs/>
                          <w:sz w:val="24"/>
                          <w:szCs w:val="24"/>
                          <w:rtl/>
                          <w:lang w:bidi="ar-EG"/>
                        </w:rPr>
                        <w:t>خدمات الرعاية الصحية</w:t>
                      </w:r>
                    </w:p>
                  </w:txbxContent>
                </v:textbox>
              </v:rect>
            </w:pict>
          </mc:Fallback>
        </mc:AlternateContent>
      </w:r>
      <w:r>
        <w:rPr>
          <w:rFonts w:hint="cs"/>
          <w:noProof/>
          <w:rtl/>
          <w:lang w:eastAsia="en-GB"/>
        </w:rPr>
        <mc:AlternateContent>
          <mc:Choice Requires="wps">
            <w:drawing>
              <wp:anchor distT="0" distB="0" distL="0" distR="0" simplePos="false" relativeHeight="8" behindDoc="false" locked="false" layoutInCell="true" allowOverlap="true">
                <wp:simplePos x="0" y="0"/>
                <wp:positionH relativeFrom="column">
                  <wp:posOffset>5342890</wp:posOffset>
                </wp:positionH>
                <wp:positionV relativeFrom="paragraph">
                  <wp:posOffset>550545</wp:posOffset>
                </wp:positionV>
                <wp:extent cx="247650" cy="288925"/>
                <wp:effectExtent l="19050" t="0" r="19050" b="34925"/>
                <wp:wrapNone/>
                <wp:docPr id="1032" name="سهم للأسفل 7"/>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47650" cy="288925"/>
                        </a:xfrm>
                        <a:prstGeom prst="downArrow"/>
                        <a:solidFill>
                          <a:srgbClr val="ffffff"/>
                        </a:solidFill>
                        <a:ln cmpd="sng" cap="flat" w="25400">
                          <a:solidFill>
                            <a:srgbClr val="4bacc6"/>
                          </a:solidFill>
                          <a:prstDash val="solid"/>
                          <a:round/>
                          <a:headEnd/>
                          <a:tailEnd/>
                        </a:ln>
                      </wps:spPr>
                      <wps:bodyPr>
                        <a:prstTxWarp prst="textNoShape"/>
                      </wps:bodyPr>
                    </wps:wsp>
                  </a:graphicData>
                </a:graphic>
                <wp14:sizeRelH relativeFrom="page">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1032" type="#_x0000_t67" adj="12343,5400," fillcolor="white" style="position:absolute;margin-left:420.7pt;margin-top:43.35pt;width:19.5pt;height:22.75pt;z-index:8;mso-position-horizontal-relative:text;mso-position-vertical-relative:text;mso-width-percent:0;mso-height-percent:0;mso-width-relative:page;mso-height-relative:margin;mso-wrap-distance-left:0.0pt;mso-wrap-distance-right:0.0pt;visibility:visible;">
                <v:stroke color="#4bacc6" weight="2.0pt"/>
                <v:fill/>
              </v:shape>
            </w:pict>
          </mc:Fallback>
        </mc:AlternateContent>
      </w:r>
      <w:r>
        <w:rPr>
          <w:rFonts w:hint="cs"/>
          <w:noProof/>
          <w:rtl/>
          <w:lang w:eastAsia="en-GB"/>
        </w:rPr>
        <mc:AlternateContent>
          <mc:Choice Requires="wps">
            <w:drawing>
              <wp:anchor distT="0" distB="0" distL="0" distR="0" simplePos="false" relativeHeight="9" behindDoc="false" locked="false" layoutInCell="true" allowOverlap="true">
                <wp:simplePos x="0" y="0"/>
                <wp:positionH relativeFrom="column">
                  <wp:posOffset>601345</wp:posOffset>
                </wp:positionH>
                <wp:positionV relativeFrom="paragraph">
                  <wp:posOffset>-82550</wp:posOffset>
                </wp:positionV>
                <wp:extent cx="1200150" cy="511175"/>
                <wp:effectExtent l="76200" t="38100" r="76200" b="98425"/>
                <wp:wrapNone/>
                <wp:docPr id="1033" name="مستطيل 8"/>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200150" cy="511175"/>
                        </a:xfrm>
                        <a:prstGeom prst="rect"/>
                        <a:gradFill flip="none" rotWithShape="true">
                          <a:gsLst>
                            <a:gs pos="0">
                              <a:srgbClr val="29869f"/>
                            </a:gs>
                            <a:gs pos="80000">
                              <a:srgbClr val="36b0d0"/>
                            </a:gs>
                            <a:gs pos="100000">
                              <a:srgbClr val="33b3d5"/>
                            </a:gs>
                          </a:gsLst>
                          <a:lin ang="16200000" scaled="false"/>
                        </a:gradFill>
                        <a:ln>
                          <a:noFill/>
                        </a:ln>
                        <a:effectLst>
                          <a:outerShdw rotWithShape="false" sx="100000" sy="100000" dist="12700" dir="5400000" blurRad="40000" kx="0" ky="0" algn="b">
                            <a:srgbClr val="000000">
                              <a:alpha val="35001"/>
                            </a:srgbClr>
                          </a:outerShdw>
                        </a:effectLst>
                      </wps:spPr>
                      <wps:txbx id="1033">
                        <w:txbxContent>
                          <w:p>
                            <w:pPr>
                              <w:pStyle w:val="style0"/>
                              <w:bidi/>
                              <w:jc w:val="center"/>
                              <w:rPr>
                                <w:b/>
                                <w:bCs/>
                                <w:color w:val="ffffff"/>
                                <w:sz w:val="24"/>
                                <w:szCs w:val="24"/>
                                <w:lang w:bidi="ar-EG"/>
                              </w:rPr>
                            </w:pPr>
                            <w:r>
                              <w:rPr>
                                <w:b/>
                                <w:bCs/>
                                <w:color w:val="ffffff"/>
                                <w:sz w:val="24"/>
                                <w:szCs w:val="24"/>
                                <w:rtl/>
                                <w:lang w:bidi="ar-EG"/>
                              </w:rPr>
                              <w:t xml:space="preserve">المتغير </w:t>
                            </w:r>
                            <w:r>
                              <w:rPr>
                                <w:b/>
                                <w:bCs/>
                                <w:color w:val="ffffff"/>
                                <w:sz w:val="24"/>
                                <w:szCs w:val="24"/>
                                <w:rtl/>
                                <w:lang w:bidi="ar-EG"/>
                              </w:rPr>
                              <w:t>التابع</w:t>
                            </w:r>
                          </w:p>
                        </w:txbxContent>
                      </wps:txbx>
                      <wps:bodyPr lIns="91440" rIns="91440" tIns="45720" bIns="45720" vert="horz" anchor="ctr" wrap="square">
                        <a:prstTxWarp prst="textNoShape"/>
                        <a:noAutofit/>
                      </wps:bodyPr>
                    </wps:wsp>
                  </a:graphicData>
                </a:graphic>
                <wp14:sizeRelH relativeFrom="page">
                  <wp14:pctWidth>0</wp14:pctWidth>
                </wp14:sizeRelH>
                <wp14:sizeRelV relativeFrom="margin">
                  <wp14:pctHeight>0</wp14:pctHeight>
                </wp14:sizeRelV>
              </wp:anchor>
            </w:drawing>
          </mc:Choice>
          <mc:Fallback>
            <w:pict>
              <v:rect id="1033" stroked="f" style="position:absolute;margin-left:47.35pt;margin-top:-6.5pt;width:94.5pt;height:40.25pt;z-index:9;mso-position-horizontal-relative:text;mso-position-vertical-relative:text;mso-width-percent:0;mso-height-percent:0;mso-width-relative:page;mso-height-relative:margin;mso-wrap-distance-left:0.0pt;mso-wrap-distance-right:0.0pt;visibility:visible;v-text-anchor:middle;">
                <v:stroke on="f"/>
                <v:fill color2="#33b3d5" rotate="true" method="any" color="#29869f" focus="100%" angle="180" type="gradient" colors="0f #29869f;52428f #36b0d0;1 #33b3d5;">
                  <o:fill v:ext="view" type="gradientUnscaled"/>
                </v:fill>
                <v:shadow on="t" color="black" offset="-4.371139E-8pt,1.0pt" opacity="22937f" origin=",0.5" type="perspective"/>
                <v:textbox inset="7.2pt,3.6pt,7.2pt,3.6pt">
                  <w:txbxContent>
                    <w:p>
                      <w:pPr>
                        <w:pStyle w:val="style0"/>
                        <w:bidi/>
                        <w:jc w:val="center"/>
                        <w:rPr>
                          <w:b/>
                          <w:bCs/>
                          <w:color w:val="ffffff"/>
                          <w:sz w:val="24"/>
                          <w:szCs w:val="24"/>
                          <w:lang w:bidi="ar-EG"/>
                        </w:rPr>
                      </w:pPr>
                      <w:r>
                        <w:rPr>
                          <w:b/>
                          <w:bCs/>
                          <w:color w:val="ffffff"/>
                          <w:sz w:val="24"/>
                          <w:szCs w:val="24"/>
                          <w:rtl/>
                          <w:lang w:bidi="ar-EG"/>
                        </w:rPr>
                        <w:t xml:space="preserve">المتغير </w:t>
                      </w:r>
                      <w:r>
                        <w:rPr>
                          <w:b/>
                          <w:bCs/>
                          <w:color w:val="ffffff"/>
                          <w:sz w:val="24"/>
                          <w:szCs w:val="24"/>
                          <w:rtl/>
                          <w:lang w:bidi="ar-EG"/>
                        </w:rPr>
                        <w:t>التابع</w:t>
                      </w:r>
                    </w:p>
                  </w:txbxContent>
                </v:textbox>
              </v:rect>
            </w:pict>
          </mc:Fallback>
        </mc:AlternateContent>
      </w:r>
      <w:r>
        <w:rPr>
          <w:rFonts w:hint="cs"/>
          <w:noProof/>
          <w:rtl/>
          <w:lang w:eastAsia="en-GB"/>
        </w:rPr>
        <mc:AlternateContent>
          <mc:Choice Requires="wps">
            <w:drawing>
              <wp:anchor distT="0" distB="0" distL="0" distR="0" simplePos="false" relativeHeight="10" behindDoc="false" locked="false" layoutInCell="true" allowOverlap="true">
                <wp:simplePos x="0" y="0"/>
                <wp:positionH relativeFrom="column">
                  <wp:posOffset>1057910</wp:posOffset>
                </wp:positionH>
                <wp:positionV relativeFrom="paragraph">
                  <wp:posOffset>475614</wp:posOffset>
                </wp:positionV>
                <wp:extent cx="247650" cy="1092835"/>
                <wp:effectExtent l="19050" t="0" r="19050" b="31115"/>
                <wp:wrapNone/>
                <wp:docPr id="1034" name="سهم للأسفل 9"/>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47650" cy="1092835"/>
                        </a:xfrm>
                        <a:prstGeom prst="downArrow"/>
                        <a:solidFill>
                          <a:srgbClr val="ffffff"/>
                        </a:solidFill>
                        <a:ln cmpd="sng" cap="flat" w="25400">
                          <a:solidFill>
                            <a:srgbClr val="4bacc6"/>
                          </a:solidFill>
                          <a:prstDash val="solid"/>
                          <a:round/>
                          <a:headEnd/>
                          <a:tailEnd/>
                        </a:ln>
                      </wps:spPr>
                      <wps:bodyPr>
                        <a:prstTxWarp prst="textNoShape"/>
                      </wps:bodyPr>
                    </wps:wsp>
                  </a:graphicData>
                </a:graphic>
                <wp14:sizeRelH relativeFrom="page">
                  <wp14:pctWidth>0</wp14:pctWidth>
                </wp14:sizeRelH>
                <wp14:sizeRelV relativeFrom="margin">
                  <wp14:pctHeight>0</wp14:pctHeight>
                </wp14:sizeRelV>
              </wp:anchor>
            </w:drawing>
          </mc:Choice>
          <mc:Fallback>
            <w:pict>
              <v:shape id="1034" type="#_x0000_t67" adj="19153,5400," fillcolor="white" style="position:absolute;margin-left:83.3pt;margin-top:37.45pt;width:19.5pt;height:86.05pt;z-index:10;mso-position-horizontal-relative:text;mso-position-vertical-relative:text;mso-width-percent:0;mso-height-percent:0;mso-width-relative:page;mso-height-relative:margin;mso-wrap-distance-left:0.0pt;mso-wrap-distance-right:0.0pt;visibility:visible;">
                <v:stroke color="#4bacc6" weight="2.0pt"/>
                <v:fill/>
              </v:shape>
            </w:pict>
          </mc:Fallback>
        </mc:AlternateContent>
      </w:r>
      <w:r>
        <w:rPr>
          <w:rFonts w:hint="cs"/>
          <w:noProof/>
          <w:rtl/>
          <w:lang w:eastAsia="en-GB"/>
        </w:rPr>
        <mc:AlternateContent>
          <mc:Choice Requires="wps">
            <w:drawing>
              <wp:anchor distT="0" distB="0" distL="0" distR="0" simplePos="false" relativeHeight="11" behindDoc="false" locked="false" layoutInCell="true" allowOverlap="true">
                <wp:simplePos x="0" y="0"/>
                <wp:positionH relativeFrom="column">
                  <wp:posOffset>2019299</wp:posOffset>
                </wp:positionH>
                <wp:positionV relativeFrom="paragraph">
                  <wp:posOffset>1171575</wp:posOffset>
                </wp:positionV>
                <wp:extent cx="2857500" cy="1038224"/>
                <wp:effectExtent l="38100" t="0" r="19050" b="66675"/>
                <wp:wrapNone/>
                <wp:docPr id="1035" name="رابط كسهم مستقيم 10"/>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2857500" cy="1038224"/>
                        </a:xfrm>
                        <a:prstGeom prst="straightConnector1"/>
                        <a:ln cmpd="sng" cap="flat" w="9525">
                          <a:solidFill>
                            <a:srgbClr val="4a7dba"/>
                          </a:solidFill>
                          <a:prstDash val="solid"/>
                          <a:round/>
                          <a:headEnd/>
                          <a:tailEnd len="med" w="med" type="arrow"/>
                        </a:ln>
                      </wps:spPr>
                      <wps:bodyPr>
                        <a:prstTxWarp prst="textNoShap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v:path arrowok="t" fillok="f" o:connecttype="none"/>
                <o:lock v:ext="edit" shapetype="t"/>
              </v:shapetype>
              <v:shape id="1035" type="#_x0000_t32" filled="f" style="position:absolute;margin-left:159.0pt;margin-top:92.25pt;width:225.0pt;height:81.75pt;z-index:11;mso-position-horizontal-relative:text;mso-position-vertical-relative:text;mso-width-percent:0;mso-height-percent:0;mso-width-relative:page;mso-height-relative:page;mso-wrap-distance-left:0.0pt;mso-wrap-distance-right:0.0pt;visibility:visible;flip:x;">
                <v:stroke endarrow="open" color="#4a7dba"/>
                <v:fill/>
              </v:shape>
            </w:pict>
          </mc:Fallback>
        </mc:AlternateContent>
      </w:r>
      <w:r>
        <w:rPr>
          <w:rFonts w:hint="cs"/>
          <w:noProof/>
          <w:rtl/>
          <w:lang w:eastAsia="en-GB"/>
        </w:rPr>
        <mc:AlternateContent>
          <mc:Choice Requires="wps">
            <w:drawing>
              <wp:anchor distT="0" distB="0" distL="0" distR="0" simplePos="false" relativeHeight="12" behindDoc="false" locked="false" layoutInCell="true" allowOverlap="true">
                <wp:simplePos x="0" y="0"/>
                <wp:positionH relativeFrom="column">
                  <wp:posOffset>2019299</wp:posOffset>
                </wp:positionH>
                <wp:positionV relativeFrom="paragraph">
                  <wp:posOffset>1732915</wp:posOffset>
                </wp:positionV>
                <wp:extent cx="2857500" cy="476249"/>
                <wp:effectExtent l="38100" t="0" r="19050" b="95250"/>
                <wp:wrapNone/>
                <wp:docPr id="1036" name="رابط كسهم مستقيم 1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2857500" cy="476249"/>
                        </a:xfrm>
                        <a:prstGeom prst="straightConnector1"/>
                        <a:ln cmpd="sng" cap="flat" w="9525">
                          <a:solidFill>
                            <a:srgbClr val="4a7dba"/>
                          </a:solidFill>
                          <a:prstDash val="solid"/>
                          <a:round/>
                          <a:headEnd/>
                          <a:tailEnd len="med" w="med" type="arrow"/>
                        </a:ln>
                      </wps:spPr>
                      <wps:bodyPr>
                        <a:prstTxWarp prst="textNoShape"/>
                      </wps:bodyPr>
                    </wps:wsp>
                  </a:graphicData>
                </a:graphic>
                <wp14:sizeRelH relativeFrom="page">
                  <wp14:pctWidth>0</wp14:pctWidth>
                </wp14:sizeRelH>
                <wp14:sizeRelV relativeFrom="margin">
                  <wp14:pctHeight>0</wp14:pctHeight>
                </wp14:sizeRelV>
              </wp:anchor>
            </w:drawing>
          </mc:Choice>
          <mc:Fallback>
            <w:pict>
              <v:shape id="1036" type="#_x0000_t32" filled="f" style="position:absolute;margin-left:159.0pt;margin-top:136.45pt;width:225.0pt;height:37.5pt;z-index:12;mso-position-horizontal-relative:text;mso-position-vertical-relative:text;mso-width-percent:0;mso-height-percent:0;mso-width-relative:page;mso-height-relative:margin;mso-wrap-distance-left:0.0pt;mso-wrap-distance-right:0.0pt;visibility:visible;flip:x;">
                <v:stroke endarrow="open" color="#4a7dba"/>
                <v:fill/>
              </v:shape>
            </w:pict>
          </mc:Fallback>
        </mc:AlternateContent>
      </w:r>
      <w:r>
        <w:rPr>
          <w:rFonts w:hint="cs"/>
          <w:noProof/>
          <w:rtl/>
          <w:lang w:eastAsia="en-GB"/>
        </w:rPr>
        <mc:AlternateContent>
          <mc:Choice Requires="wps">
            <w:drawing>
              <wp:anchor distT="0" distB="0" distL="0" distR="0" simplePos="false" relativeHeight="13" behindDoc="false" locked="false" layoutInCell="true" allowOverlap="true">
                <wp:simplePos x="0" y="0"/>
                <wp:positionH relativeFrom="column">
                  <wp:posOffset>2019299</wp:posOffset>
                </wp:positionH>
                <wp:positionV relativeFrom="paragraph">
                  <wp:posOffset>2207895</wp:posOffset>
                </wp:positionV>
                <wp:extent cx="2857500" cy="66675"/>
                <wp:effectExtent l="19050" t="76200" r="19050" b="47625"/>
                <wp:wrapNone/>
                <wp:docPr id="1037" name="رابط كسهم مستقيم 1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flipV="1">
                          <a:off x="0" y="0"/>
                          <a:ext cx="2857500" cy="66675"/>
                        </a:xfrm>
                        <a:prstGeom prst="straightConnector1"/>
                        <a:ln cmpd="sng" cap="flat" w="9525">
                          <a:solidFill>
                            <a:srgbClr val="4a7dba"/>
                          </a:solidFill>
                          <a:prstDash val="solid"/>
                          <a:round/>
                          <a:headEnd/>
                          <a:tailEnd len="med" w="med" type="arrow"/>
                        </a:ln>
                      </wps:spPr>
                      <wps:bodyPr>
                        <a:prstTxWarp prst="textNoShape"/>
                      </wps:bodyPr>
                    </wps:wsp>
                  </a:graphicData>
                </a:graphic>
                <wp14:sizeRelH relativeFrom="page">
                  <wp14:pctWidth>0</wp14:pctWidth>
                </wp14:sizeRelH>
                <wp14:sizeRelV relativeFrom="margin">
                  <wp14:pctHeight>0</wp14:pctHeight>
                </wp14:sizeRelV>
              </wp:anchor>
            </w:drawing>
          </mc:Choice>
          <mc:Fallback>
            <w:pict>
              <v:shape id="1037" type="#_x0000_t32" filled="f" style="position:absolute;margin-left:159.0pt;margin-top:173.85pt;width:225.0pt;height:5.25pt;z-index:13;mso-position-horizontal-relative:text;mso-position-vertical-relative:text;mso-width-percent:0;mso-height-percent:0;mso-width-relative:page;mso-height-relative:margin;mso-wrap-distance-left:0.0pt;mso-wrap-distance-right:0.0pt;visibility:visible;flip:x y;">
                <v:stroke endarrow="open" color="#4a7dba"/>
                <v:fill/>
              </v:shape>
            </w:pict>
          </mc:Fallback>
        </mc:AlternateContent>
      </w:r>
      <w:r>
        <w:rPr>
          <w:rFonts w:hint="cs"/>
          <w:noProof/>
          <w:rtl/>
          <w:lang w:eastAsia="en-GB"/>
        </w:rPr>
        <mc:AlternateContent>
          <mc:Choice Requires="wps">
            <w:drawing>
              <wp:anchor distT="0" distB="0" distL="0" distR="0" simplePos="false" relativeHeight="14" behindDoc="false" locked="false" layoutInCell="true" allowOverlap="true">
                <wp:simplePos x="0" y="0"/>
                <wp:positionH relativeFrom="column">
                  <wp:posOffset>2019299</wp:posOffset>
                </wp:positionH>
                <wp:positionV relativeFrom="paragraph">
                  <wp:posOffset>2207895</wp:posOffset>
                </wp:positionV>
                <wp:extent cx="2857500" cy="714375"/>
                <wp:effectExtent l="38100" t="57150" r="19050" b="28575"/>
                <wp:wrapNone/>
                <wp:docPr id="1038" name="رابط كسهم مستقيم 1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flipV="1">
                          <a:off x="0" y="0"/>
                          <a:ext cx="2857500" cy="714375"/>
                        </a:xfrm>
                        <a:prstGeom prst="straightConnector1"/>
                        <a:ln cmpd="sng" cap="flat" w="9525">
                          <a:solidFill>
                            <a:srgbClr val="4a7dba"/>
                          </a:solidFill>
                          <a:prstDash val="solid"/>
                          <a:round/>
                          <a:headEnd/>
                          <a:tailEnd len="med" w="med" type="arrow"/>
                        </a:ln>
                      </wps:spPr>
                      <wps:bodyPr>
                        <a:prstTxWarp prst="textNoShape"/>
                      </wps:bodyPr>
                    </wps:wsp>
                  </a:graphicData>
                </a:graphic>
                <wp14:sizeRelH relativeFrom="page">
                  <wp14:pctWidth>0</wp14:pctWidth>
                </wp14:sizeRelH>
                <wp14:sizeRelV relativeFrom="margin">
                  <wp14:pctHeight>0</wp14:pctHeight>
                </wp14:sizeRelV>
              </wp:anchor>
            </w:drawing>
          </mc:Choice>
          <mc:Fallback>
            <w:pict>
              <v:shape id="1038" type="#_x0000_t32" filled="f" style="position:absolute;margin-left:159.0pt;margin-top:173.85pt;width:225.0pt;height:56.25pt;z-index:14;mso-position-horizontal-relative:text;mso-position-vertical-relative:text;mso-width-percent:0;mso-height-percent:0;mso-width-relative:page;mso-height-relative:margin;mso-wrap-distance-left:0.0pt;mso-wrap-distance-right:0.0pt;visibility:visible;flip:x y;">
                <v:stroke endarrow="open" color="#4a7dba"/>
                <v:fill/>
              </v:shape>
            </w:pict>
          </mc:Fallback>
        </mc:AlternateContent>
      </w:r>
    </w:p>
    <w:p>
      <w:pPr>
        <w:pStyle w:val="style0"/>
        <w:bidi/>
        <w:spacing w:after="200" w:lineRule="auto" w:line="276"/>
        <w:rPr>
          <w:rFonts w:ascii="Simplified Arabic" w:cs="Simplified Arabic" w:hAnsi="Simplified Arabic" w:hint="cs"/>
          <w:sz w:val="28"/>
          <w:szCs w:val="28"/>
          <w:rtl/>
          <w:lang w:val="en-US" w:bidi="ar-EG"/>
        </w:rPr>
      </w:pPr>
    </w:p>
    <w:p>
      <w:pPr>
        <w:pStyle w:val="style0"/>
        <w:bidi/>
        <w:spacing w:after="200" w:lineRule="auto" w:line="276"/>
        <w:rPr>
          <w:rFonts w:ascii="Simplified Arabic" w:cs="Simplified Arabic" w:hAnsi="Simplified Arabic" w:hint="cs"/>
          <w:b/>
          <w:bCs/>
          <w:sz w:val="28"/>
          <w:szCs w:val="28"/>
          <w:rtl/>
          <w:lang w:val="en-US" w:bidi="ar-EG"/>
        </w:rPr>
      </w:pPr>
    </w:p>
    <w:p>
      <w:pPr>
        <w:pStyle w:val="style0"/>
        <w:bidi/>
        <w:spacing w:after="200" w:lineRule="auto" w:line="276"/>
        <w:rPr>
          <w:rFonts w:ascii="Simplified Arabic" w:cs="Simplified Arabic" w:hAnsi="Simplified Arabic" w:hint="cs"/>
          <w:b/>
          <w:bCs/>
          <w:sz w:val="28"/>
          <w:szCs w:val="28"/>
          <w:rtl/>
          <w:lang w:val="en-US" w:bidi="ar-EG"/>
        </w:rPr>
      </w:pPr>
    </w:p>
    <w:p>
      <w:pPr>
        <w:pStyle w:val="style0"/>
        <w:bidi/>
        <w:spacing w:after="200" w:lineRule="auto" w:line="276"/>
        <w:rPr>
          <w:rFonts w:ascii="Simplified Arabic" w:cs="Simplified Arabic" w:hAnsi="Simplified Arabic" w:hint="cs"/>
          <w:b/>
          <w:bCs/>
          <w:sz w:val="28"/>
          <w:szCs w:val="28"/>
          <w:rtl/>
          <w:lang w:val="en-US" w:bidi="ar-EG"/>
        </w:rPr>
      </w:pPr>
    </w:p>
    <w:p>
      <w:pPr>
        <w:pStyle w:val="style0"/>
        <w:bidi/>
        <w:spacing w:after="200" w:lineRule="auto" w:line="276"/>
        <w:rPr>
          <w:rFonts w:ascii="Simplified Arabic" w:cs="Simplified Arabic" w:hAnsi="Simplified Arabic" w:hint="cs"/>
          <w:b/>
          <w:bCs/>
          <w:sz w:val="28"/>
          <w:szCs w:val="28"/>
          <w:rtl/>
          <w:lang w:val="en-US" w:bidi="ar-EG"/>
        </w:rPr>
      </w:pPr>
    </w:p>
    <w:p>
      <w:pPr>
        <w:pStyle w:val="style0"/>
        <w:bidi/>
        <w:spacing w:after="200" w:lineRule="auto" w:line="276"/>
        <w:rPr>
          <w:rFonts w:ascii="Simplified Arabic" w:cs="Simplified Arabic" w:hAnsi="Simplified Arabic" w:hint="cs"/>
          <w:b/>
          <w:bCs/>
          <w:sz w:val="28"/>
          <w:szCs w:val="28"/>
          <w:rtl/>
          <w:lang w:val="en-US" w:bidi="ar-EG"/>
        </w:rPr>
      </w:pPr>
    </w:p>
    <w:p>
      <w:pPr>
        <w:pStyle w:val="style0"/>
        <w:bidi/>
        <w:spacing w:after="0" w:lineRule="auto" w:line="240"/>
        <w:jc w:val="center"/>
        <w:rPr>
          <w:rFonts w:ascii="Simplified Arabic" w:cs="Simplified Arabic" w:hAnsi="Simplified Arabic" w:hint="cs"/>
          <w:b/>
          <w:bCs/>
          <w:sz w:val="24"/>
          <w:szCs w:val="24"/>
          <w:rtl/>
          <w:lang w:val="en-US" w:bidi="ar-EG"/>
        </w:rPr>
      </w:pPr>
      <w:r>
        <w:rPr>
          <w:rFonts w:ascii="Simplified Arabic" w:cs="Simplified Arabic" w:hAnsi="Simplified Arabic" w:hint="cs"/>
          <w:b/>
          <w:bCs/>
          <w:sz w:val="24"/>
          <w:szCs w:val="24"/>
          <w:rtl/>
          <w:lang w:val="en-US" w:bidi="ar-EG"/>
        </w:rPr>
        <w:t>شكل رقم (1)</w:t>
      </w:r>
    </w:p>
    <w:p>
      <w:pPr>
        <w:pStyle w:val="style0"/>
        <w:bidi/>
        <w:spacing w:after="0" w:lineRule="auto" w:line="240"/>
        <w:jc w:val="center"/>
        <w:rPr>
          <w:rFonts w:ascii="Simplified Arabic" w:cs="Simplified Arabic" w:hAnsi="Simplified Arabic" w:hint="cs"/>
          <w:b/>
          <w:bCs/>
          <w:sz w:val="28"/>
          <w:szCs w:val="28"/>
          <w:rtl/>
          <w:lang w:val="en-US" w:bidi="ar-EG"/>
        </w:rPr>
      </w:pPr>
      <w:r>
        <w:rPr>
          <w:rFonts w:ascii="Simplified Arabic" w:cs="Simplified Arabic" w:hAnsi="Simplified Arabic" w:hint="cs"/>
          <w:b/>
          <w:bCs/>
          <w:sz w:val="24"/>
          <w:szCs w:val="24"/>
          <w:rtl/>
          <w:lang w:val="en-US" w:bidi="ar-EG"/>
        </w:rPr>
        <w:t>نموذج الدراسة</w:t>
      </w:r>
    </w:p>
    <w:p>
      <w:pPr>
        <w:pStyle w:val="style179"/>
        <w:numPr>
          <w:ilvl w:val="1"/>
          <w:numId w:val="3"/>
        </w:numPr>
        <w:bidi/>
        <w:spacing w:after="200" w:lineRule="auto" w:line="276"/>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 xml:space="preserve">أهداف الدراسة: </w:t>
      </w:r>
    </w:p>
    <w:p>
      <w:pPr>
        <w:pStyle w:val="style179"/>
        <w:numPr>
          <w:ilvl w:val="0"/>
          <w:numId w:val="4"/>
        </w:numPr>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sz w:val="28"/>
          <w:szCs w:val="28"/>
          <w:rtl/>
          <w:lang w:val="en-US" w:bidi="ar-EG"/>
        </w:rPr>
        <w:t>دراسة العلاقة بين التركيز على الموارد البشرية وتحسين خدمات الرعاية الصحية في المستشفيات الحكومية السعودية.</w:t>
      </w:r>
    </w:p>
    <w:p>
      <w:pPr>
        <w:pStyle w:val="style179"/>
        <w:numPr>
          <w:ilvl w:val="0"/>
          <w:numId w:val="4"/>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دراسة العلاقة بين التحسين المستمر وتحسين خدمات الرعاية الصحية في المستشفيات الحكومية السعودية.</w:t>
      </w:r>
    </w:p>
    <w:p>
      <w:pPr>
        <w:pStyle w:val="style179"/>
        <w:numPr>
          <w:ilvl w:val="0"/>
          <w:numId w:val="4"/>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دراسة العلاقة بين مشاركة العاملين وتحسين خدمات الرعاية الصحية في المستشفيات الحكومية السعودية.</w:t>
      </w:r>
    </w:p>
    <w:p>
      <w:pPr>
        <w:pStyle w:val="style179"/>
        <w:numPr>
          <w:ilvl w:val="0"/>
          <w:numId w:val="4"/>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دراسة العلاقة بين القيادة الفعالة وتحسين خدمات الرعاية الصحية في المستشفيات الحكومية السعودية.</w:t>
      </w:r>
    </w:p>
    <w:p>
      <w:pPr>
        <w:pStyle w:val="style179"/>
        <w:numPr>
          <w:ilvl w:val="0"/>
          <w:numId w:val="4"/>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دراسة تأثير أبعاد إدارة الجودة الشاملة على تحسين خدمات الرعاية الصحية في المستشفيات الحكومية السعودية.</w:t>
      </w:r>
    </w:p>
    <w:p>
      <w:pPr>
        <w:pStyle w:val="style179"/>
        <w:numPr>
          <w:ilvl w:val="0"/>
          <w:numId w:val="4"/>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تقديم توصيات تساعد في تحسين تطبيق إدارة الجودة الشاملة بهدف رفع جودة الخدمات الصحية وضمان استدامة الأداء المتميز في هذه المستشفيات.</w:t>
      </w:r>
    </w:p>
    <w:p>
      <w:pPr>
        <w:pStyle w:val="style0"/>
        <w:bidi/>
        <w:spacing w:after="200" w:lineRule="auto" w:line="276"/>
        <w:jc w:val="both"/>
        <w:rPr>
          <w:rFonts w:ascii="Simplified Arabic" w:cs="Simplified Arabic" w:hAnsi="Simplified Arabic" w:hint="cs"/>
          <w:sz w:val="28"/>
          <w:szCs w:val="28"/>
          <w:lang w:val="en-US" w:bidi="ar-EG"/>
        </w:rPr>
      </w:pPr>
    </w:p>
    <w:p>
      <w:pPr>
        <w:pStyle w:val="style179"/>
        <w:numPr>
          <w:ilvl w:val="1"/>
          <w:numId w:val="3"/>
        </w:numPr>
        <w:bidi/>
        <w:spacing w:after="200" w:lineRule="auto" w:line="276"/>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 xml:space="preserve">أهمية الدراسة: </w:t>
      </w:r>
    </w:p>
    <w:p>
      <w:pPr>
        <w:pStyle w:val="style0"/>
        <w:bidi/>
        <w:spacing w:after="200" w:lineRule="auto" w:line="276"/>
        <w:jc w:val="both"/>
        <w:rPr>
          <w:rFonts w:ascii="Simplified Arabic" w:cs="Simplified Arabic" w:hAnsi="Simplified Arabic" w:hint="cs"/>
          <w:b/>
          <w:bCs/>
          <w:sz w:val="28"/>
          <w:szCs w:val="28"/>
          <w:u w:val="single"/>
          <w:rtl/>
          <w:lang w:val="en-US" w:bidi="ar-EG"/>
        </w:rPr>
      </w:pPr>
      <w:r>
        <w:rPr>
          <w:rFonts w:ascii="Simplified Arabic" w:cs="Simplified Arabic" w:hAnsi="Simplified Arabic" w:hint="cs"/>
          <w:b/>
          <w:bCs/>
          <w:sz w:val="28"/>
          <w:szCs w:val="28"/>
          <w:u w:val="single"/>
          <w:rtl/>
          <w:lang w:val="en-US" w:bidi="ar-EG"/>
        </w:rPr>
        <w:t>الأهمية العلمية:</w:t>
      </w:r>
    </w:p>
    <w:p>
      <w:pPr>
        <w:pStyle w:val="style179"/>
        <w:numPr>
          <w:ilvl w:val="0"/>
          <w:numId w:val="5"/>
        </w:numPr>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sz w:val="28"/>
          <w:szCs w:val="28"/>
          <w:rtl/>
          <w:lang w:val="en-US" w:bidi="ar-EG"/>
        </w:rPr>
        <w:t>إثراء المعرفة في مجال تطبيق الجودة الشاملة في المنشآت الصحي، خاصة في السياق السعودي، مما يساهم في سد الفجوة المعرفية في هذا الموضوع</w:t>
      </w:r>
      <w:r>
        <w:rPr>
          <w:rFonts w:ascii="Simplified Arabic" w:cs="Simplified Arabic" w:hAnsi="Simplified Arabic" w:hint="cs"/>
          <w:sz w:val="28"/>
          <w:szCs w:val="28"/>
          <w:lang w:val="en-US" w:bidi="ar-EG"/>
        </w:rPr>
        <w:t>.</w:t>
      </w:r>
    </w:p>
    <w:p>
      <w:pPr>
        <w:pStyle w:val="style179"/>
        <w:numPr>
          <w:ilvl w:val="0"/>
          <w:numId w:val="5"/>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توفير إطار نظري للباحثين والمهتمين بتطبيقات إدارة الجودة الشاملة في الرعاية الصحية، مما يساعد في تعزيز الدراسات الأكاديمية المتعلقة بتحسين جودة الخدمات الصحية</w:t>
      </w:r>
      <w:r>
        <w:rPr>
          <w:rFonts w:ascii="Simplified Arabic" w:cs="Simplified Arabic" w:hAnsi="Simplified Arabic" w:hint="cs"/>
          <w:sz w:val="28"/>
          <w:szCs w:val="28"/>
          <w:lang w:val="en-US" w:bidi="ar-EG"/>
        </w:rPr>
        <w:t>.</w:t>
      </w:r>
    </w:p>
    <w:p>
      <w:pPr>
        <w:pStyle w:val="style179"/>
        <w:numPr>
          <w:ilvl w:val="0"/>
          <w:numId w:val="5"/>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تعميق فهم العلاقة بين الجودة الشاملة ونتائج الرعاية الصحية من خلال الوصول الي أساليب جديدة قد تساعد في رفع جودة الخدمات الصحية وزيادة رضا العملاء</w:t>
      </w:r>
      <w:r>
        <w:rPr>
          <w:rFonts w:ascii="Simplified Arabic" w:cs="Simplified Arabic" w:hAnsi="Simplified Arabic" w:hint="cs"/>
          <w:sz w:val="28"/>
          <w:szCs w:val="28"/>
          <w:lang w:val="en-US" w:bidi="ar-EG"/>
        </w:rPr>
        <w:t>.</w:t>
      </w:r>
    </w:p>
    <w:p>
      <w:pPr>
        <w:pStyle w:val="style0"/>
        <w:bidi/>
        <w:spacing w:after="200" w:lineRule="auto" w:line="276"/>
        <w:jc w:val="both"/>
        <w:rPr>
          <w:rFonts w:ascii="Simplified Arabic" w:cs="Simplified Arabic" w:hAnsi="Simplified Arabic" w:hint="cs"/>
          <w:b/>
          <w:bCs/>
          <w:sz w:val="28"/>
          <w:szCs w:val="28"/>
          <w:u w:val="single"/>
          <w:rtl/>
          <w:lang w:val="en-US" w:bidi="ar-EG"/>
        </w:rPr>
      </w:pPr>
      <w:r>
        <w:rPr>
          <w:rFonts w:ascii="Simplified Arabic" w:cs="Simplified Arabic" w:hAnsi="Simplified Arabic" w:hint="cs"/>
          <w:b/>
          <w:bCs/>
          <w:sz w:val="28"/>
          <w:szCs w:val="28"/>
          <w:u w:val="single"/>
          <w:rtl/>
          <w:lang w:val="en-US" w:bidi="ar-EG"/>
        </w:rPr>
        <w:t>الأهمية التطبيقية:</w:t>
      </w:r>
    </w:p>
    <w:p>
      <w:pPr>
        <w:pStyle w:val="style179"/>
        <w:numPr>
          <w:ilvl w:val="0"/>
          <w:numId w:val="6"/>
        </w:numPr>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sz w:val="28"/>
          <w:szCs w:val="28"/>
          <w:rtl/>
          <w:lang w:val="en-US" w:bidi="ar-EG"/>
        </w:rPr>
        <w:t>تقديم مجموعة من التوصيات التي يمكن أن تساعد المسؤولين وصناع القرار في المستشفيات الحكومية السعودية على تطوير أساليبهم وتحسين خدماتهم الصحية</w:t>
      </w:r>
      <w:r>
        <w:rPr>
          <w:rFonts w:ascii="Simplified Arabic" w:cs="Simplified Arabic" w:hAnsi="Simplified Arabic" w:hint="cs"/>
          <w:sz w:val="28"/>
          <w:szCs w:val="28"/>
          <w:lang w:val="en-US" w:bidi="ar-EG"/>
        </w:rPr>
        <w:t>.</w:t>
      </w:r>
    </w:p>
    <w:p>
      <w:pPr>
        <w:pStyle w:val="style179"/>
        <w:numPr>
          <w:ilvl w:val="0"/>
          <w:numId w:val="6"/>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تحسين تجربة المرضى ورفع مستوى رضاهم من خلال اقتراح طرق فعالة لتطبيق إدارة الجودة الشاملة التي تنعكس بالإيجاب على نوع وجودة الخدمة المقدمة</w:t>
      </w:r>
      <w:r>
        <w:rPr>
          <w:rFonts w:ascii="Simplified Arabic" w:cs="Simplified Arabic" w:hAnsi="Simplified Arabic" w:hint="cs"/>
          <w:sz w:val="28"/>
          <w:szCs w:val="28"/>
          <w:lang w:val="en-US" w:bidi="ar-EG"/>
        </w:rPr>
        <w:t>.</w:t>
      </w:r>
    </w:p>
    <w:p>
      <w:pPr>
        <w:pStyle w:val="style179"/>
        <w:numPr>
          <w:ilvl w:val="0"/>
          <w:numId w:val="6"/>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دعم التحول نحو نظام صحي شامل وفعّال عبر توضيح أفضل الممارسات في تطبيق إدارة الجودة الشاملة، مما قد يساعد في تحقيق أهداف رؤية السعودية 2030 في تحسين قطاع الصحة</w:t>
      </w:r>
      <w:r>
        <w:rPr>
          <w:rFonts w:ascii="Simplified Arabic" w:cs="Simplified Arabic" w:hAnsi="Simplified Arabic" w:hint="cs"/>
          <w:sz w:val="28"/>
          <w:szCs w:val="28"/>
          <w:lang w:val="en-US" w:bidi="ar-EG"/>
        </w:rPr>
        <w:t>.</w:t>
      </w:r>
    </w:p>
    <w:p>
      <w:pPr>
        <w:pStyle w:val="style179"/>
        <w:numPr>
          <w:ilvl w:val="0"/>
          <w:numId w:val="6"/>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تقليل التكاليف وتحسين استغلال الموارد من خلال تطبيق أساليب الجودة الشاملة التي تضمن تقديم خدمات صحية عالية الجودة بكفاءة اقتصادية.</w:t>
      </w:r>
    </w:p>
    <w:p>
      <w:pPr>
        <w:pStyle w:val="style179"/>
        <w:numPr>
          <w:ilvl w:val="1"/>
          <w:numId w:val="3"/>
        </w:numPr>
        <w:bidi/>
        <w:spacing w:after="200" w:lineRule="auto" w:line="276"/>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 xml:space="preserve">منهج الدراسة: </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sz w:val="28"/>
          <w:szCs w:val="28"/>
          <w:rtl/>
          <w:lang w:val="en-US" w:bidi="ar-EG"/>
        </w:rPr>
        <w:t>تعتمد الدراسة على المنهج الوصفي التحليلي. والذي سيساعدنا في جمع البيانات حول كيفية تطبيق مبادئ الجودة الشاملة في المستشفيات الحكومية السعودية وتحليلها بشكل دقيق. حيث سيتم استخدامه لوصف الوضع الحالي، بينما سيتيح لنا المنهج التحليلي فهم العلاقة بين العوامل المختلفة، مثل التحسين المستمر ومشاركة العاملين، وتأثيرها على تحسين خدمات الرعاية الصحية.</w:t>
      </w:r>
    </w:p>
    <w:p>
      <w:pPr>
        <w:pStyle w:val="style0"/>
        <w:bidi/>
        <w:spacing w:after="200" w:lineRule="auto" w:line="276"/>
        <w:jc w:val="both"/>
        <w:rPr>
          <w:rFonts w:ascii="Simplified Arabic" w:cs="Simplified Arabic" w:hAnsi="Simplified Arabic" w:hint="cs"/>
          <w:sz w:val="28"/>
          <w:szCs w:val="28"/>
          <w:rtl/>
          <w:lang w:val="en-US" w:bidi="ar-EG"/>
        </w:rPr>
      </w:pPr>
    </w:p>
    <w:p>
      <w:pPr>
        <w:pStyle w:val="style179"/>
        <w:numPr>
          <w:ilvl w:val="1"/>
          <w:numId w:val="3"/>
        </w:numPr>
        <w:bidi/>
        <w:spacing w:after="200" w:lineRule="auto" w:line="276"/>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 xml:space="preserve">أسلوب الدراسة: </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sz w:val="28"/>
          <w:szCs w:val="28"/>
          <w:rtl/>
          <w:lang w:val="en-US" w:bidi="ar-EG"/>
        </w:rPr>
        <w:t xml:space="preserve">استخدمت الدراسة الأسلوب الكمي النوعي بغرض جمع وتحليل البيانات. حيث تم استخدام الاستبيانات التي تم توزيعها على العاملين في المستشفيات (الأطباء، الممرضين، الإداريين) والمرضى لجمع البيانات الكمية بغرض تقييم تأثير تطبيق مبادئ الجودة الشاملة على تحسين جودة خدمات الرعاية الصحية. تم تحليل هذه البيانات باستخدام الأساليب الإحصائية مثل </w:t>
      </w:r>
      <w:r>
        <w:rPr>
          <w:rFonts w:ascii="Simplified Arabic" w:cs="Simplified Arabic" w:hAnsi="Simplified Arabic" w:hint="cs"/>
          <w:sz w:val="28"/>
          <w:szCs w:val="28"/>
          <w:lang w:val="en-US" w:bidi="ar-EG"/>
        </w:rPr>
        <w:t>SPSS</w:t>
      </w:r>
      <w:r>
        <w:rPr>
          <w:rFonts w:ascii="Simplified Arabic" w:cs="Simplified Arabic" w:hAnsi="Simplified Arabic" w:hint="cs"/>
          <w:sz w:val="28"/>
          <w:szCs w:val="28"/>
          <w:rtl/>
          <w:lang w:val="en-US" w:bidi="ar-EG"/>
        </w:rPr>
        <w:t xml:space="preserve"> أو </w:t>
      </w:r>
      <w:r>
        <w:rPr>
          <w:rFonts w:ascii="Simplified Arabic" w:cs="Simplified Arabic" w:hAnsi="Simplified Arabic" w:hint="cs"/>
          <w:sz w:val="28"/>
          <w:szCs w:val="28"/>
          <w:lang w:val="en-US" w:bidi="ar-EG"/>
        </w:rPr>
        <w:t>AMOS</w:t>
      </w:r>
      <w:r>
        <w:rPr>
          <w:rFonts w:ascii="Simplified Arabic" w:cs="Simplified Arabic" w:hAnsi="Simplified Arabic" w:hint="cs"/>
          <w:sz w:val="28"/>
          <w:szCs w:val="28"/>
          <w:rtl/>
          <w:lang w:val="en-US" w:bidi="ar-EG"/>
        </w:rPr>
        <w:t>. أما بالنسبة للبيانات النوعية، فقد تم إجراء المقابلات مع المسؤولين والخبراء في مجال إدارة الجودة الشاملة للحصول على رؤى معمقة حول التحديات والفرص المرتبطة بتطبيق هذه الممارسات في المستشفيات.</w:t>
      </w:r>
    </w:p>
    <w:p>
      <w:pPr>
        <w:pStyle w:val="style179"/>
        <w:numPr>
          <w:ilvl w:val="1"/>
          <w:numId w:val="3"/>
        </w:numPr>
        <w:bidi/>
        <w:spacing w:after="200" w:lineRule="auto" w:line="276"/>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حدود الدراسة:</w:t>
      </w:r>
    </w:p>
    <w:p>
      <w:pPr>
        <w:pStyle w:val="style179"/>
        <w:numPr>
          <w:ilvl w:val="0"/>
          <w:numId w:val="7"/>
        </w:numPr>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b/>
          <w:bCs/>
          <w:sz w:val="28"/>
          <w:szCs w:val="28"/>
          <w:rtl/>
          <w:lang w:val="en-US" w:bidi="ar-EG"/>
        </w:rPr>
        <w:t>الحدود الموضوعية</w:t>
      </w:r>
      <w:r>
        <w:rPr>
          <w:rFonts w:ascii="Simplified Arabic" w:cs="Simplified Arabic" w:hAnsi="Simplified Arabic" w:hint="cs"/>
          <w:b/>
          <w:bCs/>
          <w:sz w:val="28"/>
          <w:szCs w:val="28"/>
          <w:lang w:val="en-US" w:bidi="ar-EG"/>
        </w:rPr>
        <w:t>:</w:t>
      </w:r>
      <w:r>
        <w:rPr>
          <w:rFonts w:ascii="Simplified Arabic" w:cs="Simplified Arabic" w:hAnsi="Simplified Arabic" w:hint="cs"/>
          <w:b/>
          <w:bCs/>
          <w:sz w:val="28"/>
          <w:szCs w:val="28"/>
          <w:rtl/>
          <w:lang w:val="en-US" w:bidi="ar-EG"/>
        </w:rPr>
        <w:t xml:space="preserve"> </w:t>
      </w:r>
      <w:r>
        <w:rPr>
          <w:rFonts w:ascii="Simplified Arabic" w:cs="Simplified Arabic" w:hAnsi="Simplified Arabic" w:hint="cs"/>
          <w:sz w:val="28"/>
          <w:szCs w:val="28"/>
          <w:rtl/>
          <w:lang w:val="en-US" w:bidi="ar-EG"/>
        </w:rPr>
        <w:t>تقتصر الدراسة على دور إدارة الجودة الشاملة في تحسين خدمات الرعاية الصحية في المستشفيات الحكومية السعودية.</w:t>
      </w:r>
    </w:p>
    <w:p>
      <w:pPr>
        <w:pStyle w:val="style179"/>
        <w:numPr>
          <w:ilvl w:val="0"/>
          <w:numId w:val="7"/>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b/>
          <w:bCs/>
          <w:sz w:val="28"/>
          <w:szCs w:val="28"/>
          <w:rtl/>
          <w:lang w:val="en-US" w:bidi="ar-EG"/>
        </w:rPr>
        <w:t>الحدود البشرية</w:t>
      </w:r>
      <w:r>
        <w:rPr>
          <w:rFonts w:ascii="Simplified Arabic" w:cs="Simplified Arabic" w:hAnsi="Simplified Arabic" w:hint="cs"/>
          <w:sz w:val="28"/>
          <w:szCs w:val="28"/>
          <w:lang w:val="en-US" w:bidi="ar-EG"/>
        </w:rPr>
        <w:t>:</w:t>
      </w:r>
      <w:r>
        <w:rPr>
          <w:rFonts w:ascii="Simplified Arabic" w:cs="Simplified Arabic" w:hAnsi="Simplified Arabic" w:hint="cs"/>
          <w:sz w:val="28"/>
          <w:szCs w:val="28"/>
          <w:rtl/>
          <w:lang w:val="en-US" w:bidi="ar-EG"/>
        </w:rPr>
        <w:t xml:space="preserve"> تقتصر الدراسة على العاملين في المستشفيات الحكومية السعودية، بما في ذلك الأطباء، الممرضين، والإداريين، وكذلك المرضى الذين يتلقون الرعاية الصحية في هذه المستشفيات.</w:t>
      </w:r>
    </w:p>
    <w:p>
      <w:pPr>
        <w:pStyle w:val="style179"/>
        <w:numPr>
          <w:ilvl w:val="0"/>
          <w:numId w:val="7"/>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b/>
          <w:bCs/>
          <w:sz w:val="28"/>
          <w:szCs w:val="28"/>
          <w:rtl/>
          <w:lang w:val="en-US" w:bidi="ar-EG"/>
        </w:rPr>
        <w:t>الحدود الزمنية</w:t>
      </w:r>
      <w:r>
        <w:rPr>
          <w:rFonts w:ascii="Simplified Arabic" w:cs="Simplified Arabic" w:hAnsi="Simplified Arabic" w:hint="cs"/>
          <w:sz w:val="28"/>
          <w:szCs w:val="28"/>
          <w:lang w:val="en-US" w:bidi="ar-EG"/>
        </w:rPr>
        <w:t>:</w:t>
      </w:r>
      <w:r>
        <w:rPr>
          <w:rFonts w:ascii="Simplified Arabic" w:cs="Simplified Arabic" w:hAnsi="Simplified Arabic" w:hint="cs"/>
          <w:sz w:val="28"/>
          <w:szCs w:val="28"/>
          <w:rtl/>
          <w:lang w:val="en-US" w:bidi="ar-EG"/>
        </w:rPr>
        <w:t xml:space="preserve"> تتناول الدراسة الفترة من 2019 إلى 2024، حيث سيتم تقييم تأثير تطبيق إدارة الجودة الشاملة على تحسين خدمات الرعاية الصحية</w:t>
      </w:r>
      <w:r>
        <w:rPr>
          <w:rFonts w:ascii="Simplified Arabic" w:cs="Simplified Arabic" w:hAnsi="Simplified Arabic" w:hint="cs"/>
          <w:sz w:val="28"/>
          <w:szCs w:val="28"/>
          <w:lang w:val="en-US" w:bidi="ar-EG"/>
        </w:rPr>
        <w:t>.</w:t>
      </w:r>
    </w:p>
    <w:p>
      <w:pPr>
        <w:pStyle w:val="style179"/>
        <w:numPr>
          <w:ilvl w:val="0"/>
          <w:numId w:val="7"/>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b/>
          <w:bCs/>
          <w:sz w:val="28"/>
          <w:szCs w:val="28"/>
          <w:rtl/>
          <w:lang w:val="en-US" w:bidi="ar-EG"/>
        </w:rPr>
        <w:t>الحدود المكانية</w:t>
      </w:r>
      <w:r>
        <w:rPr>
          <w:rFonts w:ascii="Simplified Arabic" w:cs="Simplified Arabic" w:hAnsi="Simplified Arabic" w:hint="cs"/>
          <w:b/>
          <w:bCs/>
          <w:sz w:val="28"/>
          <w:szCs w:val="28"/>
          <w:lang w:val="en-US" w:bidi="ar-EG"/>
        </w:rPr>
        <w:t>:</w:t>
      </w:r>
      <w:r>
        <w:rPr>
          <w:rFonts w:ascii="Simplified Arabic" w:cs="Simplified Arabic" w:hAnsi="Simplified Arabic" w:hint="cs"/>
          <w:b/>
          <w:bCs/>
          <w:sz w:val="28"/>
          <w:szCs w:val="28"/>
          <w:rtl/>
          <w:lang w:val="en-US" w:bidi="ar-EG"/>
        </w:rPr>
        <w:t xml:space="preserve"> </w:t>
      </w:r>
      <w:r>
        <w:rPr>
          <w:rFonts w:ascii="Simplified Arabic" w:cs="Simplified Arabic" w:hAnsi="Simplified Arabic" w:hint="cs"/>
          <w:sz w:val="28"/>
          <w:szCs w:val="28"/>
          <w:rtl/>
          <w:lang w:val="en-US" w:bidi="ar-EG"/>
        </w:rPr>
        <w:t>تقتصر الدراسة على المستشفيات الحكومية في المملكة العربية السعودية.</w:t>
      </w:r>
    </w:p>
    <w:p>
      <w:pPr>
        <w:pStyle w:val="style179"/>
        <w:numPr>
          <w:ilvl w:val="1"/>
          <w:numId w:val="3"/>
        </w:numPr>
        <w:bidi/>
        <w:spacing w:after="200" w:lineRule="auto" w:line="276"/>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هيكل الدراسة:</w:t>
      </w:r>
    </w:p>
    <w:p>
      <w:pPr>
        <w:pStyle w:val="style179"/>
        <w:numPr>
          <w:ilvl w:val="0"/>
          <w:numId w:val="8"/>
        </w:numPr>
        <w:bidi/>
        <w:spacing w:after="200" w:lineRule="auto" w:line="276"/>
        <w:jc w:val="both"/>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الفصل الأول:</w:t>
      </w:r>
      <w:r>
        <w:rPr>
          <w:rFonts w:ascii="Simplified Arabic" w:cs="Simplified Arabic" w:hAnsi="Simplified Arabic" w:hint="cs"/>
          <w:sz w:val="28"/>
          <w:szCs w:val="28"/>
          <w:rtl/>
          <w:lang w:val="en-US" w:bidi="ar-EG"/>
        </w:rPr>
        <w:t xml:space="preserve"> الإطار العام للدراسة.</w:t>
      </w:r>
    </w:p>
    <w:p>
      <w:pPr>
        <w:pStyle w:val="style179"/>
        <w:numPr>
          <w:ilvl w:val="0"/>
          <w:numId w:val="8"/>
        </w:numPr>
        <w:bidi/>
        <w:spacing w:after="200" w:lineRule="auto" w:line="276"/>
        <w:jc w:val="both"/>
        <w:rPr>
          <w:rFonts w:ascii="Simplified Arabic" w:cs="Simplified Arabic" w:hAnsi="Simplified Arabic" w:hint="cs"/>
          <w:b/>
          <w:bCs/>
          <w:sz w:val="28"/>
          <w:szCs w:val="28"/>
          <w:lang w:val="en-US" w:bidi="ar-EG"/>
        </w:rPr>
      </w:pPr>
      <w:r>
        <w:rPr>
          <w:rFonts w:ascii="Simplified Arabic" w:cs="Simplified Arabic" w:hAnsi="Simplified Arabic" w:hint="cs"/>
          <w:b/>
          <w:bCs/>
          <w:sz w:val="28"/>
          <w:szCs w:val="28"/>
          <w:rtl/>
          <w:lang w:val="en-US" w:bidi="ar-EG"/>
        </w:rPr>
        <w:t>الفصل الثاني</w:t>
      </w:r>
      <w:r>
        <w:rPr>
          <w:rFonts w:ascii="Simplified Arabic" w:cs="Simplified Arabic" w:hAnsi="Simplified Arabic" w:hint="cs"/>
          <w:sz w:val="28"/>
          <w:szCs w:val="28"/>
          <w:rtl/>
          <w:lang w:val="en-US" w:bidi="ar-EG"/>
        </w:rPr>
        <w:t xml:space="preserve">: الإطار النظري والدراسات السابقة. </w:t>
      </w:r>
    </w:p>
    <w:p>
      <w:pPr>
        <w:pStyle w:val="style179"/>
        <w:numPr>
          <w:ilvl w:val="0"/>
          <w:numId w:val="8"/>
        </w:numPr>
        <w:bidi/>
        <w:spacing w:after="200" w:lineRule="auto" w:line="276"/>
        <w:jc w:val="both"/>
        <w:rPr>
          <w:rFonts w:ascii="Simplified Arabic" w:cs="Simplified Arabic" w:hAnsi="Simplified Arabic" w:hint="cs"/>
          <w:b/>
          <w:bCs/>
          <w:sz w:val="28"/>
          <w:szCs w:val="28"/>
          <w:lang w:val="en-US" w:bidi="ar-EG"/>
        </w:rPr>
      </w:pPr>
      <w:r>
        <w:rPr>
          <w:rFonts w:ascii="Simplified Arabic" w:cs="Simplified Arabic" w:hAnsi="Simplified Arabic" w:hint="cs"/>
          <w:b/>
          <w:bCs/>
          <w:sz w:val="28"/>
          <w:szCs w:val="28"/>
          <w:rtl/>
          <w:lang w:val="en-US" w:bidi="ar-EG"/>
        </w:rPr>
        <w:t>الفصل الثالث</w:t>
      </w:r>
      <w:r>
        <w:rPr>
          <w:rFonts w:ascii="Simplified Arabic" w:cs="Simplified Arabic" w:hAnsi="Simplified Arabic" w:hint="cs"/>
          <w:sz w:val="28"/>
          <w:szCs w:val="28"/>
          <w:rtl/>
          <w:lang w:val="en-US" w:bidi="ar-EG"/>
        </w:rPr>
        <w:t>: منهجية الدراسة.</w:t>
      </w:r>
    </w:p>
    <w:p>
      <w:pPr>
        <w:pStyle w:val="style179"/>
        <w:numPr>
          <w:ilvl w:val="0"/>
          <w:numId w:val="8"/>
        </w:numPr>
        <w:bidi/>
        <w:spacing w:after="200" w:lineRule="auto" w:line="276"/>
        <w:jc w:val="both"/>
        <w:rPr>
          <w:rFonts w:ascii="Simplified Arabic" w:cs="Simplified Arabic" w:hAnsi="Simplified Arabic" w:hint="cs"/>
          <w:b/>
          <w:bCs/>
          <w:sz w:val="28"/>
          <w:szCs w:val="28"/>
          <w:lang w:val="en-US" w:bidi="ar-EG"/>
        </w:rPr>
      </w:pPr>
      <w:r>
        <w:rPr>
          <w:rFonts w:ascii="Simplified Arabic" w:cs="Simplified Arabic" w:hAnsi="Simplified Arabic" w:hint="cs"/>
          <w:b/>
          <w:bCs/>
          <w:sz w:val="28"/>
          <w:szCs w:val="28"/>
          <w:rtl/>
          <w:lang w:val="en-US" w:bidi="ar-EG"/>
        </w:rPr>
        <w:t>الفصل الرابع</w:t>
      </w:r>
      <w:r>
        <w:rPr>
          <w:rFonts w:ascii="Simplified Arabic" w:cs="Simplified Arabic" w:hAnsi="Simplified Arabic" w:hint="cs"/>
          <w:sz w:val="28"/>
          <w:szCs w:val="28"/>
          <w:rtl/>
          <w:lang w:val="en-US" w:bidi="ar-EG"/>
        </w:rPr>
        <w:t>: عرض وتحليل نتائج الدراسة.</w:t>
      </w:r>
    </w:p>
    <w:p>
      <w:pPr>
        <w:pStyle w:val="style179"/>
        <w:numPr>
          <w:ilvl w:val="0"/>
          <w:numId w:val="8"/>
        </w:numPr>
        <w:bidi/>
        <w:spacing w:after="200" w:lineRule="auto" w:line="276"/>
        <w:jc w:val="both"/>
        <w:rPr>
          <w:rFonts w:ascii="Simplified Arabic" w:cs="Simplified Arabic" w:hAnsi="Simplified Arabic" w:hint="cs"/>
          <w:b/>
          <w:bCs/>
          <w:sz w:val="28"/>
          <w:szCs w:val="28"/>
          <w:lang w:val="en-US" w:bidi="ar-EG"/>
        </w:rPr>
      </w:pPr>
      <w:r>
        <w:rPr>
          <w:rFonts w:ascii="Simplified Arabic" w:cs="Simplified Arabic" w:hAnsi="Simplified Arabic" w:hint="cs"/>
          <w:b/>
          <w:bCs/>
          <w:sz w:val="28"/>
          <w:szCs w:val="28"/>
          <w:rtl/>
          <w:lang w:val="en-US" w:bidi="ar-EG"/>
        </w:rPr>
        <w:t>الفصل الخامس</w:t>
      </w:r>
      <w:r>
        <w:rPr>
          <w:rFonts w:ascii="Simplified Arabic" w:cs="Simplified Arabic" w:hAnsi="Simplified Arabic" w:hint="cs"/>
          <w:sz w:val="28"/>
          <w:szCs w:val="28"/>
          <w:rtl/>
          <w:lang w:val="en-US" w:bidi="ar-EG"/>
        </w:rPr>
        <w:t>: النتائج والتوصيات، واقتراحات للدراسات المستقبلية.</w:t>
      </w:r>
    </w:p>
    <w:p>
      <w:pPr>
        <w:pStyle w:val="style0"/>
        <w:bidi/>
        <w:spacing w:after="200" w:lineRule="auto" w:line="276"/>
        <w:rPr>
          <w:rFonts w:ascii="Simplified Arabic" w:cs="Simplified Arabic" w:hAnsi="Simplified Arabic" w:hint="cs"/>
          <w:b/>
          <w:bCs/>
          <w:sz w:val="28"/>
          <w:szCs w:val="28"/>
          <w:rtl/>
          <w:lang w:val="en-US" w:bidi="ar-EG"/>
        </w:rPr>
      </w:pPr>
    </w:p>
    <w:p>
      <w:pPr>
        <w:pStyle w:val="style0"/>
        <w:bidi/>
        <w:rPr>
          <w:rFonts w:cs="Simplified Arabic" w:hint="cs"/>
          <w:b/>
          <w:bCs/>
          <w:sz w:val="28"/>
          <w:szCs w:val="28"/>
          <w:rtl/>
          <w:lang w:bidi="ar-EG"/>
        </w:rPr>
      </w:pPr>
    </w:p>
    <w:p>
      <w:pPr>
        <w:pStyle w:val="style0"/>
        <w:bidi/>
        <w:jc w:val="center"/>
        <w:rPr>
          <w:rFonts w:cs="Simplified Arabic" w:hint="cs"/>
          <w:b/>
          <w:bCs/>
          <w:sz w:val="28"/>
          <w:szCs w:val="28"/>
          <w:rtl/>
          <w:lang w:bidi="ar-EG"/>
        </w:rPr>
      </w:pPr>
      <w:r>
        <w:rPr>
          <w:rFonts w:cs="Simplified Arabic" w:hint="cs"/>
          <w:b/>
          <w:bCs/>
          <w:sz w:val="28"/>
          <w:szCs w:val="28"/>
          <w:rtl/>
          <w:lang w:bidi="ar-EG"/>
        </w:rPr>
        <w:t>الفصل الثاني</w:t>
      </w:r>
    </w:p>
    <w:p>
      <w:pPr>
        <w:pStyle w:val="style0"/>
        <w:bidi/>
        <w:jc w:val="center"/>
        <w:rPr>
          <w:rFonts w:cs="Simplified Arabic" w:hint="cs"/>
          <w:b/>
          <w:bCs/>
          <w:sz w:val="28"/>
          <w:szCs w:val="28"/>
          <w:rtl/>
          <w:lang w:bidi="ar-EG"/>
        </w:rPr>
      </w:pPr>
      <w:r>
        <w:rPr>
          <w:rFonts w:cs="Simplified Arabic" w:hint="cs"/>
          <w:b/>
          <w:bCs/>
          <w:sz w:val="28"/>
          <w:szCs w:val="28"/>
          <w:rtl/>
          <w:lang w:bidi="ar-EG"/>
        </w:rPr>
        <w:t>الإطار النظري والدراسات السابقة</w:t>
      </w:r>
    </w:p>
    <w:p>
      <w:pPr>
        <w:pStyle w:val="style179"/>
        <w:numPr>
          <w:ilvl w:val="0"/>
          <w:numId w:val="3"/>
        </w:numPr>
        <w:bidi/>
        <w:jc w:val="both"/>
        <w:rPr>
          <w:rFonts w:cs="Simplified Arabic" w:hint="cs"/>
          <w:b/>
          <w:bCs/>
          <w:sz w:val="28"/>
          <w:szCs w:val="28"/>
          <w:rtl/>
          <w:lang w:bidi="ar-EG"/>
        </w:rPr>
      </w:pPr>
      <w:r>
        <w:rPr>
          <w:rFonts w:cs="Simplified Arabic" w:hint="cs"/>
          <w:b/>
          <w:bCs/>
          <w:sz w:val="28"/>
          <w:szCs w:val="28"/>
          <w:rtl/>
          <w:lang w:bidi="ar-EG"/>
        </w:rPr>
        <w:t>مقدمة:</w:t>
      </w:r>
    </w:p>
    <w:p>
      <w:pPr>
        <w:pStyle w:val="style0"/>
        <w:bidi/>
        <w:jc w:val="both"/>
        <w:rPr>
          <w:rFonts w:ascii="Times New Roman" w:cs="Simplified Arabic" w:hAnsi="Times New Roman" w:hint="cs"/>
          <w:sz w:val="28"/>
          <w:szCs w:val="28"/>
          <w:rtl/>
        </w:rPr>
      </w:pPr>
      <w:r>
        <w:rPr>
          <w:rFonts w:ascii="Times New Roman" w:cs="Simplified Arabic" w:hAnsi="Times New Roman" w:hint="cs"/>
          <w:sz w:val="28"/>
          <w:szCs w:val="28"/>
          <w:rtl/>
        </w:rPr>
        <w:t xml:space="preserve">        إن تطبيق إدارة الجودة الشاملة في المنشآت الصحية يحتاج الي العمل على تحقيق التوازن بين تلبية رغبات وتوقعات العميل وبين ما تمتلكه المنشآت الصحية من الإمكانيات والموارد. كما أن تطبيق مبادئ الجودة الشاملة في المنشآت الصحية هي الخطوة الأساسية لتحسين الأداء وتطوير مستوى الخدمات فيها، بالإضافة إلى تقديم خدمات مرتفعة الجودة تلبي تطلعات عملاء تلك المنشآت (المطيري وآخرون، 2022).  </w:t>
      </w:r>
    </w:p>
    <w:p>
      <w:pPr>
        <w:pStyle w:val="style0"/>
        <w:bidi/>
        <w:jc w:val="both"/>
        <w:rPr>
          <w:rFonts w:ascii="Times New Roman" w:cs="Simplified Arabic" w:hAnsi="Times New Roman" w:hint="cs"/>
          <w:sz w:val="28"/>
          <w:szCs w:val="28"/>
          <w:rtl/>
        </w:rPr>
      </w:pPr>
      <w:r>
        <w:rPr>
          <w:rFonts w:ascii="Times New Roman" w:cs="Simplified Arabic" w:hAnsi="Times New Roman" w:hint="cs"/>
          <w:sz w:val="28"/>
          <w:szCs w:val="28"/>
          <w:rtl/>
        </w:rPr>
        <w:t xml:space="preserve">         ويعد تحسين مستوى الخدمة الصحية من أكثر الخدمات أهمية للإنسان لإتصالها المباشر بحياته وحياة المجتمع، وتعد أحد مقاييس تقدم الدول في هذا المجال، كما حظيت باهتمام كبير من قبل الحكومات والمؤسسات المعنية، حيث تعد الخدمة الصحية جزء أساسي من البنية التحتية لأي مجتمع، حيث تهدف إلى تعزيز صحة الأفراد وتحسين جودة حياتهم من خلال تقديم رعاية صحية متكاملة وشاملة، وتشمل هذه الخدمات مجموعة واسعة من الأنشطة والتدخلات التي تقدم في مختلف مستويات الرعاية بداية من الوقاية من الأمراض والعلاج إلى التأهيل والعناية المستمرة (العتيبي، 2025).</w:t>
      </w:r>
    </w:p>
    <w:p>
      <w:pPr>
        <w:pStyle w:val="style179"/>
        <w:numPr>
          <w:ilvl w:val="1"/>
          <w:numId w:val="9"/>
        </w:numPr>
        <w:bidi/>
        <w:jc w:val="both"/>
        <w:rPr>
          <w:rFonts w:ascii="Calibri" w:cs="Simplified Arabic" w:hAnsi="Calibri" w:hint="cs"/>
          <w:b/>
          <w:bCs/>
          <w:sz w:val="28"/>
          <w:szCs w:val="28"/>
          <w:rtl/>
        </w:rPr>
      </w:pPr>
      <w:r>
        <w:rPr>
          <w:rFonts w:cs="Simplified Arabic" w:hint="cs"/>
          <w:b/>
          <w:bCs/>
          <w:sz w:val="28"/>
          <w:szCs w:val="28"/>
          <w:rtl/>
        </w:rPr>
        <w:t>إدارة الجودة الشاملة:</w:t>
      </w:r>
    </w:p>
    <w:p>
      <w:pPr>
        <w:pStyle w:val="style179"/>
        <w:numPr>
          <w:ilvl w:val="2"/>
          <w:numId w:val="9"/>
        </w:numPr>
        <w:bidi/>
        <w:jc w:val="both"/>
        <w:rPr>
          <w:rFonts w:cs="Simplified Arabic" w:hint="cs"/>
          <w:b/>
          <w:bCs/>
          <w:sz w:val="28"/>
          <w:szCs w:val="28"/>
          <w:rtl/>
        </w:rPr>
      </w:pPr>
      <w:r>
        <w:rPr>
          <w:rFonts w:cs="Simplified Arabic" w:hint="cs"/>
          <w:b/>
          <w:bCs/>
          <w:sz w:val="28"/>
          <w:szCs w:val="28"/>
          <w:rtl/>
        </w:rPr>
        <w:t>مفهوم إدارة الجودة الشاملة:</w:t>
      </w:r>
    </w:p>
    <w:p>
      <w:pPr>
        <w:pStyle w:val="style0"/>
        <w:bidi/>
        <w:jc w:val="both"/>
        <w:rPr>
          <w:rFonts w:ascii="Times New Roman" w:cs="Simplified Arabic" w:hAnsi="Times New Roman" w:hint="cs"/>
          <w:sz w:val="28"/>
          <w:szCs w:val="28"/>
          <w:rtl/>
        </w:rPr>
      </w:pPr>
      <w:r>
        <w:rPr>
          <w:rFonts w:ascii="Times New Roman" w:cs="Simplified Arabic" w:hAnsi="Times New Roman" w:hint="cs"/>
          <w:sz w:val="28"/>
          <w:szCs w:val="28"/>
          <w:rtl/>
        </w:rPr>
        <w:t xml:space="preserve">        إن ممارسات إدارة الجودة الشاملة تمثل فلسفة إدارية للمنشآت التي تدرك من خلالها كل احتياجات عميل، وكذلك تحقيق أهداف المنظمة معًا، وهي الأدة التي من خلالها تدار بها المنشأة لتطوير مروننتها وفاعليتها ومركزها التنافسي. حيث تعرف بأنها مجموعة من الهياكل التنظيمية طويلة المدى تساعد إدارة المنشأة على توفير طرق وأساليب تحسين مستمرة من خلال كافة أقسام الإنتاج، حيث أنها قد تبدأ من أحد الأقسام وبمرور الوقت تدخل إلى باقي الأقسام نتيجة التداخل الحادث بين النشاطات في أقسام المنشأة المختلفة (المنزوع ودبر، 2024).</w:t>
      </w:r>
    </w:p>
    <w:p>
      <w:pPr>
        <w:pStyle w:val="style0"/>
        <w:bidi/>
        <w:jc w:val="both"/>
        <w:rPr>
          <w:rFonts w:ascii="Times New Roman" w:cs="Simplified Arabic" w:hAnsi="Times New Roman" w:hint="cs"/>
          <w:sz w:val="28"/>
          <w:szCs w:val="28"/>
          <w:rtl/>
        </w:rPr>
      </w:pPr>
      <w:r>
        <w:rPr>
          <w:rFonts w:ascii="Times New Roman" w:cs="Simplified Arabic" w:hAnsi="Times New Roman" w:hint="cs"/>
          <w:sz w:val="28"/>
          <w:szCs w:val="28"/>
          <w:rtl/>
        </w:rPr>
        <w:t xml:space="preserve">        كما تعرف بأنها كافة الخصائص التي تتضمنها السلعة أو الخدمة المقدمة للعميل بشكل صحيح، من المرة الأولى، والتي تتوافق مع متطلباته و تنال رضائه وإعجابه بها، ويتم ذلك بأكفأ طريقة وأقل تكلفة من خلال الإستخدام الأمثل لعناصر تقديم الخدمة (سلامه وآخرون، 2022).</w:t>
      </w:r>
    </w:p>
    <w:p>
      <w:pPr>
        <w:pStyle w:val="style0"/>
        <w:bidi/>
        <w:jc w:val="both"/>
        <w:rPr>
          <w:rFonts w:ascii="Times New Roman" w:cs="Simplified Arabic" w:hAnsi="Times New Roman" w:hint="cs"/>
          <w:sz w:val="28"/>
          <w:szCs w:val="28"/>
          <w:rtl/>
        </w:rPr>
      </w:pPr>
      <w:r>
        <w:rPr>
          <w:rFonts w:ascii="Times New Roman" w:cs="Simplified Arabic" w:hAnsi="Times New Roman" w:hint="cs"/>
          <w:sz w:val="28"/>
          <w:szCs w:val="28"/>
          <w:rtl/>
        </w:rPr>
        <w:t xml:space="preserve">        وتعرف أيضًا بأنها خلق وتطوير قاعدة من المعتقدات التي تجعل جميع الموظفين يدركون أن الجودة هي الهدف الأساسي للمنشأة الصحية، وأن أسلوب فرق العمل والعمل الجماعي هي الأسلوب الأمثل لإحداث أي تغيير في المستشفي (عبد الجليل وعلوي، 2023).</w:t>
      </w:r>
    </w:p>
    <w:p>
      <w:pPr>
        <w:pStyle w:val="style0"/>
        <w:bidi/>
        <w:jc w:val="both"/>
        <w:rPr>
          <w:rFonts w:ascii="Times New Roman" w:cs="Simplified Arabic" w:hAnsi="Times New Roman" w:hint="cs"/>
          <w:sz w:val="28"/>
          <w:szCs w:val="28"/>
          <w:rtl/>
        </w:rPr>
      </w:pPr>
      <w:r>
        <w:rPr>
          <w:rFonts w:ascii="Times New Roman" w:cs="Simplified Arabic" w:hAnsi="Times New Roman" w:hint="cs"/>
          <w:sz w:val="28"/>
          <w:szCs w:val="28"/>
          <w:rtl/>
        </w:rPr>
        <w:t xml:space="preserve">        كما تعرف بأنها توجه إداري حيث يتم تقديم خدمات للأفراد والمجتمـع بشكل متطور ومبتكر وبأفضل أداء، وتطبيـق آخر ما تم التوصل إليه من خبرات عملية والبحث دومًا عن التجديد والتحسين المستمر (آل عون وآخرون، 2022).</w:t>
      </w:r>
    </w:p>
    <w:p>
      <w:pPr>
        <w:pStyle w:val="style179"/>
        <w:numPr>
          <w:ilvl w:val="2"/>
          <w:numId w:val="9"/>
        </w:numPr>
        <w:bidi/>
        <w:jc w:val="both"/>
        <w:rPr>
          <w:rFonts w:ascii="Calibri" w:cs="Simplified Arabic" w:hAnsi="Calibri" w:hint="cs"/>
          <w:b/>
          <w:bCs/>
          <w:sz w:val="28"/>
          <w:szCs w:val="28"/>
          <w:rtl/>
        </w:rPr>
      </w:pPr>
      <w:r>
        <w:rPr>
          <w:rFonts w:cs="Simplified Arabic" w:hint="cs"/>
          <w:b/>
          <w:bCs/>
          <w:sz w:val="28"/>
          <w:szCs w:val="28"/>
          <w:rtl/>
        </w:rPr>
        <w:t>أهمية تطبيق إدارة الجودة الشاملة في المستشفيات:</w:t>
      </w:r>
    </w:p>
    <w:p>
      <w:pPr>
        <w:pStyle w:val="style0"/>
        <w:bidi/>
        <w:jc w:val="both"/>
        <w:rPr>
          <w:rFonts w:cs="Simplified Arabic" w:hint="cs"/>
          <w:sz w:val="28"/>
          <w:szCs w:val="28"/>
          <w:rtl/>
          <w:lang w:bidi="ar-EG"/>
        </w:rPr>
      </w:pPr>
      <w:r>
        <w:rPr>
          <w:rFonts w:cs="Simplified Arabic" w:hint="cs"/>
          <w:sz w:val="28"/>
          <w:szCs w:val="28"/>
          <w:rtl/>
        </w:rPr>
        <w:t xml:space="preserve">         تتمثل أهمية تطبيق مبادئ الجودة الشاملة في أنها أحد المراحل الرئيسية لتحسين أداء المنشآت الصحية وتقديم خدمة ذات جودة مرتفعة، والتي تؤدي الي تحقيق رضا العملاء على إعتبار أنه السبب الرئيسي لنجاح أي منشأة، فالمنافسة العالمية الآن تتطلب من أي مؤسسة أربعة خصائص وهي</w:t>
      </w:r>
      <w:r>
        <w:rPr>
          <w:rFonts w:cs="Simplified Arabic"/>
          <w:sz w:val="28"/>
          <w:szCs w:val="28"/>
          <w:lang w:bidi="ar-EG"/>
        </w:rPr>
        <w:t>:</w:t>
      </w:r>
      <w:r>
        <w:rPr>
          <w:rFonts w:ascii="Times New Roman" w:cs="Simplified Arabic" w:hAnsi="Times New Roman" w:hint="cs"/>
          <w:sz w:val="28"/>
          <w:szCs w:val="28"/>
          <w:rtl/>
          <w:lang w:bidi="ar-EG"/>
        </w:rPr>
        <w:t xml:space="preserve"> (مهنا والديب، 2024)</w:t>
      </w:r>
    </w:p>
    <w:p>
      <w:pPr>
        <w:pStyle w:val="style179"/>
        <w:numPr>
          <w:ilvl w:val="0"/>
          <w:numId w:val="10"/>
        </w:numPr>
        <w:bidi/>
        <w:jc w:val="both"/>
        <w:rPr>
          <w:rFonts w:cs="Simplified Arabic" w:hint="cs"/>
          <w:sz w:val="28"/>
          <w:szCs w:val="28"/>
          <w:rtl/>
          <w:lang w:bidi="ar-EG"/>
        </w:rPr>
      </w:pPr>
      <w:r>
        <w:rPr>
          <w:rFonts w:cs="Simplified Arabic" w:hint="cs"/>
          <w:sz w:val="28"/>
          <w:szCs w:val="28"/>
          <w:rtl/>
        </w:rPr>
        <w:t>العمل على فهم احتياجات العميل والعمل على إشباعها بأقل تكلفة وقت طلبها.</w:t>
      </w:r>
    </w:p>
    <w:p>
      <w:pPr>
        <w:pStyle w:val="style179"/>
        <w:numPr>
          <w:ilvl w:val="0"/>
          <w:numId w:val="10"/>
        </w:numPr>
        <w:bidi/>
        <w:jc w:val="both"/>
        <w:rPr>
          <w:rFonts w:cs="Simplified Arabic"/>
          <w:sz w:val="28"/>
          <w:szCs w:val="28"/>
          <w:lang w:bidi="ar-EG"/>
        </w:rPr>
      </w:pPr>
      <w:r>
        <w:rPr>
          <w:rFonts w:cs="Simplified Arabic" w:hint="cs"/>
          <w:sz w:val="28"/>
          <w:szCs w:val="28"/>
          <w:rtl/>
        </w:rPr>
        <w:t>توفير السلع والخدمات بجودة مرتفعة بإستمرار.</w:t>
      </w:r>
    </w:p>
    <w:p>
      <w:pPr>
        <w:pStyle w:val="style179"/>
        <w:numPr>
          <w:ilvl w:val="0"/>
          <w:numId w:val="10"/>
        </w:numPr>
        <w:bidi/>
        <w:jc w:val="both"/>
        <w:rPr>
          <w:rFonts w:cs="Simplified Arabic"/>
          <w:sz w:val="28"/>
          <w:szCs w:val="28"/>
          <w:lang w:bidi="ar-EG"/>
        </w:rPr>
      </w:pPr>
      <w:r>
        <w:rPr>
          <w:rFonts w:cs="Simplified Arabic" w:hint="cs"/>
          <w:sz w:val="28"/>
          <w:szCs w:val="28"/>
          <w:rtl/>
        </w:rPr>
        <w:t>مواكبة التغيرات التكنولوجية والسياسية والاجتماعية.</w:t>
      </w:r>
    </w:p>
    <w:p>
      <w:pPr>
        <w:pStyle w:val="style179"/>
        <w:numPr>
          <w:ilvl w:val="0"/>
          <w:numId w:val="10"/>
        </w:numPr>
        <w:bidi/>
        <w:jc w:val="both"/>
        <w:rPr>
          <w:rFonts w:cs="Simplified Arabic"/>
          <w:sz w:val="28"/>
          <w:szCs w:val="28"/>
          <w:lang w:bidi="ar-EG"/>
        </w:rPr>
      </w:pPr>
      <w:r>
        <w:rPr>
          <w:rFonts w:cs="Simplified Arabic" w:hint="cs"/>
          <w:sz w:val="28"/>
          <w:szCs w:val="28"/>
          <w:rtl/>
        </w:rPr>
        <w:t>توقع إحتياجات العميل المستقبلية.</w:t>
      </w:r>
    </w:p>
    <w:p>
      <w:pPr>
        <w:pStyle w:val="style0"/>
        <w:bidi/>
        <w:jc w:val="both"/>
        <w:rPr>
          <w:rFonts w:ascii="Times New Roman" w:cs="Simplified Arabic" w:hAnsi="Times New Roman"/>
          <w:sz w:val="28"/>
          <w:szCs w:val="28"/>
        </w:rPr>
      </w:pPr>
      <w:r>
        <w:rPr>
          <w:rFonts w:ascii="Times New Roman" w:cs="Simplified Arabic" w:hAnsi="Times New Roman" w:hint="cs"/>
          <w:sz w:val="28"/>
          <w:szCs w:val="28"/>
          <w:rtl/>
        </w:rPr>
        <w:t xml:space="preserve">         وبشكل عام، توفر الجودة فوائد ملموسة وغير ملموسة لكل من مقدمي الخدمة والمستفيدين على حد سواء ومن هذه الفوائد على سبيل المثال</w:t>
      </w:r>
      <w:r>
        <w:rPr>
          <w:rFonts w:ascii="Times New Roman" w:cs="Simplified Arabic" w:hAnsi="Times New Roman"/>
          <w:sz w:val="28"/>
          <w:szCs w:val="28"/>
        </w:rPr>
        <w:t>:</w:t>
      </w:r>
      <w:r>
        <w:rPr>
          <w:rFonts w:ascii="Times New Roman" w:cs="Simplified Arabic" w:hAnsi="Times New Roman" w:hint="cs"/>
          <w:sz w:val="28"/>
          <w:szCs w:val="28"/>
          <w:rtl/>
        </w:rPr>
        <w:t xml:space="preserve"> (المعمري وحمزة، 2024)</w:t>
      </w:r>
    </w:p>
    <w:p>
      <w:pPr>
        <w:pStyle w:val="style179"/>
        <w:numPr>
          <w:ilvl w:val="0"/>
          <w:numId w:val="11"/>
        </w:numPr>
        <w:bidi/>
        <w:jc w:val="both"/>
        <w:rPr>
          <w:rFonts w:ascii="Calibri" w:cs="Simplified Arabic" w:hAnsi="Calibri" w:hint="cs"/>
          <w:sz w:val="28"/>
          <w:szCs w:val="28"/>
          <w:rtl/>
        </w:rPr>
      </w:pPr>
      <w:r>
        <w:rPr>
          <w:rFonts w:cs="Simplified Arabic" w:hint="cs"/>
          <w:b/>
          <w:bCs/>
          <w:sz w:val="28"/>
          <w:szCs w:val="28"/>
          <w:rtl/>
        </w:rPr>
        <w:t>مستويات إنتاجية أحسن</w:t>
      </w:r>
      <w:r>
        <w:rPr>
          <w:rFonts w:cs="Simplified Arabic" w:hint="cs"/>
          <w:sz w:val="28"/>
          <w:szCs w:val="28"/>
          <w:rtl/>
        </w:rPr>
        <w:t>: إن الهدف من إدارة الجودة هو تحسين جودة الرعاية الطبية والخدمات الأخرى التي توفرها المستشفى وكذلك الاستخدام السليم للموارد المالية والاستفادة من النظم الحديثة في المجال الطبي وتقليص نفقات الرعاية الصحية وتشجيع الإدارة على تقويم جودة الإنتاجية وكميتها بدلا من التركيز على كمية الإنتاج حتى تصل إلى المستوى الأمثل المتوافق مع أهداف المستشفى ومعاييره عن طريق التقويم والمتابعة الموضوعية المنهجية للجودة ومدى ملائمة الرعاية المقدمة والبحث الدائم على الفرص التي يمكن من خلالها تحسين مستوى الرعاية وحل ما يتم اكتشافه من مشكلات</w:t>
      </w:r>
      <w:r>
        <w:rPr>
          <w:rFonts w:cs="Simplified Arabic"/>
          <w:sz w:val="28"/>
          <w:szCs w:val="28"/>
        </w:rPr>
        <w:t>.</w:t>
      </w:r>
    </w:p>
    <w:p>
      <w:pPr>
        <w:pStyle w:val="style179"/>
        <w:numPr>
          <w:ilvl w:val="0"/>
          <w:numId w:val="11"/>
        </w:numPr>
        <w:bidi/>
        <w:jc w:val="both"/>
        <w:rPr>
          <w:rFonts w:cs="Simplified Arabic"/>
          <w:sz w:val="28"/>
          <w:szCs w:val="28"/>
        </w:rPr>
      </w:pPr>
      <w:r>
        <w:rPr>
          <w:rFonts w:cs="Simplified Arabic" w:hint="cs"/>
          <w:b/>
          <w:bCs/>
          <w:sz w:val="28"/>
          <w:szCs w:val="28"/>
          <w:rtl/>
        </w:rPr>
        <w:t>الرضا المتزايد للعميل</w:t>
      </w:r>
      <w:r>
        <w:rPr>
          <w:rFonts w:cs="Simplified Arabic" w:hint="cs"/>
          <w:sz w:val="28"/>
          <w:szCs w:val="28"/>
          <w:rtl/>
        </w:rPr>
        <w:t xml:space="preserve">: من المعروف أن من الأهداف الأساسية لإدارة الجودة تقديم خدمة أفضل للعميل تتناسب مع متطلباته وتوقعاته، لذا فإن نتيجة عملية تحسين الجودة تكون في نهاية رضا </w:t>
      </w:r>
      <w:r>
        <w:rPr>
          <w:rFonts w:cs="Simplified Arabic" w:hint="cs"/>
          <w:sz w:val="28"/>
          <w:szCs w:val="28"/>
          <w:rtl/>
        </w:rPr>
        <w:t>العميل، وتحوز المؤسسات على رضا العميل، من خلال الجهود المتماسكة التي يبذلها كل فرد لكسب العمل إلى زيادة الثقة من قبل العملاء عندما يرون تحقيق رغباتهم فيما يتعلق بجودة الخدمات</w:t>
      </w:r>
      <w:r>
        <w:rPr>
          <w:rFonts w:cs="Simplified Arabic"/>
          <w:sz w:val="28"/>
          <w:szCs w:val="28"/>
        </w:rPr>
        <w:t>.</w:t>
      </w:r>
    </w:p>
    <w:p>
      <w:pPr>
        <w:pStyle w:val="style0"/>
        <w:bidi/>
        <w:jc w:val="both"/>
        <w:rPr>
          <w:rFonts w:cs="Simplified Arabic" w:hint="cs"/>
          <w:sz w:val="28"/>
          <w:szCs w:val="28"/>
          <w:rtl/>
          <w:lang w:bidi="ar-EG"/>
        </w:rPr>
      </w:pPr>
      <w:r>
        <w:rPr>
          <w:rFonts w:cs="Simplified Arabic" w:hint="cs"/>
          <w:sz w:val="28"/>
          <w:szCs w:val="28"/>
          <w:rtl/>
        </w:rPr>
        <w:t xml:space="preserve">         كما أشارت </w:t>
      </w:r>
      <w:r>
        <w:rPr>
          <w:rFonts w:ascii="Times New Roman" w:cs="Simplified Arabic" w:hAnsi="Times New Roman" w:hint="cs"/>
          <w:sz w:val="28"/>
          <w:szCs w:val="28"/>
          <w:rtl/>
        </w:rPr>
        <w:t xml:space="preserve">دراسة </w:t>
      </w:r>
      <w:r>
        <w:rPr>
          <w:rFonts w:ascii="Times New Roman" w:cs="Simplified Arabic" w:hAnsi="Times New Roman" w:hint="cs"/>
          <w:sz w:val="28"/>
          <w:szCs w:val="28"/>
          <w:rtl/>
          <w:lang w:bidi="ar-EG"/>
        </w:rPr>
        <w:t>(مهنا والديب، 2024)</w:t>
      </w:r>
      <w:r>
        <w:rPr>
          <w:rFonts w:cs="Simplified Arabic" w:hint="cs"/>
          <w:sz w:val="28"/>
          <w:szCs w:val="28"/>
          <w:rtl/>
        </w:rPr>
        <w:t xml:space="preserve"> أن تطبيق مفهوم إدارة الجودة الشاملة يمكن أن يحقق العديد من الفوائد للمؤسسة مثل زيادة جودة ما يقدم من خدمات لتقليل شكاوي العملاء، تخفيض تكاليف الجودة، ووالعمل على رفع مستوى رضا العملاء، وخفض شكاوي الموظفين وتقليل نسبة الحوادث، وزيادة الربحية نظرًا لجذب عملاء جدد يرغبون في دفع مقابل أكبر بغرض الحصول على خدمة مرتفعة الجودة</w:t>
      </w:r>
      <w:r>
        <w:rPr>
          <w:rFonts w:cs="Simplified Arabic"/>
          <w:sz w:val="28"/>
          <w:szCs w:val="28"/>
          <w:lang w:bidi="ar-EG"/>
        </w:rPr>
        <w:t>.</w:t>
      </w:r>
      <w:r>
        <w:rPr>
          <w:rFonts w:cs="Simplified Arabic" w:hint="cs"/>
          <w:sz w:val="28"/>
          <w:szCs w:val="28"/>
          <w:rtl/>
          <w:lang w:bidi="ar-EG"/>
        </w:rPr>
        <w:t xml:space="preserve"> وعلى ال</w:t>
      </w:r>
      <w:r>
        <w:rPr>
          <w:rFonts w:cs="Simplified Arabic" w:hint="cs"/>
          <w:sz w:val="28"/>
          <w:szCs w:val="28"/>
          <w:rtl/>
        </w:rPr>
        <w:t>رغم من إن إدارة الجودة الشاملة لها عقبات كثيرة وصعوبات كونها تتميز بالغموض، إلا أنها بقيت ذات رواج كنظرية ومنهج بين أوساط الأكاديميين المنهمكين في دراسات تجريبية حولها. ذلك كون العديد من المنظمات لا تزال تتبناها على المستوى العالمي، ومن بين العوامل التي أدت إلى تصاعد أهمية إدارة الجودة الشاملة ما يأتي</w:t>
      </w:r>
      <w:r>
        <w:rPr>
          <w:rFonts w:cs="Simplified Arabic"/>
          <w:sz w:val="28"/>
          <w:szCs w:val="28"/>
          <w:lang w:bidi="ar-EG"/>
        </w:rPr>
        <w:t>:</w:t>
      </w:r>
      <w:r>
        <w:rPr>
          <w:rFonts w:cs="Simplified Arabic" w:hint="cs"/>
          <w:sz w:val="28"/>
          <w:szCs w:val="28"/>
          <w:rtl/>
          <w:lang w:bidi="ar-EG"/>
        </w:rPr>
        <w:t xml:space="preserve"> </w:t>
      </w:r>
      <w:r>
        <w:rPr>
          <w:rFonts w:ascii="Times New Roman" w:cs="Simplified Arabic" w:hAnsi="Times New Roman" w:hint="cs"/>
          <w:sz w:val="28"/>
          <w:szCs w:val="28"/>
          <w:rtl/>
        </w:rPr>
        <w:t>(المنزوع ودبر، 2024)</w:t>
      </w:r>
    </w:p>
    <w:p>
      <w:pPr>
        <w:pStyle w:val="style179"/>
        <w:numPr>
          <w:ilvl w:val="0"/>
          <w:numId w:val="12"/>
        </w:numPr>
        <w:bidi/>
        <w:jc w:val="both"/>
        <w:rPr>
          <w:rFonts w:cs="Simplified Arabic" w:hint="cs"/>
          <w:sz w:val="28"/>
          <w:szCs w:val="28"/>
          <w:rtl/>
          <w:lang w:bidi="ar-EG"/>
        </w:rPr>
      </w:pPr>
      <w:r>
        <w:rPr>
          <w:rFonts w:cs="Simplified Arabic" w:hint="cs"/>
          <w:sz w:val="28"/>
          <w:szCs w:val="28"/>
          <w:rtl/>
        </w:rPr>
        <w:t>زيادة حدة المنافسة بين المنظمات، التي ترتكز على تقديم أفضل المنتجات بأقل سعر ممكن</w:t>
      </w:r>
      <w:r>
        <w:rPr>
          <w:rFonts w:cs="Simplified Arabic" w:hint="cs"/>
          <w:sz w:val="28"/>
          <w:szCs w:val="28"/>
          <w:rtl/>
          <w:lang w:bidi="ar-EG"/>
        </w:rPr>
        <w:t>.</w:t>
      </w:r>
    </w:p>
    <w:p>
      <w:pPr>
        <w:pStyle w:val="style179"/>
        <w:numPr>
          <w:ilvl w:val="0"/>
          <w:numId w:val="12"/>
        </w:numPr>
        <w:bidi/>
        <w:jc w:val="both"/>
        <w:rPr>
          <w:rFonts w:cs="Simplified Arabic"/>
          <w:sz w:val="28"/>
          <w:szCs w:val="28"/>
          <w:lang w:bidi="ar-EG"/>
        </w:rPr>
      </w:pPr>
      <w:r>
        <w:rPr>
          <w:rFonts w:cs="Simplified Arabic" w:hint="cs"/>
          <w:sz w:val="28"/>
          <w:szCs w:val="28"/>
          <w:rtl/>
        </w:rPr>
        <w:t>انتقال التنافس من الصعيد المحلي إلى الصعيد العالمي، مما يجعل الجودة الشاملة في سلم أولويات المنظمة</w:t>
      </w:r>
      <w:r>
        <w:rPr>
          <w:rFonts w:cs="Simplified Arabic" w:hint="cs"/>
          <w:sz w:val="28"/>
          <w:szCs w:val="28"/>
          <w:rtl/>
          <w:lang w:bidi="ar-EG"/>
        </w:rPr>
        <w:t>.</w:t>
      </w:r>
    </w:p>
    <w:p>
      <w:pPr>
        <w:pStyle w:val="style179"/>
        <w:numPr>
          <w:ilvl w:val="0"/>
          <w:numId w:val="12"/>
        </w:numPr>
        <w:bidi/>
        <w:jc w:val="both"/>
        <w:rPr>
          <w:rFonts w:cs="Simplified Arabic"/>
          <w:sz w:val="28"/>
          <w:szCs w:val="28"/>
          <w:lang w:bidi="ar-EG"/>
        </w:rPr>
      </w:pPr>
      <w:r>
        <w:rPr>
          <w:rFonts w:cs="Simplified Arabic" w:hint="cs"/>
          <w:sz w:val="28"/>
          <w:szCs w:val="28"/>
          <w:rtl/>
        </w:rPr>
        <w:t>ضرورة اللجوء إلى ابتكار أساليب وتقنيات إدارية جديدة لمواجهة التغيرات الحالية السريعة والمستمرة.</w:t>
      </w:r>
    </w:p>
    <w:p>
      <w:pPr>
        <w:pStyle w:val="style179"/>
        <w:numPr>
          <w:ilvl w:val="0"/>
          <w:numId w:val="12"/>
        </w:numPr>
        <w:bidi/>
        <w:jc w:val="both"/>
        <w:rPr>
          <w:rFonts w:cs="Simplified Arabic"/>
          <w:sz w:val="28"/>
          <w:szCs w:val="28"/>
          <w:lang w:bidi="ar-EG"/>
        </w:rPr>
      </w:pPr>
      <w:r>
        <w:rPr>
          <w:rFonts w:cs="Simplified Arabic" w:hint="cs"/>
          <w:sz w:val="28"/>
          <w:szCs w:val="28"/>
          <w:rtl/>
        </w:rPr>
        <w:t>تقليل شكاوى العملاء وتخفيض تكاليف الجودة، مما يسهم في تحقيق رضاهم.</w:t>
      </w:r>
    </w:p>
    <w:p>
      <w:pPr>
        <w:pStyle w:val="style179"/>
        <w:numPr>
          <w:ilvl w:val="0"/>
          <w:numId w:val="12"/>
        </w:numPr>
        <w:bidi/>
        <w:jc w:val="both"/>
        <w:rPr>
          <w:rFonts w:cs="Simplified Arabic"/>
          <w:sz w:val="28"/>
          <w:szCs w:val="28"/>
          <w:lang w:bidi="ar-EG"/>
        </w:rPr>
      </w:pPr>
      <w:r>
        <w:rPr>
          <w:rFonts w:cs="Simplified Arabic" w:hint="cs"/>
          <w:sz w:val="28"/>
          <w:szCs w:val="28"/>
          <w:rtl/>
        </w:rPr>
        <w:t>رفع مستوى الإنتاج والأرباح والذي بدوره يؤدي إلى رفع الحصة السوقية</w:t>
      </w:r>
      <w:r>
        <w:rPr>
          <w:rFonts w:cs="Simplified Arabic"/>
          <w:sz w:val="28"/>
          <w:szCs w:val="28"/>
          <w:lang w:bidi="ar-EG"/>
        </w:rPr>
        <w:t>.</w:t>
      </w:r>
    </w:p>
    <w:p>
      <w:pPr>
        <w:pStyle w:val="style179"/>
        <w:numPr>
          <w:ilvl w:val="0"/>
          <w:numId w:val="12"/>
        </w:numPr>
        <w:bidi/>
        <w:jc w:val="both"/>
        <w:rPr>
          <w:rFonts w:cs="Simplified Arabic"/>
          <w:sz w:val="28"/>
          <w:szCs w:val="28"/>
          <w:lang w:bidi="ar-EG"/>
        </w:rPr>
      </w:pPr>
      <w:r>
        <w:rPr>
          <w:rFonts w:cs="Simplified Arabic" w:hint="cs"/>
          <w:sz w:val="28"/>
          <w:szCs w:val="28"/>
          <w:rtl/>
        </w:rPr>
        <w:t>تقليص حوادث ومشاكل العمل، مما يسهم في رفع الكفاءة الإدارية والإنتاجية</w:t>
      </w:r>
      <w:r>
        <w:rPr>
          <w:rFonts w:cs="Simplified Arabic" w:hint="cs"/>
          <w:sz w:val="28"/>
          <w:szCs w:val="28"/>
          <w:rtl/>
          <w:lang w:bidi="ar-EG"/>
        </w:rPr>
        <w:t>.</w:t>
      </w:r>
    </w:p>
    <w:p>
      <w:pPr>
        <w:pStyle w:val="style179"/>
        <w:numPr>
          <w:ilvl w:val="0"/>
          <w:numId w:val="12"/>
        </w:numPr>
        <w:bidi/>
        <w:jc w:val="both"/>
        <w:rPr>
          <w:rFonts w:cs="Simplified Arabic"/>
          <w:sz w:val="28"/>
          <w:szCs w:val="28"/>
          <w:lang w:bidi="ar-EG"/>
        </w:rPr>
      </w:pPr>
      <w:r>
        <w:rPr>
          <w:rFonts w:cs="Simplified Arabic" w:hint="cs"/>
          <w:sz w:val="28"/>
          <w:szCs w:val="28"/>
          <w:rtl/>
        </w:rPr>
        <w:t>تحقيق منافع ووفرات متعددة في تكاليف وآجال العمليات الإنتاجية، مما يرفع من مستوى جودة المنتجات</w:t>
      </w:r>
      <w:r>
        <w:rPr>
          <w:rFonts w:cs="Simplified Arabic"/>
          <w:sz w:val="28"/>
          <w:szCs w:val="28"/>
          <w:lang w:bidi="ar-EG"/>
        </w:rPr>
        <w:t>.</w:t>
      </w:r>
    </w:p>
    <w:p>
      <w:pPr>
        <w:pStyle w:val="style179"/>
        <w:numPr>
          <w:ilvl w:val="2"/>
          <w:numId w:val="9"/>
        </w:numPr>
        <w:bidi/>
        <w:jc w:val="both"/>
        <w:rPr>
          <w:rFonts w:cs="Simplified Arabic" w:hint="cs"/>
          <w:b/>
          <w:bCs/>
          <w:sz w:val="28"/>
          <w:szCs w:val="28"/>
          <w:rtl/>
        </w:rPr>
      </w:pPr>
      <w:r>
        <w:rPr>
          <w:rFonts w:cs="Simplified Arabic" w:hint="cs"/>
          <w:b/>
          <w:bCs/>
          <w:sz w:val="28"/>
          <w:szCs w:val="28"/>
          <w:rtl/>
        </w:rPr>
        <w:t xml:space="preserve">معوقات تطبيق إدارة الجودة الشاملة: </w:t>
      </w:r>
    </w:p>
    <w:p>
      <w:pPr>
        <w:pStyle w:val="style0"/>
        <w:bidi/>
        <w:jc w:val="both"/>
        <w:rPr>
          <w:rFonts w:ascii="Times New Roman" w:cs="Simplified Arabic" w:hAnsi="Times New Roman" w:hint="cs"/>
          <w:sz w:val="28"/>
          <w:szCs w:val="28"/>
          <w:rtl/>
          <w:lang w:bidi="ar-EG"/>
        </w:rPr>
      </w:pPr>
      <w:r>
        <w:rPr>
          <w:rFonts w:ascii="Times New Roman" w:cs="Simplified Arabic" w:hAnsi="Times New Roman" w:hint="cs"/>
          <w:sz w:val="28"/>
          <w:szCs w:val="28"/>
          <w:rtl/>
        </w:rPr>
        <w:t xml:space="preserve">         بعض المنظمات تنجح في تطبيق مبادئ الجودة الشاملة وبعضها يفشل، ويعود ذلك لوجود معوقات تحول دون نجاح تطبيقها وأبرز هذه المعوقات هو</w:t>
      </w:r>
      <w:r>
        <w:rPr>
          <w:rFonts w:ascii="Times New Roman" w:cs="Simplified Arabic" w:hAnsi="Times New Roman"/>
          <w:sz w:val="28"/>
          <w:szCs w:val="28"/>
          <w:lang w:bidi="ar-EG"/>
        </w:rPr>
        <w:t>:</w:t>
      </w:r>
      <w:r>
        <w:rPr>
          <w:rFonts w:ascii="Times New Roman" w:cs="Simplified Arabic" w:hAnsi="Times New Roman" w:hint="cs"/>
          <w:sz w:val="28"/>
          <w:szCs w:val="28"/>
          <w:rtl/>
          <w:lang w:bidi="ar-EG"/>
        </w:rPr>
        <w:t xml:space="preserve"> (سلامة وآخرون، 2022)</w:t>
      </w:r>
    </w:p>
    <w:p>
      <w:pPr>
        <w:pStyle w:val="style179"/>
        <w:numPr>
          <w:ilvl w:val="0"/>
          <w:numId w:val="13"/>
        </w:numPr>
        <w:bidi/>
        <w:jc w:val="both"/>
        <w:rPr>
          <w:rFonts w:ascii="Calibri" w:cs="Simplified Arabic" w:hAnsi="Calibri" w:hint="cs"/>
          <w:sz w:val="28"/>
          <w:szCs w:val="28"/>
          <w:rtl/>
          <w:lang w:bidi="ar-EG"/>
        </w:rPr>
      </w:pPr>
      <w:r>
        <w:rPr>
          <w:rFonts w:cs="Simplified Arabic" w:hint="cs"/>
          <w:sz w:val="28"/>
          <w:szCs w:val="28"/>
          <w:rtl/>
        </w:rPr>
        <w:t>عدم الإقتناع لدى المديرين والعاملين بأن الجودة الشاملة هي السبيل الوحيد لحل كافة المشكلات بالمنظمة.</w:t>
      </w:r>
    </w:p>
    <w:p>
      <w:pPr>
        <w:pStyle w:val="style179"/>
        <w:numPr>
          <w:ilvl w:val="0"/>
          <w:numId w:val="13"/>
        </w:numPr>
        <w:bidi/>
        <w:jc w:val="both"/>
        <w:rPr>
          <w:rFonts w:cs="Simplified Arabic"/>
          <w:sz w:val="28"/>
          <w:szCs w:val="28"/>
          <w:lang w:bidi="ar-EG"/>
        </w:rPr>
      </w:pPr>
      <w:r>
        <w:rPr>
          <w:rFonts w:cs="Simplified Arabic"/>
          <w:sz w:val="28"/>
          <w:szCs w:val="28"/>
          <w:lang w:bidi="ar-EG"/>
        </w:rPr>
        <w:t xml:space="preserve"> </w:t>
      </w:r>
      <w:r>
        <w:rPr>
          <w:rFonts w:cs="Simplified Arabic" w:hint="cs"/>
          <w:sz w:val="28"/>
          <w:szCs w:val="28"/>
          <w:rtl/>
        </w:rPr>
        <w:t>ضعف مستويات التنظيم الإداري، وعدم فهم فلسفة تطبيق إدارة الجودة الشاملة.</w:t>
      </w:r>
    </w:p>
    <w:p>
      <w:pPr>
        <w:pStyle w:val="style179"/>
        <w:numPr>
          <w:ilvl w:val="0"/>
          <w:numId w:val="13"/>
        </w:numPr>
        <w:bidi/>
        <w:jc w:val="both"/>
        <w:rPr>
          <w:rFonts w:cs="Simplified Arabic"/>
          <w:sz w:val="28"/>
          <w:szCs w:val="28"/>
          <w:lang w:bidi="ar-EG"/>
        </w:rPr>
      </w:pPr>
      <w:r>
        <w:rPr>
          <w:rFonts w:cs="Simplified Arabic" w:hint="cs"/>
          <w:sz w:val="28"/>
          <w:szCs w:val="28"/>
          <w:rtl/>
        </w:rPr>
        <w:t>وجود فرق عمل كثيرة، وهو ما يتطلب توفير موارد كثيرة لإنجاح عملية تطبيقها</w:t>
      </w:r>
      <w:r>
        <w:rPr>
          <w:rFonts w:cs="Simplified Arabic"/>
          <w:sz w:val="28"/>
          <w:szCs w:val="28"/>
          <w:lang w:bidi="ar-EG"/>
        </w:rPr>
        <w:t>.</w:t>
      </w:r>
    </w:p>
    <w:p>
      <w:pPr>
        <w:pStyle w:val="style179"/>
        <w:numPr>
          <w:ilvl w:val="0"/>
          <w:numId w:val="13"/>
        </w:numPr>
        <w:bidi/>
        <w:jc w:val="both"/>
        <w:rPr>
          <w:rFonts w:cs="Simplified Arabic"/>
          <w:sz w:val="28"/>
          <w:szCs w:val="28"/>
          <w:lang w:bidi="ar-EG"/>
        </w:rPr>
      </w:pPr>
      <w:r>
        <w:rPr>
          <w:rFonts w:cs="Simplified Arabic" w:hint="cs"/>
          <w:sz w:val="28"/>
          <w:szCs w:val="28"/>
          <w:rtl/>
        </w:rPr>
        <w:t>التركيز بشكل كبير على العمليات الداخلية لنظام إدارة الجودة الشاملة دون الإهتمام بمتطلبات العميل ورغباته.</w:t>
      </w:r>
    </w:p>
    <w:p>
      <w:pPr>
        <w:pStyle w:val="style179"/>
        <w:numPr>
          <w:ilvl w:val="0"/>
          <w:numId w:val="13"/>
        </w:numPr>
        <w:bidi/>
        <w:jc w:val="both"/>
        <w:rPr>
          <w:rFonts w:cs="Simplified Arabic"/>
          <w:sz w:val="28"/>
          <w:szCs w:val="28"/>
          <w:lang w:bidi="ar-EG"/>
        </w:rPr>
      </w:pPr>
      <w:r>
        <w:rPr>
          <w:rFonts w:cs="Simplified Arabic" w:hint="cs"/>
          <w:sz w:val="28"/>
          <w:szCs w:val="28"/>
          <w:rtl/>
        </w:rPr>
        <w:t>عدم التزام الإدارة العليا بتطبيق برنامج شامل لإدارة الجودة بشكل سليم وفقدانها لخطوات تطبيقه السليمة.</w:t>
      </w:r>
    </w:p>
    <w:p>
      <w:pPr>
        <w:pStyle w:val="style179"/>
        <w:numPr>
          <w:ilvl w:val="0"/>
          <w:numId w:val="13"/>
        </w:numPr>
        <w:bidi/>
        <w:jc w:val="both"/>
        <w:rPr>
          <w:rFonts w:cs="Simplified Arabic"/>
          <w:sz w:val="28"/>
          <w:szCs w:val="28"/>
          <w:lang w:bidi="ar-EG"/>
        </w:rPr>
      </w:pPr>
      <w:r>
        <w:rPr>
          <w:rFonts w:cs="Simplified Arabic" w:hint="cs"/>
          <w:sz w:val="28"/>
          <w:szCs w:val="28"/>
          <w:rtl/>
        </w:rPr>
        <w:t>توقع الإستفادة من تطبيق البرنامج على المستوى القريب، وهو أمر لا يحدث، لأن نتائج تطبيق الجودة تحدث على المستوى البعيد.</w:t>
      </w:r>
    </w:p>
    <w:p>
      <w:pPr>
        <w:pStyle w:val="style179"/>
        <w:numPr>
          <w:ilvl w:val="0"/>
          <w:numId w:val="13"/>
        </w:numPr>
        <w:bidi/>
        <w:jc w:val="both"/>
        <w:rPr>
          <w:rFonts w:cs="Simplified Arabic"/>
          <w:sz w:val="28"/>
          <w:szCs w:val="28"/>
          <w:lang w:bidi="ar-EG"/>
        </w:rPr>
      </w:pPr>
      <w:r>
        <w:rPr>
          <w:rFonts w:cs="Simplified Arabic" w:hint="cs"/>
          <w:sz w:val="28"/>
          <w:szCs w:val="28"/>
          <w:rtl/>
        </w:rPr>
        <w:t>اعتماد المؤسسة على خبراء للجودة بشكل أكبر من اعتمادها على العاملين المنفذين للعملية</w:t>
      </w:r>
      <w:r>
        <w:rPr>
          <w:rFonts w:cs="Simplified Arabic"/>
          <w:sz w:val="28"/>
          <w:szCs w:val="28"/>
          <w:lang w:bidi="ar-EG"/>
        </w:rPr>
        <w:t>.</w:t>
      </w:r>
    </w:p>
    <w:p>
      <w:pPr>
        <w:pStyle w:val="style179"/>
        <w:numPr>
          <w:ilvl w:val="2"/>
          <w:numId w:val="9"/>
        </w:numPr>
        <w:bidi/>
        <w:jc w:val="both"/>
        <w:rPr>
          <w:rFonts w:cs="Simplified Arabic" w:hint="cs"/>
          <w:b/>
          <w:bCs/>
          <w:sz w:val="28"/>
          <w:szCs w:val="28"/>
          <w:rtl/>
        </w:rPr>
      </w:pPr>
      <w:r>
        <w:rPr>
          <w:rFonts w:cs="Simplified Arabic" w:hint="cs"/>
          <w:b/>
          <w:bCs/>
          <w:sz w:val="28"/>
          <w:szCs w:val="28"/>
          <w:rtl/>
        </w:rPr>
        <w:t>مبادئ إدارة الجودة الشاملة في مجال الخدمات الطبية:</w:t>
      </w:r>
    </w:p>
    <w:p>
      <w:pPr>
        <w:pStyle w:val="style0"/>
        <w:bidi/>
        <w:jc w:val="both"/>
        <w:rPr>
          <w:rFonts w:ascii="Times New Roman" w:cs="Simplified Arabic" w:hAnsi="Times New Roman" w:hint="cs"/>
          <w:sz w:val="28"/>
          <w:szCs w:val="28"/>
          <w:rtl/>
        </w:rPr>
      </w:pPr>
      <w:r>
        <w:rPr>
          <w:rFonts w:ascii="Times New Roman" w:cs="Simplified Arabic" w:hAnsi="Times New Roman" w:hint="cs"/>
          <w:sz w:val="28"/>
          <w:szCs w:val="28"/>
          <w:rtl/>
        </w:rPr>
        <w:t xml:space="preserve">تتمثل مبادئ إدارة الجودة الشاملة ف مجال الخدمات الطبية في الآتي: (المنزوع ودبر، 2024) </w:t>
      </w:r>
    </w:p>
    <w:p>
      <w:pPr>
        <w:pStyle w:val="style179"/>
        <w:numPr>
          <w:ilvl w:val="0"/>
          <w:numId w:val="14"/>
        </w:numPr>
        <w:bidi/>
        <w:jc w:val="both"/>
        <w:rPr>
          <w:rFonts w:ascii="Calibri" w:cs="Simplified Arabic" w:hAnsi="Calibri" w:hint="cs"/>
          <w:sz w:val="28"/>
          <w:szCs w:val="28"/>
          <w:rtl/>
          <w:lang w:bidi="ar-EG"/>
        </w:rPr>
      </w:pPr>
      <w:r>
        <w:rPr>
          <w:rFonts w:cs="Simplified Arabic" w:hint="cs"/>
          <w:b/>
          <w:bCs/>
          <w:sz w:val="28"/>
          <w:szCs w:val="28"/>
          <w:rtl/>
        </w:rPr>
        <w:t>التركيز على احتياجيات المراجعين</w:t>
      </w:r>
      <w:r>
        <w:rPr>
          <w:rFonts w:cs="Simplified Arabic" w:hint="cs"/>
          <w:sz w:val="28"/>
          <w:szCs w:val="28"/>
          <w:rtl/>
        </w:rPr>
        <w:t>: بحيث تتفهم الاحتياجات الحالية والمستقبلية بل وتفوق توقعات المنتفع</w:t>
      </w:r>
      <w:r>
        <w:rPr>
          <w:rFonts w:cs="Simplified Arabic"/>
          <w:sz w:val="28"/>
          <w:szCs w:val="28"/>
          <w:lang w:bidi="ar-EG"/>
        </w:rPr>
        <w:t>.</w:t>
      </w:r>
    </w:p>
    <w:p>
      <w:pPr>
        <w:pStyle w:val="style179"/>
        <w:numPr>
          <w:ilvl w:val="0"/>
          <w:numId w:val="14"/>
        </w:numPr>
        <w:bidi/>
        <w:jc w:val="both"/>
        <w:rPr>
          <w:rFonts w:cs="Simplified Arabic"/>
          <w:sz w:val="28"/>
          <w:szCs w:val="28"/>
          <w:lang w:bidi="ar-EG"/>
        </w:rPr>
      </w:pPr>
      <w:r>
        <w:rPr>
          <w:rFonts w:cs="Simplified Arabic" w:hint="cs"/>
          <w:b/>
          <w:bCs/>
          <w:sz w:val="28"/>
          <w:szCs w:val="28"/>
          <w:rtl/>
        </w:rPr>
        <w:t>القيادة الواعية</w:t>
      </w:r>
      <w:r>
        <w:rPr>
          <w:rFonts w:cs="Simplified Arabic" w:hint="cs"/>
          <w:sz w:val="28"/>
          <w:szCs w:val="28"/>
          <w:rtl/>
          <w:lang w:bidi="ar-EG"/>
        </w:rPr>
        <w:t xml:space="preserve">: </w:t>
      </w:r>
      <w:r>
        <w:rPr>
          <w:rFonts w:cs="Simplified Arabic" w:hint="cs"/>
          <w:sz w:val="28"/>
          <w:szCs w:val="28"/>
          <w:rtl/>
        </w:rPr>
        <w:t>وهي عملية إيجاد وتوفير بيئة داخلية لها فرصة الإستمرارية لتمكين مؤدي الخدمة من المشاركة في إنجاز أهداف الجودة</w:t>
      </w:r>
      <w:r>
        <w:rPr>
          <w:rFonts w:cs="Simplified Arabic"/>
          <w:sz w:val="28"/>
          <w:szCs w:val="28"/>
          <w:lang w:bidi="ar-EG"/>
        </w:rPr>
        <w:t>.</w:t>
      </w:r>
    </w:p>
    <w:p>
      <w:pPr>
        <w:pStyle w:val="style179"/>
        <w:numPr>
          <w:ilvl w:val="0"/>
          <w:numId w:val="14"/>
        </w:numPr>
        <w:bidi/>
        <w:jc w:val="both"/>
        <w:rPr>
          <w:rFonts w:cs="Simplified Arabic"/>
          <w:sz w:val="28"/>
          <w:szCs w:val="28"/>
          <w:lang w:bidi="ar-EG"/>
        </w:rPr>
      </w:pPr>
      <w:r>
        <w:rPr>
          <w:rFonts w:cs="Simplified Arabic" w:hint="cs"/>
          <w:b/>
          <w:bCs/>
          <w:sz w:val="28"/>
          <w:szCs w:val="28"/>
          <w:rtl/>
        </w:rPr>
        <w:t>مشاركة العاملين</w:t>
      </w:r>
      <w:r>
        <w:rPr>
          <w:rFonts w:cs="Simplified Arabic" w:hint="cs"/>
          <w:sz w:val="28"/>
          <w:szCs w:val="28"/>
          <w:rtl/>
          <w:lang w:bidi="ar-EG"/>
        </w:rPr>
        <w:t>: يجب أن يوضع في الإعتبار مشاركة العاملين على كل المستويات هدف جوهري، فمشاركتهم تساعد على الإستفادة من قدراتهم لصالح العمل.</w:t>
      </w:r>
    </w:p>
    <w:p>
      <w:pPr>
        <w:pStyle w:val="style179"/>
        <w:numPr>
          <w:ilvl w:val="0"/>
          <w:numId w:val="14"/>
        </w:numPr>
        <w:bidi/>
        <w:jc w:val="both"/>
        <w:rPr>
          <w:rFonts w:cs="Simplified Arabic"/>
          <w:sz w:val="28"/>
          <w:szCs w:val="28"/>
          <w:lang w:bidi="ar-EG"/>
        </w:rPr>
      </w:pPr>
      <w:r>
        <w:rPr>
          <w:rFonts w:cs="Simplified Arabic" w:hint="cs"/>
          <w:b/>
          <w:bCs/>
          <w:sz w:val="28"/>
          <w:szCs w:val="28"/>
          <w:rtl/>
        </w:rPr>
        <w:t>تحديد العمليات بدقة</w:t>
      </w:r>
      <w:r>
        <w:rPr>
          <w:rFonts w:cs="Simplified Arabic" w:hint="cs"/>
          <w:sz w:val="28"/>
          <w:szCs w:val="28"/>
          <w:rtl/>
          <w:lang w:bidi="ar-EG"/>
        </w:rPr>
        <w:t>: عندما تدار الموارد وأنشطة الجودة كعمليات متصلة متعددة الأبعاد فإن ذلك يؤدي الي تحقيق النتائج المرجوة بصورة أكثر متابعة.</w:t>
      </w:r>
    </w:p>
    <w:p>
      <w:pPr>
        <w:pStyle w:val="style179"/>
        <w:numPr>
          <w:ilvl w:val="0"/>
          <w:numId w:val="14"/>
        </w:numPr>
        <w:bidi/>
        <w:jc w:val="both"/>
        <w:rPr>
          <w:rFonts w:cs="Simplified Arabic"/>
          <w:sz w:val="28"/>
          <w:szCs w:val="28"/>
          <w:lang w:bidi="ar-EG"/>
        </w:rPr>
      </w:pPr>
      <w:r>
        <w:rPr>
          <w:rFonts w:cs="Simplified Arabic" w:hint="cs"/>
          <w:b/>
          <w:bCs/>
          <w:sz w:val="28"/>
          <w:szCs w:val="28"/>
          <w:rtl/>
        </w:rPr>
        <w:t>التحسين المستمر للعمليات</w:t>
      </w:r>
      <w:r>
        <w:rPr>
          <w:rFonts w:cs="Simplified Arabic" w:hint="cs"/>
          <w:sz w:val="28"/>
          <w:szCs w:val="28"/>
          <w:rtl/>
          <w:lang w:bidi="ar-EG"/>
        </w:rPr>
        <w:t>: والذي يجب أن يكون هدف من أهداف الجودة.</w:t>
      </w:r>
    </w:p>
    <w:p>
      <w:pPr>
        <w:pStyle w:val="style179"/>
        <w:numPr>
          <w:ilvl w:val="0"/>
          <w:numId w:val="14"/>
        </w:numPr>
        <w:bidi/>
        <w:jc w:val="both"/>
        <w:rPr>
          <w:rFonts w:cs="Simplified Arabic"/>
          <w:sz w:val="28"/>
          <w:szCs w:val="28"/>
          <w:lang w:bidi="ar-EG"/>
        </w:rPr>
      </w:pPr>
      <w:r>
        <w:rPr>
          <w:rFonts w:cs="Simplified Arabic" w:hint="cs"/>
          <w:b/>
          <w:bCs/>
          <w:sz w:val="28"/>
          <w:szCs w:val="28"/>
          <w:rtl/>
        </w:rPr>
        <w:t>اتخاذ القرار المبني على المعلومات</w:t>
      </w:r>
      <w:r>
        <w:rPr>
          <w:rFonts w:cs="Simplified Arabic" w:hint="cs"/>
          <w:sz w:val="28"/>
          <w:szCs w:val="28"/>
          <w:rtl/>
          <w:lang w:bidi="ar-EG"/>
        </w:rPr>
        <w:t xml:space="preserve">: تعتمد القرارات الفعالة على تحليل المعلومات والتي توضح خطة سير العمليات وتقييم أداء النظام من حيث توجيه عملية التحسين ومنع حدوث المشكلات المستقبلية. </w:t>
      </w:r>
    </w:p>
    <w:p>
      <w:pPr>
        <w:pStyle w:val="style179"/>
        <w:numPr>
          <w:ilvl w:val="0"/>
          <w:numId w:val="14"/>
        </w:numPr>
        <w:bidi/>
        <w:jc w:val="both"/>
        <w:rPr>
          <w:rFonts w:cs="Simplified Arabic"/>
          <w:sz w:val="28"/>
          <w:szCs w:val="28"/>
          <w:lang w:bidi="ar-EG"/>
        </w:rPr>
      </w:pPr>
      <w:r>
        <w:rPr>
          <w:rFonts w:cs="Simplified Arabic" w:hint="cs"/>
          <w:b/>
          <w:bCs/>
          <w:sz w:val="28"/>
          <w:szCs w:val="28"/>
          <w:rtl/>
        </w:rPr>
        <w:t>إقامة علاقات منفعة متبادلة مع المشرفين على الخدمة</w:t>
      </w:r>
      <w:r>
        <w:rPr>
          <w:rFonts w:cs="Simplified Arabic" w:hint="cs"/>
          <w:sz w:val="28"/>
          <w:szCs w:val="28"/>
          <w:rtl/>
          <w:lang w:bidi="ar-EG"/>
        </w:rPr>
        <w:t>: إن وجود علاقات منفعة متبادلة يدعم قدرة كليهما على تعظيم الإستفادة من الموارد المتاحة.</w:t>
      </w:r>
    </w:p>
    <w:p>
      <w:pPr>
        <w:pStyle w:val="style0"/>
        <w:bidi/>
        <w:jc w:val="both"/>
        <w:rPr>
          <w:rFonts w:cs="Simplified Arabic"/>
          <w:sz w:val="28"/>
          <w:szCs w:val="28"/>
          <w:rtl/>
          <w:lang w:bidi="ar-EG"/>
        </w:rPr>
      </w:pPr>
    </w:p>
    <w:p>
      <w:pPr>
        <w:pStyle w:val="style0"/>
        <w:bidi/>
        <w:jc w:val="both"/>
        <w:rPr>
          <w:rFonts w:cs="Simplified Arabic"/>
          <w:sz w:val="28"/>
          <w:szCs w:val="28"/>
          <w:lang w:bidi="ar-EG"/>
        </w:rPr>
      </w:pPr>
    </w:p>
    <w:p>
      <w:pPr>
        <w:pStyle w:val="style179"/>
        <w:numPr>
          <w:ilvl w:val="2"/>
          <w:numId w:val="9"/>
        </w:numPr>
        <w:bidi/>
        <w:jc w:val="both"/>
        <w:rPr>
          <w:rFonts w:cs="Simplified Arabic" w:hint="cs"/>
          <w:b/>
          <w:bCs/>
          <w:sz w:val="28"/>
          <w:szCs w:val="28"/>
          <w:rtl/>
        </w:rPr>
      </w:pPr>
      <w:r>
        <w:rPr>
          <w:rFonts w:cs="Simplified Arabic" w:hint="cs"/>
          <w:b/>
          <w:bCs/>
          <w:sz w:val="28"/>
          <w:szCs w:val="28"/>
          <w:rtl/>
        </w:rPr>
        <w:t>مبررات تبني إدارة الجودة الشاملة في الخدمات الصحية:</w:t>
      </w:r>
    </w:p>
    <w:p>
      <w:pPr>
        <w:pStyle w:val="style0"/>
        <w:bidi/>
        <w:jc w:val="both"/>
        <w:rPr>
          <w:rFonts w:ascii="Times New Roman" w:cs="Simplified Arabic" w:hAnsi="Times New Roman" w:hint="cs"/>
          <w:sz w:val="28"/>
          <w:szCs w:val="28"/>
          <w:rtl/>
          <w:lang w:bidi="ar-EG"/>
        </w:rPr>
      </w:pPr>
      <w:r>
        <w:rPr>
          <w:rFonts w:ascii="Times New Roman" w:cs="Simplified Arabic" w:hAnsi="Times New Roman" w:hint="cs"/>
          <w:sz w:val="28"/>
          <w:szCs w:val="28"/>
          <w:rtl/>
        </w:rPr>
        <w:t>تصنف المبررات على النحو التالي</w:t>
      </w:r>
      <w:r>
        <w:rPr>
          <w:rFonts w:ascii="Times New Roman" w:cs="Simplified Arabic" w:hAnsi="Times New Roman"/>
          <w:sz w:val="28"/>
          <w:szCs w:val="28"/>
          <w:lang w:bidi="ar-EG"/>
        </w:rPr>
        <w:t>:</w:t>
      </w:r>
      <w:r>
        <w:rPr>
          <w:rFonts w:ascii="Times New Roman" w:cs="Simplified Arabic" w:hAnsi="Times New Roman" w:hint="cs"/>
          <w:sz w:val="28"/>
          <w:szCs w:val="28"/>
          <w:rtl/>
          <w:lang w:bidi="ar-EG"/>
        </w:rPr>
        <w:t xml:space="preserve"> (آل عون وآخرون، 2022)</w:t>
      </w:r>
    </w:p>
    <w:p>
      <w:pPr>
        <w:pStyle w:val="style179"/>
        <w:numPr>
          <w:ilvl w:val="0"/>
          <w:numId w:val="15"/>
        </w:numPr>
        <w:bidi/>
        <w:jc w:val="both"/>
        <w:rPr>
          <w:rFonts w:ascii="Calibri" w:cs="Simplified Arabic" w:hAnsi="Calibri" w:hint="cs"/>
          <w:sz w:val="28"/>
          <w:szCs w:val="28"/>
          <w:rtl/>
          <w:lang w:bidi="ar-EG"/>
        </w:rPr>
      </w:pPr>
      <w:r>
        <w:rPr>
          <w:rFonts w:cs="Simplified Arabic" w:hint="cs"/>
          <w:b/>
          <w:bCs/>
          <w:sz w:val="28"/>
          <w:szCs w:val="28"/>
          <w:rtl/>
        </w:rPr>
        <w:t>القوى العاملة</w:t>
      </w:r>
      <w:r>
        <w:rPr>
          <w:rFonts w:cs="Simplified Arabic" w:hint="cs"/>
          <w:sz w:val="28"/>
          <w:szCs w:val="28"/>
          <w:rtl/>
        </w:rPr>
        <w:t>: ضعف التوازن في توزيع القوى العاملة المتخصصة والفنية والطبية المساعدة بين المستشفيات، وبين الأقسام الداخلية للمستشفى الواحد وذلك نتيجة غياب المعاييرالقياسية للقوى العاملة حسب الطاقة الاستيعابية وطبيعة الخدمات المقدمة، وقصور برامج التدريب والتعليم المستمر في المستشفيات في تحديد متطلبات القوى العاملة كمًا ونوعًا، وعدم استقرار القوى العاملة وقلة الولاء للمستشفيات التي تعمل بها</w:t>
      </w:r>
      <w:r>
        <w:rPr>
          <w:rFonts w:cs="Simplified Arabic"/>
          <w:sz w:val="28"/>
          <w:szCs w:val="28"/>
          <w:lang w:bidi="ar-EG"/>
        </w:rPr>
        <w:t>.</w:t>
      </w:r>
    </w:p>
    <w:p>
      <w:pPr>
        <w:pStyle w:val="style179"/>
        <w:numPr>
          <w:ilvl w:val="0"/>
          <w:numId w:val="15"/>
        </w:numPr>
        <w:bidi/>
        <w:jc w:val="both"/>
        <w:rPr>
          <w:rFonts w:cs="Simplified Arabic"/>
          <w:sz w:val="28"/>
          <w:szCs w:val="28"/>
          <w:lang w:bidi="ar-EG"/>
        </w:rPr>
      </w:pPr>
      <w:r>
        <w:rPr>
          <w:rFonts w:cs="Simplified Arabic" w:hint="cs"/>
          <w:b/>
          <w:bCs/>
          <w:sz w:val="28"/>
          <w:szCs w:val="28"/>
          <w:rtl/>
        </w:rPr>
        <w:t>التقنيات والتجهيزات الطبية</w:t>
      </w:r>
      <w:r>
        <w:rPr>
          <w:rFonts w:cs="Simplified Arabic" w:hint="cs"/>
          <w:sz w:val="28"/>
          <w:szCs w:val="28"/>
          <w:rtl/>
        </w:rPr>
        <w:t>: عدم كفاية المعايير القياسية المعمول بها في تحديد حجم ومواصفات التجهيزات الطبية المساعدة اللازمة لكل قسم من أقسام المستشفى حسب طبيعة وحجم العمل، وتقادم بعض التجهيزات وتخلفها عن مسايرة التطورات التقنية في مجالها، إضافة إلى كثرة أعطالها وقلة كفاءة أجهزة الصيانة بالمستشفى، وقصور عمليات التخطيط اللازمة لتحديد أوقات واحتياجات التجديد والإحلال أو الاستبدال أو رفع كفاءة التجهيزات الطبية المتاحة</w:t>
      </w:r>
      <w:r>
        <w:rPr>
          <w:rFonts w:cs="Simplified Arabic"/>
          <w:sz w:val="28"/>
          <w:szCs w:val="28"/>
          <w:lang w:bidi="ar-EG"/>
        </w:rPr>
        <w:t>.</w:t>
      </w:r>
    </w:p>
    <w:p>
      <w:pPr>
        <w:pStyle w:val="style179"/>
        <w:numPr>
          <w:ilvl w:val="0"/>
          <w:numId w:val="15"/>
        </w:numPr>
        <w:bidi/>
        <w:jc w:val="both"/>
        <w:rPr>
          <w:rFonts w:cs="Simplified Arabic"/>
          <w:sz w:val="28"/>
          <w:szCs w:val="28"/>
          <w:lang w:bidi="ar-EG"/>
        </w:rPr>
      </w:pPr>
      <w:r>
        <w:rPr>
          <w:rFonts w:cs="Simplified Arabic" w:hint="cs"/>
          <w:b/>
          <w:bCs/>
          <w:sz w:val="28"/>
          <w:szCs w:val="28"/>
          <w:rtl/>
        </w:rPr>
        <w:t>تأمين الإحتياجات الطبية ومستلزمات التشغيل</w:t>
      </w:r>
      <w:r>
        <w:rPr>
          <w:rFonts w:cs="Simplified Arabic" w:hint="cs"/>
          <w:sz w:val="28"/>
          <w:szCs w:val="28"/>
          <w:rtl/>
          <w:lang w:bidi="ar-EG"/>
        </w:rPr>
        <w:t xml:space="preserve">: </w:t>
      </w:r>
      <w:r>
        <w:rPr>
          <w:rFonts w:cs="Simplified Arabic" w:hint="cs"/>
          <w:sz w:val="28"/>
          <w:szCs w:val="28"/>
          <w:rtl/>
        </w:rPr>
        <w:t>قصور التخطيط السنوي لتحديد احتياجات المستشفى من المستلزمات الطبية ومستلزمات الإعاشة والخدمات الأخرى، ومواجهة عجز بعض هذه المستلزمات، وارتفاع معدلات استهلاك الأدوية والمستلزمات الطبية والخدمية بشكل ملحوظ نتيجة عدم كفاءة النظم المعمول بها في الصرف ومراقبة الاستهلاك</w:t>
      </w:r>
      <w:r>
        <w:rPr>
          <w:rFonts w:cs="Simplified Arabic"/>
          <w:sz w:val="28"/>
          <w:szCs w:val="28"/>
          <w:lang w:bidi="ar-EG"/>
        </w:rPr>
        <w:t>.</w:t>
      </w:r>
    </w:p>
    <w:p>
      <w:pPr>
        <w:pStyle w:val="style179"/>
        <w:numPr>
          <w:ilvl w:val="0"/>
          <w:numId w:val="15"/>
        </w:numPr>
        <w:bidi/>
        <w:jc w:val="both"/>
        <w:rPr>
          <w:rFonts w:cs="Simplified Arabic"/>
          <w:sz w:val="28"/>
          <w:szCs w:val="28"/>
          <w:lang w:bidi="ar-EG"/>
        </w:rPr>
      </w:pPr>
      <w:r>
        <w:rPr>
          <w:rFonts w:cs="Simplified Arabic" w:hint="cs"/>
          <w:b/>
          <w:bCs/>
          <w:sz w:val="28"/>
          <w:szCs w:val="28"/>
          <w:rtl/>
        </w:rPr>
        <w:t>نظم التشغيل</w:t>
      </w:r>
      <w:r>
        <w:rPr>
          <w:rFonts w:cs="Simplified Arabic" w:hint="cs"/>
          <w:sz w:val="28"/>
          <w:szCs w:val="28"/>
          <w:rtl/>
        </w:rPr>
        <w:t>: قصور أنظمة وسياسات التشغيل وإجراءات العمل المكتوبة والموحدة لأقسام المستشفى وما يتبع ذلك من تباين في أساليب العمل بين الأقسام المختلفة وصعوبات في التقييم والرقابة ومعالجة المشكلات، وضعف نظم المعلومات بالمستشفيات وقصور أنظمة التغذية المرتدة مما يؤثر بالسلب على كفاءة وتوازن الخدمات التي تقدمها المستشفى، وقصور نظم العمل الداخلية (اللوائح والقرارات التنظيمية) وما يترتب على ذلك من فسح المجال للتفسيرات الشخصية في معالجة المشاكل أو اتخاذ القرارات</w:t>
      </w:r>
      <w:r>
        <w:rPr>
          <w:rFonts w:cs="Simplified Arabic"/>
          <w:sz w:val="28"/>
          <w:szCs w:val="28"/>
          <w:lang w:bidi="ar-EG"/>
        </w:rPr>
        <w:t>.</w:t>
      </w:r>
    </w:p>
    <w:p>
      <w:pPr>
        <w:pStyle w:val="style179"/>
        <w:numPr>
          <w:ilvl w:val="0"/>
          <w:numId w:val="15"/>
        </w:numPr>
        <w:bidi/>
        <w:jc w:val="both"/>
        <w:rPr>
          <w:rFonts w:cs="Simplified Arabic"/>
          <w:sz w:val="28"/>
          <w:szCs w:val="28"/>
          <w:lang w:bidi="ar-EG"/>
        </w:rPr>
      </w:pPr>
      <w:r>
        <w:rPr>
          <w:rFonts w:cs="Simplified Arabic" w:hint="cs"/>
          <w:b/>
          <w:bCs/>
          <w:sz w:val="28"/>
          <w:szCs w:val="28"/>
          <w:rtl/>
        </w:rPr>
        <w:t>المستفيدون من خدمات المستشفى</w:t>
      </w:r>
      <w:r>
        <w:rPr>
          <w:rFonts w:cs="Simplified Arabic" w:hint="cs"/>
          <w:sz w:val="28"/>
          <w:szCs w:val="28"/>
          <w:rtl/>
        </w:rPr>
        <w:t>: تزايد الضغط على خدمات وامكانيات المستشفى نتيجة لقصور الوعي لدى طالبي الخدمة وعدم تفهمهم لدور المستشفى الصحيح في تقديم الخدمات الطبية، وعدم وجود نظام واضح ومفهوم لدى المستفيدين من خدمات المستشفيات، وكثرة عدد المرضى في الغرفة الواحدة وعدم تمكنهم من مراجعة نفس الطبيب بصفة مستمرة</w:t>
      </w:r>
      <w:r>
        <w:rPr>
          <w:rFonts w:cs="Simplified Arabic"/>
          <w:sz w:val="28"/>
          <w:szCs w:val="28"/>
          <w:lang w:bidi="ar-EG"/>
        </w:rPr>
        <w:t>.</w:t>
      </w:r>
    </w:p>
    <w:p>
      <w:pPr>
        <w:pStyle w:val="style0"/>
        <w:bidi/>
        <w:jc w:val="both"/>
        <w:rPr>
          <w:rFonts w:cs="Simplified Arabic"/>
          <w:sz w:val="28"/>
          <w:szCs w:val="28"/>
          <w:lang w:bidi="ar-EG"/>
        </w:rPr>
      </w:pPr>
    </w:p>
    <w:p>
      <w:pPr>
        <w:pStyle w:val="style179"/>
        <w:numPr>
          <w:ilvl w:val="2"/>
          <w:numId w:val="9"/>
        </w:numPr>
        <w:bidi/>
        <w:jc w:val="both"/>
        <w:rPr>
          <w:rFonts w:cs="Simplified Arabic" w:hint="cs"/>
          <w:b/>
          <w:bCs/>
          <w:sz w:val="28"/>
          <w:szCs w:val="28"/>
          <w:rtl/>
          <w:lang w:bidi="ar-EG"/>
        </w:rPr>
      </w:pPr>
      <w:r>
        <w:rPr>
          <w:rFonts w:cs="Simplified Arabic" w:hint="cs"/>
          <w:b/>
          <w:bCs/>
          <w:sz w:val="28"/>
          <w:szCs w:val="28"/>
          <w:rtl/>
        </w:rPr>
        <w:t>الأخطاء الشائعة في تطبيق إدارة الجودة الشاملة</w:t>
      </w:r>
      <w:r>
        <w:rPr>
          <w:rFonts w:cs="Simplified Arabic" w:hint="cs"/>
          <w:b/>
          <w:bCs/>
          <w:sz w:val="28"/>
          <w:szCs w:val="28"/>
          <w:rtl/>
          <w:lang w:bidi="ar-EG"/>
        </w:rPr>
        <w:t xml:space="preserve">: </w:t>
      </w:r>
    </w:p>
    <w:p>
      <w:pPr>
        <w:pStyle w:val="style0"/>
        <w:bidi/>
        <w:jc w:val="both"/>
        <w:rPr>
          <w:rFonts w:ascii="Times New Roman" w:cs="Simplified Arabic" w:hAnsi="Times New Roman" w:hint="cs"/>
          <w:sz w:val="28"/>
          <w:szCs w:val="28"/>
          <w:rtl/>
          <w:lang w:bidi="ar-EG"/>
        </w:rPr>
      </w:pPr>
      <w:r>
        <w:rPr>
          <w:rFonts w:ascii="Times New Roman" w:cs="Simplified Arabic" w:hAnsi="Times New Roman" w:hint="cs"/>
          <w:sz w:val="28"/>
          <w:szCs w:val="28"/>
          <w:rtl/>
          <w:lang w:bidi="ar-EG"/>
        </w:rPr>
        <w:t>توجد بعض الأخطاء الشائعة لدى المنظمات أثناء تطبيق إدارة الجودة الشاملة ومنها ما يلي: (البطي وآخرون، 2022)</w:t>
      </w:r>
    </w:p>
    <w:p>
      <w:pPr>
        <w:pStyle w:val="style179"/>
        <w:numPr>
          <w:ilvl w:val="0"/>
          <w:numId w:val="16"/>
        </w:numPr>
        <w:bidi/>
        <w:jc w:val="both"/>
        <w:rPr>
          <w:rFonts w:ascii="Calibri" w:cs="Simplified Arabic" w:hAnsi="Calibri" w:hint="cs"/>
          <w:sz w:val="28"/>
          <w:szCs w:val="28"/>
          <w:rtl/>
          <w:lang w:bidi="ar-EG"/>
        </w:rPr>
      </w:pPr>
      <w:r>
        <w:rPr>
          <w:rFonts w:cs="Simplified Arabic" w:hint="cs"/>
          <w:b/>
          <w:bCs/>
          <w:sz w:val="28"/>
          <w:szCs w:val="28"/>
          <w:rtl/>
        </w:rPr>
        <w:t>تعمل الشركة لتحقيق نتائج سريعة</w:t>
      </w:r>
      <w:r>
        <w:rPr>
          <w:rFonts w:cs="Simplified Arabic" w:hint="cs"/>
          <w:sz w:val="28"/>
          <w:szCs w:val="28"/>
          <w:rtl/>
        </w:rPr>
        <w:t>: يتطلب مدخل إدارة الجودة الشاملة بعضاً من الوقت حتى تظهر نتائج ملموسة في التطبيق العملي، وهذا ما يؤكده مدخل إدارة الجودة والذي يعتبر متطلباً للنجاح، وهو أن تقوم إدارة الشركة بتقديم الدعم لعمليات التطوير والتحسين، وهذه المتغيرات لا يمكن تحقيقها في وقت قصير</w:t>
      </w:r>
      <w:r>
        <w:rPr>
          <w:rFonts w:cs="Simplified Arabic"/>
          <w:sz w:val="28"/>
          <w:szCs w:val="28"/>
          <w:lang w:bidi="ar-EG"/>
        </w:rPr>
        <w:t>.</w:t>
      </w:r>
    </w:p>
    <w:p>
      <w:pPr>
        <w:pStyle w:val="style179"/>
        <w:numPr>
          <w:ilvl w:val="0"/>
          <w:numId w:val="16"/>
        </w:numPr>
        <w:bidi/>
        <w:jc w:val="both"/>
        <w:rPr>
          <w:rFonts w:cs="Simplified Arabic"/>
          <w:sz w:val="28"/>
          <w:szCs w:val="28"/>
          <w:lang w:bidi="ar-EG"/>
        </w:rPr>
      </w:pPr>
      <w:r>
        <w:rPr>
          <w:rFonts w:cs="Simplified Arabic" w:hint="cs"/>
          <w:b/>
          <w:bCs/>
          <w:sz w:val="28"/>
          <w:szCs w:val="28"/>
          <w:rtl/>
          <w:lang w:bidi="ar-EG"/>
        </w:rPr>
        <w:t xml:space="preserve">التقليد </w:t>
      </w:r>
      <w:r>
        <w:rPr>
          <w:rFonts w:cs="Simplified Arabic" w:hint="cs"/>
          <w:b/>
          <w:bCs/>
          <w:sz w:val="28"/>
          <w:szCs w:val="28"/>
          <w:rtl/>
        </w:rPr>
        <w:t>والمحاكاة لتجارب الشركات الأخرى</w:t>
      </w:r>
      <w:r>
        <w:rPr>
          <w:rFonts w:cs="Simplified Arabic"/>
          <w:sz w:val="28"/>
          <w:szCs w:val="28"/>
          <w:lang w:bidi="ar-EG"/>
        </w:rPr>
        <w:t>:</w:t>
      </w:r>
      <w:r>
        <w:rPr>
          <w:rFonts w:cs="Simplified Arabic" w:hint="cs"/>
          <w:sz w:val="28"/>
          <w:szCs w:val="28"/>
          <w:rtl/>
          <w:lang w:bidi="ar-EG"/>
        </w:rPr>
        <w:t xml:space="preserve"> </w:t>
      </w:r>
      <w:r>
        <w:rPr>
          <w:rFonts w:cs="Simplified Arabic" w:hint="cs"/>
          <w:sz w:val="28"/>
          <w:szCs w:val="28"/>
          <w:rtl/>
        </w:rPr>
        <w:t>إن نجاح مدخل إدارة الجودة الشاملة في شركات صناعية ضمن بلدان متقدمة صناعيـاً، لا يعني بالضرورة إمكانية تطبيقه بنجـاح فـي جميع البلدان وخـاصة العربية منهـا، فثمة  توفر شروط ومتطلبات قد يصعب توفيرها على الأقل في الأمد القصير.</w:t>
      </w:r>
    </w:p>
    <w:p>
      <w:pPr>
        <w:pStyle w:val="style179"/>
        <w:numPr>
          <w:ilvl w:val="0"/>
          <w:numId w:val="16"/>
        </w:numPr>
        <w:bidi/>
        <w:jc w:val="both"/>
        <w:rPr>
          <w:rFonts w:cs="Simplified Arabic"/>
          <w:sz w:val="28"/>
          <w:szCs w:val="28"/>
          <w:lang w:bidi="ar-EG"/>
        </w:rPr>
      </w:pPr>
      <w:r>
        <w:rPr>
          <w:rFonts w:cs="Simplified Arabic" w:hint="cs"/>
          <w:b/>
          <w:bCs/>
          <w:sz w:val="28"/>
          <w:szCs w:val="28"/>
          <w:rtl/>
        </w:rPr>
        <w:t>إتخاذ قرار التطبيق قبل تهيئة مناخ الشركة الملائم</w:t>
      </w:r>
      <w:r>
        <w:rPr>
          <w:rFonts w:cs="Simplified Arabic"/>
          <w:b/>
          <w:bCs/>
          <w:sz w:val="28"/>
          <w:szCs w:val="28"/>
          <w:lang w:bidi="ar-EG"/>
        </w:rPr>
        <w:t>:</w:t>
      </w:r>
      <w:r>
        <w:rPr>
          <w:rFonts w:cs="Simplified Arabic" w:hint="cs"/>
          <w:sz w:val="28"/>
          <w:szCs w:val="28"/>
          <w:rtl/>
          <w:lang w:bidi="ar-EG"/>
        </w:rPr>
        <w:t xml:space="preserve"> </w:t>
      </w:r>
      <w:r>
        <w:rPr>
          <w:rFonts w:cs="Simplified Arabic" w:hint="cs"/>
          <w:sz w:val="28"/>
          <w:szCs w:val="28"/>
          <w:rtl/>
        </w:rPr>
        <w:t>يرجع ذلك لعملية التسرع في إتخاذ قرارات التنفيذ قبل توفير المتطلبات لنجاحه، والتي تتضمن خلق ثقافة تتوافق مع متطلباته، ففي كثير من الشركات نجد أن أبعاد ثقافة الشركة غير مواتية بشكلها الحالي، مما يتطلب عدة تغييرات لإستيعاب فلسفة إدارة الجودة الشاملة</w:t>
      </w:r>
      <w:r>
        <w:rPr>
          <w:rFonts w:cs="Simplified Arabic"/>
          <w:sz w:val="28"/>
          <w:szCs w:val="28"/>
          <w:lang w:bidi="ar-EG"/>
        </w:rPr>
        <w:t>.</w:t>
      </w:r>
    </w:p>
    <w:p>
      <w:pPr>
        <w:pStyle w:val="style179"/>
        <w:numPr>
          <w:ilvl w:val="0"/>
          <w:numId w:val="16"/>
        </w:numPr>
        <w:bidi/>
        <w:jc w:val="both"/>
        <w:rPr>
          <w:rFonts w:cs="Simplified Arabic"/>
          <w:sz w:val="28"/>
          <w:szCs w:val="28"/>
          <w:lang w:bidi="ar-EG"/>
        </w:rPr>
      </w:pPr>
      <w:r>
        <w:rPr>
          <w:rFonts w:cs="Simplified Arabic" w:hint="cs"/>
          <w:b/>
          <w:bCs/>
          <w:sz w:val="28"/>
          <w:szCs w:val="28"/>
          <w:rtl/>
          <w:lang w:bidi="ar-EG"/>
        </w:rPr>
        <w:t xml:space="preserve">اتباع </w:t>
      </w:r>
      <w:r>
        <w:rPr>
          <w:rFonts w:cs="Simplified Arabic" w:hint="cs"/>
          <w:b/>
          <w:bCs/>
          <w:sz w:val="28"/>
          <w:szCs w:val="28"/>
          <w:rtl/>
        </w:rPr>
        <w:t>أنظمة وسياسات لا تتلائم مع إدارة الجودة الشاملة</w:t>
      </w:r>
      <w:r>
        <w:rPr>
          <w:rFonts w:cs="Simplified Arabic"/>
          <w:sz w:val="28"/>
          <w:szCs w:val="28"/>
          <w:lang w:bidi="ar-EG"/>
        </w:rPr>
        <w:t>:</w:t>
      </w:r>
      <w:r>
        <w:rPr>
          <w:rFonts w:cs="Simplified Arabic" w:hint="cs"/>
          <w:sz w:val="28"/>
          <w:szCs w:val="28"/>
          <w:rtl/>
          <w:lang w:bidi="ar-EG"/>
        </w:rPr>
        <w:t xml:space="preserve"> </w:t>
      </w:r>
      <w:r>
        <w:rPr>
          <w:rFonts w:cs="Simplified Arabic" w:hint="cs"/>
          <w:sz w:val="28"/>
          <w:szCs w:val="28"/>
          <w:rtl/>
        </w:rPr>
        <w:t>هناك متطلبات لتنفيذ مدخل إدارة الجودة، ومن بينها ضرورة التخلي عن سياسة التعويض التقليدية وما تتضمنه من حوافز فردية تخلق التنافس بين الأفراد وليس الجماعات، وعدم اللجوء إلى طرق التقييم التي تشغل القائمين بها بجوانب بعيدة عن الإبداع والإبتكار، كذلك الإجراءات والنظم الروتينية القديمة، كل ذلك لا يتماشى مع تطبيق مدخل إدارة الجودة الشاملة.</w:t>
      </w:r>
    </w:p>
    <w:p>
      <w:pPr>
        <w:pStyle w:val="style179"/>
        <w:numPr>
          <w:ilvl w:val="0"/>
          <w:numId w:val="16"/>
        </w:numPr>
        <w:bidi/>
        <w:jc w:val="both"/>
        <w:rPr>
          <w:rFonts w:cs="Simplified Arabic"/>
          <w:sz w:val="28"/>
          <w:szCs w:val="28"/>
          <w:lang w:bidi="ar-EG"/>
        </w:rPr>
      </w:pPr>
      <w:r>
        <w:rPr>
          <w:rFonts w:cs="Simplified Arabic" w:hint="cs"/>
          <w:b/>
          <w:bCs/>
          <w:sz w:val="28"/>
          <w:szCs w:val="28"/>
          <w:rtl/>
        </w:rPr>
        <w:t>الفشل في توفير معلومات عن الإنجازات المحققة</w:t>
      </w:r>
      <w:r>
        <w:rPr>
          <w:rFonts w:cs="Simplified Arabic"/>
          <w:b/>
          <w:bCs/>
          <w:sz w:val="28"/>
          <w:szCs w:val="28"/>
          <w:lang w:bidi="ar-EG"/>
        </w:rPr>
        <w:t>:</w:t>
      </w:r>
      <w:r>
        <w:rPr>
          <w:rFonts w:cs="Simplified Arabic" w:hint="cs"/>
          <w:sz w:val="28"/>
          <w:szCs w:val="28"/>
          <w:rtl/>
          <w:lang w:bidi="ar-EG"/>
        </w:rPr>
        <w:t xml:space="preserve"> </w:t>
      </w:r>
      <w:r>
        <w:rPr>
          <w:rFonts w:cs="Simplified Arabic" w:hint="cs"/>
          <w:sz w:val="28"/>
          <w:szCs w:val="28"/>
          <w:rtl/>
        </w:rPr>
        <w:t>إن عملية القياس من الأمور الهامة في عمليات التحسين، فمن خلالها يمكن تحديد الأداء الحالي، ومن ثم التفكير بتحسينه مستقبلاً، ومن جانب آخر فإن توفير معلومات عن حجم الإنجاز المحقق ووضعها أمام العاملين، كل ذلك يساعد في تحقيق المزيد من الإلتزام بخطة التنفيذ، وهذا يؤدي بدوره لإعتزاز العاملين بما حققوه من أعمال، مما يدفعهم لمزيد من الحماس والدافعية للتحسين.</w:t>
      </w:r>
    </w:p>
    <w:p>
      <w:pPr>
        <w:pStyle w:val="style179"/>
        <w:numPr>
          <w:ilvl w:val="0"/>
          <w:numId w:val="16"/>
        </w:numPr>
        <w:bidi/>
        <w:jc w:val="both"/>
        <w:rPr>
          <w:rFonts w:cs="Simplified Arabic"/>
          <w:sz w:val="28"/>
          <w:szCs w:val="28"/>
          <w:lang w:bidi="ar-EG"/>
        </w:rPr>
      </w:pPr>
      <w:r>
        <w:rPr>
          <w:rFonts w:cs="Simplified Arabic" w:hint="cs"/>
          <w:b/>
          <w:bCs/>
          <w:sz w:val="28"/>
          <w:szCs w:val="28"/>
          <w:rtl/>
        </w:rPr>
        <w:t>تحقيق التوازن بين الأهداف القصيرة والطويلة الأجل</w:t>
      </w:r>
      <w:r>
        <w:rPr>
          <w:rFonts w:cs="Simplified Arabic"/>
          <w:b/>
          <w:bCs/>
          <w:sz w:val="28"/>
          <w:szCs w:val="28"/>
          <w:lang w:bidi="ar-EG"/>
        </w:rPr>
        <w:t>:</w:t>
      </w:r>
      <w:r>
        <w:rPr>
          <w:rFonts w:cs="Simplified Arabic" w:hint="cs"/>
          <w:b/>
          <w:bCs/>
          <w:sz w:val="28"/>
          <w:szCs w:val="28"/>
          <w:rtl/>
          <w:lang w:bidi="ar-EG"/>
        </w:rPr>
        <w:t xml:space="preserve"> </w:t>
      </w:r>
      <w:r>
        <w:rPr>
          <w:rFonts w:cs="Simplified Arabic" w:hint="cs"/>
          <w:sz w:val="28"/>
          <w:szCs w:val="28"/>
          <w:rtl/>
        </w:rPr>
        <w:t xml:space="preserve">تتطلب إدارة الجودة الشاملة رؤية مستقبلية من قبل الإدارة العليا لما ستكون عليه بالمستقبل وليس مجرد تحقيق مكاسب بالآجل القصير، </w:t>
      </w:r>
      <w:r>
        <w:rPr>
          <w:rFonts w:cs="Simplified Arabic" w:hint="cs"/>
          <w:sz w:val="28"/>
          <w:szCs w:val="28"/>
          <w:rtl/>
        </w:rPr>
        <w:t>ولذلك لا يجب أن تنظر الإدارة للوقت الذي تستغرقه في التفكير بأنه ضياع للوقت والجهد، بل هو إستثمار سينشأ عنه خطوط عريضة تكون مرشدة لها، ولذلك إذا تبين بأن أسلوب الإدارة ينصب على معالجة المشاكل السطحية قصيرة الأجل، فإنها بذلك لن تكون سنداً في تطبيق مدخل إدارة الجودة الشاملة.</w:t>
      </w:r>
    </w:p>
    <w:p>
      <w:pPr>
        <w:pStyle w:val="style179"/>
        <w:numPr>
          <w:ilvl w:val="1"/>
          <w:numId w:val="9"/>
        </w:numPr>
        <w:bidi/>
        <w:jc w:val="both"/>
        <w:rPr>
          <w:rFonts w:cs="Simplified Arabic" w:hint="cs"/>
          <w:b/>
          <w:bCs/>
          <w:sz w:val="28"/>
          <w:szCs w:val="28"/>
          <w:rtl/>
          <w:lang w:bidi="ar-EG"/>
        </w:rPr>
      </w:pPr>
      <w:r>
        <w:rPr>
          <w:rFonts w:cs="Simplified Arabic" w:hint="cs"/>
          <w:b/>
          <w:bCs/>
          <w:sz w:val="28"/>
          <w:szCs w:val="28"/>
          <w:rtl/>
          <w:lang w:bidi="ar-EG"/>
        </w:rPr>
        <w:t>تحسين خدمات الرعاية الصحية:</w:t>
      </w:r>
    </w:p>
    <w:p>
      <w:pPr>
        <w:pStyle w:val="style179"/>
        <w:numPr>
          <w:ilvl w:val="2"/>
          <w:numId w:val="9"/>
        </w:numPr>
        <w:bidi/>
        <w:jc w:val="both"/>
        <w:rPr>
          <w:rFonts w:cs="Simplified Arabic" w:hint="cs"/>
          <w:b/>
          <w:bCs/>
          <w:sz w:val="28"/>
          <w:szCs w:val="28"/>
          <w:rtl/>
          <w:lang w:bidi="ar-EG"/>
        </w:rPr>
      </w:pPr>
      <w:r>
        <w:rPr>
          <w:rFonts w:cs="Simplified Arabic" w:hint="cs"/>
          <w:b/>
          <w:bCs/>
          <w:sz w:val="28"/>
          <w:szCs w:val="28"/>
          <w:rtl/>
          <w:lang w:bidi="ar-EG"/>
        </w:rPr>
        <w:t>مفهوم خدمات الرعاية الصحية:</w:t>
      </w:r>
    </w:p>
    <w:p>
      <w:pPr>
        <w:pStyle w:val="style0"/>
        <w:bidi/>
        <w:jc w:val="both"/>
        <w:rPr>
          <w:rFonts w:ascii="Times New Roman" w:cs="Simplified Arabic" w:hAnsi="Times New Roman"/>
          <w:sz w:val="28"/>
          <w:szCs w:val="28"/>
        </w:rPr>
      </w:pPr>
      <w:r>
        <w:rPr>
          <w:rFonts w:cs="Simplified Arabic" w:hint="cs"/>
          <w:sz w:val="28"/>
          <w:szCs w:val="28"/>
          <w:rtl/>
          <w:lang w:bidi="ar-EG"/>
        </w:rPr>
        <w:t xml:space="preserve">       تعرف بأنها </w:t>
      </w:r>
      <w:r>
        <w:rPr>
          <w:rFonts w:cs="Simplified Arabic" w:hint="cs"/>
          <w:sz w:val="28"/>
          <w:szCs w:val="28"/>
          <w:rtl/>
        </w:rPr>
        <w:t>جميع الأنشطة والعمليات التي تحقق رضا المرضى والقبول لدى المستهلك مقابل ثمن ودون أن يتضمن تقديمها أي خطأ</w:t>
      </w:r>
      <w:r>
        <w:rPr>
          <w:rFonts w:ascii="Times New Roman" w:cs="Simplified Arabic" w:hAnsi="Times New Roman" w:hint="cs"/>
          <w:sz w:val="28"/>
          <w:szCs w:val="28"/>
          <w:rtl/>
        </w:rPr>
        <w:t xml:space="preserve"> (العتيبي، 2025). </w:t>
      </w:r>
    </w:p>
    <w:p>
      <w:pPr>
        <w:pStyle w:val="style0"/>
        <w:bidi/>
        <w:jc w:val="both"/>
        <w:rPr>
          <w:rFonts w:ascii="Times New Roman" w:cs="Simplified Arabic" w:hAnsi="Times New Roman" w:hint="cs"/>
          <w:sz w:val="28"/>
          <w:szCs w:val="28"/>
          <w:rtl/>
        </w:rPr>
      </w:pPr>
      <w:r>
        <w:rPr>
          <w:rFonts w:ascii="Times New Roman" w:cs="Simplified Arabic" w:hAnsi="Times New Roman" w:hint="cs"/>
          <w:sz w:val="28"/>
          <w:szCs w:val="28"/>
          <w:rtl/>
        </w:rPr>
        <w:t xml:space="preserve">       كما تعرف بأنها تقديم الخدمات للمستفيد بأسرع وقت وبأقل التكاليف وذلك من أجل تقديم الخدمة المطلوبة على أفضل وجه، بحيث إن الجودة يجب أن تضم الجودة الداخلية والخارجية للمستشفى أي تلبية الاحتياجات والمستلزمات لكل من المستفيد ومقدم الخدمة نفسها بأسرع وقت وأعلى دقة وأقل تكلفة (المزيني، 2024). </w:t>
      </w:r>
    </w:p>
    <w:p>
      <w:pPr>
        <w:pStyle w:val="style0"/>
        <w:bidi/>
        <w:jc w:val="both"/>
        <w:rPr>
          <w:rFonts w:ascii="Times New Roman" w:cs="Simplified Arabic" w:hAnsi="Times New Roman" w:hint="cs"/>
          <w:sz w:val="28"/>
          <w:szCs w:val="28"/>
          <w:rtl/>
        </w:rPr>
      </w:pPr>
      <w:r>
        <w:rPr>
          <w:rFonts w:ascii="Times New Roman" w:cs="Simplified Arabic" w:hAnsi="Times New Roman" w:hint="cs"/>
          <w:sz w:val="28"/>
          <w:szCs w:val="28"/>
          <w:rtl/>
        </w:rPr>
        <w:t xml:space="preserve">      وتعرف أيضًا بأنها تقديم الخدمات الصحية بجودة تتوافق مع متطلبات المستفيدين منها وتلبي احتياجاتهم في الوقت المناسب (الدسوقي، 2024). </w:t>
      </w:r>
    </w:p>
    <w:p>
      <w:pPr>
        <w:pStyle w:val="style0"/>
        <w:bidi/>
        <w:jc w:val="both"/>
        <w:rPr>
          <w:rFonts w:ascii="Times New Roman" w:cs="Simplified Arabic" w:hAnsi="Times New Roman" w:hint="cs"/>
          <w:sz w:val="28"/>
          <w:szCs w:val="28"/>
          <w:rtl/>
        </w:rPr>
      </w:pPr>
      <w:r>
        <w:rPr>
          <w:rFonts w:ascii="Times New Roman" w:cs="Simplified Arabic" w:hAnsi="Times New Roman" w:hint="cs"/>
          <w:sz w:val="28"/>
          <w:szCs w:val="28"/>
          <w:rtl/>
        </w:rPr>
        <w:t xml:space="preserve">       كما تعرفها دراسة (الأمين وأحمد، 2024) بأنها عبارة عن كافة الخدمات التي تعنى بتعزيز الصحة وصونها واستعادتها، وهي تشمل كل الخدمات الصحية الشخصية والمرتكزة على السكان</w:t>
      </w:r>
      <w:r>
        <w:rPr>
          <w:rFonts w:ascii="Times New Roman" w:cs="Simplified Arabic" w:hAnsi="Times New Roman"/>
          <w:sz w:val="28"/>
          <w:szCs w:val="28"/>
        </w:rPr>
        <w:t>.</w:t>
      </w:r>
    </w:p>
    <w:p>
      <w:pPr>
        <w:pStyle w:val="style0"/>
        <w:bidi/>
        <w:jc w:val="both"/>
        <w:rPr>
          <w:rFonts w:ascii="Times New Roman" w:cs="Simplified Arabic" w:hAnsi="Times New Roman" w:hint="cs"/>
          <w:sz w:val="28"/>
          <w:szCs w:val="28"/>
          <w:rtl/>
        </w:rPr>
      </w:pPr>
      <w:r>
        <w:rPr>
          <w:rFonts w:ascii="Times New Roman" w:cs="Simplified Arabic" w:hAnsi="Times New Roman" w:hint="cs"/>
          <w:sz w:val="28"/>
          <w:szCs w:val="28"/>
          <w:rtl/>
        </w:rPr>
        <w:t xml:space="preserve">       وتعرف أيضًا بأنها جميع الأنشطة التي تهدف الي الحفاظ على صحة الإنسان وسلامته من خلال علاج الأمراض والوقاية منها، مما يعني أن الخدمات الصحية تشمل جميع الأنشطة المخصصة لرعاية الإنسان والحفاظ على سلامته (الغريبي وآخرون، 2024).</w:t>
      </w:r>
    </w:p>
    <w:p>
      <w:pPr>
        <w:pStyle w:val="style179"/>
        <w:numPr>
          <w:ilvl w:val="2"/>
          <w:numId w:val="9"/>
        </w:numPr>
        <w:bidi/>
        <w:jc w:val="both"/>
        <w:rPr>
          <w:rFonts w:ascii="Calibri" w:cs="Simplified Arabic" w:hAnsi="Calibri" w:hint="cs"/>
          <w:b/>
          <w:bCs/>
          <w:sz w:val="28"/>
          <w:szCs w:val="28"/>
          <w:rtl/>
          <w:lang w:bidi="ar-EG"/>
        </w:rPr>
      </w:pPr>
      <w:r>
        <w:rPr>
          <w:rFonts w:cs="Simplified Arabic" w:hint="cs"/>
          <w:b/>
          <w:bCs/>
          <w:sz w:val="28"/>
          <w:szCs w:val="28"/>
          <w:rtl/>
        </w:rPr>
        <w:t>خصائص الخدمات الصحية:</w:t>
      </w:r>
    </w:p>
    <w:p>
      <w:pPr>
        <w:pStyle w:val="style0"/>
        <w:bidi/>
        <w:jc w:val="both"/>
        <w:rPr>
          <w:rFonts w:ascii="Times New Roman" w:cs="Simplified Arabic" w:hAnsi="Times New Roman"/>
          <w:sz w:val="28"/>
          <w:szCs w:val="28"/>
        </w:rPr>
      </w:pPr>
      <w:r>
        <w:rPr>
          <w:rFonts w:ascii="Times New Roman" w:cs="Simplified Arabic" w:hAnsi="Times New Roman" w:hint="cs"/>
          <w:sz w:val="28"/>
          <w:szCs w:val="28"/>
          <w:rtl/>
        </w:rPr>
        <w:t xml:space="preserve">       تعتبر الخدمات الصحية شكل من أشكال الخدمات، وأحد مدخلات انتاج الصحة، وبالتالي فخصائص الخدمات الصحية لا تبتعد عن الخصائص العامة للخدمات، والمتمثلة في: (شاكر ومرزوقي، 2024)</w:t>
      </w:r>
    </w:p>
    <w:p>
      <w:pPr>
        <w:pStyle w:val="style179"/>
        <w:numPr>
          <w:ilvl w:val="0"/>
          <w:numId w:val="17"/>
        </w:numPr>
        <w:bidi/>
        <w:jc w:val="both"/>
        <w:rPr>
          <w:rFonts w:ascii="Calibri" w:cs="Simplified Arabic" w:hAnsi="Calibri" w:hint="cs"/>
          <w:sz w:val="28"/>
          <w:szCs w:val="28"/>
          <w:rtl/>
          <w:lang w:bidi="ar-EG"/>
        </w:rPr>
      </w:pPr>
      <w:r>
        <w:rPr>
          <w:rFonts w:cs="Simplified Arabic" w:hint="cs"/>
          <w:b/>
          <w:bCs/>
          <w:sz w:val="28"/>
          <w:szCs w:val="28"/>
          <w:rtl/>
        </w:rPr>
        <w:t>اللاملموسية</w:t>
      </w:r>
      <w:r>
        <w:rPr>
          <w:rFonts w:cs="Simplified Arabic" w:hint="cs"/>
          <w:sz w:val="28"/>
          <w:szCs w:val="28"/>
          <w:rtl/>
        </w:rPr>
        <w:t>: يقصد بها عدم رؤية أو لمس أو تجريب الخدمة، هذا ما يدفع إلي صعوبة تصورها ذهنيًا، كما يؤدي في الغالب لمعرفة غير دقيقة للنتيجة مسبقًا. ولهذا يعتبر قرار شراء الخدمة أصعب من قرار شراء السلعة.</w:t>
      </w:r>
    </w:p>
    <w:p>
      <w:pPr>
        <w:pStyle w:val="style179"/>
        <w:numPr>
          <w:ilvl w:val="0"/>
          <w:numId w:val="17"/>
        </w:numPr>
        <w:bidi/>
        <w:jc w:val="both"/>
        <w:rPr>
          <w:rFonts w:cs="Simplified Arabic"/>
          <w:sz w:val="28"/>
          <w:szCs w:val="28"/>
          <w:lang w:bidi="ar-EG"/>
        </w:rPr>
      </w:pPr>
      <w:r>
        <w:rPr>
          <w:rFonts w:cs="Simplified Arabic" w:hint="cs"/>
          <w:b/>
          <w:bCs/>
          <w:sz w:val="28"/>
          <w:szCs w:val="28"/>
          <w:rtl/>
        </w:rPr>
        <w:t>التلازمية أو عدم الانفصال</w:t>
      </w:r>
      <w:r>
        <w:rPr>
          <w:rFonts w:cs="Simplified Arabic" w:hint="cs"/>
          <w:sz w:val="28"/>
          <w:szCs w:val="28"/>
          <w:rtl/>
        </w:rPr>
        <w:t>: التلازمية مفهوم يتكون من بعدين، البعد الأول هو التلازمية بين الانتاج والاستهلاك، فنجد السلع المادية تنتج وتخزن ثم تباع وتستهلك، لكن الخدمات تباع أولاً ثم تنتج وتستهلك في نفس الوقت، أما البعد الثاني للتلازمية هو أن المستفيد لا يمكن فصله في أغلب الحالات أثناء تقديم الخدمة.</w:t>
      </w:r>
    </w:p>
    <w:p>
      <w:pPr>
        <w:pStyle w:val="style179"/>
        <w:numPr>
          <w:ilvl w:val="0"/>
          <w:numId w:val="17"/>
        </w:numPr>
        <w:bidi/>
        <w:jc w:val="both"/>
        <w:rPr>
          <w:rFonts w:cs="Simplified Arabic"/>
          <w:sz w:val="28"/>
          <w:szCs w:val="28"/>
          <w:lang w:bidi="ar-EG"/>
        </w:rPr>
      </w:pPr>
      <w:r>
        <w:rPr>
          <w:rFonts w:cs="Simplified Arabic" w:hint="cs"/>
          <w:b/>
          <w:bCs/>
          <w:sz w:val="28"/>
          <w:szCs w:val="28"/>
          <w:rtl/>
        </w:rPr>
        <w:t>عدم التجانس في تقديم الخدمة:</w:t>
      </w:r>
      <w:r>
        <w:rPr>
          <w:rFonts w:cs="Simplified Arabic" w:hint="cs"/>
          <w:sz w:val="28"/>
          <w:szCs w:val="28"/>
          <w:rtl/>
        </w:rPr>
        <w:t xml:space="preserve"> تتميز الخدمات بالتباين لاعتمادها على كفاءة ومهارة مقدمها وكذا مكان وزمان تقديمها. كما أن مقدم الخدمة يقدم خدمات بطرق مختلفة اعتمادًا على ظروف معينة، وبذلك تتباين الخدمة المقدمة من قبل نفس الشخص أحيانًا، مما يؤدي إلي صعوبة تنميط الخدمة</w:t>
      </w:r>
      <w:r>
        <w:rPr>
          <w:rFonts w:cs="Simplified Arabic"/>
          <w:sz w:val="28"/>
          <w:szCs w:val="28"/>
          <w:lang w:bidi="ar-EG"/>
        </w:rPr>
        <w:t>.</w:t>
      </w:r>
    </w:p>
    <w:p>
      <w:pPr>
        <w:pStyle w:val="style179"/>
        <w:numPr>
          <w:ilvl w:val="0"/>
          <w:numId w:val="17"/>
        </w:numPr>
        <w:bidi/>
        <w:jc w:val="both"/>
        <w:rPr>
          <w:rFonts w:cs="Simplified Arabic"/>
          <w:sz w:val="28"/>
          <w:szCs w:val="28"/>
          <w:lang w:bidi="ar-EG"/>
        </w:rPr>
      </w:pPr>
      <w:r>
        <w:rPr>
          <w:rFonts w:cs="Simplified Arabic" w:hint="cs"/>
          <w:b/>
          <w:bCs/>
          <w:sz w:val="28"/>
          <w:szCs w:val="28"/>
          <w:rtl/>
        </w:rPr>
        <w:t>عدم القابلية للتخزين</w:t>
      </w:r>
      <w:r>
        <w:rPr>
          <w:rFonts w:cs="Simplified Arabic" w:hint="cs"/>
          <w:sz w:val="28"/>
          <w:szCs w:val="28"/>
          <w:rtl/>
        </w:rPr>
        <w:t>: تتميز الخدمات بصفة عامة بعدم قابليتها للتخزين طالما أنها غير ملموسة، هذا ما يجعل تكلفة التخزين منخفضة نسبيًا أو بشكل كامل في المؤسسات الخدمية، وترتب على ذلك أن الطاقة غير المستغلة من الخدمة تعتبر ايراد مفقود</w:t>
      </w:r>
      <w:r>
        <w:rPr>
          <w:rFonts w:cs="Simplified Arabic"/>
          <w:sz w:val="28"/>
          <w:szCs w:val="28"/>
          <w:lang w:bidi="ar-EG"/>
        </w:rPr>
        <w:t>.</w:t>
      </w:r>
    </w:p>
    <w:p>
      <w:pPr>
        <w:pStyle w:val="style179"/>
        <w:numPr>
          <w:ilvl w:val="0"/>
          <w:numId w:val="17"/>
        </w:numPr>
        <w:bidi/>
        <w:jc w:val="both"/>
        <w:rPr>
          <w:rFonts w:cs="Simplified Arabic"/>
          <w:sz w:val="28"/>
          <w:szCs w:val="28"/>
          <w:lang w:bidi="ar-EG"/>
        </w:rPr>
      </w:pPr>
      <w:r>
        <w:rPr>
          <w:rFonts w:cs="Simplified Arabic" w:hint="cs"/>
          <w:b/>
          <w:bCs/>
          <w:sz w:val="28"/>
          <w:szCs w:val="28"/>
          <w:rtl/>
        </w:rPr>
        <w:t>عدم تملك الخدمة</w:t>
      </w:r>
      <w:r>
        <w:rPr>
          <w:rFonts w:cs="Simplified Arabic" w:hint="cs"/>
          <w:sz w:val="28"/>
          <w:szCs w:val="28"/>
          <w:rtl/>
        </w:rPr>
        <w:t>: أي أن الخدمة لا تمتلك أو تنقل ملكيتها من المنتج إلي العميل عند الاتفاق عليها، فالمستفيد من الخدمة يستهلك المنفعة دون امكانية تملك الخدمة ذاتها، وهذا يمثل الفارق بين السلعة والخدمة</w:t>
      </w:r>
      <w:r>
        <w:rPr>
          <w:rFonts w:cs="Simplified Arabic"/>
          <w:sz w:val="28"/>
          <w:szCs w:val="28"/>
          <w:lang w:bidi="ar-EG"/>
        </w:rPr>
        <w:t>.</w:t>
      </w:r>
    </w:p>
    <w:p>
      <w:pPr>
        <w:pStyle w:val="style179"/>
        <w:numPr>
          <w:ilvl w:val="2"/>
          <w:numId w:val="9"/>
        </w:numPr>
        <w:bidi/>
        <w:jc w:val="both"/>
        <w:rPr>
          <w:rFonts w:cs="Simplified Arabic"/>
          <w:b/>
          <w:bCs/>
          <w:sz w:val="28"/>
          <w:szCs w:val="28"/>
          <w:lang w:bidi="ar-EG"/>
        </w:rPr>
      </w:pPr>
      <w:r>
        <w:rPr>
          <w:rFonts w:cs="Simplified Arabic" w:hint="cs"/>
          <w:b/>
          <w:bCs/>
          <w:sz w:val="28"/>
          <w:szCs w:val="28"/>
          <w:rtl/>
          <w:lang w:bidi="ar-EG"/>
        </w:rPr>
        <w:t>أهمية خدمات الرعاية الصحية:</w:t>
      </w:r>
    </w:p>
    <w:p>
      <w:pPr>
        <w:pStyle w:val="style0"/>
        <w:bidi/>
        <w:jc w:val="both"/>
        <w:rPr>
          <w:rFonts w:ascii="Times New Roman" w:cs="Simplified Arabic" w:hAnsi="Times New Roman"/>
          <w:sz w:val="28"/>
          <w:szCs w:val="28"/>
        </w:rPr>
      </w:pPr>
      <w:r>
        <w:rPr>
          <w:rFonts w:ascii="Times New Roman" w:cs="Simplified Arabic" w:hAnsi="Times New Roman" w:hint="cs"/>
          <w:sz w:val="28"/>
          <w:szCs w:val="28"/>
          <w:rtl/>
        </w:rPr>
        <w:t xml:space="preserve">        للخدمات الصحية التي يتيحها القطاع الصحي أهمية كبيرة حيث أن تقديم خدمات ذات جودة عالية يسهم في تقدم القطاع الصحي، وقد أشارت دراسة (شرف الدين وآخرون، 2019) الي وجود أربعة أسباب أساسية لأهمية جودة الخدمة الصحية؛ وهي:</w:t>
      </w:r>
    </w:p>
    <w:p>
      <w:pPr>
        <w:pStyle w:val="style179"/>
        <w:numPr>
          <w:ilvl w:val="0"/>
          <w:numId w:val="18"/>
        </w:numPr>
        <w:bidi/>
        <w:jc w:val="both"/>
        <w:rPr>
          <w:rFonts w:ascii="Calibri" w:cs="Simplified Arabic" w:hAnsi="Calibri" w:hint="cs"/>
          <w:sz w:val="28"/>
          <w:szCs w:val="28"/>
          <w:rtl/>
        </w:rPr>
      </w:pPr>
      <w:r>
        <w:rPr>
          <w:rFonts w:cs="Simplified Arabic" w:hint="cs"/>
          <w:b/>
          <w:bCs/>
          <w:sz w:val="28"/>
          <w:szCs w:val="28"/>
          <w:rtl/>
        </w:rPr>
        <w:t>نمو مجال الخدمة:</w:t>
      </w:r>
      <w:r>
        <w:rPr>
          <w:rFonts w:cs="Simplified Arabic" w:hint="cs"/>
          <w:sz w:val="28"/>
          <w:szCs w:val="28"/>
          <w:rtl/>
        </w:rPr>
        <w:t xml:space="preserve"> زيادة أعداد المنشآت الصحية أكثر من أي وقت مضى التي تقدم الخدمات، فعلى سبيل المثال يتعلق نشاط نصف منظمات الأعمال التجارية الأمريكية بالخدمات، إضافة إلى أن نمو المنظمات المتصلة بالخدمات الصحية سريعًا وما زال مستمرًا بالتوسع</w:t>
      </w:r>
      <w:r>
        <w:rPr>
          <w:rFonts w:cs="Simplified Arabic"/>
          <w:sz w:val="28"/>
          <w:szCs w:val="28"/>
        </w:rPr>
        <w:t>.</w:t>
      </w:r>
    </w:p>
    <w:p>
      <w:pPr>
        <w:pStyle w:val="style179"/>
        <w:numPr>
          <w:ilvl w:val="0"/>
          <w:numId w:val="18"/>
        </w:numPr>
        <w:bidi/>
        <w:jc w:val="both"/>
        <w:rPr>
          <w:rFonts w:cs="Simplified Arabic"/>
          <w:sz w:val="28"/>
          <w:szCs w:val="28"/>
        </w:rPr>
      </w:pPr>
      <w:r>
        <w:rPr>
          <w:rFonts w:cs="Simplified Arabic" w:hint="cs"/>
          <w:b/>
          <w:bCs/>
          <w:sz w:val="28"/>
          <w:szCs w:val="28"/>
          <w:rtl/>
        </w:rPr>
        <w:t>شدة المنافسة</w:t>
      </w:r>
      <w:r>
        <w:rPr>
          <w:rFonts w:cs="Simplified Arabic" w:hint="cs"/>
          <w:sz w:val="28"/>
          <w:szCs w:val="28"/>
          <w:rtl/>
        </w:rPr>
        <w:t>: إن بقاء المنشآت الصحية، يعتمد على حصولها على القدر الكافي من المنافسة، لذلك فإن توفر جودة مرتفعة للخدمة الصحية في هذه المنظمات يوفر لها العديد من القدرات والإمكانيات التنافسية</w:t>
      </w:r>
      <w:r>
        <w:rPr>
          <w:rFonts w:cs="Simplified Arabic"/>
          <w:sz w:val="28"/>
          <w:szCs w:val="28"/>
        </w:rPr>
        <w:t>.</w:t>
      </w:r>
    </w:p>
    <w:p>
      <w:pPr>
        <w:pStyle w:val="style179"/>
        <w:numPr>
          <w:ilvl w:val="0"/>
          <w:numId w:val="18"/>
        </w:numPr>
        <w:bidi/>
        <w:jc w:val="both"/>
        <w:rPr>
          <w:rFonts w:cs="Simplified Arabic"/>
          <w:sz w:val="28"/>
          <w:szCs w:val="28"/>
        </w:rPr>
      </w:pPr>
      <w:r>
        <w:rPr>
          <w:rFonts w:cs="Simplified Arabic" w:hint="cs"/>
          <w:b/>
          <w:bCs/>
          <w:sz w:val="28"/>
          <w:szCs w:val="28"/>
          <w:rtl/>
        </w:rPr>
        <w:t>الفهم الأكبر للعملاء</w:t>
      </w:r>
      <w:r>
        <w:rPr>
          <w:rFonts w:cs="Simplified Arabic" w:hint="cs"/>
          <w:sz w:val="28"/>
          <w:szCs w:val="28"/>
          <w:rtl/>
        </w:rPr>
        <w:t>: أن تتم معاملة العملاء بصورة جيدة حيث أنهم لا يرغبون بالتعامل مع المنظمات التي تركز على الخدمات فقط، كما أصبح غير كافي توفير خدمات ذات جودة وسعر معقول بدون توفر المعاملة الجيدة والفهم الأكبر للعملاء وسلوكياتهم.</w:t>
      </w:r>
    </w:p>
    <w:p>
      <w:pPr>
        <w:pStyle w:val="style179"/>
        <w:numPr>
          <w:ilvl w:val="0"/>
          <w:numId w:val="18"/>
        </w:numPr>
        <w:bidi/>
        <w:jc w:val="both"/>
        <w:rPr>
          <w:rFonts w:cs="Simplified Arabic"/>
          <w:sz w:val="28"/>
          <w:szCs w:val="28"/>
        </w:rPr>
      </w:pPr>
      <w:r>
        <w:rPr>
          <w:rFonts w:cs="Simplified Arabic" w:hint="cs"/>
          <w:b/>
          <w:bCs/>
          <w:sz w:val="28"/>
          <w:szCs w:val="28"/>
          <w:rtl/>
        </w:rPr>
        <w:t>المدلول الاقتصادي لجودة خدمة الزبون</w:t>
      </w:r>
      <w:r>
        <w:rPr>
          <w:rFonts w:cs="Simplified Arabic" w:hint="cs"/>
          <w:sz w:val="28"/>
          <w:szCs w:val="28"/>
          <w:rtl/>
        </w:rPr>
        <w:t>: أصبحت المنشآت الصحية تهتم في الآونة الأخيرة على ضرورة استمرار التعامل معها وتوسيع قاعدة عملائها، ويشير ذلك الي أن المنظمات يجب أن لا تسعى فقط إلى اجتذاب عملاء جدد، ولكنه من الضروري أن تحافظ على العملاء الحاليين</w:t>
      </w:r>
      <w:r>
        <w:rPr>
          <w:rFonts w:cs="Simplified Arabic"/>
          <w:sz w:val="28"/>
          <w:szCs w:val="28"/>
        </w:rPr>
        <w:t>.</w:t>
      </w:r>
    </w:p>
    <w:p>
      <w:pPr>
        <w:pStyle w:val="style0"/>
        <w:bidi/>
        <w:jc w:val="both"/>
        <w:rPr>
          <w:rFonts w:ascii="Times New Roman" w:cs="Simplified Arabic" w:hAnsi="Times New Roman"/>
          <w:sz w:val="28"/>
          <w:szCs w:val="28"/>
        </w:rPr>
      </w:pPr>
      <w:r>
        <w:rPr>
          <w:rFonts w:ascii="Times New Roman" w:cs="Simplified Arabic" w:hAnsi="Times New Roman" w:hint="cs"/>
          <w:sz w:val="28"/>
          <w:szCs w:val="28"/>
          <w:rtl/>
        </w:rPr>
        <w:t>وأضافت دراسة (العتيبي، 2025) بأن أهمية خدمات الرعاية الصحية تتمثل في:</w:t>
      </w:r>
    </w:p>
    <w:p>
      <w:pPr>
        <w:pStyle w:val="style179"/>
        <w:numPr>
          <w:ilvl w:val="0"/>
          <w:numId w:val="19"/>
        </w:numPr>
        <w:bidi/>
        <w:jc w:val="both"/>
        <w:rPr>
          <w:rFonts w:ascii="Calibri" w:cs="Simplified Arabic" w:hAnsi="Calibri" w:hint="cs"/>
          <w:sz w:val="28"/>
          <w:szCs w:val="28"/>
          <w:rtl/>
        </w:rPr>
      </w:pPr>
      <w:r>
        <w:rPr>
          <w:rFonts w:cs="Simplified Arabic" w:hint="cs"/>
          <w:b/>
          <w:bCs/>
          <w:sz w:val="28"/>
          <w:szCs w:val="28"/>
          <w:rtl/>
        </w:rPr>
        <w:t>الحفاظ على الصحة العامة</w:t>
      </w:r>
      <w:r>
        <w:rPr>
          <w:rFonts w:cs="Simplified Arabic" w:hint="cs"/>
          <w:sz w:val="28"/>
          <w:szCs w:val="28"/>
          <w:rtl/>
        </w:rPr>
        <w:t>: تقديم الخدمات الصحية يسهم في الوقاية من الأمراض وانتشارها مما يساعد في الحفاظ على صحة الأفراد والمجتمعات بشكل عام</w:t>
      </w:r>
      <w:r>
        <w:rPr>
          <w:rFonts w:cs="Simplified Arabic"/>
          <w:sz w:val="28"/>
          <w:szCs w:val="28"/>
        </w:rPr>
        <w:t>.</w:t>
      </w:r>
    </w:p>
    <w:p>
      <w:pPr>
        <w:pStyle w:val="style179"/>
        <w:numPr>
          <w:ilvl w:val="0"/>
          <w:numId w:val="19"/>
        </w:numPr>
        <w:bidi/>
        <w:jc w:val="both"/>
        <w:rPr>
          <w:rFonts w:cs="Simplified Arabic"/>
          <w:sz w:val="28"/>
          <w:szCs w:val="28"/>
        </w:rPr>
      </w:pPr>
      <w:r>
        <w:rPr>
          <w:rFonts w:cs="Simplified Arabic" w:hint="cs"/>
          <w:b/>
          <w:bCs/>
          <w:sz w:val="28"/>
          <w:szCs w:val="28"/>
          <w:rtl/>
        </w:rPr>
        <w:t>تشخيص الأمراض ومعالجتها</w:t>
      </w:r>
      <w:r>
        <w:rPr>
          <w:rFonts w:cs="Simplified Arabic" w:hint="cs"/>
          <w:sz w:val="28"/>
          <w:szCs w:val="28"/>
          <w:rtl/>
        </w:rPr>
        <w:t>: تتيح الخدمات الصحية التشخيص المبكر للأمراض ومعالجتها بفعالية مما يقلل من مضاعفات الأمراض ويزيد من فرص الشفاء.</w:t>
      </w:r>
    </w:p>
    <w:p>
      <w:pPr>
        <w:pStyle w:val="style179"/>
        <w:numPr>
          <w:ilvl w:val="0"/>
          <w:numId w:val="19"/>
        </w:numPr>
        <w:bidi/>
        <w:jc w:val="both"/>
        <w:rPr>
          <w:rFonts w:cs="Simplified Arabic"/>
          <w:sz w:val="28"/>
          <w:szCs w:val="28"/>
        </w:rPr>
      </w:pPr>
      <w:r>
        <w:rPr>
          <w:rFonts w:cs="Simplified Arabic" w:hint="cs"/>
          <w:b/>
          <w:bCs/>
          <w:sz w:val="28"/>
          <w:szCs w:val="28"/>
          <w:rtl/>
        </w:rPr>
        <w:t>تحسين جودة الحياة</w:t>
      </w:r>
      <w:r>
        <w:rPr>
          <w:rFonts w:cs="Simplified Arabic" w:hint="cs"/>
          <w:sz w:val="28"/>
          <w:szCs w:val="28"/>
          <w:rtl/>
        </w:rPr>
        <w:t>: من خلال تقديم الرعاية الصحية بإستمرار، يمكن تحسين نوعية حياة المرضى، خاصة المصابين بأمراض مزمنة، من خلال إدارة حالتهم الصحية بشكل فعال</w:t>
      </w:r>
      <w:r>
        <w:rPr>
          <w:rFonts w:cs="Simplified Arabic"/>
          <w:sz w:val="28"/>
          <w:szCs w:val="28"/>
        </w:rPr>
        <w:t>.</w:t>
      </w:r>
    </w:p>
    <w:p>
      <w:pPr>
        <w:pStyle w:val="style179"/>
        <w:numPr>
          <w:ilvl w:val="0"/>
          <w:numId w:val="19"/>
        </w:numPr>
        <w:bidi/>
        <w:jc w:val="both"/>
        <w:rPr>
          <w:rFonts w:cs="Simplified Arabic"/>
          <w:sz w:val="28"/>
          <w:szCs w:val="28"/>
        </w:rPr>
      </w:pPr>
      <w:r>
        <w:rPr>
          <w:rFonts w:cs="Simplified Arabic" w:hint="cs"/>
          <w:b/>
          <w:bCs/>
          <w:sz w:val="28"/>
          <w:szCs w:val="28"/>
          <w:rtl/>
        </w:rPr>
        <w:t>الوقاية والرعاية الوقائية</w:t>
      </w:r>
      <w:r>
        <w:rPr>
          <w:rFonts w:cs="Simplified Arabic" w:hint="cs"/>
          <w:sz w:val="28"/>
          <w:szCs w:val="28"/>
          <w:rtl/>
        </w:rPr>
        <w:t>: تشمل الخدمات الصحية برامج الوقاية والتطعيمات والفحوصات الدورية التي تساعد في الكشف المبكر عن المشاكل الصحية وتجنب تطورها.</w:t>
      </w:r>
    </w:p>
    <w:p>
      <w:pPr>
        <w:pStyle w:val="style179"/>
        <w:numPr>
          <w:ilvl w:val="0"/>
          <w:numId w:val="19"/>
        </w:numPr>
        <w:bidi/>
        <w:jc w:val="both"/>
        <w:rPr>
          <w:rFonts w:cs="Simplified Arabic"/>
          <w:sz w:val="28"/>
          <w:szCs w:val="28"/>
        </w:rPr>
      </w:pPr>
      <w:r>
        <w:rPr>
          <w:rFonts w:cs="Simplified Arabic" w:hint="cs"/>
          <w:b/>
          <w:bCs/>
          <w:sz w:val="28"/>
          <w:szCs w:val="28"/>
          <w:rtl/>
        </w:rPr>
        <w:t>التوعية والتثقيف الصحي</w:t>
      </w:r>
      <w:r>
        <w:rPr>
          <w:rFonts w:cs="Simplified Arabic" w:hint="cs"/>
          <w:sz w:val="28"/>
          <w:szCs w:val="28"/>
          <w:rtl/>
        </w:rPr>
        <w:t>: تلعب الخدمات الصحية دور مهم في توعية الأفراد بأهمية نمط الحياة الصحي وتقديم المشورة حول التغذية والنشاط البدني والصحة النفسية.</w:t>
      </w:r>
    </w:p>
    <w:p>
      <w:pPr>
        <w:pStyle w:val="style179"/>
        <w:numPr>
          <w:ilvl w:val="0"/>
          <w:numId w:val="19"/>
        </w:numPr>
        <w:bidi/>
        <w:jc w:val="both"/>
        <w:rPr>
          <w:rFonts w:cs="Simplified Arabic"/>
          <w:sz w:val="28"/>
          <w:szCs w:val="28"/>
        </w:rPr>
      </w:pPr>
      <w:r>
        <w:rPr>
          <w:rFonts w:cs="Simplified Arabic" w:hint="cs"/>
          <w:b/>
          <w:bCs/>
          <w:sz w:val="28"/>
          <w:szCs w:val="28"/>
          <w:rtl/>
        </w:rPr>
        <w:t>دعم الاستقرار الاجتماعي والاقتصادي</w:t>
      </w:r>
      <w:r>
        <w:rPr>
          <w:rFonts w:cs="Simplified Arabic" w:hint="cs"/>
          <w:sz w:val="28"/>
          <w:szCs w:val="28"/>
          <w:rtl/>
        </w:rPr>
        <w:t>: الصحة الجيدة تساهم في زيادة الإنتاجية وتقليل التغيب عن العمل، مما يعزز من الاستقرار الاجتماعي والاقتصادي للمجتمع</w:t>
      </w:r>
      <w:r>
        <w:rPr>
          <w:rFonts w:cs="Simplified Arabic"/>
          <w:sz w:val="28"/>
          <w:szCs w:val="28"/>
        </w:rPr>
        <w:t>.</w:t>
      </w:r>
    </w:p>
    <w:p>
      <w:pPr>
        <w:pStyle w:val="style179"/>
        <w:numPr>
          <w:ilvl w:val="0"/>
          <w:numId w:val="19"/>
        </w:numPr>
        <w:bidi/>
        <w:jc w:val="both"/>
        <w:rPr>
          <w:rFonts w:cs="Simplified Arabic"/>
          <w:sz w:val="28"/>
          <w:szCs w:val="28"/>
        </w:rPr>
      </w:pPr>
      <w:r>
        <w:rPr>
          <w:rFonts w:cs="Simplified Arabic" w:hint="cs"/>
          <w:b/>
          <w:bCs/>
          <w:sz w:val="28"/>
          <w:szCs w:val="28"/>
          <w:rtl/>
        </w:rPr>
        <w:t>التدخل في حالات الطوارئ</w:t>
      </w:r>
      <w:r>
        <w:rPr>
          <w:rFonts w:cs="Simplified Arabic" w:hint="cs"/>
          <w:sz w:val="28"/>
          <w:szCs w:val="28"/>
          <w:rtl/>
        </w:rPr>
        <w:t>: تقديم الخدمات الصحية الطارئة في حالات الحوادث والكوارث يساعد في تقليل الضرر الناتج عنها</w:t>
      </w:r>
      <w:r>
        <w:rPr>
          <w:rFonts w:cs="Simplified Arabic"/>
          <w:sz w:val="28"/>
          <w:szCs w:val="28"/>
        </w:rPr>
        <w:t>.</w:t>
      </w:r>
    </w:p>
    <w:p>
      <w:pPr>
        <w:pStyle w:val="style179"/>
        <w:numPr>
          <w:ilvl w:val="2"/>
          <w:numId w:val="9"/>
        </w:numPr>
        <w:bidi/>
        <w:jc w:val="both"/>
        <w:rPr>
          <w:rFonts w:cs="Simplified Arabic"/>
          <w:b/>
          <w:bCs/>
          <w:sz w:val="28"/>
          <w:szCs w:val="28"/>
          <w:lang w:bidi="ar-EG"/>
        </w:rPr>
      </w:pPr>
      <w:r>
        <w:rPr>
          <w:rFonts w:cs="Simplified Arabic" w:hint="cs"/>
          <w:b/>
          <w:bCs/>
          <w:sz w:val="28"/>
          <w:szCs w:val="28"/>
          <w:rtl/>
        </w:rPr>
        <w:t>أهداف خدمات الرعاية الصحية:</w:t>
      </w:r>
    </w:p>
    <w:p>
      <w:pPr>
        <w:pStyle w:val="style0"/>
        <w:bidi/>
        <w:jc w:val="both"/>
        <w:rPr>
          <w:rFonts w:ascii="Times New Roman" w:cs="Simplified Arabic" w:hAnsi="Times New Roman"/>
          <w:sz w:val="28"/>
          <w:szCs w:val="28"/>
          <w:lang w:bidi="ar-EG"/>
        </w:rPr>
      </w:pPr>
      <w:r>
        <w:rPr>
          <w:rFonts w:ascii="Times New Roman" w:cs="Simplified Arabic" w:hAnsi="Times New Roman" w:hint="cs"/>
          <w:sz w:val="28"/>
          <w:szCs w:val="28"/>
          <w:rtl/>
        </w:rPr>
        <w:t xml:space="preserve">        تعتبر جودة الخدمات الصحية من المواضيع الأساسية في عملية التسويق للخدمات الصحية، كما أنها محل اهتمام من جانب إدارات المنشآت الصحية والمستفيدين من خدمات الرعاية الصحية والأطباء والجهات الممولة لهذه الخدمات حيث تركز هذه الأطراف المتعددة على موضوع جودة الخدمات الصحية لتحقيق أهدافها ومصاحلها، فالأخطاء في جودة الخدمة الصحية غير مقبول وتتعدد آثاره حيث قد تصل </w:t>
      </w:r>
      <w:r>
        <w:rPr>
          <w:rFonts w:ascii="Times New Roman" w:cs="Simplified Arabic" w:hAnsi="Times New Roman" w:hint="cs"/>
          <w:sz w:val="28"/>
          <w:szCs w:val="28"/>
          <w:rtl/>
        </w:rPr>
        <w:t>الي الضرر الجسدي والنفسي، ومن الضروري العمل على توافر ممارسة صحية خالية من العيوب (الأمين وأحمد، 2024).</w:t>
      </w:r>
    </w:p>
    <w:p>
      <w:pPr>
        <w:pStyle w:val="style0"/>
        <w:bidi/>
        <w:jc w:val="both"/>
        <w:rPr>
          <w:rFonts w:cs="Simplified Arabic" w:hint="cs"/>
          <w:sz w:val="28"/>
          <w:szCs w:val="28"/>
          <w:rtl/>
        </w:rPr>
      </w:pPr>
      <w:r>
        <w:rPr>
          <w:rFonts w:cs="Simplified Arabic" w:hint="cs"/>
          <w:sz w:val="28"/>
          <w:szCs w:val="28"/>
          <w:rtl/>
        </w:rPr>
        <w:t xml:space="preserve">        تعمل القطاعات الصحية على بذل الجهد لتحقيق الأهداف التي وضعتها لتقدم القطاع الصحي وتحقيق رضا المرضى عن الخدمات، ومن هذه الاهداف ما يلي:</w:t>
      </w:r>
      <w:r>
        <w:rPr>
          <w:rFonts w:ascii="Times New Roman" w:cs="Simplified Arabic" w:hAnsi="Times New Roman" w:hint="cs"/>
          <w:sz w:val="28"/>
          <w:szCs w:val="28"/>
          <w:rtl/>
        </w:rPr>
        <w:t xml:space="preserve"> (العتيبي، 2025)</w:t>
      </w:r>
    </w:p>
    <w:p>
      <w:pPr>
        <w:pStyle w:val="style179"/>
        <w:numPr>
          <w:ilvl w:val="0"/>
          <w:numId w:val="20"/>
        </w:numPr>
        <w:bidi/>
        <w:jc w:val="both"/>
        <w:rPr>
          <w:rFonts w:cs="Simplified Arabic" w:hint="cs"/>
          <w:sz w:val="28"/>
          <w:szCs w:val="28"/>
          <w:rtl/>
          <w:lang w:bidi="ar-EG"/>
        </w:rPr>
      </w:pPr>
      <w:r>
        <w:rPr>
          <w:rFonts w:cs="Simplified Arabic" w:hint="cs"/>
          <w:sz w:val="28"/>
          <w:szCs w:val="28"/>
          <w:rtl/>
        </w:rPr>
        <w:t>تعد وسيلة هامة في المجال الطبي لتقديم رعاية طبية وصحية جيدة والعمل على وضع الخطط التي تعمل على تحسينها</w:t>
      </w:r>
      <w:r>
        <w:rPr>
          <w:rFonts w:cs="Simplified Arabic"/>
          <w:sz w:val="28"/>
          <w:szCs w:val="28"/>
          <w:lang w:bidi="ar-EG"/>
        </w:rPr>
        <w:t>.</w:t>
      </w:r>
    </w:p>
    <w:p>
      <w:pPr>
        <w:pStyle w:val="style179"/>
        <w:numPr>
          <w:ilvl w:val="0"/>
          <w:numId w:val="20"/>
        </w:numPr>
        <w:bidi/>
        <w:jc w:val="both"/>
        <w:rPr>
          <w:rFonts w:cs="Simplified Arabic"/>
          <w:sz w:val="28"/>
          <w:szCs w:val="28"/>
          <w:lang w:bidi="ar-EG"/>
        </w:rPr>
      </w:pPr>
      <w:r>
        <w:rPr>
          <w:rFonts w:cs="Simplified Arabic" w:hint="cs"/>
          <w:sz w:val="28"/>
          <w:szCs w:val="28"/>
          <w:rtl/>
        </w:rPr>
        <w:t>السعي إلى تحسين خدمات الرعاية الصحية المتوفرة داخل القطاع الصحي وابتكار خدمات جديدة تتميز بجودة مميزة وعالية تهدف إلى زيادة رضا المرضى وزيادة إقبالهم على القطاع الصحي.</w:t>
      </w:r>
    </w:p>
    <w:p>
      <w:pPr>
        <w:pStyle w:val="style179"/>
        <w:numPr>
          <w:ilvl w:val="0"/>
          <w:numId w:val="20"/>
        </w:numPr>
        <w:bidi/>
        <w:jc w:val="both"/>
        <w:rPr>
          <w:rFonts w:cs="Simplified Arabic"/>
          <w:sz w:val="28"/>
          <w:szCs w:val="28"/>
          <w:lang w:bidi="ar-EG"/>
        </w:rPr>
      </w:pPr>
      <w:r>
        <w:rPr>
          <w:rFonts w:cs="Simplified Arabic" w:hint="cs"/>
          <w:sz w:val="28"/>
          <w:szCs w:val="28"/>
          <w:rtl/>
        </w:rPr>
        <w:t>يسعى القطاع الصحي من خلال تحسين خدماته الصحية إلى المحافظة على صحة المرضى وسلامتهم البدنية والنفسية.</w:t>
      </w:r>
    </w:p>
    <w:p>
      <w:pPr>
        <w:pStyle w:val="style179"/>
        <w:numPr>
          <w:ilvl w:val="0"/>
          <w:numId w:val="20"/>
        </w:numPr>
        <w:bidi/>
        <w:jc w:val="both"/>
        <w:rPr>
          <w:rFonts w:cs="Simplified Arabic"/>
          <w:sz w:val="28"/>
          <w:szCs w:val="28"/>
          <w:lang w:bidi="ar-EG"/>
        </w:rPr>
      </w:pPr>
      <w:r>
        <w:rPr>
          <w:rFonts w:cs="Simplified Arabic" w:hint="cs"/>
          <w:sz w:val="28"/>
          <w:szCs w:val="28"/>
          <w:rtl/>
        </w:rPr>
        <w:t>تطوير وتحسين العلاقات بين العاملين والمرضى داخل القطاع الصحي وخارجه من خلال زيادة قنوات الاتصال بينهم</w:t>
      </w:r>
      <w:r>
        <w:rPr>
          <w:rFonts w:cs="Simplified Arabic"/>
          <w:sz w:val="28"/>
          <w:szCs w:val="28"/>
          <w:lang w:bidi="ar-EG"/>
        </w:rPr>
        <w:t>.</w:t>
      </w:r>
    </w:p>
    <w:p>
      <w:pPr>
        <w:pStyle w:val="style179"/>
        <w:numPr>
          <w:ilvl w:val="0"/>
          <w:numId w:val="20"/>
        </w:numPr>
        <w:bidi/>
        <w:jc w:val="both"/>
        <w:rPr>
          <w:rFonts w:cs="Simplified Arabic"/>
          <w:sz w:val="28"/>
          <w:szCs w:val="28"/>
          <w:lang w:bidi="ar-EG"/>
        </w:rPr>
      </w:pPr>
      <w:r>
        <w:rPr>
          <w:rFonts w:cs="Simplified Arabic" w:hint="cs"/>
          <w:sz w:val="28"/>
          <w:szCs w:val="28"/>
          <w:rtl/>
        </w:rPr>
        <w:t>تطبيق الجودة الشاملة على خدمات الرعاية الصحية والوصول إلى مستوى الرضا وتحقيق الرعاية الصحية مما يسهم في تحقيق مستويات إنتاجية أفضل.</w:t>
      </w:r>
    </w:p>
    <w:p>
      <w:pPr>
        <w:pStyle w:val="style179"/>
        <w:numPr>
          <w:ilvl w:val="0"/>
          <w:numId w:val="20"/>
        </w:numPr>
        <w:bidi/>
        <w:jc w:val="both"/>
        <w:rPr>
          <w:rFonts w:cs="Simplified Arabic"/>
          <w:sz w:val="28"/>
          <w:szCs w:val="28"/>
          <w:lang w:bidi="ar-EG"/>
        </w:rPr>
      </w:pPr>
      <w:r>
        <w:rPr>
          <w:rFonts w:cs="Simplified Arabic" w:hint="cs"/>
          <w:sz w:val="28"/>
          <w:szCs w:val="28"/>
          <w:rtl/>
        </w:rPr>
        <w:t>تعزيز الصحة العامة من خلال برامج الوقاية والتطعيمات والفحوصات الدورية للكشف المبكر عن الأمراض والوقاية منها.</w:t>
      </w:r>
    </w:p>
    <w:p>
      <w:pPr>
        <w:pStyle w:val="style179"/>
        <w:numPr>
          <w:ilvl w:val="0"/>
          <w:numId w:val="20"/>
        </w:numPr>
        <w:bidi/>
        <w:jc w:val="both"/>
        <w:rPr>
          <w:rFonts w:cs="Simplified Arabic"/>
          <w:sz w:val="28"/>
          <w:szCs w:val="28"/>
          <w:lang w:bidi="ar-EG"/>
        </w:rPr>
      </w:pPr>
      <w:r>
        <w:rPr>
          <w:rFonts w:cs="Simplified Arabic" w:hint="cs"/>
          <w:sz w:val="28"/>
          <w:szCs w:val="28"/>
          <w:rtl/>
        </w:rPr>
        <w:t>توفير الرعاية الطبية اللازمة والتشخيص الدقيق والعلاج المناسب للأمراض والإصابات لضمان تعافي المرضى وتحسين صحتهم</w:t>
      </w:r>
      <w:r>
        <w:rPr>
          <w:rFonts w:cs="Simplified Arabic" w:hint="cs"/>
          <w:sz w:val="28"/>
          <w:szCs w:val="28"/>
          <w:rtl/>
          <w:lang w:bidi="ar-EG"/>
        </w:rPr>
        <w:t>.</w:t>
      </w:r>
    </w:p>
    <w:p>
      <w:pPr>
        <w:pStyle w:val="style179"/>
        <w:numPr>
          <w:ilvl w:val="0"/>
          <w:numId w:val="20"/>
        </w:numPr>
        <w:bidi/>
        <w:jc w:val="both"/>
        <w:rPr>
          <w:rFonts w:cs="Simplified Arabic"/>
          <w:sz w:val="28"/>
          <w:szCs w:val="28"/>
          <w:lang w:bidi="ar-EG"/>
        </w:rPr>
      </w:pPr>
      <w:r>
        <w:rPr>
          <w:rFonts w:cs="Simplified Arabic" w:hint="cs"/>
          <w:sz w:val="28"/>
          <w:szCs w:val="28"/>
          <w:rtl/>
          <w:lang w:bidi="ar-EG"/>
        </w:rPr>
        <w:t>ا</w:t>
      </w:r>
      <w:r>
        <w:rPr>
          <w:rFonts w:cs="Simplified Arabic" w:hint="cs"/>
          <w:sz w:val="28"/>
          <w:szCs w:val="28"/>
          <w:rtl/>
        </w:rPr>
        <w:t>لعمل على تحسين نوعية حياة الأفراد من خلال إدارة الأمراض المزمنة، وتقديم الرعاية الصحية اللازمة لدعم الحياة اليومية.</w:t>
      </w:r>
    </w:p>
    <w:p>
      <w:pPr>
        <w:pStyle w:val="style179"/>
        <w:numPr>
          <w:ilvl w:val="0"/>
          <w:numId w:val="20"/>
        </w:numPr>
        <w:bidi/>
        <w:jc w:val="both"/>
        <w:rPr>
          <w:rFonts w:cs="Simplified Arabic"/>
          <w:sz w:val="28"/>
          <w:szCs w:val="28"/>
          <w:lang w:bidi="ar-EG"/>
        </w:rPr>
      </w:pPr>
      <w:r>
        <w:rPr>
          <w:rFonts w:cs="Simplified Arabic" w:hint="cs"/>
          <w:sz w:val="28"/>
          <w:szCs w:val="28"/>
          <w:rtl/>
        </w:rPr>
        <w:t>نشر الوعي الصحي وتثقيف الأفراد حول أهمية الحفاظ على نمط حياة صحي وتقديم المشورة حول التغذية والنشاط البدني والصحة النفسية</w:t>
      </w:r>
      <w:r>
        <w:rPr>
          <w:rFonts w:cs="Simplified Arabic"/>
          <w:sz w:val="28"/>
          <w:szCs w:val="28"/>
          <w:lang w:bidi="ar-EG"/>
        </w:rPr>
        <w:t>.</w:t>
      </w:r>
    </w:p>
    <w:p>
      <w:pPr>
        <w:pStyle w:val="style179"/>
        <w:numPr>
          <w:ilvl w:val="0"/>
          <w:numId w:val="20"/>
        </w:numPr>
        <w:bidi/>
        <w:jc w:val="both"/>
        <w:rPr>
          <w:rFonts w:cs="Simplified Arabic"/>
          <w:sz w:val="28"/>
          <w:szCs w:val="28"/>
          <w:lang w:bidi="ar-EG"/>
        </w:rPr>
      </w:pPr>
      <w:r>
        <w:rPr>
          <w:rFonts w:cs="Simplified Arabic" w:hint="cs"/>
          <w:sz w:val="28"/>
          <w:szCs w:val="28"/>
          <w:rtl/>
        </w:rPr>
        <w:t>تقديم التدريب المستمر والتعليم المستمر للعاملين في المجال الصحي لتحسين مهاراتهم ومعرفتهم وضمان تقديم رعاية صحية عالية الجودة.</w:t>
      </w:r>
    </w:p>
    <w:p>
      <w:pPr>
        <w:pStyle w:val="style179"/>
        <w:numPr>
          <w:ilvl w:val="0"/>
          <w:numId w:val="20"/>
        </w:numPr>
        <w:bidi/>
        <w:jc w:val="both"/>
        <w:rPr>
          <w:rFonts w:cs="Simplified Arabic"/>
          <w:sz w:val="28"/>
          <w:szCs w:val="28"/>
          <w:lang w:bidi="ar-EG"/>
        </w:rPr>
      </w:pPr>
      <w:r>
        <w:rPr>
          <w:rFonts w:cs="Simplified Arabic" w:hint="cs"/>
          <w:sz w:val="28"/>
          <w:szCs w:val="28"/>
          <w:rtl/>
        </w:rPr>
        <w:t>دعم الأبحاث الطبية والعلمية لإكتشاف علاجات جديدة وتحسين أساليب التشخيص والعلاج.</w:t>
      </w:r>
    </w:p>
    <w:p>
      <w:pPr>
        <w:pStyle w:val="style179"/>
        <w:numPr>
          <w:ilvl w:val="0"/>
          <w:numId w:val="20"/>
        </w:numPr>
        <w:bidi/>
        <w:jc w:val="both"/>
        <w:rPr>
          <w:rFonts w:cs="Simplified Arabic"/>
          <w:sz w:val="28"/>
          <w:szCs w:val="28"/>
          <w:lang w:bidi="ar-EG"/>
        </w:rPr>
      </w:pPr>
      <w:r>
        <w:rPr>
          <w:rFonts w:cs="Simplified Arabic" w:hint="cs"/>
          <w:sz w:val="28"/>
          <w:szCs w:val="28"/>
          <w:rtl/>
        </w:rPr>
        <w:t>كسب رضى المريض إذ أن هناك قيما أساسية لإدارة الجودة لابد من توفرها في أي منظمة صحية تعمل على تحسين الجودة وتسعى لتطبيق نظم الجودة وبالتالي تطوير أداء العمل</w:t>
      </w:r>
      <w:r>
        <w:rPr>
          <w:rFonts w:cs="Simplified Arabic"/>
          <w:sz w:val="28"/>
          <w:szCs w:val="28"/>
          <w:lang w:bidi="ar-EG"/>
        </w:rPr>
        <w:t>.</w:t>
      </w:r>
    </w:p>
    <w:p>
      <w:pPr>
        <w:pStyle w:val="style179"/>
        <w:numPr>
          <w:ilvl w:val="1"/>
          <w:numId w:val="9"/>
        </w:numPr>
        <w:bidi/>
        <w:jc w:val="both"/>
        <w:rPr>
          <w:rFonts w:cs="Simplified Arabic" w:hint="cs"/>
          <w:b/>
          <w:bCs/>
          <w:sz w:val="28"/>
          <w:szCs w:val="28"/>
          <w:rtl/>
          <w:lang w:bidi="ar-EG"/>
        </w:rPr>
      </w:pPr>
      <w:r>
        <w:rPr>
          <w:rFonts w:cs="Simplified Arabic" w:hint="cs"/>
          <w:b/>
          <w:bCs/>
          <w:sz w:val="28"/>
          <w:szCs w:val="28"/>
          <w:rtl/>
          <w:lang w:bidi="ar-EG"/>
        </w:rPr>
        <w:t>الدراسات السابقة:</w:t>
      </w:r>
    </w:p>
    <w:p>
      <w:pPr>
        <w:pStyle w:val="style179"/>
        <w:numPr>
          <w:ilvl w:val="2"/>
          <w:numId w:val="9"/>
        </w:numPr>
        <w:bidi/>
        <w:spacing w:after="200" w:lineRule="auto" w:line="276"/>
        <w:jc w:val="both"/>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 xml:space="preserve">دراسة (النهاري، 2025) بعنوان: "أثر إدارة الجودة الشاملة في تحسين جودة الخدمة الصحية في المؤسسة الوطنية لمكافحة السرطان في الجمهورية </w:t>
      </w:r>
      <w:r>
        <w:rPr>
          <w:rFonts w:ascii="Simplified Arabic" w:cs="Simplified Arabic" w:hAnsi="Simplified Arabic" w:hint="cs"/>
          <w:b/>
          <w:bCs/>
          <w:sz w:val="28"/>
          <w:szCs w:val="28"/>
          <w:rtl/>
          <w:lang w:val="en-US"/>
        </w:rPr>
        <w:t>اليمنية (دراسة ميدانية مركز الأمل لعلاج الأورام – تعز)."</w:t>
      </w:r>
    </w:p>
    <w:p>
      <w:pPr>
        <w:pStyle w:val="style0"/>
        <w:bidi/>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 xml:space="preserve">        هدف البحث إلى دراسة تأثير إدارة الجودة الشاملة في تحسين جودة الخدمة الصحية في مركز الأمل لعلاج الأورام – تعز، وقد تمثلت أبعاد المتغير المستقل (إدارة الجودة الشاملة) بـ (دعم القيادة الإدارية، التخطيط الإستراتيجي، تدريب العاملين، رضا الزبون، الرقابة على الأداء، التحسين المستمر)، بينما تمثلت أبعاد المتغير التابع (جودة الخدمة الصحية) بـ (الملموسية، الاعتمادية، الاستجابة، الأمان، التعاطف)، وقد استخدمت الباحثة المنهج الوصفي التحليلي، وقد تمثل المجتمع في مركز الأمل لعلاج الأورام- تعز، وتكوَّنت العينة من العاملين بالمركز، وعينة من المرضى، وقد توصَّل البحث إلى أنَّه يوجد أثرٌ ذو دلالة إحصائية عند مستوى معنوية أقل من 0.05 لأثر إدارة الجودة الشاملة بأبعادها في تحسين جودة الخدمة الصحية، ووجود علاقة إيجابية طردية تؤدي إلى زيادة في تحسين جودة الخدمة الصحية ناتج عن الزيادة لإدارة الجودة الشاملة بأبعادها.</w:t>
      </w:r>
    </w:p>
    <w:p>
      <w:pPr>
        <w:pStyle w:val="style179"/>
        <w:numPr>
          <w:ilvl w:val="2"/>
          <w:numId w:val="9"/>
        </w:numPr>
        <w:bidi/>
        <w:spacing w:after="200" w:lineRule="auto" w:line="276"/>
        <w:jc w:val="both"/>
        <w:rPr>
          <w:rFonts w:ascii="Simplified Arabic" w:cs="Simplified Arabic" w:hAnsi="Simplified Arabic" w:hint="cs"/>
          <w:b/>
          <w:bCs/>
          <w:sz w:val="28"/>
          <w:szCs w:val="28"/>
          <w:lang w:val="en-US" w:bidi="ar-EG"/>
        </w:rPr>
      </w:pPr>
      <w:r>
        <w:rPr>
          <w:rFonts w:ascii="Simplified Arabic" w:cs="Simplified Arabic" w:hAnsi="Simplified Arabic" w:hint="cs"/>
          <w:b/>
          <w:bCs/>
          <w:sz w:val="28"/>
          <w:szCs w:val="28"/>
          <w:rtl/>
          <w:lang w:val="en-US" w:bidi="ar-EG"/>
        </w:rPr>
        <w:t>دراسة (المنزوع، 2024) بعنوان : "أثر تطبيق إدارة الجودة الشاملة في تحسين جودة الخدمات الطبية: دراسة تطبيقية لعينة من المستشفيات العاملة في الحديدة – اليمن".</w:t>
      </w:r>
    </w:p>
    <w:p>
      <w:pPr>
        <w:pStyle w:val="style0"/>
        <w:bidi/>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 xml:space="preserve">       هدفت الدراسة إلى قياس أثر تطبيق إدارة الجودة الشاملة في جودة الخدمات الطبية في المستشفيات العاملة في مدينة الحديدة، وقد استخدم الباحثان المنهج الوصفي التحليلي، والاستبانة أداة رئيسة لجمع البيانات الأولية، وتكونت عينة الدراسة من (588) فرداً من الإداريين، الأطباء، الممرضين، المخبريين، الصيدلانيين، وكانت أهم النتائج التي توصلت إليها الدراسة وجود أثر ذي دلالة إحصائية لتطبيق إدارة الجودة الشاملة بأبعادها في جودة الخدمات الطبية في المستشفيات عينة الدراسة.</w:t>
      </w:r>
    </w:p>
    <w:p>
      <w:pPr>
        <w:pStyle w:val="style179"/>
        <w:numPr>
          <w:ilvl w:val="2"/>
          <w:numId w:val="9"/>
        </w:numPr>
        <w:bidi/>
        <w:spacing w:after="200" w:lineRule="auto" w:line="276"/>
        <w:jc w:val="both"/>
        <w:rPr>
          <w:rFonts w:ascii="Simplified Arabic" w:cs="Simplified Arabic" w:hAnsi="Simplified Arabic" w:hint="cs"/>
          <w:b/>
          <w:bCs/>
          <w:sz w:val="28"/>
          <w:szCs w:val="28"/>
          <w:lang w:val="en-US" w:bidi="ar-EG"/>
        </w:rPr>
      </w:pPr>
      <w:r>
        <w:rPr>
          <w:rFonts w:ascii="Simplified Arabic" w:cs="Simplified Arabic" w:hAnsi="Simplified Arabic" w:hint="cs"/>
          <w:b/>
          <w:bCs/>
          <w:sz w:val="28"/>
          <w:szCs w:val="28"/>
          <w:rtl/>
          <w:lang w:val="en-US" w:bidi="ar-EG"/>
        </w:rPr>
        <w:t>دراسة (عبد الجليل وعلوي، 2024) بعنوان: "الدور الوسيط لجودة الخدمات الصحية في العلاقة بين إدارة الجودة الشاملة ورضا العملاء: دراسة حالة مركز طرابلس الطبي".</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sz w:val="28"/>
          <w:szCs w:val="28"/>
          <w:rtl/>
          <w:lang w:val="en-US" w:bidi="ar-EG"/>
        </w:rPr>
        <w:t xml:space="preserve">         هدفت هذه الدراسة إلى دراسة أثر إدارة الجودة الشاملة على رضا العملاء وجودة الخدمات الصحية في مركز طرابلس الطيب في ليبيا. بالإضافة إلى ذلك، سيتم دراسة التأثير غير المباشر على الرضا، وتم تصميم استبانة لجمع المعلومات من مجتمع الدراسة لتحقيق هدف الدراسة، حيث شملت العينة 391 شخصًا من موظفي المركز ومرضاه في ليبيا</w:t>
      </w:r>
      <w:r>
        <w:rPr>
          <w:rFonts w:ascii="Simplified Arabic" w:cs="Simplified Arabic" w:hAnsi="Simplified Arabic" w:hint="cs"/>
          <w:sz w:val="28"/>
          <w:szCs w:val="28"/>
          <w:lang w:val="en-US" w:bidi="ar-EG"/>
        </w:rPr>
        <w:t>.</w:t>
      </w:r>
      <w:r>
        <w:rPr>
          <w:rFonts w:ascii="Simplified Arabic" w:cs="Simplified Arabic" w:hAnsi="Simplified Arabic" w:hint="cs"/>
          <w:sz w:val="28"/>
          <w:szCs w:val="28"/>
          <w:rtl/>
          <w:lang w:val="en-US" w:bidi="ar-EG"/>
        </w:rPr>
        <w:t xml:space="preserve"> وتوصلت الدراسة الي أنه لا يوجد تأثير ذو دلالة إحصائية على العلاقة بين إدارة الجودة الشاملة ورضا العملاء في مركز طرابلس الطيب.</w:t>
      </w:r>
    </w:p>
    <w:p>
      <w:pPr>
        <w:pStyle w:val="style179"/>
        <w:numPr>
          <w:ilvl w:val="2"/>
          <w:numId w:val="9"/>
        </w:numPr>
        <w:bidi/>
        <w:spacing w:after="200" w:lineRule="auto" w:line="276"/>
        <w:jc w:val="both"/>
        <w:rPr>
          <w:rFonts w:ascii="Simplified Arabic" w:cs="Simplified Arabic" w:hAnsi="Simplified Arabic" w:hint="cs"/>
          <w:b/>
          <w:bCs/>
          <w:sz w:val="28"/>
          <w:szCs w:val="28"/>
          <w:rtl/>
          <w:lang w:bidi="ar-EG"/>
        </w:rPr>
      </w:pPr>
      <w:r>
        <w:rPr>
          <w:rFonts w:ascii="Simplified Arabic" w:cs="Simplified Arabic" w:hAnsi="Simplified Arabic" w:hint="cs"/>
          <w:b/>
          <w:bCs/>
          <w:sz w:val="28"/>
          <w:szCs w:val="28"/>
          <w:rtl/>
          <w:lang w:val="en-US" w:bidi="ar-EG"/>
        </w:rPr>
        <w:t>دراسة (المعمري وحمزة، 2024) بعنوان: "</w:t>
      </w:r>
      <w:r>
        <w:rPr>
          <w:rFonts w:ascii="Simplified Arabic" w:cs="Simplified Arabic" w:hAnsi="Simplified Arabic" w:hint="cs"/>
          <w:b/>
          <w:bCs/>
          <w:sz w:val="28"/>
          <w:szCs w:val="28"/>
          <w:rtl/>
          <w:lang w:val="en-US"/>
        </w:rPr>
        <w:t>أثر تطبيق نظام إدارة الجودة الشاملة على تحسين الخدمات الصحية في المستشفيات الحكومية في مدينة مأرب".</w:t>
      </w:r>
    </w:p>
    <w:p>
      <w:pPr>
        <w:pStyle w:val="style0"/>
        <w:bidi/>
        <w:spacing w:after="200" w:lineRule="auto" w:line="276"/>
        <w:jc w:val="both"/>
        <w:rPr>
          <w:rFonts w:ascii="Simplified Arabic" w:cs="Simplified Arabic" w:hAnsi="Simplified Arabic" w:hint="cs"/>
          <w:sz w:val="28"/>
          <w:szCs w:val="28"/>
          <w:lang w:bidi="ar-EG"/>
        </w:rPr>
      </w:pPr>
      <w:r>
        <w:rPr>
          <w:rFonts w:ascii="Simplified Arabic" w:cs="Simplified Arabic" w:hAnsi="Simplified Arabic" w:hint="cs"/>
          <w:sz w:val="28"/>
          <w:szCs w:val="28"/>
          <w:rtl/>
          <w:lang w:bidi="ar-EG"/>
        </w:rPr>
        <w:t xml:space="preserve">        هدفت هذه الدراسة الي دراسة وضع المؤسسة الصحية ومحاولة تحسين جودة الخدمات الصحية فيها وتوعية العاملين على الاهتمام بجودة الخدمة ومعرفة الإجراءات الصحيحة في العناية بالمرضى. وقد أجريت الدراسة على مجموعة من المستشفيات الحكومية الواقعة ضمن نطاق الدراسة، وتوصلت الى مجموعة من النتائج والتوصيات أهمها الحث على زيادة بذل الجهد في تحسين جودة الخدمات المقدمة وتحفيز المدراء والموظفين بتطبيق مبادئ الجودة الشاملة لما لها من أثر على جودة الخدمات الصحية المقدمة والذي بدوره ينعكس على تحسين الصحة العامة في المجتمع وغيرها من التوصيات المهمة والتي ان تم الأخذ بها ستتلاشى شكاوي المرضى وسوف نلاحظ تحسن ملموس في الخدمات الصحية المقدمة والذي بدورة ينعكس مردوده على تحسن صحة الفرد والمجتمع وزيادة القدرة الإنتاجية لدى الفرد وبالتالي نهضة الوطن ككل.</w:t>
      </w:r>
    </w:p>
    <w:p>
      <w:pPr>
        <w:pStyle w:val="style179"/>
        <w:numPr>
          <w:ilvl w:val="2"/>
          <w:numId w:val="9"/>
        </w:numPr>
        <w:bidi/>
        <w:spacing w:after="200" w:lineRule="auto" w:line="276"/>
        <w:jc w:val="both"/>
        <w:rPr>
          <w:rFonts w:ascii="Simplified Arabic" w:cs="Simplified Arabic" w:hAnsi="Simplified Arabic" w:hint="cs"/>
          <w:b/>
          <w:bCs/>
          <w:sz w:val="28"/>
          <w:szCs w:val="28"/>
          <w:lang w:val="en-US" w:bidi="ar-EG"/>
        </w:rPr>
      </w:pPr>
      <w:r>
        <w:rPr>
          <w:rFonts w:ascii="Simplified Arabic" w:cs="Simplified Arabic" w:hAnsi="Simplified Arabic" w:hint="cs"/>
          <w:b/>
          <w:bCs/>
          <w:sz w:val="28"/>
          <w:szCs w:val="28"/>
          <w:rtl/>
          <w:lang w:val="en-US" w:bidi="ar-EG"/>
        </w:rPr>
        <w:t>دراسة (السميعي، 2024) بعنوان: "دور جودة الخدمات الصحية فى تحقيق الميزة التنافسية بالمنشآت الصحية بالتطبيق على مديرية الصحة بطرابلس – ليبيا".</w:t>
      </w:r>
    </w:p>
    <w:p>
      <w:pPr>
        <w:pStyle w:val="style0"/>
        <w:bidi/>
        <w:spacing w:after="200" w:lineRule="auto" w:line="276"/>
        <w:jc w:val="both"/>
        <w:rPr>
          <w:rFonts w:ascii="Simplified Arabic" w:cs="Simplified Arabic" w:hAnsi="Simplified Arabic" w:hint="cs"/>
          <w:sz w:val="28"/>
          <w:szCs w:val="28"/>
          <w:lang w:val="en-US"/>
        </w:rPr>
      </w:pPr>
      <w:r>
        <w:rPr>
          <w:rFonts w:ascii="Simplified Arabic" w:cs="Simplified Arabic" w:hAnsi="Simplified Arabic" w:hint="cs"/>
          <w:sz w:val="28"/>
          <w:szCs w:val="28"/>
          <w:rtl/>
          <w:lang w:val="en-US" w:bidi="ar-EG"/>
        </w:rPr>
        <w:t xml:space="preserve">       تهدف هذه الدراسة التي تمت في ستة مستشفيات حكومية ليبية تحت إشراف وزارة الصحة الليبية إلى دراسة وتشخيص مدى وعي العاملين في المستشفيات الحكومية الليبية بأهمية تطبيق مبادئ الجودة الشاملة، كما هدفت إلى بيان دورها في إنتاج منافسة تجعل المستشفيات الليبية تنافس عالميا في المجال الصحي وتقديم خدمات علاجية على مضمار السباق العالمي، </w:t>
      </w:r>
      <w:r>
        <w:rPr>
          <w:rFonts w:ascii="Simplified Arabic" w:cs="Simplified Arabic" w:hAnsi="Simplified Arabic" w:hint="cs"/>
          <w:sz w:val="28"/>
          <w:szCs w:val="28"/>
          <w:rtl/>
          <w:lang w:val="en-US"/>
        </w:rPr>
        <w:t>كما سعت الدراسة إلى إثبات وجود فروق ذات دلالة إحصائية في تصور الموظفين لأهمية تطبيق المبادئ بالإضافة إلى بيان العلاقة بين بعض المتغيرات الشخصية (الخبرة، المستوى التعليمي، المستوى الوظيفي، الحجم)</w:t>
      </w:r>
      <w:r>
        <w:rPr>
          <w:rFonts w:ascii="Simplified Arabic" w:cs="Simplified Arabic" w:hAnsi="Simplified Arabic" w:hint="cs"/>
          <w:sz w:val="28"/>
          <w:szCs w:val="28"/>
          <w:lang w:bidi="ar-EG"/>
        </w:rPr>
        <w:t>.</w:t>
      </w:r>
      <w:r>
        <w:rPr>
          <w:rFonts w:ascii="Simplified Arabic" w:cs="Simplified Arabic" w:hAnsi="Simplified Arabic" w:hint="cs"/>
          <w:sz w:val="28"/>
          <w:szCs w:val="28"/>
          <w:rtl/>
          <w:lang w:bidi="ar-EG"/>
        </w:rPr>
        <w:t xml:space="preserve"> و</w:t>
      </w:r>
      <w:r>
        <w:rPr>
          <w:rFonts w:ascii="Simplified Arabic" w:cs="Simplified Arabic" w:hAnsi="Simplified Arabic" w:hint="cs"/>
          <w:sz w:val="28"/>
          <w:szCs w:val="28"/>
          <w:rtl/>
          <w:lang w:val="en-US"/>
        </w:rPr>
        <w:t xml:space="preserve">أظهرت الدراسة أن </w:t>
      </w:r>
      <w:r>
        <w:rPr>
          <w:rFonts w:ascii="Simplified Arabic" w:cs="Simplified Arabic" w:hAnsi="Simplified Arabic" w:hint="cs"/>
          <w:sz w:val="28"/>
          <w:szCs w:val="28"/>
          <w:rtl/>
          <w:lang w:val="en-US"/>
        </w:rPr>
        <w:t>العاملين في المستشفيات الحكومية الليبية لا يدركون أهمية تطبيق مبادئ إدارة الجودة الشاملة، وأظهرت النتائج تدني مستويات الوعي بكافة مبادئ إدارة الجودة الشاملة</w:t>
      </w:r>
      <w:r>
        <w:rPr>
          <w:rFonts w:ascii="Simplified Arabic" w:cs="Simplified Arabic" w:hAnsi="Simplified Arabic" w:hint="cs"/>
          <w:sz w:val="28"/>
          <w:szCs w:val="28"/>
          <w:rtl/>
        </w:rPr>
        <w:t>.</w:t>
      </w:r>
    </w:p>
    <w:p>
      <w:pPr>
        <w:pStyle w:val="style179"/>
        <w:numPr>
          <w:ilvl w:val="2"/>
          <w:numId w:val="9"/>
        </w:numPr>
        <w:bidi/>
        <w:spacing w:after="200" w:lineRule="auto" w:line="276"/>
        <w:jc w:val="both"/>
        <w:rPr>
          <w:rFonts w:ascii="Simplified Arabic" w:cs="Simplified Arabic" w:hAnsi="Simplified Arabic" w:hint="cs"/>
          <w:b/>
          <w:bCs/>
          <w:sz w:val="28"/>
          <w:szCs w:val="28"/>
          <w:lang w:val="en-US" w:bidi="ar-EG"/>
        </w:rPr>
      </w:pPr>
      <w:r>
        <w:rPr>
          <w:rFonts w:ascii="Simplified Arabic" w:cs="Simplified Arabic" w:hAnsi="Simplified Arabic" w:hint="cs"/>
          <w:b/>
          <w:bCs/>
          <w:sz w:val="28"/>
          <w:szCs w:val="28"/>
          <w:rtl/>
          <w:lang w:val="en-US" w:bidi="ar-EG"/>
        </w:rPr>
        <w:t>دراسة (عبد الجليل وعلوي، 2023) بعنوان: "أثر تطبيق مبادئ إدارة الجودة الشاملة على جودة الخدمات الصحية في مركز طرابلس الطبي ليبيا بإستخدام نمذجة المعادلة البنائية".</w:t>
      </w:r>
    </w:p>
    <w:p>
      <w:pPr>
        <w:pStyle w:val="style0"/>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 xml:space="preserve">        تهدف هذه الدراسة إلى التعرف على أثر تطبيق مبادئ إدارة الجودة الشاملة على جودة الخدمات الصحية في مركز طرابلس الطبي ليبيا، وتم تحليل الدراسة بإستخدام المنهج الكمي الوصفي، وتؤكد نتائج هذه الدراسة أن تطبيق مبادئ إدارة الجودة الشاملة (التركيز على الزبائن او العملاء، دعم الإدارة العليا، التحسين المستمر للعمليات والأنشطة، مشاركة العاملين، وتدريب العاملين) تحسن من جودة الخدمات الصحية في مركز طرابلس الطبي. فعندما تولي الإدارة العليا اهتماماً والتزاماً أكبر نحو تطوير جودة الخدمات الصحية، إضافة الى التحسين المستمر للأنشطة والعمليات، وتوفير الكادر الصحي الكفو والمؤهل من خلال التدريب فإن ذلك يساهم في تطوير الخدمات الصحية. إضافة إلى ذلك فإن فهم حاجة المواطن الليبي ورغبته في الحصول على الخدمة المميزة يساهم في تقديم خدمة صحية تلبي طموحاته ورغباته.</w:t>
      </w:r>
    </w:p>
    <w:p>
      <w:pPr>
        <w:pStyle w:val="style179"/>
        <w:numPr>
          <w:ilvl w:val="2"/>
          <w:numId w:val="9"/>
        </w:numPr>
        <w:bidi/>
        <w:spacing w:after="200" w:lineRule="auto" w:line="276"/>
        <w:jc w:val="both"/>
        <w:rPr>
          <w:rFonts w:ascii="Simplified Arabic" w:cs="Simplified Arabic" w:hAnsi="Simplified Arabic" w:hint="cs"/>
          <w:b/>
          <w:bCs/>
          <w:sz w:val="28"/>
          <w:szCs w:val="28"/>
          <w:lang w:val="en-US" w:bidi="ar-EG"/>
        </w:rPr>
      </w:pPr>
      <w:r>
        <w:rPr>
          <w:rFonts w:ascii="Simplified Arabic" w:cs="Simplified Arabic" w:hAnsi="Simplified Arabic" w:hint="cs"/>
          <w:b/>
          <w:bCs/>
          <w:sz w:val="28"/>
          <w:szCs w:val="28"/>
          <w:rtl/>
          <w:lang w:val="en-US" w:bidi="ar-EG"/>
        </w:rPr>
        <w:t>دراسة (آل عون وآخرون، 2022) بعنوان: "دور إدارة الجودة الشاملة في تحسين الخدمات الصحية: دراسة تطبيقية علي مستشفى السعودي الألماني- عسير".</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sz w:val="28"/>
          <w:szCs w:val="28"/>
          <w:rtl/>
          <w:lang w:val="en-US" w:bidi="ar-EG"/>
        </w:rPr>
        <w:t xml:space="preserve">       هدفت هذه الدراسة إلى معرفة دور إدارة الجودة الشاملة في تحسين الخدمات الصحية في مستشفى السعودي الألماني بعسير. وتم الاعتماد على المنهج الوصفي التحليلي، حيث تم اختيار عينة من 256 من العاملين في المستشفى بطريقة عشوائية</w:t>
      </w:r>
      <w:r>
        <w:rPr>
          <w:rFonts w:ascii="Simplified Arabic" w:cs="Simplified Arabic" w:hAnsi="Simplified Arabic" w:hint="cs"/>
          <w:sz w:val="28"/>
          <w:szCs w:val="28"/>
          <w:lang w:val="en-US" w:bidi="ar-EG"/>
        </w:rPr>
        <w:t>.</w:t>
      </w:r>
      <w:r>
        <w:rPr>
          <w:rFonts w:ascii="Simplified Arabic" w:cs="Simplified Arabic" w:hAnsi="Simplified Arabic" w:hint="cs"/>
          <w:sz w:val="28"/>
          <w:szCs w:val="28"/>
          <w:rtl/>
          <w:lang w:val="en-US" w:bidi="ar-EG"/>
        </w:rPr>
        <w:t xml:space="preserve"> وتوصلت الدراسة إلى عدة نتائج، أهمها اتفاق الإدارة التنفيذية في المستشفى على تحسين جودة الخدمة الصحية، والتعامل الجاد مع الشكاوى المقدمة من المرضى، وكذلك توافق الخدمة المقدمة مع ما يطلبه المرضى. كما تبين أنه لا توجد فروق ذات دلالة إحصائية عند مستوى الدلالة 0.05 بين إجابات المبحوثين حول دور إدارة الجودة الشاملة في تحسين الخدمات الصحية، فيما يخص المتغيرات التالية: المؤهل العلمي، سنوات الخبرة، ونوع الوظيفة.</w:t>
      </w:r>
    </w:p>
    <w:p>
      <w:pPr>
        <w:pStyle w:val="style179"/>
        <w:numPr>
          <w:ilvl w:val="2"/>
          <w:numId w:val="9"/>
        </w:numPr>
        <w:bidi/>
        <w:spacing w:after="200" w:lineRule="auto" w:line="276"/>
        <w:jc w:val="both"/>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دراسة (إسماعيل، وآخرون، 2020) بعنوان: "دور إدارة الجودة الشاملة في تحسين جودة الخدمات: حالة المؤسسة الاقتصادية الاستشفائية الدكتور بن زرجب بعين تموشنت".</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sz w:val="28"/>
          <w:szCs w:val="28"/>
          <w:rtl/>
          <w:lang w:val="en-US" w:bidi="ar-EG"/>
        </w:rPr>
        <w:t xml:space="preserve">       هدفت هذه الدراسة إلى تسليط الضوء على مدى مساهمة مبادئ إدارة الجودة الشاملة في تحسين جودة الخدمة الصحية لدى المؤسسة الاستشفائية "الدكتور بن زرجب" بمدينة عنيزة. وتم اعتماد الاستبيان كأداة لجمع البيانات وتوزيعه على عينة مكونة من 40 موظفًا في المؤسسة الاستشفائية "الدكتور بن زرجب</w:t>
      </w:r>
      <w:r>
        <w:rPr>
          <w:rFonts w:ascii="Simplified Arabic" w:cs="Simplified Arabic" w:hAnsi="Simplified Arabic" w:hint="cs"/>
          <w:sz w:val="28"/>
          <w:szCs w:val="28"/>
          <w:lang w:val="en-US" w:bidi="ar-EG"/>
        </w:rPr>
        <w:t>"</w:t>
      </w:r>
      <w:r>
        <w:rPr>
          <w:rFonts w:ascii="Simplified Arabic" w:cs="Simplified Arabic" w:hAnsi="Simplified Arabic" w:hint="cs"/>
          <w:sz w:val="28"/>
          <w:szCs w:val="28"/>
          <w:rtl/>
          <w:lang w:val="en-US" w:bidi="ar-EG"/>
        </w:rPr>
        <w:t>. وتوصلت الدراسة إلى أن المؤسسة توفر مستويات مقبولة لعوامل تحفيز الموظفين، خاصة فيما يتعلق بالتكوين والتدريب. كما سجلت تقييمات جودة الخدمة الصحية مستويات مقبولة، وأظهرت المؤسسة جهودًا واضحة لتحسين الخدمات الصحية المقدمة.</w:t>
      </w:r>
    </w:p>
    <w:p>
      <w:pPr>
        <w:pStyle w:val="style179"/>
        <w:numPr>
          <w:ilvl w:val="2"/>
          <w:numId w:val="9"/>
        </w:numPr>
        <w:bidi/>
        <w:spacing w:after="200" w:lineRule="auto" w:line="276"/>
        <w:jc w:val="both"/>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دراسة (الحديثي، 2018) بعنوان: "قياس جودة أداء الخدمات الصحية في المستشفيات الخاصة بمنطقة عسير".</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sz w:val="28"/>
          <w:szCs w:val="28"/>
          <w:rtl/>
          <w:lang w:val="en-US" w:bidi="ar-EG"/>
        </w:rPr>
        <w:t xml:space="preserve">       هدفت هذه الدراسة إلى قياس جودة الأداء للخدمات الصحية المقدمة من المستشفيات الخاصة في منطقة عسير، وهي المنطقة الرابعة في كثافة السكان على مستوى المملكة العربية السعودية، وتم تطبيق الدراسة على أكبر 3 مستشفيات خاصة في منطقة عسير، وشملت عينة الدراسة 319 من العاملين في المستشفيات، و420 من المرضى في تلك المستشفيات</w:t>
      </w:r>
      <w:r>
        <w:rPr>
          <w:rFonts w:ascii="Simplified Arabic" w:cs="Simplified Arabic" w:hAnsi="Simplified Arabic" w:hint="cs"/>
          <w:sz w:val="28"/>
          <w:szCs w:val="28"/>
          <w:lang w:val="en-US" w:bidi="ar-EG"/>
        </w:rPr>
        <w:t>.</w:t>
      </w:r>
      <w:r>
        <w:rPr>
          <w:rFonts w:ascii="Simplified Arabic" w:cs="Simplified Arabic" w:hAnsi="Simplified Arabic" w:hint="cs"/>
          <w:sz w:val="28"/>
          <w:szCs w:val="28"/>
          <w:rtl/>
          <w:lang w:val="en-US" w:bidi="ar-EG"/>
        </w:rPr>
        <w:t xml:space="preserve"> وتوصلت الدراسة إلى تحديد أولويات تحسين الخدمات الصحية الخاصة والمؤشرات التي يعتمد عليها في قياس جودة الأداء.</w:t>
      </w:r>
    </w:p>
    <w:p>
      <w:pPr>
        <w:pStyle w:val="style179"/>
        <w:numPr>
          <w:ilvl w:val="2"/>
          <w:numId w:val="9"/>
        </w:numPr>
        <w:bidi/>
        <w:spacing w:after="200" w:lineRule="auto" w:line="276"/>
        <w:jc w:val="both"/>
        <w:rPr>
          <w:rFonts w:ascii="Simplified Arabic" w:cs="Simplified Arabic" w:hAnsi="Simplified Arabic" w:hint="cs"/>
          <w:b/>
          <w:bCs/>
          <w:sz w:val="28"/>
          <w:szCs w:val="28"/>
          <w:rtl/>
          <w:lang w:val="en-US" w:bidi="ar-EG"/>
        </w:rPr>
      </w:pPr>
      <w:r>
        <w:rPr>
          <w:rFonts w:ascii="Simplified Arabic" w:cs="Simplified Arabic" w:hAnsi="Simplified Arabic" w:hint="cs"/>
          <w:b/>
          <w:bCs/>
          <w:sz w:val="28"/>
          <w:szCs w:val="28"/>
          <w:rtl/>
          <w:lang w:val="en-US" w:bidi="ar-EG"/>
        </w:rPr>
        <w:t>دراسة (مهدي والعتيبي، 2017) بعنوان: "تقييم أثر تطبيق إدارة الجودة الشاملة علي جودة الخدمات الصحية المقدمة بالمستشفيات الحكومية السعودية".</w:t>
      </w:r>
    </w:p>
    <w:p>
      <w:pPr>
        <w:pStyle w:val="style0"/>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sz w:val="28"/>
          <w:szCs w:val="28"/>
          <w:rtl/>
          <w:lang w:val="en-US" w:bidi="ar-EG"/>
        </w:rPr>
        <w:t xml:space="preserve">       هدفت هذه الدراسة الي التعرف علي أثر إدارة الجودة الشاملة على تحسين جودة الخدمات الصحية المقدمة في المنشآت الصحية في منطقة الرياض بالمملكة العربية السعودية. وتوضيح آليات تطبيق نظام الجودة في الخدمات الصحية وتقييم أثر تطبيق برامج التدريب المقدمة للعاملين على مستوى الخدمات الصحية. وتوصلت الدراسة إلى وجود فروق ذات دلالة إحصائية بين المنشآت الصحية في ما يتعلق بوجود معايير جودة الخدمات الصحية، وجود خطة واضحة للعاملين، وآليات تطبيق نظام الجودة. كما أظهرت الدراسة وجود اختلافات ذات دلالة إحصائية بين درجات التزام إدارة المنشآت الصحية في تطبيق مبادئ إدارة الجودة الشاملة.</w:t>
      </w:r>
    </w:p>
    <w:p>
      <w:pPr>
        <w:pStyle w:val="style0"/>
        <w:bidi/>
        <w:spacing w:after="200" w:lineRule="auto" w:line="276"/>
        <w:jc w:val="both"/>
        <w:rPr>
          <w:rFonts w:ascii="Simplified Arabic" w:cs="Simplified Arabic" w:hAnsi="Simplified Arabic" w:hint="cs"/>
          <w:sz w:val="28"/>
          <w:szCs w:val="28"/>
          <w:rtl/>
          <w:lang w:val="en-US" w:bidi="ar-EG"/>
        </w:rPr>
      </w:pPr>
    </w:p>
    <w:p>
      <w:pPr>
        <w:pStyle w:val="style0"/>
        <w:bidi/>
        <w:spacing w:after="200" w:lineRule="auto" w:line="276"/>
        <w:jc w:val="both"/>
        <w:rPr>
          <w:rFonts w:ascii="Simplified Arabic" w:cs="Simplified Arabic" w:hAnsi="Simplified Arabic" w:hint="cs"/>
          <w:sz w:val="28"/>
          <w:szCs w:val="28"/>
          <w:rtl/>
          <w:lang w:val="en-US" w:bidi="ar-EG"/>
        </w:rPr>
      </w:pPr>
    </w:p>
    <w:p>
      <w:pPr>
        <w:pStyle w:val="style179"/>
        <w:numPr>
          <w:ilvl w:val="1"/>
          <w:numId w:val="9"/>
        </w:numPr>
        <w:bidi/>
        <w:spacing w:after="200" w:lineRule="auto" w:line="276"/>
        <w:jc w:val="both"/>
        <w:rPr>
          <w:rFonts w:ascii="Simplified Arabic" w:cs="Simplified Arabic" w:hAnsi="Simplified Arabic" w:hint="cs"/>
          <w:b/>
          <w:bCs/>
          <w:sz w:val="28"/>
          <w:szCs w:val="28"/>
          <w:u w:val="single"/>
          <w:rtl/>
          <w:lang w:val="en-US" w:bidi="ar-EG"/>
        </w:rPr>
      </w:pPr>
      <w:r>
        <w:rPr>
          <w:rFonts w:ascii="Simplified Arabic" w:cs="Simplified Arabic" w:hAnsi="Simplified Arabic" w:hint="cs"/>
          <w:b/>
          <w:bCs/>
          <w:sz w:val="28"/>
          <w:szCs w:val="28"/>
          <w:u w:val="single"/>
          <w:rtl/>
          <w:lang w:val="en-US" w:bidi="ar-EG"/>
        </w:rPr>
        <w:t>التعليق علي الدراسات السابقة:</w:t>
      </w:r>
    </w:p>
    <w:p>
      <w:pPr>
        <w:pStyle w:val="style179"/>
        <w:numPr>
          <w:ilvl w:val="0"/>
          <w:numId w:val="21"/>
        </w:numPr>
        <w:bidi/>
        <w:spacing w:after="200" w:lineRule="auto" w:line="276"/>
        <w:jc w:val="both"/>
        <w:rPr>
          <w:rFonts w:ascii="Simplified Arabic" w:cs="Simplified Arabic" w:hAnsi="Simplified Arabic" w:hint="cs"/>
          <w:sz w:val="28"/>
          <w:szCs w:val="28"/>
          <w:rtl/>
          <w:lang w:val="en-US" w:bidi="ar-EG"/>
        </w:rPr>
      </w:pPr>
      <w:r>
        <w:rPr>
          <w:rFonts w:ascii="Simplified Arabic" w:cs="Simplified Arabic" w:hAnsi="Simplified Arabic" w:hint="cs"/>
          <w:sz w:val="28"/>
          <w:szCs w:val="28"/>
          <w:rtl/>
          <w:lang w:val="en-US" w:bidi="ar-EG"/>
        </w:rPr>
        <w:t>اتضح ان كلا من دراسة النهاري (2025)، ودراسة المنزوع (2024)، ودراسة عبد الجليل وعلوي (2023)، ودراسة آل عون وآخرون (2022) ودراسة إسماعيل وآخرون (2020) ودراسة مهدي والعتيبي (2017) أظهرت جميعها تأثيرًا إيجابيًا لـ إدارة الجودة الشاملة في تحسين جودة الخدمات الصحية ورضا العملاء، مشيرة إلى أهمية التدريب، التحفيز، و التزام الإدارة بتطبيق معايير الجودة</w:t>
      </w:r>
      <w:r>
        <w:rPr>
          <w:rFonts w:ascii="Simplified Arabic" w:cs="Simplified Arabic" w:hAnsi="Simplified Arabic" w:hint="cs"/>
          <w:sz w:val="28"/>
          <w:szCs w:val="28"/>
          <w:lang w:val="en-US" w:bidi="ar-EG"/>
        </w:rPr>
        <w:t>.</w:t>
      </w:r>
    </w:p>
    <w:p>
      <w:pPr>
        <w:pStyle w:val="style179"/>
        <w:numPr>
          <w:ilvl w:val="0"/>
          <w:numId w:val="21"/>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بينما دراسة عبد الجليل وعلوي (2024) في مركز طرابلس الطبي بليبيا أظهرت أن إدارة الجودة الشاملة لم تُحدث تأثيرًا ملموسًا على رضا العملاء، ما يشير إلى أن التطبيق قد يكون غير فعّال أو يعاني من تحديات مختلفة، مثل قلة الاهتمام من الإدارة أو ضعف الأدوات المستخدمة</w:t>
      </w:r>
      <w:r>
        <w:rPr>
          <w:rFonts w:ascii="Simplified Arabic" w:cs="Simplified Arabic" w:hAnsi="Simplified Arabic" w:hint="cs"/>
          <w:sz w:val="28"/>
          <w:szCs w:val="28"/>
          <w:lang w:val="en-US" w:bidi="ar-EG"/>
        </w:rPr>
        <w:t>.</w:t>
      </w:r>
    </w:p>
    <w:p>
      <w:pPr>
        <w:pStyle w:val="style179"/>
        <w:numPr>
          <w:ilvl w:val="0"/>
          <w:numId w:val="21"/>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في حين ان دراسة الحديثي (2018) أكدت على أهمية قياس الأداء وتحديد أولويات التحسين، مما يتوافق مع أهمية التقييم المستمر لضمان تحسين الخدمات الصحية، وهو ما ظهر أيضًا في دراسة مهدي والعتيبي (2017).</w:t>
      </w:r>
    </w:p>
    <w:p>
      <w:pPr>
        <w:pStyle w:val="style179"/>
        <w:numPr>
          <w:ilvl w:val="0"/>
          <w:numId w:val="21"/>
        </w:numPr>
        <w:bidi/>
        <w:spacing w:after="200" w:lineRule="auto" w:line="276"/>
        <w:jc w:val="both"/>
        <w:rPr>
          <w:rFonts w:ascii="Simplified Arabic" w:cs="Simplified Arabic" w:hAnsi="Simplified Arabic" w:hint="cs"/>
          <w:sz w:val="28"/>
          <w:szCs w:val="28"/>
          <w:lang w:val="en-US" w:bidi="ar-EG"/>
        </w:rPr>
      </w:pPr>
      <w:r>
        <w:rPr>
          <w:rFonts w:ascii="Simplified Arabic" w:cs="Simplified Arabic" w:hAnsi="Simplified Arabic" w:hint="cs"/>
          <w:sz w:val="28"/>
          <w:szCs w:val="28"/>
          <w:rtl/>
          <w:lang w:val="en-US" w:bidi="ar-EG"/>
        </w:rPr>
        <w:t>بالتالي، يمكن القول إن الدراسات التي تناولت إدارة الجودة الشاملة في المؤسسات الصحية أظهرت اختلافًا في نتائجها بناءً على مدى فعالية التطبيق وجودة التنفيذ. في بعض الحالات، مثل مركز طرابلس الطبي، قد تكون هناك تحديات في تطبيق الجودة مما يقلل من تأثيرها، بينما في حالات أخرى، مثل المستشفيات السعودية والمؤسسة الاستشفائية في الجزائر، كان للتطبيق الجاد والدقيق لمبادئ الجودة تأثيرًا إيجابيًا على تحسين الأداء.</w:t>
      </w:r>
    </w:p>
    <w:p>
      <w:pPr>
        <w:pStyle w:val="style0"/>
        <w:bidi/>
        <w:jc w:val="both"/>
        <w:rPr>
          <w:rFonts w:cs="Simplified Arabic" w:hint="cs"/>
          <w:sz w:val="28"/>
          <w:szCs w:val="28"/>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bidi/>
        <w:spacing w:lineRule="auto" w:line="259"/>
        <w:jc w:val="both"/>
        <w:rPr>
          <w:rFonts w:ascii="Calibri" w:cs="Simplified Arabic" w:eastAsia="Calibri" w:hAnsi="Calibri"/>
          <w:b/>
          <w:bCs/>
          <w:sz w:val="28"/>
          <w:szCs w:val="28"/>
          <w:rtl/>
          <w:lang w:bidi="ar-EG"/>
        </w:rPr>
      </w:pPr>
      <w:r>
        <w:rPr>
          <w:rFonts w:ascii="Calibri" w:cs="Simplified Arabic" w:eastAsia="Calibri" w:hAnsi="Calibri" w:hint="cs"/>
          <w:b/>
          <w:bCs/>
          <w:sz w:val="28"/>
          <w:szCs w:val="28"/>
          <w:rtl/>
          <w:lang w:bidi="ar-EG"/>
        </w:rPr>
        <w:t>المراجع:</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hint="cs"/>
          <w:sz w:val="28"/>
          <w:szCs w:val="28"/>
          <w:rtl/>
          <w:lang w:bidi="ar-EG"/>
        </w:rPr>
        <w:t xml:space="preserve">الأمين، </w:t>
      </w:r>
      <w:r>
        <w:rPr>
          <w:rFonts w:ascii="Times New Roman" w:cs="Simplified Arabic" w:eastAsia="Calibri" w:hAnsi="Times New Roman"/>
          <w:sz w:val="28"/>
          <w:szCs w:val="28"/>
          <w:rtl/>
          <w:lang w:bidi="ar-EG"/>
        </w:rPr>
        <w:t>محمد الشريف</w:t>
      </w:r>
      <w:r>
        <w:rPr>
          <w:rFonts w:ascii="Times New Roman" w:cs="Simplified Arabic" w:eastAsia="Calibri" w:hAnsi="Times New Roman" w:hint="cs"/>
          <w:sz w:val="28"/>
          <w:szCs w:val="28"/>
          <w:rtl/>
          <w:lang w:bidi="ar-EG"/>
        </w:rPr>
        <w:t xml:space="preserve"> وأحمد، ستي </w:t>
      </w:r>
      <w:r>
        <w:rPr>
          <w:rFonts w:ascii="Times New Roman" w:cs="Simplified Arabic" w:eastAsia="Calibri" w:hAnsi="Times New Roman"/>
          <w:sz w:val="28"/>
          <w:szCs w:val="28"/>
          <w:rtl/>
          <w:lang w:bidi="ar-EG"/>
        </w:rPr>
        <w:t>سي</w:t>
      </w:r>
      <w:r>
        <w:rPr>
          <w:rFonts w:ascii="Times New Roman" w:cs="Simplified Arabic" w:eastAsia="Calibri" w:hAnsi="Times New Roman" w:hint="cs"/>
          <w:sz w:val="28"/>
          <w:szCs w:val="28"/>
          <w:rtl/>
          <w:lang w:bidi="ar-EG"/>
        </w:rPr>
        <w:t>د</w:t>
      </w:r>
      <w:r>
        <w:rPr>
          <w:rFonts w:ascii="Times New Roman" w:cs="Simplified Arabic" w:eastAsia="Calibri" w:hAnsi="Times New Roman"/>
          <w:sz w:val="28"/>
          <w:szCs w:val="28"/>
          <w:rtl/>
          <w:lang w:bidi="ar-EG"/>
        </w:rPr>
        <w:t xml:space="preserve"> (2024). دور استراتيجيات إدارة الموارد البشرية في تحسين</w:t>
      </w:r>
      <w:bookmarkStart w:id="0" w:name="_GoBack"/>
      <w:bookmarkEnd w:id="0"/>
      <w:r>
        <w:rPr>
          <w:rFonts w:ascii="Times New Roman" w:cs="Simplified Arabic" w:eastAsia="Calibri" w:hAnsi="Times New Roman"/>
          <w:sz w:val="28"/>
          <w:szCs w:val="28"/>
          <w:rtl/>
          <w:lang w:bidi="ar-EG"/>
        </w:rPr>
        <w:t xml:space="preserve"> جودة الخدمات الصحية. مجلة إيليزا للبحوث والدراسات</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9(1)</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290-309.</w:t>
      </w:r>
    </w:p>
    <w:p>
      <w:pPr>
        <w:pStyle w:val="style0"/>
        <w:bidi/>
        <w:spacing w:lineRule="auto" w:line="259"/>
        <w:ind w:left="720" w:hanging="720"/>
        <w:jc w:val="both"/>
        <w:rPr>
          <w:rFonts w:ascii="Times New Roman" w:cs="Simplified Arabic" w:eastAsia="Calibri" w:hAnsi="Times New Roman"/>
          <w:sz w:val="28"/>
          <w:szCs w:val="28"/>
          <w:rtl/>
        </w:rPr>
      </w:pPr>
      <w:r>
        <w:rPr>
          <w:rFonts w:ascii="Times New Roman" w:cs="Simplified Arabic" w:eastAsia="Calibri" w:hAnsi="Times New Roman" w:hint="cs"/>
          <w:sz w:val="28"/>
          <w:szCs w:val="28"/>
          <w:rtl/>
          <w:lang w:bidi="ar-EG"/>
        </w:rPr>
        <w:t xml:space="preserve">المعمري، </w:t>
      </w:r>
      <w:r>
        <w:rPr>
          <w:rFonts w:ascii="Times New Roman" w:cs="Simplified Arabic" w:eastAsia="Calibri" w:hAnsi="Times New Roman"/>
          <w:sz w:val="28"/>
          <w:szCs w:val="28"/>
          <w:rtl/>
          <w:lang w:bidi="ar-EG"/>
        </w:rPr>
        <w:t xml:space="preserve">عبدالوهاب عبدالله احمد </w:t>
      </w:r>
      <w:r>
        <w:rPr>
          <w:rFonts w:ascii="Times New Roman" w:cs="Simplified Arabic" w:eastAsia="Calibri" w:hAnsi="Times New Roman" w:hint="cs"/>
          <w:sz w:val="28"/>
          <w:szCs w:val="28"/>
          <w:rtl/>
          <w:lang w:bidi="ar-EG"/>
        </w:rPr>
        <w:t xml:space="preserve">وحمزة، </w:t>
      </w:r>
      <w:r>
        <w:rPr>
          <w:rFonts w:ascii="Times New Roman" w:cs="Simplified Arabic" w:eastAsia="Calibri" w:hAnsi="Times New Roman"/>
          <w:sz w:val="28"/>
          <w:szCs w:val="28"/>
          <w:rtl/>
          <w:lang w:bidi="ar-EG"/>
        </w:rPr>
        <w:t>علي عبده محمد (2024). أثر تطبيق نظام إدارة الجودة الشاملة على تحسين الخدمات الصحية في المستشفيات الحكومية في مدينة مأرب.</w:t>
      </w:r>
      <w:r>
        <w:rPr>
          <w:rFonts w:ascii="Times New Roman" w:cs="Simplified Arabic" w:eastAsia="Calibri" w:hAnsi="Times New Roman" w:hint="cs"/>
          <w:sz w:val="28"/>
          <w:szCs w:val="28"/>
          <w:rtl/>
          <w:lang w:bidi="ar-EG"/>
        </w:rPr>
        <w:t xml:space="preserve"> م</w:t>
      </w:r>
      <w:r>
        <w:rPr>
          <w:rFonts w:ascii="Times New Roman" w:cs="Simplified Arabic" w:eastAsia="Calibri" w:hAnsi="Times New Roman"/>
          <w:sz w:val="28"/>
          <w:szCs w:val="28"/>
          <w:rtl/>
        </w:rPr>
        <w:t>جلة</w:t>
      </w:r>
      <w:r>
        <w:rPr>
          <w:rFonts w:ascii="Times New Roman" w:cs="Simplified Arabic" w:eastAsia="Calibri" w:hAnsi="Times New Roman" w:hint="cs"/>
          <w:sz w:val="28"/>
          <w:szCs w:val="28"/>
          <w:rtl/>
        </w:rPr>
        <w:t xml:space="preserve"> </w:t>
      </w:r>
      <w:r>
        <w:rPr>
          <w:rFonts w:ascii="Times New Roman" w:cs="Simplified Arabic" w:eastAsia="Calibri" w:hAnsi="Times New Roman"/>
          <w:sz w:val="28"/>
          <w:szCs w:val="28"/>
          <w:rtl/>
        </w:rPr>
        <w:t>التطوير</w:t>
      </w:r>
      <w:r>
        <w:rPr>
          <w:rFonts w:ascii="Times New Roman" w:cs="Simplified Arabic" w:eastAsia="Calibri" w:hAnsi="Times New Roman" w:hint="cs"/>
          <w:sz w:val="28"/>
          <w:szCs w:val="28"/>
          <w:rtl/>
        </w:rPr>
        <w:t xml:space="preserve"> </w:t>
      </w:r>
      <w:r>
        <w:rPr>
          <w:rFonts w:ascii="Times New Roman" w:cs="Simplified Arabic" w:eastAsia="Calibri" w:hAnsi="Times New Roman"/>
          <w:sz w:val="28"/>
          <w:szCs w:val="28"/>
          <w:rtl/>
        </w:rPr>
        <w:t>العلمي</w:t>
      </w:r>
      <w:r>
        <w:rPr>
          <w:rFonts w:ascii="Times New Roman" w:cs="Simplified Arabic" w:eastAsia="Calibri" w:hAnsi="Times New Roman" w:hint="cs"/>
          <w:sz w:val="28"/>
          <w:szCs w:val="28"/>
          <w:rtl/>
        </w:rPr>
        <w:t xml:space="preserve"> </w:t>
      </w:r>
      <w:r>
        <w:rPr>
          <w:rFonts w:ascii="Times New Roman" w:cs="Simplified Arabic" w:eastAsia="Calibri" w:hAnsi="Times New Roman"/>
          <w:sz w:val="28"/>
          <w:szCs w:val="28"/>
          <w:rtl/>
        </w:rPr>
        <w:t>للدراسات</w:t>
      </w:r>
      <w:r>
        <w:rPr>
          <w:rFonts w:ascii="Times New Roman" w:cs="Simplified Arabic" w:eastAsia="Calibri" w:hAnsi="Times New Roman" w:hint="cs"/>
          <w:sz w:val="28"/>
          <w:szCs w:val="28"/>
          <w:rtl/>
        </w:rPr>
        <w:t xml:space="preserve"> </w:t>
      </w:r>
      <w:r>
        <w:rPr>
          <w:rFonts w:ascii="Times New Roman" w:cs="Simplified Arabic" w:eastAsia="Calibri" w:hAnsi="Times New Roman"/>
          <w:sz w:val="28"/>
          <w:szCs w:val="28"/>
          <w:rtl/>
        </w:rPr>
        <w:t>والبحوث</w:t>
      </w:r>
      <w:r>
        <w:rPr>
          <w:rFonts w:ascii="Times New Roman" w:cs="Simplified Arabic" w:eastAsia="Calibri" w:hAnsi="Times New Roman" w:hint="cs"/>
          <w:sz w:val="28"/>
          <w:szCs w:val="28"/>
          <w:rtl/>
        </w:rPr>
        <w:t>، 5(20)، 68-89.</w:t>
      </w:r>
    </w:p>
    <w:p>
      <w:pPr>
        <w:pStyle w:val="style0"/>
        <w:bidi/>
        <w:spacing w:lineRule="auto" w:line="259"/>
        <w:ind w:left="720" w:hanging="720"/>
        <w:jc w:val="both"/>
        <w:rPr>
          <w:rFonts w:ascii="Times New Roman" w:cs="Simplified Arabic" w:eastAsia="Calibri" w:hAnsi="Times New Roman"/>
          <w:sz w:val="28"/>
          <w:szCs w:val="28"/>
          <w:rtl/>
        </w:rPr>
      </w:pPr>
      <w:r>
        <w:rPr>
          <w:rFonts w:ascii="Times New Roman" w:cs="Simplified Arabic" w:eastAsia="Calibri" w:hAnsi="Times New Roman"/>
          <w:sz w:val="28"/>
          <w:szCs w:val="28"/>
          <w:rtl/>
        </w:rPr>
        <w:t>الغريبي</w:t>
      </w:r>
      <w:r>
        <w:rPr>
          <w:rFonts w:ascii="Times New Roman" w:cs="Simplified Arabic" w:eastAsia="Calibri" w:hAnsi="Times New Roman" w:hint="cs"/>
          <w:sz w:val="28"/>
          <w:szCs w:val="28"/>
          <w:rtl/>
        </w:rPr>
        <w:t>،</w:t>
      </w:r>
      <w:r>
        <w:rPr>
          <w:rFonts w:ascii="Times New Roman" w:cs="Simplified Arabic" w:eastAsia="Calibri" w:hAnsi="Times New Roman"/>
          <w:sz w:val="28"/>
          <w:szCs w:val="28"/>
          <w:rtl/>
        </w:rPr>
        <w:t xml:space="preserve"> فارس مصلح معتوق</w:t>
      </w:r>
      <w:r>
        <w:rPr>
          <w:rFonts w:ascii="Times New Roman" w:cs="Simplified Arabic" w:eastAsia="Calibri" w:hAnsi="Times New Roman" w:hint="cs"/>
          <w:sz w:val="28"/>
          <w:szCs w:val="28"/>
          <w:rtl/>
        </w:rPr>
        <w:t>؛</w:t>
      </w:r>
      <w:r>
        <w:rPr>
          <w:rFonts w:ascii="Times New Roman" w:cs="Simplified Arabic" w:eastAsia="Calibri" w:hAnsi="Times New Roman"/>
          <w:sz w:val="28"/>
          <w:szCs w:val="28"/>
          <w:rtl/>
        </w:rPr>
        <w:t xml:space="preserve"> مطاعن</w:t>
      </w:r>
      <w:r>
        <w:rPr>
          <w:rFonts w:ascii="Times New Roman" w:cs="Simplified Arabic" w:eastAsia="Calibri" w:hAnsi="Times New Roman" w:hint="cs"/>
          <w:sz w:val="28"/>
          <w:szCs w:val="28"/>
          <w:rtl/>
        </w:rPr>
        <w:t>،</w:t>
      </w:r>
      <w:r>
        <w:rPr>
          <w:rFonts w:ascii="Times New Roman" w:cs="Simplified Arabic" w:eastAsia="Calibri" w:hAnsi="Times New Roman"/>
          <w:sz w:val="28"/>
          <w:szCs w:val="28"/>
          <w:rtl/>
        </w:rPr>
        <w:t xml:space="preserve"> بسام الحسين إبراهيم</w:t>
      </w:r>
      <w:r>
        <w:rPr>
          <w:rFonts w:ascii="Times New Roman" w:cs="Simplified Arabic" w:eastAsia="Calibri" w:hAnsi="Times New Roman" w:hint="cs"/>
          <w:sz w:val="28"/>
          <w:szCs w:val="28"/>
          <w:rtl/>
        </w:rPr>
        <w:t>؛</w:t>
      </w:r>
      <w:r>
        <w:rPr>
          <w:rFonts w:ascii="Times New Roman" w:cs="Simplified Arabic" w:eastAsia="Calibri" w:hAnsi="Times New Roman"/>
          <w:sz w:val="28"/>
          <w:szCs w:val="28"/>
          <w:rtl/>
        </w:rPr>
        <w:t xml:space="preserve"> </w:t>
      </w:r>
      <w:r>
        <w:rPr>
          <w:rFonts w:ascii="Times New Roman" w:cs="Simplified Arabic" w:eastAsia="Calibri" w:hAnsi="Times New Roman" w:hint="cs"/>
          <w:sz w:val="28"/>
          <w:szCs w:val="28"/>
          <w:rtl/>
        </w:rPr>
        <w:t>و</w:t>
      </w:r>
      <w:r>
        <w:rPr>
          <w:rFonts w:ascii="Times New Roman" w:cs="Simplified Arabic" w:eastAsia="Calibri" w:hAnsi="Times New Roman"/>
          <w:sz w:val="28"/>
          <w:szCs w:val="28"/>
          <w:rtl/>
        </w:rPr>
        <w:t>باعقيل</w:t>
      </w:r>
      <w:r>
        <w:rPr>
          <w:rFonts w:ascii="Times New Roman" w:cs="Simplified Arabic" w:eastAsia="Calibri" w:hAnsi="Times New Roman" w:hint="cs"/>
          <w:sz w:val="28"/>
          <w:szCs w:val="28"/>
          <w:rtl/>
        </w:rPr>
        <w:t xml:space="preserve">، </w:t>
      </w:r>
      <w:r>
        <w:rPr>
          <w:rFonts w:ascii="Times New Roman" w:cs="Simplified Arabic" w:eastAsia="Calibri" w:hAnsi="Times New Roman"/>
          <w:sz w:val="28"/>
          <w:szCs w:val="28"/>
          <w:rtl/>
        </w:rPr>
        <w:t>عمر علوي (2024). أثر المواعيد الإلكترونية على جودة الخدمات الصحية بالنسبة لموظفي‏ المستشفيات الحكومية‏. المجلة العربية للآداب والدراسات الإنسانية</w:t>
      </w:r>
      <w:r>
        <w:rPr>
          <w:rFonts w:ascii="Times New Roman" w:cs="Simplified Arabic" w:eastAsia="Calibri" w:hAnsi="Times New Roman" w:hint="cs"/>
          <w:sz w:val="28"/>
          <w:szCs w:val="28"/>
          <w:rtl/>
        </w:rPr>
        <w:t>،</w:t>
      </w:r>
      <w:r>
        <w:rPr>
          <w:rFonts w:ascii="Times New Roman" w:cs="Simplified Arabic" w:eastAsia="Calibri" w:hAnsi="Times New Roman"/>
          <w:sz w:val="28"/>
          <w:szCs w:val="28"/>
          <w:rtl/>
        </w:rPr>
        <w:t xml:space="preserve"> 8(32)</w:t>
      </w:r>
      <w:r>
        <w:rPr>
          <w:rFonts w:ascii="Times New Roman" w:cs="Simplified Arabic" w:eastAsia="Calibri" w:hAnsi="Times New Roman" w:hint="cs"/>
          <w:sz w:val="28"/>
          <w:szCs w:val="28"/>
          <w:rtl/>
        </w:rPr>
        <w:t>،</w:t>
      </w:r>
      <w:r>
        <w:rPr>
          <w:rFonts w:ascii="Times New Roman" w:cs="Simplified Arabic" w:eastAsia="Calibri" w:hAnsi="Times New Roman"/>
          <w:sz w:val="28"/>
          <w:szCs w:val="28"/>
          <w:rtl/>
        </w:rPr>
        <w:t xml:space="preserve"> 415-450.</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hint="cs"/>
          <w:sz w:val="28"/>
          <w:szCs w:val="28"/>
          <w:rtl/>
          <w:lang w:bidi="ar-EG"/>
        </w:rPr>
        <w:t xml:space="preserve">المنزوع، </w:t>
      </w:r>
      <w:r>
        <w:rPr>
          <w:rFonts w:ascii="Times New Roman" w:cs="Simplified Arabic" w:eastAsia="Calibri" w:hAnsi="Times New Roman"/>
          <w:sz w:val="28"/>
          <w:szCs w:val="28"/>
          <w:rtl/>
          <w:lang w:bidi="ar-EG"/>
        </w:rPr>
        <w:t xml:space="preserve">زايد علي عبدالخالق </w:t>
      </w:r>
      <w:r>
        <w:rPr>
          <w:rFonts w:ascii="Times New Roman" w:cs="Simplified Arabic" w:eastAsia="Calibri" w:hAnsi="Times New Roman" w:hint="cs"/>
          <w:sz w:val="28"/>
          <w:szCs w:val="28"/>
          <w:rtl/>
          <w:lang w:bidi="ar-EG"/>
        </w:rPr>
        <w:t>ودبر،</w:t>
      </w:r>
      <w:r>
        <w:rPr>
          <w:rFonts w:ascii="Times New Roman" w:cs="Simplified Arabic" w:eastAsia="Calibri" w:hAnsi="Times New Roman"/>
          <w:sz w:val="28"/>
          <w:szCs w:val="28"/>
          <w:rtl/>
          <w:lang w:bidi="ar-EG"/>
        </w:rPr>
        <w:t xml:space="preserve"> عادل حسن ياسين (2024). أثر إدارة الجودة الشاملة في تبني معايير الاعتماد الصحية في المستشفيات العاملة في مدينة الحديدة–الجمهورية اليمنية. مجلة جامعة الملكة أروى</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27(27)</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18-18.</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hint="cs"/>
          <w:sz w:val="28"/>
          <w:szCs w:val="28"/>
          <w:rtl/>
          <w:lang w:bidi="ar-EG"/>
        </w:rPr>
        <w:t xml:space="preserve">المنزوع، </w:t>
      </w:r>
      <w:r>
        <w:rPr>
          <w:rFonts w:ascii="Times New Roman" w:cs="Simplified Arabic" w:eastAsia="Calibri" w:hAnsi="Times New Roman"/>
          <w:sz w:val="28"/>
          <w:szCs w:val="28"/>
          <w:rtl/>
          <w:lang w:bidi="ar-EG"/>
        </w:rPr>
        <w:t xml:space="preserve">زايد علي عبدالخالق </w:t>
      </w:r>
      <w:r>
        <w:rPr>
          <w:rFonts w:ascii="Times New Roman" w:cs="Simplified Arabic" w:eastAsia="Calibri" w:hAnsi="Times New Roman" w:hint="cs"/>
          <w:sz w:val="28"/>
          <w:szCs w:val="28"/>
          <w:rtl/>
          <w:lang w:bidi="ar-EG"/>
        </w:rPr>
        <w:t xml:space="preserve">ودبر، </w:t>
      </w:r>
      <w:r>
        <w:rPr>
          <w:rFonts w:ascii="Times New Roman" w:cs="Simplified Arabic" w:eastAsia="Calibri" w:hAnsi="Times New Roman"/>
          <w:sz w:val="28"/>
          <w:szCs w:val="28"/>
          <w:rtl/>
          <w:lang w:bidi="ar-EG"/>
        </w:rPr>
        <w:t xml:space="preserve">عادل حسن ياسين (2024). أثر تطبيق إدارة الجودة الشاملة في تحسين جودة الخدمات الطبية: دراسة تطبيقية لعينة من المستشفيات العاملة في الحديدة–اليمن. </w:t>
      </w:r>
      <w:r>
        <w:rPr>
          <w:rFonts w:ascii="Times New Roman" w:cs="Simplified Arabic" w:eastAsia="Calibri" w:hAnsi="Times New Roman" w:hint="cs"/>
          <w:sz w:val="28"/>
          <w:szCs w:val="28"/>
          <w:rtl/>
          <w:lang w:bidi="ar-EG"/>
        </w:rPr>
        <w:t>مجلة جامعة البيضاء، 6(3)، 80-92.</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hint="cs"/>
          <w:sz w:val="28"/>
          <w:szCs w:val="28"/>
          <w:rtl/>
          <w:lang w:bidi="ar-EG"/>
        </w:rPr>
        <w:t xml:space="preserve">النهاري، غادة فؤاد (2025). </w:t>
      </w:r>
      <w:r>
        <w:rPr>
          <w:rFonts w:ascii="Times New Roman" w:cs="Simplified Arabic" w:eastAsia="Calibri" w:hAnsi="Times New Roman"/>
          <w:sz w:val="28"/>
          <w:szCs w:val="28"/>
          <w:rtl/>
          <w:lang w:bidi="ar-EG"/>
        </w:rPr>
        <w:t>أثر إدارة الجودة الشاملة في تحسين جودة الخدمة الصحية في المؤسسة الوطنية لمكافحة السرطان في الجمهورية اليمنية (دراسة ميدانية مركز الأمل لعلاج الأورام–تعز).</w:t>
      </w:r>
      <w:r>
        <w:rPr>
          <w:rFonts w:ascii="Times New Roman" w:cs="Simplified Arabic" w:eastAsia="Calibri" w:hAnsi="Times New Roman" w:hint="cs"/>
          <w:sz w:val="28"/>
          <w:szCs w:val="28"/>
          <w:rtl/>
          <w:lang w:bidi="ar-EG"/>
        </w:rPr>
        <w:t xml:space="preserve"> 31(1)، 60-92.</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hint="cs"/>
          <w:sz w:val="28"/>
          <w:szCs w:val="28"/>
          <w:rtl/>
          <w:lang w:bidi="ar-EG"/>
        </w:rPr>
        <w:t>المطيري،</w:t>
      </w:r>
      <w:r>
        <w:rPr>
          <w:rFonts w:ascii="Times New Roman" w:cs="Simplified Arabic" w:eastAsia="Calibri" w:hAnsi="Times New Roman"/>
          <w:sz w:val="28"/>
          <w:szCs w:val="28"/>
          <w:rtl/>
          <w:lang w:bidi="ar-EG"/>
        </w:rPr>
        <w:t xml:space="preserve"> </w:t>
      </w:r>
      <w:r>
        <w:rPr>
          <w:rFonts w:ascii="Times New Roman" w:cs="Simplified Arabic" w:eastAsia="Calibri" w:hAnsi="Times New Roman" w:hint="cs"/>
          <w:sz w:val="28"/>
          <w:szCs w:val="28"/>
          <w:rtl/>
          <w:lang w:bidi="ar-EG"/>
        </w:rPr>
        <w:t xml:space="preserve">عارف </w:t>
      </w:r>
      <w:r>
        <w:rPr>
          <w:rFonts w:ascii="Times New Roman" w:cs="Simplified Arabic" w:eastAsia="Calibri" w:hAnsi="Times New Roman"/>
          <w:sz w:val="28"/>
          <w:szCs w:val="28"/>
          <w:rtl/>
          <w:lang w:bidi="ar-EG"/>
        </w:rPr>
        <w:t>عبدالعزيز</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مرضي مبارك آل حسينه</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ممدوح فهد العنز</w:t>
      </w:r>
      <w:r>
        <w:rPr>
          <w:rFonts w:ascii="Times New Roman" w:cs="Simplified Arabic" w:eastAsia="Calibri" w:hAnsi="Times New Roman" w:hint="cs"/>
          <w:sz w:val="28"/>
          <w:szCs w:val="28"/>
          <w:rtl/>
          <w:lang w:bidi="ar-EG"/>
        </w:rPr>
        <w:t>ي؛</w:t>
      </w:r>
      <w:r>
        <w:rPr>
          <w:rFonts w:ascii="Times New Roman" w:cs="Simplified Arabic" w:eastAsia="Calibri" w:hAnsi="Times New Roman"/>
          <w:sz w:val="28"/>
          <w:szCs w:val="28"/>
          <w:rtl/>
          <w:lang w:bidi="ar-EG"/>
        </w:rPr>
        <w:t xml:space="preserve"> فايز عبد</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المحيي المطيري</w:t>
      </w:r>
      <w:r>
        <w:rPr>
          <w:rFonts w:ascii="Times New Roman" w:cs="Simplified Arabic" w:eastAsia="Calibri" w:hAnsi="Times New Roman" w:hint="cs"/>
          <w:sz w:val="28"/>
          <w:szCs w:val="28"/>
          <w:rtl/>
          <w:lang w:bidi="ar-EG"/>
        </w:rPr>
        <w:t>؛ و</w:t>
      </w:r>
      <w:r>
        <w:rPr>
          <w:rFonts w:ascii="Times New Roman" w:cs="Simplified Arabic" w:eastAsia="Calibri" w:hAnsi="Times New Roman"/>
          <w:sz w:val="28"/>
          <w:szCs w:val="28"/>
          <w:rtl/>
          <w:lang w:bidi="ar-EG"/>
        </w:rPr>
        <w:t>رزان محمد المطيري (2022). إدارة الجودة الشاملة وأثرها على أداء العاملين بالقطاع الصحي دراسة تطبيقية على مستشفيات القطاع الحكومي بمدينة الرياض. مجلة العلوم الإقتصادية والإدارية والقانونية</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6(29)</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22-42.</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sz w:val="28"/>
          <w:szCs w:val="28"/>
          <w:rtl/>
          <w:lang w:bidi="ar-EG"/>
        </w:rPr>
        <w:t>العتيبي</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مشاري منصور وارد (2025). دور التحول الرقمي في تحسين خدمات الرعاية الصحية: دراسة تطبيقية على مديرية الشؤون الصحية بمكة المكرمة. مجلة مستقبل العلوم الإجتماعية</w:t>
      </w:r>
      <w:r>
        <w:rPr>
          <w:rFonts w:ascii="Times New Roman" w:cs="Simplified Arabic" w:eastAsia="Calibri" w:hAnsi="Times New Roman" w:hint="cs"/>
          <w:sz w:val="28"/>
          <w:szCs w:val="28"/>
          <w:rtl/>
          <w:lang w:bidi="ar-EG"/>
        </w:rPr>
        <w:t>، 20(1)، 37-72.</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sz w:val="28"/>
          <w:szCs w:val="28"/>
          <w:rtl/>
          <w:lang w:bidi="ar-EG"/>
        </w:rPr>
        <w:t>العتيبي</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مشاري منصور وارد (2025). علاقة الرقمنة بتطوير الخدمات الصحية بالقطاع الصحي: دراسة تطبيقية على منطقة مكة المكرمة. مجلة مستقبل العلوم الإجتماعية.</w:t>
      </w:r>
      <w:r>
        <w:rPr>
          <w:rFonts w:ascii="Times New Roman" w:cs="Simplified Arabic" w:eastAsia="Calibri" w:hAnsi="Times New Roman" w:hint="cs"/>
          <w:sz w:val="28"/>
          <w:szCs w:val="28"/>
          <w:rtl/>
          <w:lang w:bidi="ar-EG"/>
        </w:rPr>
        <w:t xml:space="preserve"> 20(1)، 3-34.</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hint="cs"/>
          <w:sz w:val="28"/>
          <w:szCs w:val="28"/>
          <w:rtl/>
          <w:lang w:bidi="ar-EG"/>
        </w:rPr>
        <w:t xml:space="preserve">المزيني، ملاك </w:t>
      </w:r>
      <w:r>
        <w:rPr>
          <w:rFonts w:ascii="Times New Roman" w:cs="Simplified Arabic" w:eastAsia="Calibri" w:hAnsi="Times New Roman"/>
          <w:sz w:val="28"/>
          <w:szCs w:val="28"/>
          <w:rtl/>
          <w:lang w:bidi="ar-EG"/>
        </w:rPr>
        <w:t>فرج عيظه</w:t>
      </w:r>
      <w:r>
        <w:rPr>
          <w:rFonts w:ascii="Times New Roman" w:cs="Simplified Arabic" w:eastAsia="Calibri" w:hAnsi="Times New Roman" w:hint="cs"/>
          <w:sz w:val="28"/>
          <w:szCs w:val="28"/>
          <w:rtl/>
          <w:lang w:bidi="ar-EG"/>
        </w:rPr>
        <w:t xml:space="preserve">؛ إيمان </w:t>
      </w:r>
      <w:r>
        <w:rPr>
          <w:rFonts w:ascii="Times New Roman" w:cs="Simplified Arabic" w:eastAsia="Calibri" w:hAnsi="Times New Roman"/>
          <w:sz w:val="28"/>
          <w:szCs w:val="28"/>
          <w:rtl/>
          <w:lang w:bidi="ar-EG"/>
        </w:rPr>
        <w:t>سالمان طايع</w:t>
      </w:r>
      <w:r>
        <w:rPr>
          <w:rFonts w:ascii="Times New Roman" w:cs="Simplified Arabic" w:eastAsia="Calibri" w:hAnsi="Times New Roman" w:hint="cs"/>
          <w:sz w:val="28"/>
          <w:szCs w:val="28"/>
          <w:rtl/>
          <w:lang w:bidi="ar-EG"/>
        </w:rPr>
        <w:t xml:space="preserve"> ونهال </w:t>
      </w:r>
      <w:r>
        <w:rPr>
          <w:rFonts w:ascii="Times New Roman" w:cs="Simplified Arabic" w:eastAsia="Calibri" w:hAnsi="Times New Roman"/>
          <w:sz w:val="28"/>
          <w:szCs w:val="28"/>
          <w:rtl/>
          <w:lang w:bidi="ar-EG"/>
        </w:rPr>
        <w:t>محمد علام (2025). دور تطوير الخدمات الصحية الأولية في تحسين مستوى رضا المستفيدين: دراسة تطبيقية على المراكز الصحية الأولية بمحافظة القصيم. المجلة الدولية للعلوم التربوية والانسانية المعاصرة</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4(1)</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527-570.</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sz w:val="28"/>
          <w:szCs w:val="28"/>
          <w:rtl/>
          <w:lang w:bidi="ar-EG"/>
        </w:rPr>
        <w:t>الدسوقي</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شيماء محمد محمد</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عويس</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ممدوح زكى</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w:t>
      </w:r>
      <w:r>
        <w:rPr>
          <w:rFonts w:ascii="Times New Roman" w:cs="Simplified Arabic" w:eastAsia="Calibri" w:hAnsi="Times New Roman" w:hint="cs"/>
          <w:sz w:val="28"/>
          <w:szCs w:val="28"/>
          <w:rtl/>
          <w:lang w:bidi="ar-EG"/>
        </w:rPr>
        <w:t>و</w:t>
      </w:r>
      <w:r>
        <w:rPr>
          <w:rFonts w:ascii="Times New Roman" w:cs="Simplified Arabic" w:eastAsia="Calibri" w:hAnsi="Times New Roman"/>
          <w:sz w:val="28"/>
          <w:szCs w:val="28"/>
          <w:rtl/>
          <w:lang w:bidi="ar-EG"/>
        </w:rPr>
        <w:t>داوود</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نبيل صلاح محمد ابراهيم (2024). دور الإدارة بالتجوال في تحسين جودة الخدمات الصحية (دراسة تطبيقية). المجلة العلمية للبحوث والدراسات التجارية</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38(3)</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1085-1122.</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hint="cs"/>
          <w:sz w:val="28"/>
          <w:szCs w:val="28"/>
          <w:rtl/>
          <w:lang w:bidi="ar-EG"/>
        </w:rPr>
        <w:t xml:space="preserve">البطي، </w:t>
      </w:r>
      <w:r>
        <w:rPr>
          <w:rFonts w:ascii="Times New Roman" w:cs="Simplified Arabic" w:eastAsia="Calibri" w:hAnsi="Times New Roman"/>
          <w:sz w:val="28"/>
          <w:szCs w:val="28"/>
          <w:rtl/>
          <w:lang w:bidi="ar-EG"/>
        </w:rPr>
        <w:t>احمد علي</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محمد ياسين دبنون</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مصباح سالم العماري</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سعد ابريك ابو رميله (2022). أثر إدارة الجودة الشاملة على الإبداع الإداري. مجلة الدراسات الاقتصادية</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5(1)</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66-9.</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sz w:val="28"/>
          <w:szCs w:val="28"/>
          <w:rtl/>
          <w:lang w:bidi="ar-EG"/>
        </w:rPr>
        <w:t>الحديثي، عبد اللطيف بن إبراهيم راشد (2018)</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w:t>
      </w:r>
      <w:r>
        <w:rPr>
          <w:rFonts w:ascii="Times New Roman" w:cs="Simplified Arabic" w:eastAsia="Calibri" w:hAnsi="Times New Roman" w:hint="cs"/>
          <w:sz w:val="28"/>
          <w:szCs w:val="28"/>
          <w:rtl/>
          <w:lang w:bidi="ar-EG"/>
        </w:rPr>
        <w:t>ق</w:t>
      </w:r>
      <w:r>
        <w:rPr>
          <w:rFonts w:ascii="Times New Roman" w:cs="Simplified Arabic" w:eastAsia="Calibri" w:hAnsi="Times New Roman"/>
          <w:sz w:val="28"/>
          <w:szCs w:val="28"/>
          <w:rtl/>
          <w:lang w:bidi="ar-EG"/>
        </w:rPr>
        <w:t>ياس جودة أداء الخدمات الصحية في المستشفيات الخاصة بمنطقة عسير</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مجلة جامعة الباحة للعلوم الإنسانية، </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16</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360-394.</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sz w:val="28"/>
          <w:szCs w:val="28"/>
          <w:rtl/>
          <w:lang w:bidi="ar-EG"/>
        </w:rPr>
        <w:t>السميعي</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محمد سالم مفتاح السميعي (2024). دور جودة الخدمات الصحية فى تحقيق الميزة التنافسية بالمنشآت الصحية بالتطبيق على مديرية الصحة بطرابلس–ليبيا.</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المجلة العلمية للبحوث والدراسات التجارية</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38(2)</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1407-1437.</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hint="cs"/>
          <w:sz w:val="28"/>
          <w:szCs w:val="28"/>
          <w:rtl/>
          <w:lang w:bidi="ar-EG"/>
        </w:rPr>
        <w:t xml:space="preserve">آل عون، </w:t>
      </w:r>
      <w:r>
        <w:rPr>
          <w:rFonts w:ascii="Times New Roman" w:cs="Simplified Arabic" w:eastAsia="Calibri" w:hAnsi="Times New Roman"/>
          <w:sz w:val="28"/>
          <w:szCs w:val="28"/>
          <w:rtl/>
          <w:lang w:bidi="ar-EG"/>
        </w:rPr>
        <w:t>أروى محمد عبد الله</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اسراء حسين محمد الجماعي</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عائشة سلطان القحطاني</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فاطمة عبده حسن ال محمد</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مريم علي عبد الله مشعي (2022). دور إدارة الجودة الشاملة في تحسين الخدمات الصحية (دراسة تطبيقية على مستشفى السعودي الألماني</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عسير). مجلة العلوم الإقتصادية و الإدارية و القانونية</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6(9)</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88-109.</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sz w:val="28"/>
          <w:szCs w:val="28"/>
          <w:rtl/>
          <w:lang w:bidi="ar-EG"/>
        </w:rPr>
        <w:t>إسماعيل، مراد</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بن عبد الرحمان</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فاطمة</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ورديف مصطفي (2020)</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دور إدارة الجودة الشاملة في تحسين جودة الخدمات: حالة المؤسسة الاقتصادية الاستشفائية الدكتور بن زرجب بعين تموشنت</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مجلة الإصلاحات الاقتصادية والاندماج في الاقتصاد العالمي، </w:t>
      </w:r>
      <w:r>
        <w:rPr>
          <w:rFonts w:ascii="Times New Roman" w:cs="Simplified Arabic" w:eastAsia="Calibri" w:hAnsi="Times New Roman" w:hint="cs"/>
          <w:sz w:val="28"/>
          <w:szCs w:val="28"/>
          <w:rtl/>
          <w:lang w:bidi="ar-EG"/>
        </w:rPr>
        <w:t>14(2)،</w:t>
      </w:r>
      <w:r>
        <w:rPr>
          <w:rFonts w:ascii="Times New Roman" w:cs="Simplified Arabic" w:eastAsia="Calibri" w:hAnsi="Times New Roman"/>
          <w:sz w:val="28"/>
          <w:szCs w:val="28"/>
          <w:rtl/>
          <w:lang w:bidi="ar-EG"/>
        </w:rPr>
        <w:t xml:space="preserve"> 324-340.</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sz w:val="28"/>
          <w:szCs w:val="28"/>
          <w:rtl/>
          <w:lang w:bidi="ar-EG"/>
        </w:rPr>
        <w:t>سلامة</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سامح</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w:t>
      </w:r>
      <w:r>
        <w:rPr>
          <w:rFonts w:ascii="Times New Roman" w:cs="Simplified Arabic" w:eastAsia="Calibri" w:hAnsi="Times New Roman" w:hint="cs"/>
          <w:sz w:val="28"/>
          <w:szCs w:val="28"/>
          <w:rtl/>
          <w:lang w:bidi="ar-EG"/>
        </w:rPr>
        <w:t xml:space="preserve">يحي </w:t>
      </w:r>
      <w:r>
        <w:rPr>
          <w:rFonts w:ascii="Times New Roman" w:cs="Simplified Arabic" w:eastAsia="Calibri" w:hAnsi="Times New Roman"/>
          <w:sz w:val="28"/>
          <w:szCs w:val="28"/>
          <w:rtl/>
          <w:lang w:bidi="ar-EG"/>
        </w:rPr>
        <w:t>أبو طالب</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w:t>
      </w:r>
      <w:r>
        <w:rPr>
          <w:rFonts w:ascii="Times New Roman" w:cs="Simplified Arabic" w:eastAsia="Calibri" w:hAnsi="Times New Roman" w:hint="cs"/>
          <w:sz w:val="28"/>
          <w:szCs w:val="28"/>
          <w:rtl/>
          <w:lang w:bidi="ar-EG"/>
        </w:rPr>
        <w:t>خالد</w:t>
      </w:r>
      <w:r>
        <w:rPr>
          <w:rFonts w:ascii="Times New Roman" w:cs="Simplified Arabic" w:eastAsia="Calibri" w:hAnsi="Times New Roman"/>
          <w:sz w:val="28"/>
          <w:szCs w:val="28"/>
          <w:rtl/>
          <w:lang w:bidi="ar-EG"/>
        </w:rPr>
        <w:t xml:space="preserve"> عبد اللطيف</w:t>
      </w:r>
      <w:r>
        <w:rPr>
          <w:rFonts w:ascii="Times New Roman" w:cs="Simplified Arabic" w:eastAsia="Calibri" w:hAnsi="Times New Roman" w:hint="cs"/>
          <w:sz w:val="28"/>
          <w:szCs w:val="28"/>
          <w:rtl/>
          <w:lang w:bidi="ar-EG"/>
        </w:rPr>
        <w:t>؛ و</w:t>
      </w:r>
      <w:r>
        <w:rPr>
          <w:rFonts w:ascii="Times New Roman" w:cs="Simplified Arabic" w:eastAsia="Calibri" w:hAnsi="Times New Roman"/>
          <w:sz w:val="28"/>
          <w:szCs w:val="28"/>
          <w:rtl/>
          <w:lang w:bidi="ar-EG"/>
        </w:rPr>
        <w:t>نهال محمد فتحي</w:t>
      </w:r>
      <w:r>
        <w:rPr>
          <w:rFonts w:ascii="Times New Roman" w:cs="Simplified Arabic" w:eastAsia="Calibri" w:hAnsi="Times New Roman" w:hint="cs"/>
          <w:sz w:val="28"/>
          <w:szCs w:val="28"/>
          <w:rtl/>
          <w:lang w:bidi="ar-EG"/>
        </w:rPr>
        <w:t xml:space="preserve"> الشحات</w:t>
      </w:r>
      <w:r>
        <w:rPr>
          <w:rFonts w:ascii="Times New Roman" w:cs="Simplified Arabic" w:eastAsia="Calibri" w:hAnsi="Times New Roman"/>
          <w:sz w:val="28"/>
          <w:szCs w:val="28"/>
          <w:rtl/>
          <w:lang w:bidi="ar-EG"/>
        </w:rPr>
        <w:t xml:space="preserve"> (2022). أثر التمكين الإداري علي الإلتزام بتطبيق إدارة الجودة الشاملة دراسة تطبيقية على مستشفى عين شمس التخصصي. مجلة العلوم البيئية</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51(11)</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101-143.</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sz w:val="28"/>
          <w:szCs w:val="28"/>
          <w:rtl/>
          <w:lang w:bidi="ar-EG"/>
        </w:rPr>
        <w:t>شرف الدين</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زديرة</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w:t>
      </w:r>
      <w:r>
        <w:rPr>
          <w:rFonts w:ascii="Times New Roman" w:cs="Simplified Arabic" w:eastAsia="Calibri" w:hAnsi="Times New Roman" w:hint="cs"/>
          <w:sz w:val="28"/>
          <w:szCs w:val="28"/>
          <w:rtl/>
          <w:lang w:bidi="ar-EG"/>
        </w:rPr>
        <w:t xml:space="preserve">زورمان </w:t>
      </w:r>
      <w:r>
        <w:rPr>
          <w:rFonts w:ascii="Times New Roman" w:cs="Simplified Arabic" w:eastAsia="Calibri" w:hAnsi="Times New Roman"/>
          <w:sz w:val="28"/>
          <w:szCs w:val="28"/>
          <w:rtl/>
          <w:lang w:bidi="ar-EG"/>
        </w:rPr>
        <w:t>كريم</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w:t>
      </w:r>
      <w:r>
        <w:rPr>
          <w:rFonts w:ascii="Times New Roman" w:cs="Simplified Arabic" w:eastAsia="Calibri" w:hAnsi="Times New Roman" w:hint="cs"/>
          <w:sz w:val="28"/>
          <w:szCs w:val="28"/>
          <w:rtl/>
          <w:lang w:bidi="ar-EG"/>
        </w:rPr>
        <w:t xml:space="preserve">باديس </w:t>
      </w:r>
      <w:r>
        <w:rPr>
          <w:rFonts w:ascii="Times New Roman" w:cs="Simplified Arabic" w:eastAsia="Calibri" w:hAnsi="Times New Roman"/>
          <w:sz w:val="28"/>
          <w:szCs w:val="28"/>
          <w:rtl/>
          <w:lang w:bidi="ar-EG"/>
        </w:rPr>
        <w:t>نبي</w:t>
      </w:r>
      <w:r>
        <w:rPr>
          <w:rFonts w:ascii="Times New Roman" w:cs="Simplified Arabic" w:eastAsia="Calibri" w:hAnsi="Times New Roman" w:hint="cs"/>
          <w:sz w:val="28"/>
          <w:szCs w:val="28"/>
          <w:rtl/>
          <w:lang w:bidi="ar-EG"/>
        </w:rPr>
        <w:t>ل</w:t>
      </w:r>
      <w:r>
        <w:rPr>
          <w:rFonts w:ascii="Times New Roman" w:cs="Simplified Arabic" w:eastAsia="Calibri" w:hAnsi="Times New Roman"/>
          <w:sz w:val="28"/>
          <w:szCs w:val="28"/>
          <w:rtl/>
          <w:lang w:bidi="ar-EG"/>
        </w:rPr>
        <w:t>ة (2019). جودة خدمات الرعاية الصحية في المستشفيات دراسة استطلاعية لآراء المرضى في المؤسسة العمومية الاستشفائية علي بوسجادة–خنشلة. مجلة الدراسات القانونية والاقتصادية</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2(1)</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172-191.</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hint="cs"/>
          <w:sz w:val="28"/>
          <w:szCs w:val="28"/>
          <w:rtl/>
          <w:lang w:bidi="ar-EG"/>
        </w:rPr>
        <w:t xml:space="preserve">شاكر، ريان أميرة ومرزوقي، روميساء (2024). </w:t>
      </w:r>
      <w:r>
        <w:rPr>
          <w:rFonts w:ascii="Times New Roman" w:cs="Simplified Arabic" w:eastAsia="Calibri" w:hAnsi="Times New Roman"/>
          <w:sz w:val="28"/>
          <w:szCs w:val="28"/>
          <w:rtl/>
        </w:rPr>
        <w:t>دور التسويق الصحي في تحسين جودة الخدمات الصحية دراسة ميدانية بمصحة ال</w:t>
      </w:r>
      <w:r>
        <w:rPr>
          <w:rFonts w:ascii="Times New Roman" w:cs="Simplified Arabic" w:eastAsia="Calibri" w:hAnsi="Times New Roman" w:hint="cs"/>
          <w:sz w:val="28"/>
          <w:szCs w:val="28"/>
          <w:rtl/>
        </w:rPr>
        <w:t>م</w:t>
      </w:r>
      <w:r>
        <w:rPr>
          <w:rFonts w:ascii="Times New Roman" w:cs="Simplified Arabic" w:eastAsia="Calibri" w:hAnsi="Times New Roman"/>
          <w:sz w:val="28"/>
          <w:szCs w:val="28"/>
          <w:rtl/>
        </w:rPr>
        <w:t>نظر</w:t>
      </w:r>
      <w:r>
        <w:rPr>
          <w:rFonts w:ascii="Times New Roman" w:cs="Simplified Arabic" w:eastAsia="Calibri" w:hAnsi="Times New Roman" w:hint="cs"/>
          <w:sz w:val="28"/>
          <w:szCs w:val="28"/>
          <w:rtl/>
        </w:rPr>
        <w:t xml:space="preserve"> </w:t>
      </w:r>
      <w:r>
        <w:rPr>
          <w:rFonts w:ascii="Times New Roman" w:cs="Simplified Arabic" w:eastAsia="Calibri" w:hAnsi="Times New Roman"/>
          <w:sz w:val="28"/>
          <w:szCs w:val="28"/>
          <w:rtl/>
        </w:rPr>
        <w:t>الجميل-عنابة</w:t>
      </w:r>
      <w:r>
        <w:rPr>
          <w:rFonts w:ascii="Times New Roman" w:cs="Simplified Arabic" w:eastAsia="Calibri" w:hAnsi="Times New Roman" w:hint="cs"/>
          <w:sz w:val="28"/>
          <w:szCs w:val="28"/>
          <w:rtl/>
          <w:lang w:bidi="ar-EG"/>
        </w:rPr>
        <w:t>. رسالة ماجستير، جامعة 8 ماي 1945، كلية العلوم الاقتصادية والتجارية وعلوم التسيير.</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sz w:val="28"/>
          <w:szCs w:val="28"/>
          <w:rtl/>
          <w:lang w:bidi="ar-EG"/>
        </w:rPr>
        <w:t>عبد الجليل</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رابعة</w:t>
      </w:r>
      <w:r>
        <w:rPr>
          <w:rFonts w:ascii="Times New Roman" w:cs="Simplified Arabic" w:eastAsia="Calibri" w:hAnsi="Times New Roman" w:hint="cs"/>
          <w:sz w:val="28"/>
          <w:szCs w:val="28"/>
          <w:rtl/>
          <w:lang w:bidi="ar-EG"/>
        </w:rPr>
        <w:t xml:space="preserve"> و</w:t>
      </w:r>
      <w:r>
        <w:rPr>
          <w:rFonts w:ascii="Times New Roman" w:cs="Simplified Arabic" w:eastAsia="Calibri" w:hAnsi="Times New Roman"/>
          <w:sz w:val="28"/>
          <w:szCs w:val="28"/>
          <w:rtl/>
          <w:lang w:bidi="ar-EG"/>
        </w:rPr>
        <w:t>علوي</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نهج (2023). أثر تطبيق مبادئ إدارة الجودة الشاملة على جودة الخدمات الصحية في مركز طرابلس الطبي ليبيا بإستخدام نمذجة المعادلة البنائية. مجلة العلوم التجارية والبيئية</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2(2)</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141-159.</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sz w:val="28"/>
          <w:szCs w:val="28"/>
          <w:rtl/>
          <w:lang w:bidi="ar-EG"/>
        </w:rPr>
        <w:t>عبد الجليل، رابعة عويدات وعلوي، نهج عبد المجيد (2024)</w:t>
      </w:r>
      <w:r>
        <w:rPr>
          <w:rFonts w:ascii="Times New Roman" w:cs="Simplified Arabic" w:eastAsia="Calibri" w:hAnsi="Times New Roman" w:hint="cs"/>
          <w:sz w:val="28"/>
          <w:szCs w:val="28"/>
          <w:rtl/>
          <w:lang w:bidi="ar-EG"/>
        </w:rPr>
        <w:t xml:space="preserve">. </w:t>
      </w:r>
      <w:r>
        <w:rPr>
          <w:rFonts w:ascii="Times New Roman" w:cs="Simplified Arabic" w:eastAsia="Calibri" w:hAnsi="Times New Roman"/>
          <w:sz w:val="28"/>
          <w:szCs w:val="28"/>
          <w:rtl/>
          <w:lang w:bidi="ar-EG"/>
        </w:rPr>
        <w:t>الدور الوسيط لجودة الخدمات الصحية في العلاقة بين إدارة الجودة الشاملة ورضا العملاء: دراسة حالة مركز طرابلس الطبي- ليبيا</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مجلة اقتصاديات شمال إفريقيا، </w:t>
      </w:r>
      <w:r>
        <w:rPr>
          <w:rFonts w:ascii="Times New Roman" w:cs="Simplified Arabic" w:eastAsia="Calibri" w:hAnsi="Times New Roman" w:hint="cs"/>
          <w:sz w:val="28"/>
          <w:szCs w:val="28"/>
          <w:rtl/>
          <w:lang w:bidi="ar-EG"/>
        </w:rPr>
        <w:t>20(35)،</w:t>
      </w:r>
      <w:r>
        <w:rPr>
          <w:rFonts w:ascii="Times New Roman" w:cs="Simplified Arabic" w:eastAsia="Calibri" w:hAnsi="Times New Roman"/>
          <w:sz w:val="28"/>
          <w:szCs w:val="28"/>
          <w:rtl/>
          <w:lang w:bidi="ar-EG"/>
        </w:rPr>
        <w:t xml:space="preserve"> 167-184.</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sz w:val="28"/>
          <w:szCs w:val="28"/>
          <w:rtl/>
          <w:lang w:bidi="ar-EG"/>
        </w:rPr>
        <w:t>مهنا، محمد عبد الحميد عبد الرازق والديب، ثروت على (2024). إدارة الجودة الشاملة لضمان جودة المستشفيات والمؤسسات العلاجية: دراسة اجتماعية. المجلة العلمية لکلية الآداب، 1-16.</w:t>
      </w:r>
    </w:p>
    <w:p>
      <w:pPr>
        <w:pStyle w:val="style0"/>
        <w:bidi/>
        <w:spacing w:lineRule="auto" w:line="259"/>
        <w:ind w:left="720" w:hanging="720"/>
        <w:jc w:val="both"/>
        <w:rPr>
          <w:rFonts w:ascii="Times New Roman" w:cs="Simplified Arabic" w:eastAsia="Calibri" w:hAnsi="Times New Roman"/>
          <w:sz w:val="28"/>
          <w:szCs w:val="28"/>
          <w:rtl/>
          <w:lang w:bidi="ar-EG"/>
        </w:rPr>
      </w:pPr>
      <w:r>
        <w:rPr>
          <w:rFonts w:ascii="Times New Roman" w:cs="Simplified Arabic" w:eastAsia="Calibri" w:hAnsi="Times New Roman"/>
          <w:sz w:val="28"/>
          <w:szCs w:val="28"/>
          <w:rtl/>
          <w:lang w:bidi="ar-EG"/>
        </w:rPr>
        <w:t>مهدي، ممدوح والعتيبي، شاهر صقر (2017)</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تقييم أثر تطبيق إدارة الجودة الشاملة علي جودة الخدمات الصحية المقدمة بالمستشفيات الحكومية السعودية</w:t>
      </w:r>
      <w:r>
        <w:rPr>
          <w:rFonts w:ascii="Times New Roman" w:cs="Simplified Arabic" w:eastAsia="Calibri" w:hAnsi="Times New Roman" w:hint="cs"/>
          <w:sz w:val="28"/>
          <w:szCs w:val="28"/>
          <w:rtl/>
          <w:lang w:bidi="ar-EG"/>
        </w:rPr>
        <w:t>.</w:t>
      </w:r>
      <w:r>
        <w:rPr>
          <w:rFonts w:ascii="Times New Roman" w:cs="Simplified Arabic" w:eastAsia="Calibri" w:hAnsi="Times New Roman"/>
          <w:sz w:val="28"/>
          <w:szCs w:val="28"/>
          <w:rtl/>
          <w:lang w:bidi="ar-EG"/>
        </w:rPr>
        <w:t xml:space="preserve"> المجلة العلمية للبحوث والدراسات التجارية، </w:t>
      </w:r>
      <w:r>
        <w:rPr>
          <w:rFonts w:ascii="Times New Roman" w:cs="Simplified Arabic" w:eastAsia="Calibri" w:hAnsi="Times New Roman" w:hint="cs"/>
          <w:sz w:val="28"/>
          <w:szCs w:val="28"/>
          <w:rtl/>
          <w:lang w:bidi="ar-EG"/>
        </w:rPr>
        <w:t xml:space="preserve">31(3)، </w:t>
      </w:r>
      <w:r>
        <w:rPr>
          <w:rFonts w:ascii="Times New Roman" w:cs="Simplified Arabic" w:eastAsia="Calibri" w:hAnsi="Times New Roman"/>
          <w:sz w:val="28"/>
          <w:szCs w:val="28"/>
          <w:rtl/>
          <w:lang w:bidi="ar-EG"/>
        </w:rPr>
        <w:t>501-533.</w:t>
      </w:r>
    </w:p>
    <w:p>
      <w:pPr>
        <w:pStyle w:val="style0"/>
        <w:rPr>
          <w:lang w:bidi="ar-EG"/>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Simplified Arabic">
    <w:altName w:val="Simplified Arabic"/>
    <w:panose1 w:val="02010000000000000000"/>
    <w:charset w:val="b2"/>
    <w:family w:val="auto"/>
    <w:pitch w:val="variable"/>
    <w:sig w:usb0="00002001" w:usb1="00000000" w:usb2="00000000" w:usb3="00000000" w:csb0="00000040" w:csb1="00000000"/>
  </w:font>
  <w:font w:name="Microsoft Sans Serif">
    <w:altName w:val="Microsoft Sans Serif"/>
    <w:panose1 w:val="020b0604020002020204"/>
    <w:charset w:val="00"/>
    <w:family w:val="swiss"/>
    <w:pitch w:val="variable"/>
    <w:sig w:usb0="E5002EFF" w:usb1="C000605B" w:usb2="00000029" w:usb3="00000000" w:csb0="000101F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745C91D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0000001"/>
    <w:multiLevelType w:val="hybridMultilevel"/>
    <w:tmpl w:val="AEAEEAD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0000002"/>
    <w:multiLevelType w:val="multilevel"/>
    <w:tmpl w:val="DB1A27C0"/>
    <w:lvl w:ilvl="0">
      <w:start w:val="1"/>
      <w:numFmt w:val="decimal"/>
      <w:lvlText w:val="%1."/>
      <w:lvlJc w:val="left"/>
      <w:pPr>
        <w:ind w:left="525" w:hanging="52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
    <w:nsid w:val="00000003"/>
    <w:multiLevelType w:val="hybridMultilevel"/>
    <w:tmpl w:val="C36A637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00000004"/>
    <w:multiLevelType w:val="hybridMultilevel"/>
    <w:tmpl w:val="E31AEBA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00000005"/>
    <w:multiLevelType w:val="hybridMultilevel"/>
    <w:tmpl w:val="F13AD45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00000006"/>
    <w:multiLevelType w:val="hybridMultilevel"/>
    <w:tmpl w:val="6264015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00000007"/>
    <w:multiLevelType w:val="multilevel"/>
    <w:tmpl w:val="E7D20232"/>
    <w:lvl w:ilvl="0">
      <w:start w:val="2"/>
      <w:numFmt w:val="decimal"/>
      <w:lvlText w:val="%1."/>
      <w:lvlJc w:val="left"/>
      <w:pPr>
        <w:ind w:left="480" w:hanging="480"/>
      </w:pPr>
    </w:lvl>
    <w:lvl w:ilvl="1">
      <w:start w:val="1"/>
      <w:numFmt w:val="decimal"/>
      <w:lvlText w:val="%1.%2."/>
      <w:lvlJc w:val="left"/>
      <w:pPr>
        <w:ind w:left="720" w:hanging="720"/>
      </w:pPr>
      <w:rPr>
        <w:rFonts w:ascii="Times New Roman" w:cs="Times New Roman" w:hAnsi="Times New Roman" w:hint="default"/>
        <w:b/>
        <w:bCs/>
        <w:sz w:val="28"/>
        <w:szCs w:val="28"/>
      </w:rPr>
    </w:lvl>
    <w:lvl w:ilvl="2">
      <w:start w:val="1"/>
      <w:numFmt w:val="decimal"/>
      <w:lvlText w:val="%1.%2.%3."/>
      <w:lvlJc w:val="left"/>
      <w:pPr>
        <w:ind w:left="720" w:hanging="720"/>
      </w:pPr>
      <w:rPr>
        <w:rFonts w:ascii="Times New Roman" w:cs="Times New Roman" w:hAnsi="Times New Roman" w:hint="default"/>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8">
    <w:nsid w:val="00000008"/>
    <w:multiLevelType w:val="hybridMultilevel"/>
    <w:tmpl w:val="DC42758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00000009"/>
    <w:multiLevelType w:val="hybridMultilevel"/>
    <w:tmpl w:val="5EA42CD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0000000A"/>
    <w:multiLevelType w:val="hybridMultilevel"/>
    <w:tmpl w:val="BE44B07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0000000B"/>
    <w:multiLevelType w:val="multilevel"/>
    <w:tmpl w:val="3698E2BA"/>
    <w:lvl w:ilvl="0">
      <w:start w:val="1"/>
      <w:numFmt w:val="decimal"/>
      <w:lvlText w:val="%1."/>
      <w:lvlJc w:val="left"/>
      <w:pPr>
        <w:ind w:left="360" w:hanging="360"/>
      </w:pPr>
      <w:rPr>
        <w:rFonts w:ascii="Times New Roman" w:cs="Times New Roman" w:hAnsi="Times New Roman" w:hint="default"/>
      </w:rPr>
    </w:lvl>
    <w:lvl w:ilvl="1">
      <w:start w:val="3"/>
      <w:numFmt w:val="decimal"/>
      <w:isLgl/>
      <w:lvlText w:val="%1.%2."/>
      <w:lvlJc w:val="left"/>
      <w:pPr>
        <w:ind w:left="72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2160" w:hanging="1440"/>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880" w:hanging="2160"/>
      </w:pPr>
    </w:lvl>
    <w:lvl w:ilvl="8">
      <w:start w:val="1"/>
      <w:numFmt w:val="decimal"/>
      <w:isLgl/>
      <w:lvlText w:val="%1.%2.%3.%4.%5.%6.%7.%8.%9."/>
      <w:lvlJc w:val="left"/>
      <w:pPr>
        <w:ind w:left="2880" w:hanging="2160"/>
      </w:pPr>
    </w:lvl>
  </w:abstractNum>
  <w:abstractNum w:abstractNumId="12">
    <w:nsid w:val="0000000C"/>
    <w:multiLevelType w:val="hybridMultilevel"/>
    <w:tmpl w:val="4C9ED640"/>
    <w:lvl w:ilvl="0" w:tplc="08090005">
      <w:start w:val="1"/>
      <w:numFmt w:val="bullet"/>
      <w:lvlText w:val=""/>
      <w:lvlJc w:val="left"/>
      <w:pPr>
        <w:ind w:left="806" w:hanging="360"/>
      </w:pPr>
      <w:rPr>
        <w:rFonts w:ascii="Wingdings" w:hAnsi="Wingdings" w:hint="default"/>
      </w:rPr>
    </w:lvl>
    <w:lvl w:ilvl="1" w:tplc="08090003">
      <w:start w:val="1"/>
      <w:numFmt w:val="bullet"/>
      <w:lvlText w:val="o"/>
      <w:lvlJc w:val="left"/>
      <w:pPr>
        <w:ind w:left="1526" w:hanging="360"/>
      </w:pPr>
      <w:rPr>
        <w:rFonts w:ascii="Courier New" w:cs="Courier New" w:hAnsi="Courier New" w:hint="default"/>
      </w:rPr>
    </w:lvl>
    <w:lvl w:ilvl="2" w:tplc="08090005">
      <w:start w:val="1"/>
      <w:numFmt w:val="bullet"/>
      <w:lvlText w:val=""/>
      <w:lvlJc w:val="left"/>
      <w:pPr>
        <w:ind w:left="2246" w:hanging="360"/>
      </w:pPr>
      <w:rPr>
        <w:rFonts w:ascii="Wingdings" w:hAnsi="Wingdings" w:hint="default"/>
      </w:rPr>
    </w:lvl>
    <w:lvl w:ilvl="3" w:tplc="08090001">
      <w:start w:val="1"/>
      <w:numFmt w:val="bullet"/>
      <w:lvlText w:val=""/>
      <w:lvlJc w:val="left"/>
      <w:pPr>
        <w:ind w:left="2966" w:hanging="360"/>
      </w:pPr>
      <w:rPr>
        <w:rFonts w:ascii="Symbol" w:hAnsi="Symbol" w:hint="default"/>
      </w:rPr>
    </w:lvl>
    <w:lvl w:ilvl="4" w:tplc="08090003">
      <w:start w:val="1"/>
      <w:numFmt w:val="bullet"/>
      <w:lvlText w:val="o"/>
      <w:lvlJc w:val="left"/>
      <w:pPr>
        <w:ind w:left="3686" w:hanging="360"/>
      </w:pPr>
      <w:rPr>
        <w:rFonts w:ascii="Courier New" w:cs="Courier New" w:hAnsi="Courier New" w:hint="default"/>
      </w:rPr>
    </w:lvl>
    <w:lvl w:ilvl="5" w:tplc="08090005">
      <w:start w:val="1"/>
      <w:numFmt w:val="bullet"/>
      <w:lvlText w:val=""/>
      <w:lvlJc w:val="left"/>
      <w:pPr>
        <w:ind w:left="4406" w:hanging="360"/>
      </w:pPr>
      <w:rPr>
        <w:rFonts w:ascii="Wingdings" w:hAnsi="Wingdings" w:hint="default"/>
      </w:rPr>
    </w:lvl>
    <w:lvl w:ilvl="6" w:tplc="08090001">
      <w:start w:val="1"/>
      <w:numFmt w:val="bullet"/>
      <w:lvlText w:val=""/>
      <w:lvlJc w:val="left"/>
      <w:pPr>
        <w:ind w:left="5126" w:hanging="360"/>
      </w:pPr>
      <w:rPr>
        <w:rFonts w:ascii="Symbol" w:hAnsi="Symbol" w:hint="default"/>
      </w:rPr>
    </w:lvl>
    <w:lvl w:ilvl="7" w:tplc="08090003">
      <w:start w:val="1"/>
      <w:numFmt w:val="bullet"/>
      <w:lvlText w:val="o"/>
      <w:lvlJc w:val="left"/>
      <w:pPr>
        <w:ind w:left="5846" w:hanging="360"/>
      </w:pPr>
      <w:rPr>
        <w:rFonts w:ascii="Courier New" w:cs="Courier New" w:hAnsi="Courier New" w:hint="default"/>
      </w:rPr>
    </w:lvl>
    <w:lvl w:ilvl="8" w:tplc="08090005">
      <w:start w:val="1"/>
      <w:numFmt w:val="bullet"/>
      <w:lvlText w:val=""/>
      <w:lvlJc w:val="left"/>
      <w:pPr>
        <w:ind w:left="6566" w:hanging="360"/>
      </w:pPr>
      <w:rPr>
        <w:rFonts w:ascii="Wingdings" w:hAnsi="Wingdings" w:hint="default"/>
      </w:rPr>
    </w:lvl>
  </w:abstractNum>
  <w:abstractNum w:abstractNumId="13">
    <w:nsid w:val="0000000D"/>
    <w:multiLevelType w:val="hybridMultilevel"/>
    <w:tmpl w:val="F438AF8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0000000E"/>
    <w:multiLevelType w:val="multilevel"/>
    <w:tmpl w:val="A8AC7E94"/>
    <w:lvl w:ilvl="0">
      <w:start w:val="1"/>
      <w:numFmt w:val="decimal"/>
      <w:lvlText w:val="%1."/>
      <w:lvlJc w:val="left"/>
      <w:pPr>
        <w:ind w:left="360" w:hanging="360"/>
      </w:pPr>
    </w:lvl>
    <w:lvl w:ilvl="1">
      <w:start w:val="2"/>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2160" w:hanging="2160"/>
      </w:pPr>
    </w:lvl>
    <w:lvl w:ilvl="8">
      <w:start w:val="1"/>
      <w:numFmt w:val="decimal"/>
      <w:isLgl/>
      <w:lvlText w:val="%1.%2.%3.%4.%5.%6.%7.%8.%9."/>
      <w:lvlJc w:val="left"/>
      <w:pPr>
        <w:ind w:left="2160" w:hanging="2160"/>
      </w:pPr>
    </w:lvl>
  </w:abstractNum>
  <w:abstractNum w:abstractNumId="15">
    <w:nsid w:val="0000000F"/>
    <w:multiLevelType w:val="hybridMultilevel"/>
    <w:tmpl w:val="2C50513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00000010"/>
    <w:multiLevelType w:val="hybridMultilevel"/>
    <w:tmpl w:val="631C817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00000011"/>
    <w:multiLevelType w:val="hybridMultilevel"/>
    <w:tmpl w:val="6C1CEF2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00000012"/>
    <w:multiLevelType w:val="hybridMultilevel"/>
    <w:tmpl w:val="502ACA2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00000013"/>
    <w:multiLevelType w:val="hybridMultilevel"/>
    <w:tmpl w:val="95C2CA9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00000014"/>
    <w:multiLevelType w:val="hybridMultilevel"/>
    <w:tmpl w:val="BA943D9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lvlOverride w:ilvl="1"/>
    <w:lvlOverride w:ilvl="2"/>
    <w:lvlOverride w:ilvl="3"/>
    <w:lvlOverride w:ilvl="4"/>
    <w:lvlOverride w:ilvl="5"/>
    <w:lvlOverride w:ilvl="6"/>
    <w:lvlOverride w:ilvl="7"/>
    <w:lvlOverride w:ilvl="8"/>
  </w:num>
  <w:num w:numId="5">
    <w:abstractNumId w:val="8"/>
    <w:lvlOverride w:ilvl="0"/>
    <w:lvlOverride w:ilvl="1"/>
    <w:lvlOverride w:ilvl="2"/>
    <w:lvlOverride w:ilvl="3"/>
    <w:lvlOverride w:ilvl="4"/>
    <w:lvlOverride w:ilvl="5"/>
    <w:lvlOverride w:ilvl="6"/>
    <w:lvlOverride w:ilvl="7"/>
    <w:lvlOverride w:ilvl="8"/>
  </w:num>
  <w:num w:numId="6">
    <w:abstractNumId w:val="0"/>
    <w:lvlOverride w:ilvl="0"/>
    <w:lvlOverride w:ilvl="1"/>
    <w:lvlOverride w:ilvl="2"/>
    <w:lvlOverride w:ilvl="3"/>
    <w:lvlOverride w:ilvl="4"/>
    <w:lvlOverride w:ilvl="5"/>
    <w:lvlOverride w:ilvl="6"/>
    <w:lvlOverride w:ilvl="7"/>
    <w:lvlOverride w:ilvl="8"/>
  </w:num>
  <w:num w:numId="7">
    <w:abstractNumId w:val="18"/>
    <w:lvlOverride w:ilvl="0"/>
    <w:lvlOverride w:ilvl="1"/>
    <w:lvlOverride w:ilvl="2"/>
    <w:lvlOverride w:ilvl="3"/>
    <w:lvlOverride w:ilvl="4"/>
    <w:lvlOverride w:ilvl="5"/>
    <w:lvlOverride w:ilvl="6"/>
    <w:lvlOverride w:ilvl="7"/>
    <w:lvlOverride w:ilvl="8"/>
  </w:num>
  <w:num w:numId="8">
    <w:abstractNumId w:val="12"/>
    <w:lvlOverride w:ilvl="0"/>
    <w:lvlOverride w:ilvl="1"/>
    <w:lvlOverride w:ilvl="2"/>
    <w:lvlOverride w:ilvl="3"/>
    <w:lvlOverride w:ilvl="4"/>
    <w:lvlOverride w:ilvl="5"/>
    <w:lvlOverride w:ilvl="6"/>
    <w:lvlOverride w:ilvl="7"/>
    <w:lvlOverride w:ilvl="8"/>
  </w:num>
  <w:num w:numId="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lvlOverride w:ilvl="2"/>
    <w:lvlOverride w:ilvl="3"/>
    <w:lvlOverride w:ilvl="4"/>
    <w:lvlOverride w:ilvl="5"/>
    <w:lvlOverride w:ilvl="6"/>
    <w:lvlOverride w:ilvl="7"/>
    <w:lvlOverride w:ilvl="8"/>
  </w:num>
  <w:num w:numId="11">
    <w:abstractNumId w:val="6"/>
    <w:lvlOverride w:ilvl="0"/>
    <w:lvlOverride w:ilvl="1"/>
    <w:lvlOverride w:ilvl="2"/>
    <w:lvlOverride w:ilvl="3"/>
    <w:lvlOverride w:ilvl="4"/>
    <w:lvlOverride w:ilvl="5"/>
    <w:lvlOverride w:ilvl="6"/>
    <w:lvlOverride w:ilvl="7"/>
    <w:lvlOverride w:ilvl="8"/>
  </w:num>
  <w:num w:numId="12">
    <w:abstractNumId w:val="9"/>
    <w:lvlOverride w:ilvl="0"/>
    <w:lvlOverride w:ilvl="1"/>
    <w:lvlOverride w:ilvl="2"/>
    <w:lvlOverride w:ilvl="3"/>
    <w:lvlOverride w:ilvl="4"/>
    <w:lvlOverride w:ilvl="5"/>
    <w:lvlOverride w:ilvl="6"/>
    <w:lvlOverride w:ilvl="7"/>
    <w:lvlOverride w:ilvl="8"/>
  </w:num>
  <w:num w:numId="13">
    <w:abstractNumId w:val="15"/>
    <w:lvlOverride w:ilvl="0"/>
    <w:lvlOverride w:ilvl="1"/>
    <w:lvlOverride w:ilvl="2"/>
    <w:lvlOverride w:ilvl="3"/>
    <w:lvlOverride w:ilvl="4"/>
    <w:lvlOverride w:ilvl="5"/>
    <w:lvlOverride w:ilvl="6"/>
    <w:lvlOverride w:ilvl="7"/>
    <w:lvlOverride w:ilvl="8"/>
  </w:num>
  <w:num w:numId="14">
    <w:abstractNumId w:val="16"/>
    <w:lvlOverride w:ilvl="0"/>
    <w:lvlOverride w:ilvl="1"/>
    <w:lvlOverride w:ilvl="2"/>
    <w:lvlOverride w:ilvl="3"/>
    <w:lvlOverride w:ilvl="4"/>
    <w:lvlOverride w:ilvl="5"/>
    <w:lvlOverride w:ilvl="6"/>
    <w:lvlOverride w:ilvl="7"/>
    <w:lvlOverride w:ilvl="8"/>
  </w:num>
  <w:num w:numId="15">
    <w:abstractNumId w:val="17"/>
    <w:lvlOverride w:ilvl="0"/>
    <w:lvlOverride w:ilvl="1"/>
    <w:lvlOverride w:ilvl="2"/>
    <w:lvlOverride w:ilvl="3"/>
    <w:lvlOverride w:ilvl="4"/>
    <w:lvlOverride w:ilvl="5"/>
    <w:lvlOverride w:ilvl="6"/>
    <w:lvlOverride w:ilvl="7"/>
    <w:lvlOverride w:ilvl="8"/>
  </w:num>
  <w:num w:numId="16">
    <w:abstractNumId w:val="1"/>
    <w:lvlOverride w:ilvl="0"/>
    <w:lvlOverride w:ilvl="1"/>
    <w:lvlOverride w:ilvl="2"/>
    <w:lvlOverride w:ilvl="3"/>
    <w:lvlOverride w:ilvl="4"/>
    <w:lvlOverride w:ilvl="5"/>
    <w:lvlOverride w:ilvl="6"/>
    <w:lvlOverride w:ilvl="7"/>
    <w:lvlOverride w:ilvl="8"/>
  </w:num>
  <w:num w:numId="17">
    <w:abstractNumId w:val="4"/>
    <w:lvlOverride w:ilvl="0"/>
    <w:lvlOverride w:ilvl="1"/>
    <w:lvlOverride w:ilvl="2"/>
    <w:lvlOverride w:ilvl="3"/>
    <w:lvlOverride w:ilvl="4"/>
    <w:lvlOverride w:ilvl="5"/>
    <w:lvlOverride w:ilvl="6"/>
    <w:lvlOverride w:ilvl="7"/>
    <w:lvlOverride w:ilvl="8"/>
  </w:num>
  <w:num w:numId="18">
    <w:abstractNumId w:val="20"/>
    <w:lvlOverride w:ilvl="0"/>
    <w:lvlOverride w:ilvl="1"/>
    <w:lvlOverride w:ilvl="2"/>
    <w:lvlOverride w:ilvl="3"/>
    <w:lvlOverride w:ilvl="4"/>
    <w:lvlOverride w:ilvl="5"/>
    <w:lvlOverride w:ilvl="6"/>
    <w:lvlOverride w:ilvl="7"/>
    <w:lvlOverride w:ilvl="8"/>
  </w:num>
  <w:num w:numId="19">
    <w:abstractNumId w:val="3"/>
    <w:lvlOverride w:ilvl="0"/>
    <w:lvlOverride w:ilvl="1"/>
    <w:lvlOverride w:ilvl="2"/>
    <w:lvlOverride w:ilvl="3"/>
    <w:lvlOverride w:ilvl="4"/>
    <w:lvlOverride w:ilvl="5"/>
    <w:lvlOverride w:ilvl="6"/>
    <w:lvlOverride w:ilvl="7"/>
    <w:lvlOverride w:ilvl="8"/>
  </w:num>
  <w:num w:numId="20">
    <w:abstractNumId w:val="10"/>
    <w:lvlOverride w:ilvl="0"/>
    <w:lvlOverride w:ilvl="1"/>
    <w:lvlOverride w:ilvl="2"/>
    <w:lvlOverride w:ilvl="3"/>
    <w:lvlOverride w:ilvl="4"/>
    <w:lvlOverride w:ilvl="5"/>
    <w:lvlOverride w:ilvl="6"/>
    <w:lvlOverride w:ilvl="7"/>
    <w:lvlOverride w:ilvl="8"/>
  </w:num>
  <w:num w:numId="21">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3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GB" w:bidi="ar-SA" w:eastAsia="en-US"/>
      </w:rPr>
    </w:rPrDefault>
    <w:pPrDefault>
      <w:pPr>
        <w:spacing w:after="160" w:lineRule="auto" w:line="259"/>
      </w:pPr>
    </w:pPrDefault>
  </w:docDefaults>
  <w:style w:type="paragraph" w:default="1" w:styleId="style0">
    <w:name w:val="Normal"/>
    <w:next w:val="style0"/>
    <w:qFormat/>
    <w:pPr>
      <w:spacing w:lineRule="auto" w:line="256"/>
    </w:pPr>
    <w:rPr>
      <w:rFonts w:ascii="Calibri" w:cs="Arial" w:eastAsia="Calibri" w:hAnsi="Calibri"/>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List Paragraph Char"/>
    <w:next w:val="style4097"/>
    <w:link w:val="style179"/>
    <w:uiPriority w:val="34"/>
  </w:style>
  <w:style w:type="paragraph" w:styleId="style179">
    <w:name w:val="List Paragraph"/>
    <w:basedOn w:val="style0"/>
    <w:next w:val="style179"/>
    <w:link w:val="style4097"/>
    <w:qFormat/>
    <w:uiPriority w:val="34"/>
    <w:pPr>
      <w:ind w:left="720"/>
      <w:contextualSpacing/>
    </w:pPr>
    <w:rPr>
      <w:rFonts w:ascii="Calibri" w:cs="Arial" w:eastAsia="Calibri" w:hAnsi="Calibri"/>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5901</Words>
  <Pages>24</Pages>
  <Characters>31810</Characters>
  <Application>WPS Office</Application>
  <DocSecurity>0</DocSecurity>
  <Paragraphs>267</Paragraphs>
  <ScaleCrop>false</ScaleCrop>
  <LinksUpToDate>false</LinksUpToDate>
  <CharactersWithSpaces>37735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2025-03-13T22:25:31Z</dcterms:created>
  <dc:creator>pc2024</dc:creator>
  <lastModifiedBy>HEY2-W09</lastModifiedBy>
  <dcterms:modified xsi:type="dcterms:W3CDTF">2025-03-13T22:25:32Z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09b2844999334d248c3aecf600072bd9</vt:lpwstr>
  </property>
</Properties>
</file>