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6C1AF" w14:textId="17A65552" w:rsidR="007F4C21" w:rsidRPr="00114EB7" w:rsidRDefault="00C20F15" w:rsidP="00C20F15">
      <w:pPr>
        <w:jc w:val="right"/>
        <w:rPr>
          <w:rFonts w:ascii="Simplified Arabic" w:hAnsi="Simplified Arabic" w:cs="Simplified Arabic"/>
          <w:b/>
          <w:bCs/>
          <w:sz w:val="28"/>
          <w:szCs w:val="28"/>
        </w:rPr>
      </w:pPr>
      <w:r w:rsidRPr="00114EB7">
        <w:rPr>
          <w:rFonts w:hint="cs"/>
          <w:b/>
          <w:bCs/>
          <w:sz w:val="28"/>
          <w:szCs w:val="28"/>
          <w:rtl/>
        </w:rPr>
        <w:t>أولا:</w:t>
      </w:r>
      <w:r w:rsidRPr="00114EB7">
        <w:rPr>
          <w:rFonts w:ascii="Simplified Arabic" w:hAnsi="Simplified Arabic" w:cs="Simplified Arabic" w:hint="cs"/>
          <w:b/>
          <w:bCs/>
          <w:sz w:val="28"/>
          <w:szCs w:val="28"/>
          <w:rtl/>
        </w:rPr>
        <w:t xml:space="preserve"> تعرف نظرية</w:t>
      </w:r>
      <w:r w:rsidRPr="00114EB7">
        <w:rPr>
          <w:rFonts w:ascii="Simplified Arabic" w:hAnsi="Simplified Arabic" w:cs="Simplified Arabic"/>
          <w:b/>
          <w:bCs/>
          <w:sz w:val="28"/>
          <w:szCs w:val="28"/>
          <w:rtl/>
        </w:rPr>
        <w:t xml:space="preserve"> </w:t>
      </w:r>
      <w:r w:rsidRPr="00114EB7">
        <w:rPr>
          <w:rFonts w:ascii="Simplified Arabic" w:hAnsi="Simplified Arabic" w:cs="Simplified Arabic" w:hint="cs"/>
          <w:b/>
          <w:bCs/>
          <w:sz w:val="28"/>
          <w:szCs w:val="28"/>
          <w:rtl/>
        </w:rPr>
        <w:t>الاعتماد</w:t>
      </w:r>
      <w:r w:rsidRPr="00114EB7">
        <w:rPr>
          <w:rFonts w:ascii="Simplified Arabic" w:hAnsi="Simplified Arabic" w:cs="Simplified Arabic"/>
          <w:b/>
          <w:bCs/>
          <w:sz w:val="28"/>
          <w:szCs w:val="28"/>
          <w:rtl/>
        </w:rPr>
        <w:t xml:space="preserve"> </w:t>
      </w:r>
      <w:r w:rsidRPr="00114EB7">
        <w:rPr>
          <w:rFonts w:ascii="Simplified Arabic" w:hAnsi="Simplified Arabic" w:cs="Simplified Arabic" w:hint="cs"/>
          <w:b/>
          <w:bCs/>
          <w:sz w:val="28"/>
          <w:szCs w:val="28"/>
          <w:rtl/>
        </w:rPr>
        <w:t>على</w:t>
      </w:r>
      <w:r w:rsidRPr="00114EB7">
        <w:rPr>
          <w:rFonts w:ascii="Simplified Arabic" w:hAnsi="Simplified Arabic" w:cs="Simplified Arabic"/>
          <w:b/>
          <w:bCs/>
          <w:sz w:val="28"/>
          <w:szCs w:val="28"/>
          <w:rtl/>
        </w:rPr>
        <w:t xml:space="preserve"> </w:t>
      </w:r>
      <w:r w:rsidRPr="00114EB7">
        <w:rPr>
          <w:rFonts w:ascii="Simplified Arabic" w:hAnsi="Simplified Arabic" w:cs="Simplified Arabic" w:hint="cs"/>
          <w:b/>
          <w:bCs/>
          <w:sz w:val="28"/>
          <w:szCs w:val="28"/>
          <w:rtl/>
        </w:rPr>
        <w:t xml:space="preserve">وسائل </w:t>
      </w:r>
      <w:proofErr w:type="gramStart"/>
      <w:r w:rsidRPr="00114EB7">
        <w:rPr>
          <w:rFonts w:ascii="Simplified Arabic" w:hAnsi="Simplified Arabic" w:cs="Simplified Arabic" w:hint="cs"/>
          <w:b/>
          <w:bCs/>
          <w:sz w:val="28"/>
          <w:szCs w:val="28"/>
          <w:rtl/>
        </w:rPr>
        <w:t>الأعلام :</w:t>
      </w:r>
      <w:proofErr w:type="gramEnd"/>
    </w:p>
    <w:p w14:paraId="1F6DF5F7" w14:textId="4A1CBB7F" w:rsidR="00C20F15" w:rsidRDefault="00114EB7" w:rsidP="00C20F15">
      <w:pPr>
        <w:jc w:val="right"/>
        <w:rPr>
          <w:rtl/>
        </w:rPr>
      </w:pPr>
      <w:r w:rsidRPr="0001370D">
        <w:rPr>
          <w:rtl/>
        </w:rPr>
        <w:t xml:space="preserve">تعرف نظرية الاعتماد على وسائل الإعلام بأنها نظرية تفسر اعتماد الأفراد على وسائل الإعلام للحصول على المعلومات والأخبار التي تساعدهم على فهم القضايا والأحداث المختلفة. وترى أن تأثير وسائل الإعلام في الجمهور يزداد كلما زادت درجة اعتماد الأفراد عليها في تلبية احتياجاتهم المعرفية والاجتماعية والترفيهية. كما توضح العلاقة المتبادلة بين الجمهور ووسائل الإعلام والنظام الاجتماعي، وقد وضع أسسها الباحثان </w:t>
      </w:r>
      <w:r w:rsidRPr="0001370D">
        <w:rPr>
          <w:b/>
          <w:bCs/>
          <w:rtl/>
        </w:rPr>
        <w:t>ساندرا بول</w:t>
      </w:r>
      <w:r>
        <w:rPr>
          <w:rFonts w:hint="cs"/>
          <w:rtl/>
        </w:rPr>
        <w:t xml:space="preserve"> </w:t>
      </w:r>
      <w:proofErr w:type="spellStart"/>
      <w:proofErr w:type="gramStart"/>
      <w:r>
        <w:rPr>
          <w:rFonts w:hint="cs"/>
          <w:rtl/>
        </w:rPr>
        <w:t>روكيتش</w:t>
      </w:r>
      <w:proofErr w:type="spellEnd"/>
      <w:r>
        <w:rPr>
          <w:rFonts w:hint="cs"/>
          <w:rtl/>
        </w:rPr>
        <w:t xml:space="preserve">  وملفين</w:t>
      </w:r>
      <w:proofErr w:type="gramEnd"/>
      <w:r>
        <w:rPr>
          <w:rFonts w:hint="cs"/>
          <w:rtl/>
        </w:rPr>
        <w:t xml:space="preserve"> </w:t>
      </w:r>
      <w:proofErr w:type="spellStart"/>
      <w:r>
        <w:rPr>
          <w:rFonts w:hint="cs"/>
          <w:rtl/>
        </w:rPr>
        <w:t>ديفلور</w:t>
      </w:r>
      <w:proofErr w:type="spellEnd"/>
      <w:r>
        <w:rPr>
          <w:rFonts w:hint="cs"/>
          <w:rtl/>
        </w:rPr>
        <w:t xml:space="preserve"> .</w:t>
      </w:r>
    </w:p>
    <w:p w14:paraId="105DA554" w14:textId="77777777" w:rsidR="00114EB7" w:rsidRDefault="00114EB7" w:rsidP="00C20F15">
      <w:pPr>
        <w:jc w:val="right"/>
        <w:rPr>
          <w:rtl/>
        </w:rPr>
      </w:pPr>
    </w:p>
    <w:p w14:paraId="1A5834B0" w14:textId="1A93B4CD" w:rsidR="00114EB7" w:rsidRPr="00114EB7" w:rsidRDefault="00114EB7" w:rsidP="00114EB7">
      <w:pPr>
        <w:ind w:left="7230"/>
        <w:jc w:val="right"/>
        <w:rPr>
          <w:sz w:val="28"/>
          <w:szCs w:val="28"/>
        </w:rPr>
      </w:pPr>
      <w:r w:rsidRPr="00114EB7">
        <w:rPr>
          <w:rFonts w:hint="cs"/>
          <w:sz w:val="28"/>
          <w:szCs w:val="28"/>
          <w:rtl/>
        </w:rPr>
        <w:t>ثانيا: أساليب استخدامها:</w:t>
      </w:r>
    </w:p>
    <w:p w14:paraId="4B8E4EC8" w14:textId="662FD67F" w:rsidR="00114EB7" w:rsidRDefault="00114EB7" w:rsidP="00114EB7">
      <w:pPr>
        <w:pStyle w:val="a6"/>
        <w:numPr>
          <w:ilvl w:val="0"/>
          <w:numId w:val="7"/>
        </w:numPr>
        <w:bidi/>
      </w:pPr>
      <w:r w:rsidRPr="0001370D">
        <w:rPr>
          <w:rtl/>
        </w:rPr>
        <w:t>الاعتماد على وسائل الإعلام للحصول على المعلومات</w:t>
      </w:r>
      <w:r>
        <w:rPr>
          <w:rFonts w:hint="cs"/>
          <w:rtl/>
        </w:rPr>
        <w:t xml:space="preserve"> والأخبار.</w:t>
      </w:r>
    </w:p>
    <w:p w14:paraId="699A15E4" w14:textId="4B2AB33A" w:rsidR="00114EB7" w:rsidRDefault="00114EB7" w:rsidP="00114EB7">
      <w:pPr>
        <w:pStyle w:val="a6"/>
        <w:numPr>
          <w:ilvl w:val="0"/>
          <w:numId w:val="7"/>
        </w:numPr>
        <w:bidi/>
      </w:pPr>
      <w:r w:rsidRPr="0001370D">
        <w:rPr>
          <w:rtl/>
        </w:rPr>
        <w:t>تفسير الأحداث والقضايا المحلية والعالمية وفهم البيئة</w:t>
      </w:r>
      <w:r>
        <w:rPr>
          <w:rFonts w:hint="cs"/>
          <w:rtl/>
        </w:rPr>
        <w:t xml:space="preserve"> المحيطة.</w:t>
      </w:r>
    </w:p>
    <w:p w14:paraId="13783C26" w14:textId="402AA371" w:rsidR="00114EB7" w:rsidRDefault="00114EB7" w:rsidP="00114EB7">
      <w:pPr>
        <w:pStyle w:val="a6"/>
        <w:numPr>
          <w:ilvl w:val="0"/>
          <w:numId w:val="7"/>
        </w:numPr>
        <w:bidi/>
      </w:pPr>
      <w:r w:rsidRPr="0001370D">
        <w:rPr>
          <w:rtl/>
        </w:rPr>
        <w:t>توجيه الأفراد في اتخاذ القرارات والمواقف</w:t>
      </w:r>
      <w:r>
        <w:rPr>
          <w:rFonts w:hint="cs"/>
          <w:rtl/>
        </w:rPr>
        <w:t xml:space="preserve"> المختلفة.</w:t>
      </w:r>
    </w:p>
    <w:p w14:paraId="6E79C828" w14:textId="3ECD0B0E" w:rsidR="00114EB7" w:rsidRDefault="00114EB7" w:rsidP="00114EB7">
      <w:pPr>
        <w:pStyle w:val="a6"/>
        <w:numPr>
          <w:ilvl w:val="0"/>
          <w:numId w:val="7"/>
        </w:numPr>
        <w:bidi/>
      </w:pPr>
      <w:r w:rsidRPr="0001370D">
        <w:rPr>
          <w:rtl/>
        </w:rPr>
        <w:t>زيادة الاعتماد على وسائل الإعلام في أوقات الأزمات والتغيرات الاجتماعية للحصول على معلومات</w:t>
      </w:r>
      <w:r>
        <w:rPr>
          <w:rFonts w:hint="cs"/>
          <w:rtl/>
        </w:rPr>
        <w:t xml:space="preserve"> موثوقة.</w:t>
      </w:r>
    </w:p>
    <w:p w14:paraId="38031187" w14:textId="5B2DEC3B" w:rsidR="00114EB7" w:rsidRDefault="00114EB7" w:rsidP="00114EB7">
      <w:pPr>
        <w:pStyle w:val="a6"/>
        <w:numPr>
          <w:ilvl w:val="0"/>
          <w:numId w:val="7"/>
        </w:numPr>
        <w:bidi/>
      </w:pPr>
      <w:r w:rsidRPr="0001370D">
        <w:rPr>
          <w:rtl/>
        </w:rPr>
        <w:t>استخدام وسائل الإعلام في الترفيه والاسترخاء والهروب من ضغوط الحياة</w:t>
      </w:r>
      <w:r>
        <w:rPr>
          <w:rFonts w:hint="cs"/>
          <w:rtl/>
        </w:rPr>
        <w:t xml:space="preserve"> اليومية.</w:t>
      </w:r>
    </w:p>
    <w:p w14:paraId="73482EAD" w14:textId="0BCC6C9A" w:rsidR="00114EB7" w:rsidRDefault="00114EB7" w:rsidP="00114EB7">
      <w:pPr>
        <w:pStyle w:val="a6"/>
        <w:numPr>
          <w:ilvl w:val="0"/>
          <w:numId w:val="7"/>
        </w:numPr>
        <w:bidi/>
      </w:pPr>
      <w:r w:rsidRPr="0001370D">
        <w:rPr>
          <w:rtl/>
        </w:rPr>
        <w:t>بناء المعرفة والتفاعل مع المجتمع من خلال ما تقدمه وسائل الإعلام من محتوى</w:t>
      </w:r>
      <w:r>
        <w:rPr>
          <w:rFonts w:hint="cs"/>
          <w:rtl/>
        </w:rPr>
        <w:t xml:space="preserve"> متنوع. </w:t>
      </w:r>
    </w:p>
    <w:p w14:paraId="2328651B" w14:textId="77777777" w:rsidR="00114EB7" w:rsidRDefault="00114EB7" w:rsidP="00114EB7">
      <w:pPr>
        <w:pStyle w:val="a6"/>
        <w:bidi/>
        <w:ind w:left="360"/>
        <w:rPr>
          <w:rtl/>
        </w:rPr>
      </w:pPr>
    </w:p>
    <w:p w14:paraId="3E127CED" w14:textId="7F1D563C" w:rsidR="00114EB7" w:rsidRDefault="00114EB7" w:rsidP="00114EB7">
      <w:pPr>
        <w:pStyle w:val="a6"/>
        <w:bidi/>
        <w:ind w:left="360"/>
        <w:rPr>
          <w:rtl/>
        </w:rPr>
      </w:pPr>
      <w:r>
        <w:rPr>
          <w:rFonts w:hint="cs"/>
          <w:rtl/>
        </w:rPr>
        <w:t>ثالثاً: نشأت النظرية:</w:t>
      </w:r>
    </w:p>
    <w:p w14:paraId="549E10AF" w14:textId="48DA299B" w:rsidR="00114EB7" w:rsidRDefault="00114EB7" w:rsidP="00114EB7">
      <w:pPr>
        <w:pStyle w:val="a6"/>
        <w:bidi/>
        <w:ind w:left="360"/>
        <w:rPr>
          <w:rtl/>
        </w:rPr>
      </w:pPr>
      <w:r w:rsidRPr="0001370D">
        <w:rPr>
          <w:rtl/>
        </w:rPr>
        <w:t>ظهرت في سبعينيات القرن العشرين، حيث قدم الباحثان الأمريكيان</w:t>
      </w:r>
      <w:r>
        <w:rPr>
          <w:rFonts w:hint="cs"/>
          <w:rtl/>
        </w:rPr>
        <w:t xml:space="preserve"> </w:t>
      </w:r>
      <w:proofErr w:type="gramStart"/>
      <w:r>
        <w:rPr>
          <w:rFonts w:hint="cs"/>
          <w:rtl/>
        </w:rPr>
        <w:t xml:space="preserve">( </w:t>
      </w:r>
      <w:r w:rsidRPr="0001370D">
        <w:rPr>
          <w:b/>
          <w:bCs/>
          <w:rtl/>
        </w:rPr>
        <w:t>ساندرا</w:t>
      </w:r>
      <w:proofErr w:type="gramEnd"/>
      <w:r w:rsidRPr="0001370D">
        <w:rPr>
          <w:b/>
          <w:bCs/>
          <w:rtl/>
        </w:rPr>
        <w:t xml:space="preserve"> بول</w:t>
      </w:r>
      <w:r>
        <w:rPr>
          <w:rFonts w:hint="cs"/>
          <w:b/>
          <w:bCs/>
          <w:rtl/>
        </w:rPr>
        <w:t xml:space="preserve"> و </w:t>
      </w:r>
      <w:r w:rsidR="007D5FA8" w:rsidRPr="0001370D">
        <w:rPr>
          <w:rtl/>
        </w:rPr>
        <w:t>و</w:t>
      </w:r>
      <w:r w:rsidR="007D5FA8" w:rsidRPr="0001370D">
        <w:rPr>
          <w:b/>
          <w:bCs/>
          <w:rtl/>
        </w:rPr>
        <w:t xml:space="preserve">ملفين </w:t>
      </w:r>
      <w:proofErr w:type="spellStart"/>
      <w:r w:rsidR="007D5FA8" w:rsidRPr="0001370D">
        <w:rPr>
          <w:b/>
          <w:bCs/>
          <w:rtl/>
        </w:rPr>
        <w:t>ديفلور</w:t>
      </w:r>
      <w:proofErr w:type="spellEnd"/>
      <w:r w:rsidR="007D5FA8">
        <w:rPr>
          <w:rFonts w:hint="cs"/>
          <w:rtl/>
        </w:rPr>
        <w:t xml:space="preserve"> ) عام 1976 لهدف تفسير </w:t>
      </w:r>
      <w:r w:rsidR="007D5FA8" w:rsidRPr="0001370D">
        <w:rPr>
          <w:rtl/>
        </w:rPr>
        <w:t>العلاقة بين وسائل الإعلام والجمهور والنظام الاجتماعي، وكيف يزداد تأثير وسائل الإعلام كلما ازداد اعتماد الأفراد عليها، خاصة في المجتمعات الحديثة وأوقات الأزمات والتغيرات</w:t>
      </w:r>
      <w:r w:rsidR="007D5FA8">
        <w:rPr>
          <w:rFonts w:hint="cs"/>
          <w:rtl/>
        </w:rPr>
        <w:t xml:space="preserve"> الاجتماعية .</w:t>
      </w:r>
    </w:p>
    <w:p w14:paraId="2B39898D" w14:textId="77777777" w:rsidR="007D5FA8" w:rsidRDefault="007D5FA8" w:rsidP="007D5FA8">
      <w:pPr>
        <w:pStyle w:val="a6"/>
        <w:bidi/>
        <w:ind w:left="360"/>
        <w:rPr>
          <w:rtl/>
        </w:rPr>
      </w:pPr>
    </w:p>
    <w:p w14:paraId="1E382E52" w14:textId="7DB3768B" w:rsidR="007D5FA8" w:rsidRPr="007D5FA8" w:rsidRDefault="007D5FA8" w:rsidP="007D5FA8">
      <w:pPr>
        <w:pStyle w:val="a6"/>
        <w:bidi/>
        <w:ind w:left="360"/>
        <w:rPr>
          <w:sz w:val="32"/>
          <w:szCs w:val="32"/>
          <w:rtl/>
        </w:rPr>
      </w:pPr>
      <w:r w:rsidRPr="007D5FA8">
        <w:rPr>
          <w:rFonts w:hint="cs"/>
          <w:sz w:val="32"/>
          <w:szCs w:val="32"/>
          <w:rtl/>
        </w:rPr>
        <w:t>رابعاً: أوجه الاستفادة:</w:t>
      </w:r>
    </w:p>
    <w:p w14:paraId="1634A7EB" w14:textId="77777777" w:rsidR="007D5FA8" w:rsidRPr="00947ADB" w:rsidRDefault="007D5FA8" w:rsidP="007D5FA8">
      <w:pPr>
        <w:numPr>
          <w:ilvl w:val="0"/>
          <w:numId w:val="8"/>
        </w:numPr>
        <w:bidi/>
      </w:pPr>
      <w:r w:rsidRPr="00947ADB">
        <w:rPr>
          <w:rtl/>
        </w:rPr>
        <w:t>توضح سبب اعتماد الجمهور على المحتوى الرقمي الذي يتم إنتاجه ونشره باستخدام تقنيات الذكاء الاصطناعي</w:t>
      </w:r>
      <w:r w:rsidRPr="00947ADB">
        <w:t>.  </w:t>
      </w:r>
    </w:p>
    <w:p w14:paraId="7D1A8E0D" w14:textId="77777777" w:rsidR="007D5FA8" w:rsidRPr="00947ADB" w:rsidRDefault="007D5FA8" w:rsidP="007D5FA8">
      <w:pPr>
        <w:numPr>
          <w:ilvl w:val="0"/>
          <w:numId w:val="8"/>
        </w:numPr>
        <w:bidi/>
      </w:pPr>
      <w:r w:rsidRPr="00947ADB">
        <w:rPr>
          <w:rtl/>
        </w:rPr>
        <w:t>تساعد في تفسير تأثير المحتوى المُنتج بالذكاء الاصطناعي على معرفة الجمهور واتجاهاته وسلوكه عند زيادة اعتماده على المنصات الرقمية</w:t>
      </w:r>
      <w:r w:rsidRPr="00947ADB">
        <w:t>.  </w:t>
      </w:r>
    </w:p>
    <w:p w14:paraId="7EC884F3" w14:textId="77777777" w:rsidR="007D5FA8" w:rsidRPr="00947ADB" w:rsidRDefault="007D5FA8" w:rsidP="007D5FA8">
      <w:pPr>
        <w:numPr>
          <w:ilvl w:val="0"/>
          <w:numId w:val="8"/>
        </w:numPr>
        <w:bidi/>
      </w:pPr>
      <w:r w:rsidRPr="00947ADB">
        <w:rPr>
          <w:rtl/>
        </w:rPr>
        <w:t>تفسر العلاقة بين صناع المحتوى والجمهور، حيث يعتمد صناع المحتوى على أدوات الذكاء الاصطناعي لإنتاج المحتوى، بينما يعتمد الجمهور على هذا المحتوى للحصول على المعلومات</w:t>
      </w:r>
      <w:r w:rsidRPr="00947ADB">
        <w:t>.  </w:t>
      </w:r>
    </w:p>
    <w:p w14:paraId="6DA164C5" w14:textId="77777777" w:rsidR="007D5FA8" w:rsidRPr="00947ADB" w:rsidRDefault="007D5FA8" w:rsidP="007D5FA8">
      <w:pPr>
        <w:numPr>
          <w:ilvl w:val="0"/>
          <w:numId w:val="8"/>
        </w:numPr>
        <w:bidi/>
      </w:pPr>
      <w:r w:rsidRPr="00947ADB">
        <w:rPr>
          <w:rtl/>
        </w:rPr>
        <w:t>تساعد في دراسة مدى تأثير استخدام الذكاء الاصطناعي في تحسين جودة المحتوى الرقمي وزيادة سرعة إنتاجه ونشره</w:t>
      </w:r>
      <w:r w:rsidRPr="00947ADB">
        <w:t>.  </w:t>
      </w:r>
    </w:p>
    <w:p w14:paraId="63A3DB91" w14:textId="77777777" w:rsidR="007D5FA8" w:rsidRPr="00947ADB" w:rsidRDefault="007D5FA8" w:rsidP="007D5FA8">
      <w:pPr>
        <w:numPr>
          <w:ilvl w:val="0"/>
          <w:numId w:val="8"/>
        </w:numPr>
        <w:bidi/>
      </w:pPr>
      <w:r w:rsidRPr="00947ADB">
        <w:rPr>
          <w:rtl/>
        </w:rPr>
        <w:t>تدعم تحليل مستوى تفاعل الجمهور مع المحتوى الذي يتم إنتاجه باستخدام الذكاء الاصطناعي، ومدى ثقته ومصداقيته</w:t>
      </w:r>
      <w:r w:rsidRPr="00947ADB">
        <w:t>.  </w:t>
      </w:r>
    </w:p>
    <w:p w14:paraId="202B2936" w14:textId="77777777" w:rsidR="007D5FA8" w:rsidRPr="00947ADB" w:rsidRDefault="007D5FA8" w:rsidP="007D5FA8">
      <w:pPr>
        <w:numPr>
          <w:ilvl w:val="0"/>
          <w:numId w:val="8"/>
        </w:numPr>
        <w:bidi/>
      </w:pPr>
      <w:r w:rsidRPr="00947ADB">
        <w:rPr>
          <w:rtl/>
        </w:rPr>
        <w:t>تسهم في تفسير زيادة اعتماد الجمهور على المنصات الرقمية في الحصول على الأخبار والمعلومات، خاصة مع التطور المتسارع لتقنيات الذكاء الاصطناعي</w:t>
      </w:r>
      <w:r w:rsidRPr="00947ADB">
        <w:t>.  </w:t>
      </w:r>
    </w:p>
    <w:p w14:paraId="32D8C6CC" w14:textId="77777777" w:rsidR="007D5FA8" w:rsidRPr="00947ADB" w:rsidRDefault="007D5FA8" w:rsidP="007D5FA8">
      <w:pPr>
        <w:bidi/>
      </w:pPr>
    </w:p>
    <w:p w14:paraId="3656CA1F" w14:textId="77777777" w:rsidR="007D5FA8" w:rsidRPr="007D5FA8" w:rsidRDefault="007D5FA8" w:rsidP="007D5FA8">
      <w:pPr>
        <w:pStyle w:val="a6"/>
        <w:bidi/>
        <w:ind w:left="360"/>
      </w:pPr>
    </w:p>
    <w:sectPr w:rsidR="007D5FA8" w:rsidRPr="007D5FA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2BD6E" w14:textId="77777777" w:rsidR="003146B3" w:rsidRDefault="003146B3" w:rsidP="00C20F15">
      <w:pPr>
        <w:spacing w:after="0" w:line="240" w:lineRule="auto"/>
      </w:pPr>
      <w:r>
        <w:separator/>
      </w:r>
    </w:p>
  </w:endnote>
  <w:endnote w:type="continuationSeparator" w:id="0">
    <w:p w14:paraId="115EDEA2" w14:textId="77777777" w:rsidR="003146B3" w:rsidRDefault="003146B3" w:rsidP="00C20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2EEBE" w14:textId="77777777" w:rsidR="00C20F15" w:rsidRDefault="00C20F15">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DD634" w14:textId="77777777" w:rsidR="00C20F15" w:rsidRDefault="00C20F15">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96C30" w14:textId="77777777" w:rsidR="00C20F15" w:rsidRDefault="00C20F1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255DF" w14:textId="77777777" w:rsidR="003146B3" w:rsidRDefault="003146B3" w:rsidP="00C20F15">
      <w:pPr>
        <w:spacing w:after="0" w:line="240" w:lineRule="auto"/>
      </w:pPr>
      <w:r>
        <w:separator/>
      </w:r>
    </w:p>
  </w:footnote>
  <w:footnote w:type="continuationSeparator" w:id="0">
    <w:p w14:paraId="3E3C9DFA" w14:textId="77777777" w:rsidR="003146B3" w:rsidRDefault="003146B3" w:rsidP="00C20F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300D5" w14:textId="77777777" w:rsidR="00C20F15" w:rsidRDefault="00C20F15">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CA10" w14:textId="77777777" w:rsidR="00C20F15" w:rsidRDefault="00C20F15">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394D6" w14:textId="77777777" w:rsidR="00C20F15" w:rsidRDefault="00C20F15">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F69E6"/>
    <w:multiLevelType w:val="hybridMultilevel"/>
    <w:tmpl w:val="C292FAD0"/>
    <w:lvl w:ilvl="0" w:tplc="0409000F">
      <w:start w:val="1"/>
      <w:numFmt w:val="decimal"/>
      <w:lvlText w:val="%1."/>
      <w:lvlJc w:val="left"/>
      <w:pPr>
        <w:ind w:left="7590" w:hanging="360"/>
      </w:pPr>
    </w:lvl>
    <w:lvl w:ilvl="1" w:tplc="04090019" w:tentative="1">
      <w:start w:val="1"/>
      <w:numFmt w:val="lowerLetter"/>
      <w:lvlText w:val="%2."/>
      <w:lvlJc w:val="left"/>
      <w:pPr>
        <w:ind w:left="8310" w:hanging="360"/>
      </w:pPr>
    </w:lvl>
    <w:lvl w:ilvl="2" w:tplc="0409001B" w:tentative="1">
      <w:start w:val="1"/>
      <w:numFmt w:val="lowerRoman"/>
      <w:lvlText w:val="%3."/>
      <w:lvlJc w:val="right"/>
      <w:pPr>
        <w:ind w:left="9030" w:hanging="180"/>
      </w:pPr>
    </w:lvl>
    <w:lvl w:ilvl="3" w:tplc="0409000F" w:tentative="1">
      <w:start w:val="1"/>
      <w:numFmt w:val="decimal"/>
      <w:lvlText w:val="%4."/>
      <w:lvlJc w:val="left"/>
      <w:pPr>
        <w:ind w:left="9750" w:hanging="360"/>
      </w:pPr>
    </w:lvl>
    <w:lvl w:ilvl="4" w:tplc="04090019" w:tentative="1">
      <w:start w:val="1"/>
      <w:numFmt w:val="lowerLetter"/>
      <w:lvlText w:val="%5."/>
      <w:lvlJc w:val="left"/>
      <w:pPr>
        <w:ind w:left="10470" w:hanging="360"/>
      </w:pPr>
    </w:lvl>
    <w:lvl w:ilvl="5" w:tplc="0409001B" w:tentative="1">
      <w:start w:val="1"/>
      <w:numFmt w:val="lowerRoman"/>
      <w:lvlText w:val="%6."/>
      <w:lvlJc w:val="right"/>
      <w:pPr>
        <w:ind w:left="11190" w:hanging="180"/>
      </w:pPr>
    </w:lvl>
    <w:lvl w:ilvl="6" w:tplc="0409000F" w:tentative="1">
      <w:start w:val="1"/>
      <w:numFmt w:val="decimal"/>
      <w:lvlText w:val="%7."/>
      <w:lvlJc w:val="left"/>
      <w:pPr>
        <w:ind w:left="11910" w:hanging="360"/>
      </w:pPr>
    </w:lvl>
    <w:lvl w:ilvl="7" w:tplc="04090019" w:tentative="1">
      <w:start w:val="1"/>
      <w:numFmt w:val="lowerLetter"/>
      <w:lvlText w:val="%8."/>
      <w:lvlJc w:val="left"/>
      <w:pPr>
        <w:ind w:left="12630" w:hanging="360"/>
      </w:pPr>
    </w:lvl>
    <w:lvl w:ilvl="8" w:tplc="0409001B" w:tentative="1">
      <w:start w:val="1"/>
      <w:numFmt w:val="lowerRoman"/>
      <w:lvlText w:val="%9."/>
      <w:lvlJc w:val="right"/>
      <w:pPr>
        <w:ind w:left="13350" w:hanging="180"/>
      </w:pPr>
    </w:lvl>
  </w:abstractNum>
  <w:abstractNum w:abstractNumId="1" w15:restartNumberingAfterBreak="0">
    <w:nsid w:val="15DA0981"/>
    <w:multiLevelType w:val="hybridMultilevel"/>
    <w:tmpl w:val="9D6A92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0C6F34"/>
    <w:multiLevelType w:val="hybridMultilevel"/>
    <w:tmpl w:val="C00ABB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0CC6A55"/>
    <w:multiLevelType w:val="hybridMultilevel"/>
    <w:tmpl w:val="42066196"/>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 w15:restartNumberingAfterBreak="0">
    <w:nsid w:val="317C2FD9"/>
    <w:multiLevelType w:val="multilevel"/>
    <w:tmpl w:val="9EF488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D1E4981"/>
    <w:multiLevelType w:val="hybridMultilevel"/>
    <w:tmpl w:val="4AB08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DB705B"/>
    <w:multiLevelType w:val="hybridMultilevel"/>
    <w:tmpl w:val="36AE0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437C2C"/>
    <w:multiLevelType w:val="hybridMultilevel"/>
    <w:tmpl w:val="DEDE91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24512062">
    <w:abstractNumId w:val="5"/>
  </w:num>
  <w:num w:numId="2" w16cid:durableId="815148642">
    <w:abstractNumId w:val="3"/>
  </w:num>
  <w:num w:numId="3" w16cid:durableId="1769931811">
    <w:abstractNumId w:val="6"/>
  </w:num>
  <w:num w:numId="4" w16cid:durableId="782921692">
    <w:abstractNumId w:val="1"/>
  </w:num>
  <w:num w:numId="5" w16cid:durableId="759760482">
    <w:abstractNumId w:val="0"/>
  </w:num>
  <w:num w:numId="6" w16cid:durableId="1951159837">
    <w:abstractNumId w:val="7"/>
  </w:num>
  <w:num w:numId="7" w16cid:durableId="362484039">
    <w:abstractNumId w:val="2"/>
  </w:num>
  <w:num w:numId="8" w16cid:durableId="509285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GVData" w:val="ew0KICAiZG9jSUQiOiAiZTgzMmViNmUtMWUzYi00ZThiLThjYzUtZGNjODJkNzQwYTYwIg0KfQ=="/>
    <w:docVar w:name="GVData0" w:val="(end)"/>
  </w:docVars>
  <w:rsids>
    <w:rsidRoot w:val="00C20F15"/>
    <w:rsid w:val="00114EB7"/>
    <w:rsid w:val="00212918"/>
    <w:rsid w:val="003146B3"/>
    <w:rsid w:val="007D5FA8"/>
    <w:rsid w:val="007F4C21"/>
    <w:rsid w:val="00B5168A"/>
    <w:rsid w:val="00BB0835"/>
    <w:rsid w:val="00C20F15"/>
    <w:rsid w:val="00EB0FE7"/>
    <w:rsid w:val="00EC1004"/>
    <w:rsid w:val="00F55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579F8"/>
  <w15:chartTrackingRefBased/>
  <w15:docId w15:val="{EC2859B4-A14E-44AA-B3B7-E2F87CB43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C20F1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C20F1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C20F15"/>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C20F15"/>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C20F15"/>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C20F15"/>
    <w:pPr>
      <w:keepNext/>
      <w:keepLines/>
      <w:spacing w:before="40" w:after="0"/>
      <w:outlineLvl w:val="5"/>
    </w:pPr>
    <w:rPr>
      <w:rFonts w:eastAsiaTheme="majorEastAsia" w:cstheme="majorBidi"/>
      <w:i/>
      <w:iCs/>
      <w:color w:val="FFFFFF" w:themeColor="text1" w:themeTint="A6"/>
    </w:rPr>
  </w:style>
  <w:style w:type="paragraph" w:styleId="7">
    <w:name w:val="heading 7"/>
    <w:basedOn w:val="a"/>
    <w:next w:val="a"/>
    <w:link w:val="7Char"/>
    <w:uiPriority w:val="9"/>
    <w:semiHidden/>
    <w:unhideWhenUsed/>
    <w:qFormat/>
    <w:rsid w:val="00C20F15"/>
    <w:pPr>
      <w:keepNext/>
      <w:keepLines/>
      <w:spacing w:before="40" w:after="0"/>
      <w:outlineLvl w:val="6"/>
    </w:pPr>
    <w:rPr>
      <w:rFonts w:eastAsiaTheme="majorEastAsia" w:cstheme="majorBidi"/>
      <w:color w:val="FFFFFF" w:themeColor="text1" w:themeTint="A6"/>
    </w:rPr>
  </w:style>
  <w:style w:type="paragraph" w:styleId="8">
    <w:name w:val="heading 8"/>
    <w:basedOn w:val="a"/>
    <w:next w:val="a"/>
    <w:link w:val="8Char"/>
    <w:uiPriority w:val="9"/>
    <w:semiHidden/>
    <w:unhideWhenUsed/>
    <w:qFormat/>
    <w:rsid w:val="00C20F15"/>
    <w:pPr>
      <w:keepNext/>
      <w:keepLines/>
      <w:spacing w:after="0"/>
      <w:outlineLvl w:val="7"/>
    </w:pPr>
    <w:rPr>
      <w:rFonts w:eastAsiaTheme="majorEastAsia" w:cstheme="majorBidi"/>
      <w:i/>
      <w:iCs/>
      <w:color w:val="FFFFFF" w:themeColor="text1" w:themeTint="D8"/>
    </w:rPr>
  </w:style>
  <w:style w:type="paragraph" w:styleId="9">
    <w:name w:val="heading 9"/>
    <w:basedOn w:val="a"/>
    <w:next w:val="a"/>
    <w:link w:val="9Char"/>
    <w:uiPriority w:val="9"/>
    <w:semiHidden/>
    <w:unhideWhenUsed/>
    <w:qFormat/>
    <w:rsid w:val="00C20F15"/>
    <w:pPr>
      <w:keepNext/>
      <w:keepLines/>
      <w:spacing w:after="0"/>
      <w:outlineLvl w:val="8"/>
    </w:pPr>
    <w:rPr>
      <w:rFonts w:eastAsiaTheme="majorEastAsia" w:cstheme="majorBidi"/>
      <w:color w:val="FFFFFF"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20F15"/>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semiHidden/>
    <w:rsid w:val="00C20F15"/>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semiHidden/>
    <w:rsid w:val="00C20F15"/>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rsid w:val="00C20F15"/>
    <w:rPr>
      <w:rFonts w:eastAsiaTheme="majorEastAsia" w:cstheme="majorBidi"/>
      <w:i/>
      <w:iCs/>
      <w:color w:val="2E74B5" w:themeColor="accent1" w:themeShade="BF"/>
    </w:rPr>
  </w:style>
  <w:style w:type="character" w:customStyle="1" w:styleId="5Char">
    <w:name w:val="عنوان 5 Char"/>
    <w:basedOn w:val="a0"/>
    <w:link w:val="5"/>
    <w:uiPriority w:val="9"/>
    <w:semiHidden/>
    <w:rsid w:val="00C20F15"/>
    <w:rPr>
      <w:rFonts w:eastAsiaTheme="majorEastAsia" w:cstheme="majorBidi"/>
      <w:color w:val="2E74B5" w:themeColor="accent1" w:themeShade="BF"/>
    </w:rPr>
  </w:style>
  <w:style w:type="character" w:customStyle="1" w:styleId="6Char">
    <w:name w:val="عنوان 6 Char"/>
    <w:basedOn w:val="a0"/>
    <w:link w:val="6"/>
    <w:uiPriority w:val="9"/>
    <w:semiHidden/>
    <w:rsid w:val="00C20F15"/>
    <w:rPr>
      <w:rFonts w:eastAsiaTheme="majorEastAsia" w:cstheme="majorBidi"/>
      <w:i/>
      <w:iCs/>
      <w:color w:val="FFFFFF" w:themeColor="text1" w:themeTint="A6"/>
    </w:rPr>
  </w:style>
  <w:style w:type="character" w:customStyle="1" w:styleId="7Char">
    <w:name w:val="عنوان 7 Char"/>
    <w:basedOn w:val="a0"/>
    <w:link w:val="7"/>
    <w:uiPriority w:val="9"/>
    <w:semiHidden/>
    <w:rsid w:val="00C20F15"/>
    <w:rPr>
      <w:rFonts w:eastAsiaTheme="majorEastAsia" w:cstheme="majorBidi"/>
      <w:color w:val="FFFFFF" w:themeColor="text1" w:themeTint="A6"/>
    </w:rPr>
  </w:style>
  <w:style w:type="character" w:customStyle="1" w:styleId="8Char">
    <w:name w:val="عنوان 8 Char"/>
    <w:basedOn w:val="a0"/>
    <w:link w:val="8"/>
    <w:uiPriority w:val="9"/>
    <w:semiHidden/>
    <w:rsid w:val="00C20F15"/>
    <w:rPr>
      <w:rFonts w:eastAsiaTheme="majorEastAsia" w:cstheme="majorBidi"/>
      <w:i/>
      <w:iCs/>
      <w:color w:val="FFFFFF" w:themeColor="text1" w:themeTint="D8"/>
    </w:rPr>
  </w:style>
  <w:style w:type="character" w:customStyle="1" w:styleId="9Char">
    <w:name w:val="عنوان 9 Char"/>
    <w:basedOn w:val="a0"/>
    <w:link w:val="9"/>
    <w:uiPriority w:val="9"/>
    <w:semiHidden/>
    <w:rsid w:val="00C20F15"/>
    <w:rPr>
      <w:rFonts w:eastAsiaTheme="majorEastAsia" w:cstheme="majorBidi"/>
      <w:color w:val="FFFFFF" w:themeColor="text1" w:themeTint="D8"/>
    </w:rPr>
  </w:style>
  <w:style w:type="paragraph" w:styleId="a3">
    <w:name w:val="Title"/>
    <w:basedOn w:val="a"/>
    <w:next w:val="a"/>
    <w:link w:val="Char"/>
    <w:uiPriority w:val="10"/>
    <w:qFormat/>
    <w:rsid w:val="00C20F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20F1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20F15"/>
    <w:pPr>
      <w:numPr>
        <w:ilvl w:val="1"/>
      </w:numPr>
    </w:pPr>
    <w:rPr>
      <w:rFonts w:eastAsiaTheme="majorEastAsia" w:cstheme="majorBidi"/>
      <w:color w:val="FFFFFF" w:themeColor="text1" w:themeTint="A6"/>
      <w:spacing w:val="15"/>
      <w:sz w:val="28"/>
      <w:szCs w:val="28"/>
    </w:rPr>
  </w:style>
  <w:style w:type="character" w:customStyle="1" w:styleId="Char0">
    <w:name w:val="عنوان فرعي Char"/>
    <w:basedOn w:val="a0"/>
    <w:link w:val="a4"/>
    <w:uiPriority w:val="11"/>
    <w:rsid w:val="00C20F15"/>
    <w:rPr>
      <w:rFonts w:eastAsiaTheme="majorEastAsia" w:cstheme="majorBidi"/>
      <w:color w:val="FFFFFF" w:themeColor="text1" w:themeTint="A6"/>
      <w:spacing w:val="15"/>
      <w:sz w:val="28"/>
      <w:szCs w:val="28"/>
    </w:rPr>
  </w:style>
  <w:style w:type="paragraph" w:styleId="a5">
    <w:name w:val="Quote"/>
    <w:basedOn w:val="a"/>
    <w:next w:val="a"/>
    <w:link w:val="Char1"/>
    <w:uiPriority w:val="29"/>
    <w:qFormat/>
    <w:rsid w:val="00C20F15"/>
    <w:pPr>
      <w:spacing w:before="160"/>
      <w:jc w:val="center"/>
    </w:pPr>
    <w:rPr>
      <w:i/>
      <w:iCs/>
      <w:color w:val="FFFFFF" w:themeColor="text1" w:themeTint="BF"/>
    </w:rPr>
  </w:style>
  <w:style w:type="character" w:customStyle="1" w:styleId="Char1">
    <w:name w:val="اقتباس Char"/>
    <w:basedOn w:val="a0"/>
    <w:link w:val="a5"/>
    <w:uiPriority w:val="29"/>
    <w:rsid w:val="00C20F15"/>
    <w:rPr>
      <w:i/>
      <w:iCs/>
      <w:color w:val="FFFFFF" w:themeColor="text1" w:themeTint="BF"/>
    </w:rPr>
  </w:style>
  <w:style w:type="paragraph" w:styleId="a6">
    <w:name w:val="List Paragraph"/>
    <w:basedOn w:val="a"/>
    <w:uiPriority w:val="34"/>
    <w:qFormat/>
    <w:rsid w:val="00C20F15"/>
    <w:pPr>
      <w:ind w:left="720"/>
      <w:contextualSpacing/>
    </w:pPr>
  </w:style>
  <w:style w:type="character" w:styleId="a7">
    <w:name w:val="Intense Emphasis"/>
    <w:basedOn w:val="a0"/>
    <w:uiPriority w:val="21"/>
    <w:qFormat/>
    <w:rsid w:val="00C20F15"/>
    <w:rPr>
      <w:i/>
      <w:iCs/>
      <w:color w:val="2E74B5" w:themeColor="accent1" w:themeShade="BF"/>
    </w:rPr>
  </w:style>
  <w:style w:type="paragraph" w:styleId="a8">
    <w:name w:val="Intense Quote"/>
    <w:basedOn w:val="a"/>
    <w:next w:val="a"/>
    <w:link w:val="Char2"/>
    <w:uiPriority w:val="30"/>
    <w:qFormat/>
    <w:rsid w:val="00C20F1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8"/>
    <w:uiPriority w:val="30"/>
    <w:rsid w:val="00C20F15"/>
    <w:rPr>
      <w:i/>
      <w:iCs/>
      <w:color w:val="2E74B5" w:themeColor="accent1" w:themeShade="BF"/>
    </w:rPr>
  </w:style>
  <w:style w:type="character" w:styleId="a9">
    <w:name w:val="Intense Reference"/>
    <w:basedOn w:val="a0"/>
    <w:uiPriority w:val="32"/>
    <w:qFormat/>
    <w:rsid w:val="00C20F15"/>
    <w:rPr>
      <w:b/>
      <w:bCs/>
      <w:smallCaps/>
      <w:color w:val="2E74B5" w:themeColor="accent1" w:themeShade="BF"/>
      <w:spacing w:val="5"/>
    </w:rPr>
  </w:style>
  <w:style w:type="paragraph" w:styleId="aa">
    <w:name w:val="header"/>
    <w:basedOn w:val="a"/>
    <w:link w:val="Char3"/>
    <w:uiPriority w:val="99"/>
    <w:unhideWhenUsed/>
    <w:rsid w:val="00C20F15"/>
    <w:pPr>
      <w:tabs>
        <w:tab w:val="center" w:pos="4320"/>
        <w:tab w:val="right" w:pos="8640"/>
      </w:tabs>
      <w:spacing w:after="0" w:line="240" w:lineRule="auto"/>
    </w:pPr>
  </w:style>
  <w:style w:type="character" w:customStyle="1" w:styleId="Char3">
    <w:name w:val="رأس الصفحة Char"/>
    <w:basedOn w:val="a0"/>
    <w:link w:val="aa"/>
    <w:uiPriority w:val="99"/>
    <w:rsid w:val="00C20F15"/>
  </w:style>
  <w:style w:type="paragraph" w:styleId="ab">
    <w:name w:val="footer"/>
    <w:basedOn w:val="a"/>
    <w:link w:val="Char4"/>
    <w:uiPriority w:val="99"/>
    <w:unhideWhenUsed/>
    <w:rsid w:val="00C20F15"/>
    <w:pPr>
      <w:tabs>
        <w:tab w:val="center" w:pos="4320"/>
        <w:tab w:val="right" w:pos="8640"/>
      </w:tabs>
      <w:spacing w:after="0" w:line="240" w:lineRule="auto"/>
    </w:pPr>
  </w:style>
  <w:style w:type="character" w:customStyle="1" w:styleId="Char4">
    <w:name w:val="تذييل الصفحة Char"/>
    <w:basedOn w:val="a0"/>
    <w:link w:val="ab"/>
    <w:uiPriority w:val="99"/>
    <w:rsid w:val="00C20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302</Words>
  <Characters>1724</Characters>
  <Application>Microsoft Office Word</Application>
  <DocSecurity>0</DocSecurity>
  <Lines>14</Lines>
  <Paragraphs>4</Paragraphs>
  <ScaleCrop>false</ScaleCrop>
  <HeadingPairs>
    <vt:vector size="2" baseType="variant">
      <vt:variant>
        <vt:lpstr>العنوان</vt:lpstr>
      </vt:variant>
      <vt:variant>
        <vt:i4>1</vt:i4>
      </vt:variant>
    </vt:vector>
  </HeadingPairs>
  <TitlesOfParts>
    <vt:vector size="1" baseType="lpstr">
      <vt:lpstr/>
    </vt:vector>
  </TitlesOfParts>
  <Company>SEC</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Dhafer Fahad Al-Dossari</dc:creator>
  <cp:keywords/>
  <dc:description/>
  <cp:lastModifiedBy>ظافر الدوسري</cp:lastModifiedBy>
  <cp:revision>2</cp:revision>
  <dcterms:created xsi:type="dcterms:W3CDTF">2026-06-30T20:13:00Z</dcterms:created>
  <dcterms:modified xsi:type="dcterms:W3CDTF">2026-06-30T20:13:00Z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ew0KICAiZG9jSUQiOiAiZTgzMmViNmUtMWUzYi00ZThiLThjYzUtZGNjODJkNzQwYTYwIg0KfQ==</vt:lpwstr>
  </property>
  <property fmtid="{D5CDD505-2E9C-101B-9397-08002B2CF9AE}" pid="3" name="GVData0">
    <vt:lpwstr>(end)</vt:lpwstr>
  </property>
</Properties>
</file>