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0ADFA85" w14:textId="1B5E3DFD" w:rsidR="00D32F52" w:rsidRPr="00E56893" w:rsidRDefault="00435003" w:rsidP="00435003">
      <w:pPr>
        <w:bidi/>
        <w:spacing w:before="100" w:beforeAutospacing="1" w:after="100" w:afterAutospacing="1" w:line="360" w:lineRule="auto"/>
        <w:jc w:val="both"/>
        <w:rPr>
          <w:rFonts w:ascii="Sakkal Majalla" w:eastAsia="Calibri" w:hAnsi="Sakkal Majalla" w:cs="Sakkal Majalla"/>
          <w:b/>
          <w:bCs/>
          <w:color w:val="000000" w:themeColor="text1"/>
          <w:sz w:val="32"/>
          <w:szCs w:val="32"/>
          <w:lang w:bidi="ar-EG"/>
        </w:rPr>
      </w:pPr>
      <w:r w:rsidRPr="00E56893">
        <w:rPr>
          <w:rFonts w:ascii="Sakkal Majalla" w:eastAsia="Calibri" w:hAnsi="Sakkal Majalla" w:cs="Sakkal Majalla"/>
          <w:b/>
          <w:bCs/>
          <w:noProof/>
          <w:color w:val="000000" w:themeColor="text1"/>
          <w:sz w:val="32"/>
          <w:szCs w:val="32"/>
        </w:rPr>
        <w:drawing>
          <wp:anchor distT="0" distB="0" distL="114300" distR="114300" simplePos="0" relativeHeight="251659264" behindDoc="0" locked="0" layoutInCell="1" allowOverlap="1" wp14:anchorId="7ABC6485" wp14:editId="0E0A256D">
            <wp:simplePos x="0" y="0"/>
            <wp:positionH relativeFrom="margin">
              <wp:align>left</wp:align>
            </wp:positionH>
            <wp:positionV relativeFrom="margin">
              <wp:posOffset>5715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D32F52" w:rsidRPr="00E56893">
        <w:rPr>
          <w:rFonts w:ascii="Sakkal Majalla" w:eastAsia="Calibri" w:hAnsi="Sakkal Majalla" w:cs="Sakkal Majalla"/>
          <w:b/>
          <w:bCs/>
          <w:color w:val="000000" w:themeColor="text1"/>
          <w:sz w:val="32"/>
          <w:szCs w:val="32"/>
          <w:rtl/>
          <w:lang w:bidi="ar-EG"/>
        </w:rPr>
        <w:t xml:space="preserve">جامعة ميدأوشن </w:t>
      </w:r>
    </w:p>
    <w:p w14:paraId="1D708D32" w14:textId="4E5B3071" w:rsidR="00D32F52" w:rsidRPr="00E56893" w:rsidRDefault="00D32F52" w:rsidP="00435003">
      <w:pPr>
        <w:bidi/>
        <w:spacing w:before="100" w:beforeAutospacing="1" w:after="100" w:afterAutospacing="1" w:line="360" w:lineRule="auto"/>
        <w:jc w:val="both"/>
        <w:rPr>
          <w:rFonts w:ascii="Sakkal Majalla" w:eastAsia="Calibri" w:hAnsi="Sakkal Majalla" w:cs="Sakkal Majalla"/>
          <w:b/>
          <w:bCs/>
          <w:color w:val="000000" w:themeColor="text1"/>
          <w:sz w:val="32"/>
          <w:szCs w:val="32"/>
          <w:rtl/>
          <w:lang w:bidi="ar-EG"/>
        </w:rPr>
      </w:pPr>
      <w:r w:rsidRPr="00E56893">
        <w:rPr>
          <w:rFonts w:ascii="Sakkal Majalla" w:eastAsia="Calibri" w:hAnsi="Sakkal Majalla" w:cs="Sakkal Majalla"/>
          <w:b/>
          <w:bCs/>
          <w:color w:val="000000" w:themeColor="text1"/>
          <w:sz w:val="32"/>
          <w:szCs w:val="32"/>
          <w:rtl/>
          <w:lang w:bidi="ar-EG"/>
        </w:rPr>
        <w:t xml:space="preserve">كلية الإدارة </w:t>
      </w:r>
    </w:p>
    <w:p w14:paraId="01E57895" w14:textId="77D6FE8F" w:rsidR="00D32F52" w:rsidRPr="00E56893" w:rsidRDefault="00670443" w:rsidP="00435003">
      <w:pPr>
        <w:bidi/>
        <w:spacing w:before="100" w:beforeAutospacing="1" w:after="100" w:afterAutospacing="1" w:line="360" w:lineRule="auto"/>
        <w:jc w:val="both"/>
        <w:rPr>
          <w:rFonts w:ascii="Sakkal Majalla" w:eastAsia="Calibri" w:hAnsi="Sakkal Majalla" w:cs="Sakkal Majalla"/>
          <w:b/>
          <w:bCs/>
          <w:color w:val="000000" w:themeColor="text1"/>
          <w:sz w:val="32"/>
          <w:szCs w:val="32"/>
          <w:rtl/>
          <w:lang w:bidi="ar-EG"/>
        </w:rPr>
      </w:pPr>
      <w:r w:rsidRPr="00E56893">
        <w:rPr>
          <w:rFonts w:ascii="Sakkal Majalla" w:eastAsia="Calibri" w:hAnsi="Sakkal Majalla" w:cs="Sakkal Majalla"/>
          <w:b/>
          <w:bCs/>
          <w:color w:val="000000" w:themeColor="text1"/>
          <w:sz w:val="32"/>
          <w:szCs w:val="32"/>
          <w:rtl/>
          <w:lang w:bidi="ar-EG"/>
        </w:rPr>
        <w:t xml:space="preserve">ماجستير </w:t>
      </w:r>
      <w:r w:rsidR="00A975E7" w:rsidRPr="00E56893">
        <w:rPr>
          <w:rFonts w:ascii="Sakkal Majalla" w:eastAsia="Calibri" w:hAnsi="Sakkal Majalla" w:cs="Sakkal Majalla"/>
          <w:b/>
          <w:bCs/>
          <w:color w:val="000000" w:themeColor="text1"/>
          <w:sz w:val="32"/>
          <w:szCs w:val="32"/>
          <w:rtl/>
          <w:lang w:bidi="ar-EG"/>
        </w:rPr>
        <w:t xml:space="preserve">موارد بشرية </w:t>
      </w:r>
    </w:p>
    <w:p w14:paraId="5B4F8F32" w14:textId="77777777" w:rsidR="00D32F52" w:rsidRPr="00E56893" w:rsidRDefault="00D32F52" w:rsidP="00435003">
      <w:pPr>
        <w:bidi/>
        <w:spacing w:before="100" w:beforeAutospacing="1" w:after="100" w:afterAutospacing="1" w:line="360" w:lineRule="auto"/>
        <w:jc w:val="both"/>
        <w:rPr>
          <w:rFonts w:ascii="Sakkal Majalla" w:eastAsia="Calibri" w:hAnsi="Sakkal Majalla" w:cs="Sakkal Majalla"/>
          <w:color w:val="000000" w:themeColor="text1"/>
          <w:sz w:val="28"/>
          <w:szCs w:val="28"/>
          <w:rtl/>
          <w:lang w:bidi="ar-EG"/>
        </w:rPr>
      </w:pPr>
    </w:p>
    <w:p w14:paraId="26A1D1F3" w14:textId="364A7ECB" w:rsidR="00C3118B" w:rsidRPr="00E56893" w:rsidRDefault="00C3118B" w:rsidP="00435003">
      <w:pPr>
        <w:bidi/>
        <w:spacing w:before="100" w:beforeAutospacing="1" w:after="100" w:afterAutospacing="1" w:line="360" w:lineRule="auto"/>
        <w:jc w:val="center"/>
        <w:rPr>
          <w:rFonts w:ascii="Sakkal Majalla" w:eastAsia="Calibri" w:hAnsi="Sakkal Majalla" w:cs="Sakkal Majalla"/>
          <w:b/>
          <w:bCs/>
          <w:color w:val="000000" w:themeColor="text1"/>
          <w:sz w:val="40"/>
          <w:szCs w:val="40"/>
          <w:rtl/>
        </w:rPr>
      </w:pPr>
      <w:r w:rsidRPr="00E56893">
        <w:rPr>
          <w:rFonts w:ascii="Sakkal Majalla" w:eastAsia="Calibri" w:hAnsi="Sakkal Majalla" w:cs="Sakkal Majalla"/>
          <w:b/>
          <w:bCs/>
          <w:color w:val="000000" w:themeColor="text1"/>
          <w:sz w:val="40"/>
          <w:szCs w:val="40"/>
          <w:rtl/>
        </w:rPr>
        <w:t>دور إدارة الأداء في تحسين كفاءة الموارد البشرية في المشاريع التشغيلية: دراسة ميدانية على الشركات العاملة بمدينه الرياض</w:t>
      </w:r>
    </w:p>
    <w:p w14:paraId="3AAB7D3D" w14:textId="42597D2F" w:rsidR="00D32F52" w:rsidRPr="00E56893" w:rsidRDefault="00D32F52" w:rsidP="00435003">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E56893">
        <w:rPr>
          <w:rFonts w:ascii="Sakkal Majalla" w:eastAsia="Calibri" w:hAnsi="Sakkal Majalla" w:cs="Sakkal Majalla"/>
          <w:b/>
          <w:bCs/>
          <w:color w:val="000000" w:themeColor="text1"/>
          <w:sz w:val="36"/>
          <w:szCs w:val="36"/>
          <w:rtl/>
          <w:lang w:bidi="ar-EG"/>
        </w:rPr>
        <w:t>إعداد الطالب/</w:t>
      </w:r>
    </w:p>
    <w:p w14:paraId="3CC3600F" w14:textId="7E245BEC" w:rsidR="00980841" w:rsidRPr="00E56893" w:rsidRDefault="00980841" w:rsidP="00435003">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rPr>
      </w:pPr>
      <w:r w:rsidRPr="00E56893">
        <w:rPr>
          <w:rFonts w:ascii="Sakkal Majalla" w:eastAsia="Calibri" w:hAnsi="Sakkal Majalla" w:cs="Sakkal Majalla"/>
          <w:b/>
          <w:bCs/>
          <w:color w:val="000000" w:themeColor="text1"/>
          <w:sz w:val="36"/>
          <w:szCs w:val="36"/>
          <w:rtl/>
        </w:rPr>
        <w:t>على محمد آل سليم</w:t>
      </w:r>
    </w:p>
    <w:p w14:paraId="22794142" w14:textId="62EF146D" w:rsidR="00BC2986" w:rsidRPr="00E56893" w:rsidRDefault="00980841" w:rsidP="00435003">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E56893">
        <w:rPr>
          <w:rFonts w:ascii="Sakkal Majalla" w:eastAsia="Calibri" w:hAnsi="Sakkal Majalla" w:cs="Sakkal Majalla"/>
          <w:b/>
          <w:bCs/>
          <w:color w:val="000000" w:themeColor="text1"/>
          <w:sz w:val="36"/>
          <w:szCs w:val="36"/>
          <w:rtl/>
        </w:rPr>
        <w:t>251002507</w:t>
      </w:r>
    </w:p>
    <w:p w14:paraId="7470BEA2" w14:textId="77777777" w:rsidR="00D32F52" w:rsidRPr="00E56893" w:rsidRDefault="00D32F52" w:rsidP="00435003">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E56893">
        <w:rPr>
          <w:rFonts w:ascii="Sakkal Majalla" w:eastAsia="Calibri" w:hAnsi="Sakkal Majalla" w:cs="Sakkal Majalla"/>
          <w:b/>
          <w:bCs/>
          <w:color w:val="000000" w:themeColor="text1"/>
          <w:sz w:val="36"/>
          <w:szCs w:val="36"/>
          <w:rtl/>
          <w:lang w:bidi="ar-EG"/>
        </w:rPr>
        <w:t>إشراف/</w:t>
      </w:r>
    </w:p>
    <w:p w14:paraId="244E5200" w14:textId="77777777" w:rsidR="00D32F52" w:rsidRPr="00E56893" w:rsidRDefault="00D32F52" w:rsidP="00435003">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E56893">
        <w:rPr>
          <w:rFonts w:ascii="Sakkal Majalla" w:eastAsia="Calibri" w:hAnsi="Sakkal Majalla" w:cs="Sakkal Majalla"/>
          <w:b/>
          <w:bCs/>
          <w:color w:val="000000" w:themeColor="text1"/>
          <w:sz w:val="36"/>
          <w:szCs w:val="36"/>
          <w:rtl/>
          <w:lang w:bidi="ar-EG"/>
        </w:rPr>
        <w:t>د. الفيصل عبد الحميد محمد حسن</w:t>
      </w:r>
    </w:p>
    <w:p w14:paraId="6BAC9B4B" w14:textId="7A1DF763" w:rsidR="00D32F52" w:rsidRPr="00E56893" w:rsidRDefault="00435003" w:rsidP="00435003">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E56893">
        <w:rPr>
          <w:rFonts w:ascii="Sakkal Majalla" w:eastAsia="Calibri" w:hAnsi="Sakkal Majalla" w:cs="Sakkal Majalla" w:hint="cs"/>
          <w:b/>
          <w:bCs/>
          <w:color w:val="000000" w:themeColor="text1"/>
          <w:sz w:val="36"/>
          <w:szCs w:val="36"/>
          <w:rtl/>
          <w:lang w:bidi="ar-EG"/>
        </w:rPr>
        <w:t>د. فايز جراد</w:t>
      </w:r>
    </w:p>
    <w:p w14:paraId="57CE8F85" w14:textId="77777777" w:rsidR="00D32F52" w:rsidRPr="00E56893" w:rsidRDefault="00D32F52" w:rsidP="00435003">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E56893">
        <w:rPr>
          <w:rFonts w:ascii="Sakkal Majalla" w:eastAsia="Calibri" w:hAnsi="Sakkal Majalla" w:cs="Sakkal Majalla"/>
          <w:b/>
          <w:bCs/>
          <w:color w:val="000000" w:themeColor="text1"/>
          <w:sz w:val="36"/>
          <w:szCs w:val="36"/>
          <w:rtl/>
          <w:lang w:bidi="ar-EG"/>
        </w:rPr>
        <w:t>العام الدراسي:</w:t>
      </w:r>
    </w:p>
    <w:p w14:paraId="627D1BAB" w14:textId="77777777" w:rsidR="00435003" w:rsidRPr="00E56893" w:rsidRDefault="00435003" w:rsidP="00435003">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sectPr w:rsidR="00435003" w:rsidRPr="00E56893" w:rsidSect="00435003">
          <w:footerReference w:type="default" r:id="rId9"/>
          <w:type w:val="continuous"/>
          <w:pgSz w:w="11907" w:h="16840" w:code="9"/>
          <w:pgMar w:top="1440" w:right="1985" w:bottom="1440" w:left="1418" w:header="720" w:footer="720" w:gutter="567"/>
          <w:pgNumType w:fmt="arabicAbjad" w:start="1"/>
          <w:cols w:space="708"/>
          <w:bidi/>
          <w:rtlGutter/>
          <w:docGrid w:linePitch="360"/>
        </w:sectPr>
      </w:pPr>
      <w:r w:rsidRPr="00E56893">
        <w:rPr>
          <w:rFonts w:ascii="Sakkal Majalla" w:eastAsia="Calibri" w:hAnsi="Sakkal Majalla" w:cs="Sakkal Majalla" w:hint="cs"/>
          <w:b/>
          <w:bCs/>
          <w:color w:val="000000" w:themeColor="text1"/>
          <w:sz w:val="36"/>
          <w:szCs w:val="36"/>
          <w:rtl/>
          <w:lang w:bidi="ar-EG"/>
        </w:rPr>
        <w:t xml:space="preserve">1447 </w:t>
      </w:r>
      <w:r w:rsidRPr="00E56893">
        <w:rPr>
          <w:rFonts w:ascii="Sakkal Majalla" w:eastAsia="Calibri" w:hAnsi="Sakkal Majalla" w:cs="Sakkal Majalla"/>
          <w:b/>
          <w:bCs/>
          <w:color w:val="000000" w:themeColor="text1"/>
          <w:sz w:val="36"/>
          <w:szCs w:val="36"/>
          <w:rtl/>
          <w:lang w:bidi="ar-EG"/>
        </w:rPr>
        <w:t>–</w:t>
      </w:r>
      <w:r w:rsidRPr="00E56893">
        <w:rPr>
          <w:rFonts w:ascii="Sakkal Majalla" w:eastAsia="Calibri" w:hAnsi="Sakkal Majalla" w:cs="Sakkal Majalla" w:hint="cs"/>
          <w:b/>
          <w:bCs/>
          <w:color w:val="000000" w:themeColor="text1"/>
          <w:sz w:val="36"/>
          <w:szCs w:val="36"/>
          <w:rtl/>
          <w:lang w:bidi="ar-EG"/>
        </w:rPr>
        <w:t xml:space="preserve"> 2025</w:t>
      </w:r>
    </w:p>
    <w:p w14:paraId="32BFD3A5" w14:textId="24C983CD" w:rsidR="00435003" w:rsidRPr="00E56893" w:rsidRDefault="00435003" w:rsidP="0083712C">
      <w:pPr>
        <w:bidi/>
        <w:spacing w:before="100" w:beforeAutospacing="1" w:after="100" w:afterAutospacing="1" w:line="360" w:lineRule="auto"/>
        <w:jc w:val="center"/>
        <w:outlineLvl w:val="0"/>
        <w:rPr>
          <w:rFonts w:ascii="Sakkal Majalla" w:eastAsia="Calibri" w:hAnsi="Sakkal Majalla" w:cs="Sakkal Majalla"/>
          <w:b/>
          <w:bCs/>
          <w:color w:val="000000" w:themeColor="text1"/>
          <w:sz w:val="40"/>
          <w:szCs w:val="40"/>
          <w:rtl/>
          <w:lang w:bidi="ar-EG"/>
        </w:rPr>
      </w:pPr>
      <w:bookmarkStart w:id="0" w:name="_Toc211728013"/>
      <w:r w:rsidRPr="00E56893">
        <w:rPr>
          <w:rFonts w:ascii="Sakkal Majalla" w:eastAsia="Calibri" w:hAnsi="Sakkal Majalla" w:cs="Sakkal Majalla" w:hint="cs"/>
          <w:b/>
          <w:bCs/>
          <w:color w:val="000000" w:themeColor="text1"/>
          <w:sz w:val="40"/>
          <w:szCs w:val="40"/>
          <w:rtl/>
          <w:lang w:bidi="ar-EG"/>
        </w:rPr>
        <w:lastRenderedPageBreak/>
        <w:t>الفصل الأول: الإطار العام للدراسة</w:t>
      </w:r>
      <w:bookmarkEnd w:id="0"/>
    </w:p>
    <w:p w14:paraId="61D20917" w14:textId="4CF1BF13" w:rsidR="00435003" w:rsidRPr="00E56893" w:rsidRDefault="00435003" w:rsidP="0083712C">
      <w:pPr>
        <w:bidi/>
        <w:spacing w:before="100" w:beforeAutospacing="1" w:after="100" w:afterAutospacing="1" w:line="360" w:lineRule="auto"/>
        <w:outlineLvl w:val="1"/>
        <w:rPr>
          <w:rFonts w:ascii="Sakkal Majalla" w:eastAsia="Calibri" w:hAnsi="Sakkal Majalla" w:cs="Sakkal Majalla" w:hint="cs"/>
          <w:b/>
          <w:bCs/>
          <w:color w:val="000000" w:themeColor="text1"/>
          <w:sz w:val="36"/>
          <w:szCs w:val="36"/>
          <w:rtl/>
          <w:lang w:bidi="ar-EG"/>
        </w:rPr>
      </w:pPr>
      <w:bookmarkStart w:id="1" w:name="_Toc211728014"/>
      <w:r w:rsidRPr="00E56893">
        <w:rPr>
          <w:rFonts w:ascii="Sakkal Majalla" w:eastAsia="Calibri" w:hAnsi="Sakkal Majalla" w:cs="Sakkal Majalla" w:hint="cs"/>
          <w:b/>
          <w:bCs/>
          <w:color w:val="000000" w:themeColor="text1"/>
          <w:sz w:val="36"/>
          <w:szCs w:val="36"/>
          <w:rtl/>
          <w:lang w:bidi="ar-EG"/>
        </w:rPr>
        <w:t>1.1 المقدمة</w:t>
      </w:r>
      <w:bookmarkEnd w:id="1"/>
    </w:p>
    <w:p w14:paraId="7B1F87E6" w14:textId="6B93C9C9" w:rsidR="00C3118B" w:rsidRPr="00E56893" w:rsidRDefault="00C3118B" w:rsidP="0083712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E56893">
        <w:rPr>
          <w:rFonts w:ascii="Sakkal Majalla" w:eastAsia="Calibri" w:hAnsi="Sakkal Majalla" w:cs="Sakkal Majalla"/>
          <w:color w:val="000000" w:themeColor="text1"/>
          <w:sz w:val="28"/>
          <w:szCs w:val="28"/>
          <w:rtl/>
          <w:lang w:bidi="ar-EG"/>
        </w:rPr>
        <w:t>تلعب إدارة الأداء دورًا محوريًا في تحسين كفاءة الموارد البشرية، ولا سيما في بيئة المشاريع التشغيلية التي تتسم بالديناميكية والتغير المستمر. فالمشاريع التشغيلية تعتمد بدرجة كبيرة على العنصر البشري باعتباره المحرك الأساسي لتنفيذ المهام وتحقيق الأهداف المرحلية والمستدامة. في هذا السياق، تصبح إدارة الأداء أداة إستراتيجية لا غنى عنها لضمان اتساق الجهود الفردية مع الأهداف الكلية للمشروع، وتعزيز الالتزام، وتحفيز العاملين نحو الإنجاز الفعّال. فهي لا تقتصر فقط على قياس ما تم تحقيقه من نتائج، بل تشمل أيضًا توجيه السلوك المهني، وتقديم التغذية الراجعة المستمرة، وتحديد الاحتياجات التدريبية التي تسهم في تطوير المهارات والكفاءات</w:t>
      </w:r>
      <w:r w:rsidRPr="00E56893">
        <w:rPr>
          <w:rFonts w:ascii="Sakkal Majalla" w:eastAsia="Calibri" w:hAnsi="Sakkal Majalla" w:cs="Sakkal Majalla"/>
          <w:color w:val="000000" w:themeColor="text1"/>
          <w:sz w:val="28"/>
          <w:szCs w:val="28"/>
          <w:lang w:bidi="ar-EG"/>
        </w:rPr>
        <w:t>.</w:t>
      </w:r>
      <w:r w:rsidR="00BA3AC0" w:rsidRPr="00E56893">
        <w:rPr>
          <w:rFonts w:ascii="Sakkal Majalla" w:hAnsi="Sakkal Majalla" w:cs="Sakkal Majalla"/>
          <w:color w:val="000000" w:themeColor="text1"/>
          <w:sz w:val="28"/>
          <w:szCs w:val="28"/>
          <w:rtl/>
        </w:rPr>
        <w:t xml:space="preserve"> </w:t>
      </w:r>
      <w:r w:rsidR="00BA3AC0" w:rsidRPr="00E56893">
        <w:rPr>
          <w:rFonts w:ascii="Sakkal Majalla" w:eastAsia="Calibri" w:hAnsi="Sakkal Majalla" w:cs="Sakkal Majalla"/>
          <w:color w:val="000000" w:themeColor="text1"/>
          <w:sz w:val="28"/>
          <w:szCs w:val="28"/>
          <w:rtl/>
          <w:lang w:bidi="ar-EG"/>
        </w:rPr>
        <w:t>(طه، 2024)</w:t>
      </w:r>
    </w:p>
    <w:p w14:paraId="60C7961B" w14:textId="3114F2F0" w:rsidR="005E0C8D" w:rsidRPr="00E56893" w:rsidRDefault="002F21DF" w:rsidP="0083712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E56893">
        <w:rPr>
          <w:rFonts w:ascii="Sakkal Majalla" w:eastAsia="Calibri" w:hAnsi="Sakkal Majalla" w:cs="Sakkal Majalla"/>
          <w:color w:val="000000" w:themeColor="text1"/>
          <w:sz w:val="28"/>
          <w:szCs w:val="28"/>
          <w:rtl/>
          <w:lang w:bidi="ar-EG"/>
        </w:rPr>
        <w:t>و</w:t>
      </w:r>
      <w:r w:rsidR="005E0C8D" w:rsidRPr="00E56893">
        <w:rPr>
          <w:rFonts w:ascii="Sakkal Majalla" w:eastAsia="Calibri" w:hAnsi="Sakkal Majalla" w:cs="Sakkal Majalla"/>
          <w:color w:val="000000" w:themeColor="text1"/>
          <w:sz w:val="28"/>
          <w:szCs w:val="28"/>
          <w:rtl/>
          <w:lang w:bidi="ar-EG"/>
        </w:rPr>
        <w:t>تُعد إدارة الأداء أحد المفاهيم الإدارية الحديثة التي تحتل مكانة استراتيجية في المؤسسات المعاصرة، لما لها من دور حيوي في توجيه السلوك التنظيمي وتعزيز الكفاءة التشغيلية وتحقيق الأهداف المؤسسية. ويقوم هذا المفهوم على أساس ربط الأهداف الفردية بالأهداف العامة للمنظمة، عبر مجموعة من الأنشطة والإجراءات التي تهدف إلى تحسين أداء الموظفين وتطوير قدراتهم، بما ينعكس بشكل مباشر على إنتاجية المؤسسة وجودة خدماتها أو منتجاتها. وتمثل إدارة الأداء نظامًا متكاملاً يشمل التخطيط، والتقييم، والتغذية الراجعة، والتحفيز، والتطوير، حيث يتم من خلاله تحديد ما يُتوقع من الموظف تحقيقه، وقياس مدى التقدم المحرز، واتخاذ الإجراءات المناسبة لتعزيز الأداء أو معالجته عند الضرورة</w:t>
      </w:r>
      <w:r w:rsidR="005E0C8D" w:rsidRPr="00E56893">
        <w:rPr>
          <w:rFonts w:ascii="Sakkal Majalla" w:eastAsia="Calibri" w:hAnsi="Sakkal Majalla" w:cs="Sakkal Majalla"/>
          <w:color w:val="000000" w:themeColor="text1"/>
          <w:sz w:val="28"/>
          <w:szCs w:val="28"/>
          <w:lang w:bidi="ar-EG"/>
        </w:rPr>
        <w:t>.</w:t>
      </w:r>
    </w:p>
    <w:p w14:paraId="2E3BDD42" w14:textId="5A711276" w:rsidR="005E0C8D" w:rsidRPr="00E56893" w:rsidRDefault="005E0C8D" w:rsidP="0083712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E56893">
        <w:rPr>
          <w:rFonts w:ascii="Sakkal Majalla" w:eastAsia="Calibri" w:hAnsi="Sakkal Majalla" w:cs="Sakkal Majalla"/>
          <w:color w:val="000000" w:themeColor="text1"/>
          <w:sz w:val="28"/>
          <w:szCs w:val="28"/>
          <w:rtl/>
          <w:lang w:bidi="ar-EG"/>
        </w:rPr>
        <w:t xml:space="preserve">تُعد الموارد البشرية حجر الأساس لأي منظمة، فهي تمثل العنصر البشري الذي يُحرك الأنظمة ويُفعّل الخطط ويُنتج القيمة المضافة في بيئة العمل. وقد تطور مفهوم الموارد البشرية من كونه مجرد وظيفة تقليدية تُعنى بتوظيف الأفراد وإنهاء الإجراءات الإدارية، إلى كونه وظيفة استراتيجية محورية تسهم بشكل مباشر في تحقيق الميزة التنافسية واستدامة الأداء المؤسسي. فالعنصر البشري ليس فقط أداة للتنفيذ، بل شريك فعّال في الابتكار وصناعة القرار، ورافعة أساسية للنمو والتطور التنظيمي. ومن هذا المنطلق، يُنظر </w:t>
      </w:r>
      <w:r w:rsidRPr="00E56893">
        <w:rPr>
          <w:rFonts w:ascii="Sakkal Majalla" w:eastAsia="Calibri" w:hAnsi="Sakkal Majalla" w:cs="Sakkal Majalla"/>
          <w:color w:val="000000" w:themeColor="text1"/>
          <w:sz w:val="28"/>
          <w:szCs w:val="28"/>
          <w:rtl/>
          <w:lang w:bidi="ar-EG"/>
        </w:rPr>
        <w:lastRenderedPageBreak/>
        <w:t>إلى إدارة الموارد البشرية اليوم كمنظومة متكاملة تشمل التخطيط، والاختيار، والتعيين، والتدريب، والتقييم، والتحفيز، والتطوير، والاحتفاظ بالكفاءات</w:t>
      </w:r>
      <w:r w:rsidRPr="00E56893">
        <w:rPr>
          <w:rFonts w:ascii="Sakkal Majalla" w:eastAsia="Calibri" w:hAnsi="Sakkal Majalla" w:cs="Sakkal Majalla"/>
          <w:color w:val="000000" w:themeColor="text1"/>
          <w:sz w:val="28"/>
          <w:szCs w:val="28"/>
          <w:lang w:bidi="ar-EG"/>
        </w:rPr>
        <w:t>.</w:t>
      </w:r>
      <w:r w:rsidR="00B45758" w:rsidRPr="00E56893">
        <w:rPr>
          <w:rFonts w:ascii="Sakkal Majalla" w:hAnsi="Sakkal Majalla" w:cs="Sakkal Majalla"/>
          <w:color w:val="000000" w:themeColor="text1"/>
          <w:sz w:val="28"/>
          <w:szCs w:val="28"/>
          <w:rtl/>
        </w:rPr>
        <w:t xml:space="preserve"> </w:t>
      </w:r>
      <w:r w:rsidR="00B45758" w:rsidRPr="00E56893">
        <w:rPr>
          <w:rFonts w:ascii="Sakkal Majalla" w:eastAsia="Calibri" w:hAnsi="Sakkal Majalla" w:cs="Sakkal Majalla"/>
          <w:color w:val="000000" w:themeColor="text1"/>
          <w:sz w:val="28"/>
          <w:szCs w:val="28"/>
          <w:rtl/>
          <w:lang w:bidi="ar-EG"/>
        </w:rPr>
        <w:t>(شبي، 2021)</w:t>
      </w:r>
    </w:p>
    <w:p w14:paraId="31B5337B" w14:textId="54F8A38D" w:rsidR="005E0C8D" w:rsidRPr="00E56893" w:rsidRDefault="005E0C8D" w:rsidP="0083712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E56893">
        <w:rPr>
          <w:rFonts w:ascii="Sakkal Majalla" w:eastAsia="Calibri" w:hAnsi="Sakkal Majalla" w:cs="Sakkal Majalla"/>
          <w:color w:val="000000" w:themeColor="text1"/>
          <w:sz w:val="28"/>
          <w:szCs w:val="28"/>
          <w:rtl/>
          <w:lang w:bidi="ar-EG"/>
        </w:rPr>
        <w:t>إن إدارة الموارد البشرية لا تُعنى فقط بالمهام التشغيلية، بل ترتبط ارتباطًا وثيقًا بالاستراتيجية العامة للمؤسسة، إذ تقوم بدور الوسيط بين الطموحات المؤسسية وإمكانات رأس المال البشري. فهي تسعى إلى مواءمة قدرات الأفراد مع أهداف المنظمة، من خلال بناء ثقافة تنظيمية قائمة على الكفاءة، والعدالة، والابتكار، والالتزام. كما تعمل على تعزيز بيئة العمل الصحية، وتنمية روح الفريق، وتطوير القيادات المستقبلية، وذلك ضمن رؤية استشرافية تُركز على استباق التحديات وتعظيم الاستفادة من الطاقات البشرية</w:t>
      </w:r>
      <w:r w:rsidRPr="00E56893">
        <w:rPr>
          <w:rFonts w:ascii="Sakkal Majalla" w:eastAsia="Calibri" w:hAnsi="Sakkal Majalla" w:cs="Sakkal Majalla"/>
          <w:color w:val="000000" w:themeColor="text1"/>
          <w:sz w:val="28"/>
          <w:szCs w:val="28"/>
          <w:lang w:bidi="ar-EG"/>
        </w:rPr>
        <w:t>.</w:t>
      </w:r>
      <w:r w:rsidR="00B45758" w:rsidRPr="00E56893">
        <w:rPr>
          <w:rFonts w:ascii="Sakkal Majalla" w:hAnsi="Sakkal Majalla" w:cs="Sakkal Majalla"/>
          <w:color w:val="000000" w:themeColor="text1"/>
          <w:sz w:val="28"/>
          <w:szCs w:val="28"/>
          <w:rtl/>
        </w:rPr>
        <w:t xml:space="preserve"> </w:t>
      </w:r>
      <w:r w:rsidR="00B45758" w:rsidRPr="00E56893">
        <w:rPr>
          <w:rFonts w:ascii="Sakkal Majalla" w:eastAsia="Calibri" w:hAnsi="Sakkal Majalla" w:cs="Sakkal Majalla"/>
          <w:color w:val="000000" w:themeColor="text1"/>
          <w:sz w:val="28"/>
          <w:szCs w:val="28"/>
          <w:rtl/>
          <w:lang w:bidi="ar-EG"/>
        </w:rPr>
        <w:t>(البشري، 2023)</w:t>
      </w:r>
    </w:p>
    <w:p w14:paraId="323CE8DA" w14:textId="72B239E7" w:rsidR="005E0C8D" w:rsidRPr="00E56893" w:rsidRDefault="005E0C8D" w:rsidP="0083712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E56893">
        <w:rPr>
          <w:rFonts w:ascii="Sakkal Majalla" w:eastAsia="Calibri" w:hAnsi="Sakkal Majalla" w:cs="Sakkal Majalla"/>
          <w:color w:val="000000" w:themeColor="text1"/>
          <w:sz w:val="28"/>
          <w:szCs w:val="28"/>
          <w:rtl/>
          <w:lang w:bidi="ar-EG"/>
        </w:rPr>
        <w:t>إن مستقبل المؤسسات في أي قطاع بات يعتمد بشكل كبير على جودة وفعالية إدارة مواردها البشرية، حيث لم تعد الأصول المادية وحدها كافية لتحقيق النجاح، بل أصبح رأس المال البشري المؤهل والمحفز والموجه استراتيجياً هو العامل الحاسم في تحقيق الريادة والتفوق. ولذلك، فإن الاستثمار في الموارد البشرية لم يعد خياراً، بل أصبح ضرورة استراتيجية لبناء منظمات مرنة، قادرة على مواجهة التحديات واغتنام الفرص في عالم شديد التنافسية والتعقيد.</w:t>
      </w:r>
      <w:r w:rsidR="00B45758" w:rsidRPr="00E56893">
        <w:rPr>
          <w:rFonts w:ascii="Sakkal Majalla" w:hAnsi="Sakkal Majalla" w:cs="Sakkal Majalla"/>
          <w:color w:val="000000" w:themeColor="text1"/>
          <w:sz w:val="28"/>
          <w:szCs w:val="28"/>
          <w:rtl/>
        </w:rPr>
        <w:t xml:space="preserve"> </w:t>
      </w:r>
      <w:r w:rsidR="00B45758" w:rsidRPr="00E56893">
        <w:rPr>
          <w:rFonts w:ascii="Sakkal Majalla" w:eastAsia="Calibri" w:hAnsi="Sakkal Majalla" w:cs="Sakkal Majalla"/>
          <w:color w:val="000000" w:themeColor="text1"/>
          <w:sz w:val="28"/>
          <w:szCs w:val="28"/>
          <w:rtl/>
          <w:lang w:bidi="ar-EG"/>
        </w:rPr>
        <w:t>(طه، 2023)</w:t>
      </w:r>
    </w:p>
    <w:p w14:paraId="5AE95B83" w14:textId="72DE413B" w:rsidR="006B10E4" w:rsidRPr="00E56893" w:rsidRDefault="0083712C" w:rsidP="0083712C">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2" w:name="_Toc211728015"/>
      <w:r w:rsidRPr="00E56893">
        <w:rPr>
          <w:rFonts w:ascii="Sakkal Majalla" w:eastAsia="Calibri" w:hAnsi="Sakkal Majalla" w:cs="Sakkal Majalla" w:hint="cs"/>
          <w:b/>
          <w:bCs/>
          <w:color w:val="000000" w:themeColor="text1"/>
          <w:sz w:val="36"/>
          <w:szCs w:val="36"/>
          <w:rtl/>
          <w:lang w:bidi="ar-EG"/>
        </w:rPr>
        <w:t xml:space="preserve">2.1 </w:t>
      </w:r>
      <w:r w:rsidR="006B10E4" w:rsidRPr="00E56893">
        <w:rPr>
          <w:rFonts w:ascii="Sakkal Majalla" w:eastAsia="Calibri" w:hAnsi="Sakkal Majalla" w:cs="Sakkal Majalla"/>
          <w:b/>
          <w:bCs/>
          <w:color w:val="000000" w:themeColor="text1"/>
          <w:sz w:val="36"/>
          <w:szCs w:val="36"/>
          <w:rtl/>
          <w:lang w:bidi="ar-EG"/>
        </w:rPr>
        <w:t>مشكلة الدراسة</w:t>
      </w:r>
      <w:bookmarkEnd w:id="2"/>
    </w:p>
    <w:p w14:paraId="5FB31955" w14:textId="405D99D2" w:rsidR="005E0C8D" w:rsidRPr="00E56893" w:rsidRDefault="005E0C8D" w:rsidP="0083712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E56893">
        <w:rPr>
          <w:rFonts w:ascii="Sakkal Majalla" w:eastAsia="Calibri" w:hAnsi="Sakkal Majalla" w:cs="Sakkal Majalla"/>
          <w:color w:val="000000" w:themeColor="text1"/>
          <w:sz w:val="28"/>
          <w:szCs w:val="28"/>
          <w:rtl/>
          <w:lang w:bidi="ar-EG"/>
        </w:rPr>
        <w:t xml:space="preserve">في ظل التطورات المتسارعة التي تشهدها بيئات العمل في القطاعات التشغيلية، أصبحت المنظمات تواجه تحديات متزايدة تتعلق بكفاءة الموارد البشرية ومدى قدرتها على مواكبة متطلبات الأداء العالي وتحقيق الأهداف التشغيلية بكفاءة وفعالية. وتبرز في هذا السياق أهمية إدارة الأداء كأداة استراتيجية لرفع كفاءة العنصر البشري وتعزيز إسهامه في تحسين النتائج التشغيلية للمؤسسة. فإدارة الأداء لم تعد تقتصر على التقييم التقليدي السنوي، بل تحولت إلى منظومة متكاملة تركز على التوجيه المستمر، والتغذية الراجعة الفورية، وربط الأداء الفردي بالأهداف الاستراتيجية للمؤسسة. ومع ذلك، لا تزال الكثير من المشاريع التشغيلية تُعاني من فجوة في تحقيق التكامل الفعلي بين ممارسات إدارة الأداء </w:t>
      </w:r>
      <w:r w:rsidRPr="00E56893">
        <w:rPr>
          <w:rFonts w:ascii="Sakkal Majalla" w:eastAsia="Calibri" w:hAnsi="Sakkal Majalla" w:cs="Sakkal Majalla"/>
          <w:color w:val="000000" w:themeColor="text1"/>
          <w:sz w:val="28"/>
          <w:szCs w:val="28"/>
          <w:rtl/>
          <w:lang w:bidi="ar-EG"/>
        </w:rPr>
        <w:lastRenderedPageBreak/>
        <w:t>وكفاءة الموارد البشرية، الأمر الذي يُثير التساؤلات حول مدى فاعلية الأساليب المتبعة في تقييم وتطوير وتحفيز العاملين</w:t>
      </w:r>
      <w:r w:rsidRPr="00E56893">
        <w:rPr>
          <w:rFonts w:ascii="Sakkal Majalla" w:eastAsia="Calibri" w:hAnsi="Sakkal Majalla" w:cs="Sakkal Majalla"/>
          <w:color w:val="000000" w:themeColor="text1"/>
          <w:sz w:val="28"/>
          <w:szCs w:val="28"/>
          <w:lang w:bidi="ar-EG"/>
        </w:rPr>
        <w:t>.</w:t>
      </w:r>
      <w:r w:rsidR="00B45758" w:rsidRPr="00E56893">
        <w:rPr>
          <w:rFonts w:ascii="Sakkal Majalla" w:hAnsi="Sakkal Majalla" w:cs="Sakkal Majalla"/>
          <w:color w:val="000000" w:themeColor="text1"/>
          <w:sz w:val="28"/>
          <w:szCs w:val="28"/>
          <w:rtl/>
        </w:rPr>
        <w:t xml:space="preserve"> </w:t>
      </w:r>
      <w:r w:rsidR="00B45758" w:rsidRPr="00E56893">
        <w:rPr>
          <w:rFonts w:ascii="Sakkal Majalla" w:eastAsia="Calibri" w:hAnsi="Sakkal Majalla" w:cs="Sakkal Majalla"/>
          <w:color w:val="000000" w:themeColor="text1"/>
          <w:sz w:val="28"/>
          <w:szCs w:val="28"/>
          <w:rtl/>
          <w:lang w:bidi="ar-EG"/>
        </w:rPr>
        <w:t>(زيود، 2022)</w:t>
      </w:r>
    </w:p>
    <w:p w14:paraId="451054E7" w14:textId="515F5CEE" w:rsidR="005E0C8D" w:rsidRPr="00E56893" w:rsidRDefault="005E0C8D" w:rsidP="0083712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E56893">
        <w:rPr>
          <w:rFonts w:ascii="Sakkal Majalla" w:eastAsia="Calibri" w:hAnsi="Sakkal Majalla" w:cs="Sakkal Majalla"/>
          <w:color w:val="000000" w:themeColor="text1"/>
          <w:sz w:val="28"/>
          <w:szCs w:val="28"/>
          <w:rtl/>
          <w:lang w:bidi="ar-EG"/>
        </w:rPr>
        <w:t>وتتمثل المشكلة الرئيسة للدراسة في وجود قصور واضح في تطبيق آليات إدارة الأداء بشكل منهجي ومنظم في العديد من المشاريع التشغيلية، ما يؤدي إلى تدني مستويات الكفاءة في استغلال الموارد البشرية، وانخفاض معدلات الإنتاجية، وزيادة نسب الإخفاق في تحقيق المستهدفات التشغيلية. ويُلاحظ أن بعض المؤسسات تتبنى نماذج تقييم أداء غير واقعية، لا ترتبط مباشرةً بأهداف العمل أو لا تأخذ بعين الاعتبار الفروقات الفردية في القدرات والمهارات، مما ينعكس سلباً على رضا الموظفين ودافعيتهم نحو الإنجاز. كما أن غياب المتابعة المنتظمة، وضعف التغذية الراجعة البناءة، ومحدودية ربط الأداء بالمكافآت والتحفيز، كلها عوامل تؤدي إلى فجوة بين ما هو مُتوقع من الموظف وبين ما يتم تحقيقه فعلياً</w:t>
      </w:r>
      <w:r w:rsidRPr="00E56893">
        <w:rPr>
          <w:rFonts w:ascii="Sakkal Majalla" w:eastAsia="Calibri" w:hAnsi="Sakkal Majalla" w:cs="Sakkal Majalla"/>
          <w:color w:val="000000" w:themeColor="text1"/>
          <w:sz w:val="28"/>
          <w:szCs w:val="28"/>
          <w:lang w:bidi="ar-EG"/>
        </w:rPr>
        <w:t>.</w:t>
      </w:r>
      <w:r w:rsidR="00B45758" w:rsidRPr="00E56893">
        <w:rPr>
          <w:rFonts w:ascii="Sakkal Majalla" w:hAnsi="Sakkal Majalla" w:cs="Sakkal Majalla"/>
          <w:color w:val="000000" w:themeColor="text1"/>
          <w:sz w:val="28"/>
          <w:szCs w:val="28"/>
          <w:rtl/>
        </w:rPr>
        <w:t xml:space="preserve"> </w:t>
      </w:r>
      <w:r w:rsidR="00B45758" w:rsidRPr="00E56893">
        <w:rPr>
          <w:rFonts w:ascii="Sakkal Majalla" w:eastAsia="Calibri" w:hAnsi="Sakkal Majalla" w:cs="Sakkal Majalla"/>
          <w:color w:val="000000" w:themeColor="text1"/>
          <w:sz w:val="28"/>
          <w:szCs w:val="28"/>
          <w:rtl/>
          <w:lang w:bidi="ar-EG"/>
        </w:rPr>
        <w:t>(فاجي، 2020)</w:t>
      </w:r>
    </w:p>
    <w:p w14:paraId="1DDDB2CF" w14:textId="4BAD99AD" w:rsidR="00510EFA" w:rsidRPr="00E56893" w:rsidRDefault="005E0C8D" w:rsidP="0083712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E56893">
        <w:rPr>
          <w:rFonts w:ascii="Sakkal Majalla" w:eastAsia="Calibri" w:hAnsi="Sakkal Majalla" w:cs="Sakkal Majalla"/>
          <w:color w:val="000000" w:themeColor="text1"/>
          <w:sz w:val="28"/>
          <w:szCs w:val="28"/>
          <w:rtl/>
          <w:lang w:bidi="ar-EG"/>
        </w:rPr>
        <w:t>وعليه، تأتي هذه الدراسة استجابة لحاجة ماسة إلى تحليل مدى فاعلية إدارة الأداء في تعزيز كفاءة الموارد البشرية في المشاريع التشغيلية، من خلال تسليط الضوء على واقع الممارسات الحالية، وتحديد نقاط الضعف المؤسسية، واستكشاف آليات تحسينها في ضوء الممارسات العالمية الحديثة. كما تسعى الدراسة إلى الإجابة عن تساؤلات جوهرية تتعلق بمدى ارتباط إدارة الأداء بفعالية العمليات التشغيلية، ومدى قدرتها على تطوير القدرات البشرية وتحفيزها نحو الابتكار والتحسين المستمر. ومن هنا تنبع أهمية التصدي لهذه الإشكالية بمنهج علمي دقيق، يعزز من فهم العلاقة بين الأداء والكفاءة، ويوفر إطاراً معرفياً يمكن البناء عليه في تحسين مخرجات المشاريع التشغيلية وتعزيز فعالية القوى العاملة في المنظمات.</w:t>
      </w:r>
      <w:r w:rsidR="00B45758" w:rsidRPr="00E56893">
        <w:rPr>
          <w:rFonts w:ascii="Sakkal Majalla" w:hAnsi="Sakkal Majalla" w:cs="Sakkal Majalla"/>
          <w:color w:val="000000" w:themeColor="text1"/>
          <w:sz w:val="28"/>
          <w:szCs w:val="28"/>
          <w:rtl/>
        </w:rPr>
        <w:t xml:space="preserve"> </w:t>
      </w:r>
      <w:r w:rsidR="00B45758" w:rsidRPr="00E56893">
        <w:rPr>
          <w:rFonts w:ascii="Sakkal Majalla" w:eastAsia="Calibri" w:hAnsi="Sakkal Majalla" w:cs="Sakkal Majalla"/>
          <w:color w:val="000000" w:themeColor="text1"/>
          <w:sz w:val="28"/>
          <w:szCs w:val="28"/>
          <w:rtl/>
          <w:lang w:bidi="ar-EG"/>
        </w:rPr>
        <w:t>(شريط، 2020)</w:t>
      </w:r>
    </w:p>
    <w:p w14:paraId="33FBFB86" w14:textId="510A0CF7" w:rsidR="0083712C" w:rsidRPr="00E56893" w:rsidRDefault="0083712C" w:rsidP="0083712C">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3" w:name="_Toc211728016"/>
      <w:r w:rsidRPr="00E56893">
        <w:rPr>
          <w:rFonts w:ascii="Sakkal Majalla" w:eastAsia="Calibri" w:hAnsi="Sakkal Majalla" w:cs="Sakkal Majalla"/>
          <w:b/>
          <w:bCs/>
          <w:color w:val="000000" w:themeColor="text1"/>
          <w:sz w:val="36"/>
          <w:szCs w:val="36"/>
          <w:rtl/>
          <w:lang w:bidi="ar-EG"/>
        </w:rPr>
        <w:t>3.1 أهمية الدراسة</w:t>
      </w:r>
      <w:bookmarkEnd w:id="3"/>
    </w:p>
    <w:p w14:paraId="3C1FE964" w14:textId="705E61C6" w:rsidR="005E0C8D" w:rsidRPr="00E56893" w:rsidRDefault="005E0C8D" w:rsidP="0083712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E56893">
        <w:rPr>
          <w:rFonts w:ascii="Sakkal Majalla" w:eastAsia="Calibri" w:hAnsi="Sakkal Majalla" w:cs="Sakkal Majalla"/>
          <w:color w:val="000000" w:themeColor="text1"/>
          <w:sz w:val="28"/>
          <w:szCs w:val="28"/>
          <w:rtl/>
          <w:lang w:bidi="ar-EG"/>
        </w:rPr>
        <w:t xml:space="preserve">تُعد هذه الدراسة ذات أهمية بالغة على المستويين النظري والتطبيقي، وذلك بالنظر إلى طبيعة الموضوع الذي تتناوله والمتعلق بدور إدارة الأداء في تحسين كفاءة الموارد البشرية داخل المشاريع التشغيلية، وهي مشاريع غالباً ما تكون ذات طبيعة ديناميكية وتتنافسية وتحتاج إلى مستويات عالية من الكفاءة والانضباط والقدرة على الإنجاز ضمن أطر زمنية وميزانيات محددة. في هذا السياق، تبرز الحاجة إلى </w:t>
      </w:r>
      <w:r w:rsidRPr="00E56893">
        <w:rPr>
          <w:rFonts w:ascii="Sakkal Majalla" w:eastAsia="Calibri" w:hAnsi="Sakkal Majalla" w:cs="Sakkal Majalla"/>
          <w:color w:val="000000" w:themeColor="text1"/>
          <w:sz w:val="28"/>
          <w:szCs w:val="28"/>
          <w:rtl/>
          <w:lang w:bidi="ar-EG"/>
        </w:rPr>
        <w:lastRenderedPageBreak/>
        <w:t>استراتيجيات فعالة لإدارة الأداء تُمكّن المؤسسات من استثمار رأس المال البشري بشكلٍ أمثل، وتوجيه الجهود الفردية والجماعية نحو تحقيق الأهداف التشغيلية بكفاءة وفعالية</w:t>
      </w:r>
      <w:r w:rsidRPr="00E56893">
        <w:rPr>
          <w:rFonts w:ascii="Sakkal Majalla" w:eastAsia="Calibri" w:hAnsi="Sakkal Majalla" w:cs="Sakkal Majalla"/>
          <w:color w:val="000000" w:themeColor="text1"/>
          <w:sz w:val="28"/>
          <w:szCs w:val="28"/>
          <w:lang w:bidi="ar-EG"/>
        </w:rPr>
        <w:t>.</w:t>
      </w:r>
    </w:p>
    <w:p w14:paraId="2EDF0B20" w14:textId="6FD9E1C9" w:rsidR="005E0C8D" w:rsidRPr="00E56893" w:rsidRDefault="005E0C8D" w:rsidP="0083712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E56893">
        <w:rPr>
          <w:rFonts w:ascii="Sakkal Majalla" w:eastAsia="Calibri" w:hAnsi="Sakkal Majalla" w:cs="Sakkal Majalla"/>
          <w:color w:val="000000" w:themeColor="text1"/>
          <w:sz w:val="28"/>
          <w:szCs w:val="28"/>
          <w:rtl/>
          <w:lang w:bidi="ar-EG"/>
        </w:rPr>
        <w:t>أهمية الدراسة تنبع أولاً من واقع أن العديد من المنظمات – لاسيما في القطاعات التشغيلية – ما تزال تعتمد على نماذج تقليدية في تقييم الأداء لا تعكس الواقع العملي بدقة، ولا تُحفّز الموظفين على التطوير الذاتي أو الإبداع، الأمر الذي يؤدي إلى هدر في الموارد البشرية ويُضعف من فعالية المشاريع. وهنا تُسلط الدراسة الضوء على الكيفية التي يمكن من خلالها بناء نظام إدارة أداء حديث يتكامل مع استراتيجيات تنمية الموارد البشرية، ويرتبط بمؤشرات أداء واضحة وقابلة للقياس، ويعزز من التحفيز الوظيفي، ويُفضي إلى نتائج ملموسة على مستوى الإنتاجية والكفاءة</w:t>
      </w:r>
      <w:r w:rsidRPr="00E56893">
        <w:rPr>
          <w:rFonts w:ascii="Sakkal Majalla" w:eastAsia="Calibri" w:hAnsi="Sakkal Majalla" w:cs="Sakkal Majalla"/>
          <w:color w:val="000000" w:themeColor="text1"/>
          <w:sz w:val="28"/>
          <w:szCs w:val="28"/>
          <w:lang w:bidi="ar-EG"/>
        </w:rPr>
        <w:t>.</w:t>
      </w:r>
    </w:p>
    <w:p w14:paraId="3A0B1482" w14:textId="14B7DBC6" w:rsidR="005E0C8D" w:rsidRPr="00E56893" w:rsidRDefault="005E0C8D" w:rsidP="0083712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E56893">
        <w:rPr>
          <w:rFonts w:ascii="Sakkal Majalla" w:eastAsia="Calibri" w:hAnsi="Sakkal Majalla" w:cs="Sakkal Majalla"/>
          <w:color w:val="000000" w:themeColor="text1"/>
          <w:sz w:val="28"/>
          <w:szCs w:val="28"/>
          <w:rtl/>
          <w:lang w:bidi="ar-EG"/>
        </w:rPr>
        <w:t>كما تكمن أهمية هذه الدراسة في قدرتها على تقديم إطار تحليلي يُساعد صناع القرار ومديري المشاريع على تشخيص الثغرات في ممارسات إدارة الأداء الحالية، واستكشاف الأساليب العلمية التي تضمن التحسين المستدام في أداء الموظفين. فمن خلال هذه الدراسة، يمكن للمؤسسات أن تُعيد النظر في أنظمتها الإدارية والرقابية، وتتبنى أساليب أكثر فاعلية في المتابعة والتغذية الراجعة والتقييم الدوري القائم على الإنجاز لا على الانطباعات. وهو ما يعزز من قدرة المؤسسات على التكيف مع التغيرات البيئية، وتحقيق المرونة التشغيلية، وضمان استمرارية الأداء المرتفع</w:t>
      </w:r>
      <w:r w:rsidRPr="00E56893">
        <w:rPr>
          <w:rFonts w:ascii="Sakkal Majalla" w:eastAsia="Calibri" w:hAnsi="Sakkal Majalla" w:cs="Sakkal Majalla"/>
          <w:color w:val="000000" w:themeColor="text1"/>
          <w:sz w:val="28"/>
          <w:szCs w:val="28"/>
          <w:lang w:bidi="ar-EG"/>
        </w:rPr>
        <w:t>.</w:t>
      </w:r>
    </w:p>
    <w:p w14:paraId="4B8878D0" w14:textId="561EA2F5" w:rsidR="002F1465" w:rsidRPr="00E56893" w:rsidRDefault="005E0C8D" w:rsidP="0083712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E56893">
        <w:rPr>
          <w:rFonts w:ascii="Sakkal Majalla" w:eastAsia="Calibri" w:hAnsi="Sakkal Majalla" w:cs="Sakkal Majalla"/>
          <w:color w:val="000000" w:themeColor="text1"/>
          <w:sz w:val="28"/>
          <w:szCs w:val="28"/>
          <w:rtl/>
          <w:lang w:bidi="ar-EG"/>
        </w:rPr>
        <w:t>وأخيراً، تأتي أهمية الدراسة أيضاً من منظور تطوير السياسات المؤسسية المتعلقة بالموارد البشرية، حيث تُقدم توصيات علمية قد تُساهم في بناء ثقافة تنظيمية داعمة للأداء العالي، تقوم على العدالة، والشفافية، والتحفيز المستمر، والربط بين الجهد والمكافأة. وبهذا، فإن نتائج هذه الدراسة لا تُفيد فقط في تحسين كفاءة الموارد البشرية على مستوى المشاريع التشغيلية، بل تُسهم أيضاً في تعزيز التنافسية المؤسسية ورفع مستوى الجاهزية التنظيمية لمواجهة التحديات المستقبلية</w:t>
      </w:r>
      <w:r w:rsidR="00510EFA" w:rsidRPr="00E56893">
        <w:rPr>
          <w:rFonts w:ascii="Sakkal Majalla" w:eastAsia="Calibri" w:hAnsi="Sakkal Majalla" w:cs="Sakkal Majalla"/>
          <w:color w:val="000000" w:themeColor="text1"/>
          <w:sz w:val="28"/>
          <w:szCs w:val="28"/>
          <w:rtl/>
          <w:lang w:bidi="ar-EG"/>
        </w:rPr>
        <w:t>.</w:t>
      </w:r>
    </w:p>
    <w:p w14:paraId="7E4EEDA2" w14:textId="3577AF2F" w:rsidR="00410DB9" w:rsidRPr="00E56893" w:rsidRDefault="00A94E52" w:rsidP="0083712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E56893">
        <w:rPr>
          <w:rFonts w:ascii="Sakkal Majalla" w:eastAsia="Calibri" w:hAnsi="Sakkal Majalla" w:cs="Sakkal Majalla"/>
          <w:color w:val="000000" w:themeColor="text1"/>
          <w:sz w:val="28"/>
          <w:szCs w:val="28"/>
          <w:rtl/>
          <w:lang w:bidi="ar-EG"/>
        </w:rPr>
        <w:t>تعتمد أهمية هذه الدراسة على إسهاماتها النظرية والتطبيقية فيما يلي:</w:t>
      </w:r>
    </w:p>
    <w:p w14:paraId="34FF5DF5" w14:textId="77777777" w:rsidR="00A94E52" w:rsidRPr="00E56893" w:rsidRDefault="00A94E52" w:rsidP="00435003">
      <w:pPr>
        <w:bidi/>
        <w:spacing w:before="100" w:beforeAutospacing="1" w:after="100" w:afterAutospacing="1" w:line="360" w:lineRule="auto"/>
        <w:jc w:val="both"/>
        <w:rPr>
          <w:rFonts w:ascii="Sakkal Majalla" w:eastAsia="Calibri" w:hAnsi="Sakkal Majalla" w:cs="Sakkal Majalla"/>
          <w:b/>
          <w:bCs/>
          <w:color w:val="000000" w:themeColor="text1"/>
          <w:sz w:val="32"/>
          <w:szCs w:val="32"/>
          <w:rtl/>
          <w:lang w:bidi="ar-EG"/>
        </w:rPr>
      </w:pPr>
      <w:r w:rsidRPr="00E56893">
        <w:rPr>
          <w:rFonts w:ascii="Sakkal Majalla" w:eastAsia="Calibri" w:hAnsi="Sakkal Majalla" w:cs="Sakkal Majalla"/>
          <w:b/>
          <w:bCs/>
          <w:color w:val="000000" w:themeColor="text1"/>
          <w:sz w:val="32"/>
          <w:szCs w:val="32"/>
          <w:rtl/>
          <w:lang w:bidi="ar-EG"/>
        </w:rPr>
        <w:t>الأهمية النظرية</w:t>
      </w:r>
    </w:p>
    <w:p w14:paraId="71B5AE41" w14:textId="62D2FDFA" w:rsidR="005E0C8D" w:rsidRPr="00E56893" w:rsidRDefault="005E0C8D" w:rsidP="0083712C">
      <w:pPr>
        <w:pStyle w:val="ListParagraph"/>
        <w:numPr>
          <w:ilvl w:val="0"/>
          <w:numId w:val="1"/>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E56893">
        <w:rPr>
          <w:rFonts w:ascii="Sakkal Majalla" w:eastAsia="Calibri" w:hAnsi="Sakkal Majalla" w:cs="Sakkal Majalla"/>
          <w:color w:val="000000" w:themeColor="text1"/>
          <w:sz w:val="28"/>
          <w:szCs w:val="28"/>
          <w:rtl/>
          <w:lang w:bidi="ar-EG"/>
        </w:rPr>
        <w:lastRenderedPageBreak/>
        <w:t>تسهم في إثراء الأدبيات العلمية حول العلاقة بين إدارة الأداء وكفاءة الموارد البشرية.</w:t>
      </w:r>
    </w:p>
    <w:p w14:paraId="0D36AF13" w14:textId="58BB1309" w:rsidR="005E0C8D" w:rsidRPr="00E56893" w:rsidRDefault="005E0C8D" w:rsidP="0083712C">
      <w:pPr>
        <w:pStyle w:val="ListParagraph"/>
        <w:numPr>
          <w:ilvl w:val="0"/>
          <w:numId w:val="1"/>
        </w:numPr>
        <w:tabs>
          <w:tab w:val="right" w:pos="1410"/>
        </w:tabs>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E56893">
        <w:rPr>
          <w:rFonts w:ascii="Sakkal Majalla" w:eastAsia="Calibri" w:hAnsi="Sakkal Majalla" w:cs="Sakkal Majalla"/>
          <w:color w:val="000000" w:themeColor="text1"/>
          <w:sz w:val="28"/>
          <w:szCs w:val="28"/>
          <w:rtl/>
          <w:lang w:bidi="ar-EG"/>
        </w:rPr>
        <w:t>تقدم إطارًا نظريًا متكاملاً يمكن أن يُستخدم كمرجعية أكاديمية في دراسات لاحقة.</w:t>
      </w:r>
    </w:p>
    <w:p w14:paraId="0DA609AF" w14:textId="16A33E92" w:rsidR="005E0C8D" w:rsidRPr="00E56893" w:rsidRDefault="005E0C8D" w:rsidP="0083712C">
      <w:pPr>
        <w:pStyle w:val="ListParagraph"/>
        <w:numPr>
          <w:ilvl w:val="0"/>
          <w:numId w:val="1"/>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E56893">
        <w:rPr>
          <w:rFonts w:ascii="Sakkal Majalla" w:eastAsia="Calibri" w:hAnsi="Sakkal Majalla" w:cs="Sakkal Majalla"/>
          <w:color w:val="000000" w:themeColor="text1"/>
          <w:sz w:val="28"/>
          <w:szCs w:val="28"/>
          <w:rtl/>
          <w:lang w:bidi="ar-EG"/>
        </w:rPr>
        <w:t>توضح المفاهيم المرتبطة بإدارة الأداء وتكاملها مع وظائف الموارد البشرية في بيئات تشغيلية.</w:t>
      </w:r>
    </w:p>
    <w:p w14:paraId="6B47AFF4" w14:textId="35CE28FC" w:rsidR="002B3AFE" w:rsidRPr="00E56893" w:rsidRDefault="005E0C8D" w:rsidP="0083712C">
      <w:pPr>
        <w:pStyle w:val="ListParagraph"/>
        <w:numPr>
          <w:ilvl w:val="0"/>
          <w:numId w:val="1"/>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rtl/>
          <w:lang w:bidi="ar-EG"/>
        </w:rPr>
      </w:pPr>
      <w:r w:rsidRPr="00E56893">
        <w:rPr>
          <w:rFonts w:ascii="Sakkal Majalla" w:eastAsia="Calibri" w:hAnsi="Sakkal Majalla" w:cs="Sakkal Majalla"/>
          <w:color w:val="000000" w:themeColor="text1"/>
          <w:sz w:val="28"/>
          <w:szCs w:val="28"/>
          <w:rtl/>
          <w:lang w:bidi="ar-EG"/>
        </w:rPr>
        <w:t>تساعد في تفسير النماذج والاتجاهات الحديثة في تقييم وتحسين أداء الموظفين</w:t>
      </w:r>
      <w:r w:rsidR="002B3AFE" w:rsidRPr="00E56893">
        <w:rPr>
          <w:rFonts w:ascii="Sakkal Majalla" w:eastAsia="Calibri" w:hAnsi="Sakkal Majalla" w:cs="Sakkal Majalla"/>
          <w:color w:val="000000" w:themeColor="text1"/>
          <w:sz w:val="28"/>
          <w:szCs w:val="28"/>
          <w:lang w:bidi="ar-EG"/>
        </w:rPr>
        <w:t>.</w:t>
      </w:r>
    </w:p>
    <w:p w14:paraId="38360832" w14:textId="77777777" w:rsidR="002B3AFE" w:rsidRPr="00E56893" w:rsidRDefault="002B3AFE" w:rsidP="00435003">
      <w:pPr>
        <w:bidi/>
        <w:spacing w:before="100" w:beforeAutospacing="1" w:after="100" w:afterAutospacing="1" w:line="360" w:lineRule="auto"/>
        <w:jc w:val="both"/>
        <w:rPr>
          <w:rFonts w:ascii="Sakkal Majalla" w:eastAsia="Calibri" w:hAnsi="Sakkal Majalla" w:cs="Sakkal Majalla"/>
          <w:b/>
          <w:bCs/>
          <w:color w:val="000000" w:themeColor="text1"/>
          <w:sz w:val="32"/>
          <w:szCs w:val="32"/>
          <w:rtl/>
          <w:lang w:bidi="ar-EG"/>
        </w:rPr>
      </w:pPr>
      <w:r w:rsidRPr="00E56893">
        <w:rPr>
          <w:rFonts w:ascii="Sakkal Majalla" w:eastAsia="Calibri" w:hAnsi="Sakkal Majalla" w:cs="Sakkal Majalla"/>
          <w:b/>
          <w:bCs/>
          <w:color w:val="000000" w:themeColor="text1"/>
          <w:sz w:val="32"/>
          <w:szCs w:val="32"/>
          <w:rtl/>
          <w:lang w:bidi="ar-EG"/>
        </w:rPr>
        <w:t>الأهمية العملية</w:t>
      </w:r>
    </w:p>
    <w:p w14:paraId="6888D745" w14:textId="10FBE9EB" w:rsidR="005E0C8D" w:rsidRPr="00E56893" w:rsidRDefault="005E0C8D" w:rsidP="0083712C">
      <w:pPr>
        <w:pStyle w:val="ListParagraph"/>
        <w:numPr>
          <w:ilvl w:val="0"/>
          <w:numId w:val="2"/>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E56893">
        <w:rPr>
          <w:rFonts w:ascii="Sakkal Majalla" w:eastAsia="Calibri" w:hAnsi="Sakkal Majalla" w:cs="Sakkal Majalla"/>
          <w:color w:val="000000" w:themeColor="text1"/>
          <w:sz w:val="28"/>
          <w:szCs w:val="28"/>
          <w:rtl/>
          <w:lang w:bidi="ar-EG"/>
        </w:rPr>
        <w:t>تقدم توصيات عملية يمكن تطبيقها في المؤسسات لتحسين كفاءة الموارد البشرية.</w:t>
      </w:r>
    </w:p>
    <w:p w14:paraId="6B2C23CF" w14:textId="22EDE711" w:rsidR="005E0C8D" w:rsidRPr="00E56893" w:rsidRDefault="005E0C8D" w:rsidP="0083712C">
      <w:pPr>
        <w:pStyle w:val="ListParagraph"/>
        <w:numPr>
          <w:ilvl w:val="0"/>
          <w:numId w:val="2"/>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E56893">
        <w:rPr>
          <w:rFonts w:ascii="Sakkal Majalla" w:eastAsia="Calibri" w:hAnsi="Sakkal Majalla" w:cs="Sakkal Majalla"/>
          <w:color w:val="000000" w:themeColor="text1"/>
          <w:sz w:val="28"/>
          <w:szCs w:val="28"/>
          <w:rtl/>
          <w:lang w:bidi="ar-EG"/>
        </w:rPr>
        <w:t>تساعد مديري المشاريع والموارد البشرية على تطوير أدوات تقييم أداء فعالة وقابلة للتنفيذ.</w:t>
      </w:r>
    </w:p>
    <w:p w14:paraId="568E0442" w14:textId="00466F7F" w:rsidR="005E0C8D" w:rsidRPr="00E56893" w:rsidRDefault="005E0C8D" w:rsidP="0083712C">
      <w:pPr>
        <w:pStyle w:val="ListParagraph"/>
        <w:numPr>
          <w:ilvl w:val="0"/>
          <w:numId w:val="2"/>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E56893">
        <w:rPr>
          <w:rFonts w:ascii="Sakkal Majalla" w:eastAsia="Calibri" w:hAnsi="Sakkal Majalla" w:cs="Sakkal Majalla"/>
          <w:color w:val="000000" w:themeColor="text1"/>
          <w:sz w:val="28"/>
          <w:szCs w:val="28"/>
          <w:rtl/>
          <w:lang w:bidi="ar-EG"/>
        </w:rPr>
        <w:t>تدعم عملية اتخاذ القرار من خلال تقديم حلول لمشكلات تشغيلية واقعية تتعلق بتدني الكفاءة.</w:t>
      </w:r>
    </w:p>
    <w:p w14:paraId="7B9E161F" w14:textId="21462F32" w:rsidR="00410DB9" w:rsidRPr="00E56893" w:rsidRDefault="005E0C8D" w:rsidP="0083712C">
      <w:pPr>
        <w:pStyle w:val="ListParagraph"/>
        <w:numPr>
          <w:ilvl w:val="0"/>
          <w:numId w:val="2"/>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rtl/>
          <w:lang w:bidi="ar-EG"/>
        </w:rPr>
      </w:pPr>
      <w:r w:rsidRPr="00E56893">
        <w:rPr>
          <w:rFonts w:ascii="Sakkal Majalla" w:eastAsia="Calibri" w:hAnsi="Sakkal Majalla" w:cs="Sakkal Majalla"/>
          <w:color w:val="000000" w:themeColor="text1"/>
          <w:sz w:val="28"/>
          <w:szCs w:val="28"/>
          <w:rtl/>
          <w:lang w:bidi="ar-EG"/>
        </w:rPr>
        <w:t>تساهم في رفع إنتاجية الأفراد وتحسين جودة نتائج المشاريع التشغيلية على أرض الواقع</w:t>
      </w:r>
      <w:r w:rsidR="002B3AFE" w:rsidRPr="00E56893">
        <w:rPr>
          <w:rFonts w:ascii="Sakkal Majalla" w:eastAsia="Calibri" w:hAnsi="Sakkal Majalla" w:cs="Sakkal Majalla"/>
          <w:color w:val="000000" w:themeColor="text1"/>
          <w:sz w:val="28"/>
          <w:szCs w:val="28"/>
          <w:rtl/>
          <w:lang w:bidi="ar-EG"/>
        </w:rPr>
        <w:t>.</w:t>
      </w:r>
    </w:p>
    <w:p w14:paraId="6B253263" w14:textId="36FCD2A5" w:rsidR="0083712C" w:rsidRPr="00E56893" w:rsidRDefault="0083712C" w:rsidP="0083712C">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rPr>
      </w:pPr>
      <w:bookmarkStart w:id="4" w:name="_Toc211728017"/>
      <w:r w:rsidRPr="00E56893">
        <w:rPr>
          <w:rFonts w:ascii="Sakkal Majalla" w:eastAsia="Calibri" w:hAnsi="Sakkal Majalla" w:cs="Sakkal Majalla"/>
          <w:b/>
          <w:bCs/>
          <w:color w:val="000000" w:themeColor="text1"/>
          <w:sz w:val="36"/>
          <w:szCs w:val="36"/>
          <w:rtl/>
        </w:rPr>
        <w:t>4.1 اهداف الدراسة</w:t>
      </w:r>
      <w:bookmarkEnd w:id="4"/>
    </w:p>
    <w:p w14:paraId="42321FB6" w14:textId="5BABCA02" w:rsidR="00886805" w:rsidRPr="00E56893" w:rsidRDefault="00886805" w:rsidP="0083712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E56893">
        <w:rPr>
          <w:rFonts w:ascii="Sakkal Majalla" w:eastAsia="Calibri" w:hAnsi="Sakkal Majalla" w:cs="Sakkal Majalla"/>
          <w:color w:val="000000" w:themeColor="text1"/>
          <w:sz w:val="28"/>
          <w:szCs w:val="28"/>
          <w:rtl/>
        </w:rPr>
        <w:t>تمثل الهدف الرئيسي للدراسة في</w:t>
      </w:r>
      <w:r w:rsidR="0083712C" w:rsidRPr="00E56893">
        <w:rPr>
          <w:rFonts w:ascii="Sakkal Majalla" w:eastAsia="Calibri" w:hAnsi="Sakkal Majalla" w:cs="Sakkal Majalla"/>
          <w:color w:val="000000" w:themeColor="text1"/>
          <w:sz w:val="28"/>
          <w:szCs w:val="28"/>
          <w:lang w:bidi="ar-EG"/>
        </w:rPr>
        <w:t xml:space="preserve">: </w:t>
      </w:r>
      <w:r w:rsidRPr="00E56893">
        <w:rPr>
          <w:rFonts w:ascii="Sakkal Majalla" w:eastAsia="Calibri" w:hAnsi="Sakkal Majalla" w:cs="Sakkal Majalla"/>
          <w:color w:val="000000" w:themeColor="text1"/>
          <w:sz w:val="28"/>
          <w:szCs w:val="28"/>
          <w:rtl/>
        </w:rPr>
        <w:t>التعرّف على دور إدارة الأداء بأبعادها الأربعة (التخطيط، المتابعة والرصد، تقييم الأداء، التطوير المهني) في تحسين كفاءة الموارد البشرية في المشاريع التشغيلية في الشركات العاملة بمدينة الرياض</w:t>
      </w:r>
      <w:r w:rsidRPr="00E56893">
        <w:rPr>
          <w:rFonts w:ascii="Sakkal Majalla" w:eastAsia="Calibri" w:hAnsi="Sakkal Majalla" w:cs="Sakkal Majalla"/>
          <w:color w:val="000000" w:themeColor="text1"/>
          <w:sz w:val="28"/>
          <w:szCs w:val="28"/>
          <w:rtl/>
          <w:lang w:bidi="ar-EG"/>
        </w:rPr>
        <w:t xml:space="preserve"> ، ويتفرع منه مجموعة من الأهداف الفرعية:</w:t>
      </w:r>
    </w:p>
    <w:p w14:paraId="6E095B79" w14:textId="77777777" w:rsidR="00886805" w:rsidRPr="00E56893" w:rsidRDefault="00886805" w:rsidP="00C96EE9">
      <w:pPr>
        <w:numPr>
          <w:ilvl w:val="0"/>
          <w:numId w:val="22"/>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lang w:bidi="ar-EG"/>
        </w:rPr>
      </w:pPr>
      <w:r w:rsidRPr="00E56893">
        <w:rPr>
          <w:rFonts w:ascii="Sakkal Majalla" w:eastAsia="Calibri" w:hAnsi="Sakkal Majalla" w:cs="Sakkal Majalla"/>
          <w:color w:val="000000" w:themeColor="text1"/>
          <w:sz w:val="28"/>
          <w:szCs w:val="28"/>
          <w:rtl/>
        </w:rPr>
        <w:t>تحليل أثر بُعد التخطيط في إدارة الأداء على كفاءة الموارد البشرية في المشاريع التشغيلية بالشركات العاملة بمدينة الرياض</w:t>
      </w:r>
      <w:r w:rsidRPr="00E56893">
        <w:rPr>
          <w:rFonts w:ascii="Sakkal Majalla" w:eastAsia="Calibri" w:hAnsi="Sakkal Majalla" w:cs="Sakkal Majalla"/>
          <w:color w:val="000000" w:themeColor="text1"/>
          <w:sz w:val="28"/>
          <w:szCs w:val="28"/>
          <w:lang w:bidi="ar-EG"/>
        </w:rPr>
        <w:t>.</w:t>
      </w:r>
    </w:p>
    <w:p w14:paraId="78073594" w14:textId="77777777" w:rsidR="00886805" w:rsidRPr="00E56893" w:rsidRDefault="00886805" w:rsidP="00C96EE9">
      <w:pPr>
        <w:numPr>
          <w:ilvl w:val="0"/>
          <w:numId w:val="22"/>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lang w:bidi="ar-EG"/>
        </w:rPr>
      </w:pPr>
      <w:r w:rsidRPr="00E56893">
        <w:rPr>
          <w:rFonts w:ascii="Sakkal Majalla" w:eastAsia="Calibri" w:hAnsi="Sakkal Majalla" w:cs="Sakkal Majalla"/>
          <w:color w:val="000000" w:themeColor="text1"/>
          <w:sz w:val="28"/>
          <w:szCs w:val="28"/>
          <w:rtl/>
        </w:rPr>
        <w:t>تحديد أثر بُعد المتابعة والرصد في إدارة الأداء على كفاءة الموارد البشرية في المشاريع التشغيلية</w:t>
      </w:r>
      <w:r w:rsidRPr="00E56893">
        <w:rPr>
          <w:rFonts w:ascii="Sakkal Majalla" w:eastAsia="Calibri" w:hAnsi="Sakkal Majalla" w:cs="Sakkal Majalla"/>
          <w:color w:val="000000" w:themeColor="text1"/>
          <w:sz w:val="28"/>
          <w:szCs w:val="28"/>
          <w:lang w:bidi="ar-EG"/>
        </w:rPr>
        <w:t>.</w:t>
      </w:r>
    </w:p>
    <w:p w14:paraId="479F5C16" w14:textId="77777777" w:rsidR="00886805" w:rsidRPr="00E56893" w:rsidRDefault="00886805" w:rsidP="00C96EE9">
      <w:pPr>
        <w:numPr>
          <w:ilvl w:val="0"/>
          <w:numId w:val="22"/>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lang w:bidi="ar-EG"/>
        </w:rPr>
      </w:pPr>
      <w:r w:rsidRPr="00E56893">
        <w:rPr>
          <w:rFonts w:ascii="Sakkal Majalla" w:eastAsia="Calibri" w:hAnsi="Sakkal Majalla" w:cs="Sakkal Majalla"/>
          <w:color w:val="000000" w:themeColor="text1"/>
          <w:sz w:val="28"/>
          <w:szCs w:val="28"/>
          <w:rtl/>
        </w:rPr>
        <w:t>قياس أثر بُعد تقييم الأداء في إدارة الأداء على كفاءة الموارد البشرية في بيئة المشاريع التشغيلية</w:t>
      </w:r>
      <w:r w:rsidRPr="00E56893">
        <w:rPr>
          <w:rFonts w:ascii="Sakkal Majalla" w:eastAsia="Calibri" w:hAnsi="Sakkal Majalla" w:cs="Sakkal Majalla"/>
          <w:color w:val="000000" w:themeColor="text1"/>
          <w:sz w:val="28"/>
          <w:szCs w:val="28"/>
          <w:lang w:bidi="ar-EG"/>
        </w:rPr>
        <w:t>.</w:t>
      </w:r>
    </w:p>
    <w:p w14:paraId="479C926E" w14:textId="77777777" w:rsidR="00886805" w:rsidRPr="00E56893" w:rsidRDefault="00886805" w:rsidP="00C96EE9">
      <w:pPr>
        <w:numPr>
          <w:ilvl w:val="0"/>
          <w:numId w:val="22"/>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lang w:bidi="ar-EG"/>
        </w:rPr>
      </w:pPr>
      <w:r w:rsidRPr="00E56893">
        <w:rPr>
          <w:rFonts w:ascii="Sakkal Majalla" w:eastAsia="Calibri" w:hAnsi="Sakkal Majalla" w:cs="Sakkal Majalla"/>
          <w:color w:val="000000" w:themeColor="text1"/>
          <w:sz w:val="28"/>
          <w:szCs w:val="28"/>
          <w:rtl/>
        </w:rPr>
        <w:t>استكشاف أثر بُعد التطوير المهني في إدارة الأداء على كفاءة الموارد البشرية في المشاريع التشغيلية بالشركات المستهدفة</w:t>
      </w:r>
      <w:r w:rsidRPr="00E56893">
        <w:rPr>
          <w:rFonts w:ascii="Sakkal Majalla" w:eastAsia="Calibri" w:hAnsi="Sakkal Majalla" w:cs="Sakkal Majalla"/>
          <w:color w:val="000000" w:themeColor="text1"/>
          <w:sz w:val="28"/>
          <w:szCs w:val="28"/>
          <w:lang w:bidi="ar-EG"/>
        </w:rPr>
        <w:t>.</w:t>
      </w:r>
    </w:p>
    <w:p w14:paraId="512B2B23" w14:textId="2604978D" w:rsidR="00D51F8F" w:rsidRPr="00E56893" w:rsidRDefault="00886805" w:rsidP="00C96EE9">
      <w:pPr>
        <w:numPr>
          <w:ilvl w:val="0"/>
          <w:numId w:val="22"/>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lang w:bidi="ar-EG"/>
        </w:rPr>
      </w:pPr>
      <w:r w:rsidRPr="00E56893">
        <w:rPr>
          <w:rFonts w:ascii="Sakkal Majalla" w:eastAsia="Calibri" w:hAnsi="Sakkal Majalla" w:cs="Sakkal Majalla"/>
          <w:color w:val="000000" w:themeColor="text1"/>
          <w:sz w:val="28"/>
          <w:szCs w:val="28"/>
          <w:rtl/>
        </w:rPr>
        <w:t>تقديم توصيات علمية وعملية لتعزيز فعالية إدارة الأداء بما يسهم في رفع كفاءة الموارد البشرية في سياق المشاريع التشغيلية</w:t>
      </w:r>
      <w:r w:rsidRPr="00E56893">
        <w:rPr>
          <w:rFonts w:ascii="Sakkal Majalla" w:eastAsia="Calibri" w:hAnsi="Sakkal Majalla" w:cs="Sakkal Majalla"/>
          <w:color w:val="000000" w:themeColor="text1"/>
          <w:sz w:val="28"/>
          <w:szCs w:val="28"/>
          <w:lang w:bidi="ar-EG"/>
        </w:rPr>
        <w:t>.</w:t>
      </w:r>
      <w:bookmarkStart w:id="5" w:name="_Hlk202366562"/>
    </w:p>
    <w:p w14:paraId="5AC06AB7" w14:textId="2AED0C59" w:rsidR="0083712C" w:rsidRPr="00E56893" w:rsidRDefault="0083712C" w:rsidP="0083712C">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6" w:name="_Toc211728018"/>
      <w:bookmarkEnd w:id="5"/>
      <w:r w:rsidRPr="00E56893">
        <w:rPr>
          <w:rFonts w:ascii="Sakkal Majalla" w:eastAsia="Calibri" w:hAnsi="Sakkal Majalla" w:cs="Sakkal Majalla"/>
          <w:b/>
          <w:bCs/>
          <w:color w:val="000000" w:themeColor="text1"/>
          <w:sz w:val="36"/>
          <w:szCs w:val="36"/>
          <w:rtl/>
          <w:lang w:bidi="ar-EG"/>
        </w:rPr>
        <w:lastRenderedPageBreak/>
        <w:t>5.1 تساؤلات الدراسة</w:t>
      </w:r>
      <w:bookmarkEnd w:id="6"/>
    </w:p>
    <w:p w14:paraId="36966223" w14:textId="0129C84F" w:rsidR="00953064" w:rsidRPr="00E56893" w:rsidRDefault="00953064" w:rsidP="0083712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E56893">
        <w:rPr>
          <w:rFonts w:ascii="Sakkal Majalla" w:eastAsia="Calibri" w:hAnsi="Sakkal Majalla" w:cs="Sakkal Majalla"/>
          <w:b/>
          <w:bCs/>
          <w:color w:val="000000" w:themeColor="text1"/>
          <w:sz w:val="28"/>
          <w:szCs w:val="28"/>
          <w:rtl/>
          <w:lang w:bidi="ar-EG"/>
        </w:rPr>
        <w:t>السؤال الرئيسي الأول:</w:t>
      </w:r>
      <w:r w:rsidRPr="00E56893">
        <w:rPr>
          <w:rFonts w:ascii="Sakkal Majalla" w:eastAsia="Calibri" w:hAnsi="Sakkal Majalla" w:cs="Sakkal Majalla"/>
          <w:color w:val="000000" w:themeColor="text1"/>
          <w:sz w:val="28"/>
          <w:szCs w:val="28"/>
          <w:rtl/>
          <w:lang w:bidi="ar-EG"/>
        </w:rPr>
        <w:t xml:space="preserve"> </w:t>
      </w:r>
      <w:r w:rsidR="00886805" w:rsidRPr="00E56893">
        <w:rPr>
          <w:rFonts w:ascii="Sakkal Majalla" w:eastAsia="Calibri" w:hAnsi="Sakkal Majalla" w:cs="Sakkal Majalla"/>
          <w:color w:val="000000" w:themeColor="text1"/>
          <w:sz w:val="28"/>
          <w:szCs w:val="28"/>
          <w:rtl/>
          <w:lang w:bidi="ar-EG"/>
        </w:rPr>
        <w:t>ما دور إدارة الأداء بأبعادها (التخطيط، المتابعة والرصد، تقييم الأداء، التطوير المهني) في تحسين كفاءة الموارد البشرية في المشاريع التشغيلية في الشركات العاملة بمدينة الرياض؟</w:t>
      </w:r>
      <w:r w:rsidRPr="00E56893">
        <w:rPr>
          <w:rFonts w:ascii="Sakkal Majalla" w:eastAsia="Calibri" w:hAnsi="Sakkal Majalla" w:cs="Sakkal Majalla"/>
          <w:color w:val="000000" w:themeColor="text1"/>
          <w:sz w:val="28"/>
          <w:szCs w:val="28"/>
          <w:rtl/>
          <w:lang w:bidi="ar-EG"/>
        </w:rPr>
        <w:t>، وتتفرع منه عدة أسئلة فرعية كالتالي:</w:t>
      </w:r>
    </w:p>
    <w:p w14:paraId="1D928FBB" w14:textId="6E8364E5" w:rsidR="00886805" w:rsidRPr="00E56893" w:rsidRDefault="00886805" w:rsidP="00C96EE9">
      <w:pPr>
        <w:pStyle w:val="ListParagraph"/>
        <w:numPr>
          <w:ilvl w:val="0"/>
          <w:numId w:val="23"/>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lang w:bidi="ar-EG"/>
        </w:rPr>
      </w:pPr>
      <w:bookmarkStart w:id="7" w:name="_Toc201352815"/>
      <w:r w:rsidRPr="00E56893">
        <w:rPr>
          <w:rFonts w:ascii="Sakkal Majalla" w:eastAsia="Calibri" w:hAnsi="Sakkal Majalla" w:cs="Sakkal Majalla"/>
          <w:color w:val="000000" w:themeColor="text1"/>
          <w:sz w:val="28"/>
          <w:szCs w:val="28"/>
          <w:rtl/>
          <w:lang w:bidi="ar-EG"/>
        </w:rPr>
        <w:t>إلى أي مدى يُسهم بُعد التخطيط في تحسين كفاءة الموارد البشرية في المشاريع التشغيلية؟</w:t>
      </w:r>
    </w:p>
    <w:p w14:paraId="20621110" w14:textId="0E3579B7" w:rsidR="00886805" w:rsidRPr="00E56893" w:rsidRDefault="00886805" w:rsidP="00C96EE9">
      <w:pPr>
        <w:pStyle w:val="ListParagraph"/>
        <w:numPr>
          <w:ilvl w:val="0"/>
          <w:numId w:val="23"/>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lang w:bidi="ar-EG"/>
        </w:rPr>
      </w:pPr>
      <w:r w:rsidRPr="00E56893">
        <w:rPr>
          <w:rFonts w:ascii="Sakkal Majalla" w:eastAsia="Calibri" w:hAnsi="Sakkal Majalla" w:cs="Sakkal Majalla"/>
          <w:color w:val="000000" w:themeColor="text1"/>
          <w:sz w:val="28"/>
          <w:szCs w:val="28"/>
          <w:rtl/>
          <w:lang w:bidi="ar-EG"/>
        </w:rPr>
        <w:t>ما أثر بُعد المتابعة والرصد في كفاءة الموارد البشرية في بيئة المشاريع التشغيلية؟</w:t>
      </w:r>
    </w:p>
    <w:p w14:paraId="2FDC164C" w14:textId="348B0B11" w:rsidR="00886805" w:rsidRPr="00E56893" w:rsidRDefault="00886805" w:rsidP="00C96EE9">
      <w:pPr>
        <w:pStyle w:val="ListParagraph"/>
        <w:numPr>
          <w:ilvl w:val="0"/>
          <w:numId w:val="23"/>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lang w:bidi="ar-EG"/>
        </w:rPr>
      </w:pPr>
      <w:r w:rsidRPr="00E56893">
        <w:rPr>
          <w:rFonts w:ascii="Sakkal Majalla" w:eastAsia="Calibri" w:hAnsi="Sakkal Majalla" w:cs="Sakkal Majalla"/>
          <w:color w:val="000000" w:themeColor="text1"/>
          <w:sz w:val="28"/>
          <w:szCs w:val="28"/>
          <w:rtl/>
          <w:lang w:bidi="ar-EG"/>
        </w:rPr>
        <w:t>كيف يؤثر بُعد تقييم الأداء على مستوى كفاءة الموارد البشرية في المشاريع التشغيلية؟</w:t>
      </w:r>
    </w:p>
    <w:p w14:paraId="04B80B74" w14:textId="55345DBF" w:rsidR="00886805" w:rsidRPr="00E56893" w:rsidRDefault="00886805" w:rsidP="00C96EE9">
      <w:pPr>
        <w:pStyle w:val="ListParagraph"/>
        <w:numPr>
          <w:ilvl w:val="0"/>
          <w:numId w:val="23"/>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lang w:bidi="ar-EG"/>
        </w:rPr>
      </w:pPr>
      <w:r w:rsidRPr="00E56893">
        <w:rPr>
          <w:rFonts w:ascii="Sakkal Majalla" w:eastAsia="Calibri" w:hAnsi="Sakkal Majalla" w:cs="Sakkal Majalla"/>
          <w:color w:val="000000" w:themeColor="text1"/>
          <w:sz w:val="28"/>
          <w:szCs w:val="28"/>
          <w:rtl/>
          <w:lang w:bidi="ar-EG"/>
        </w:rPr>
        <w:t>ما مدى تأثير بُعد التطوير المهني على تحسين كفاءة الموارد البشرية في المشاريع التشغيلية؟</w:t>
      </w:r>
    </w:p>
    <w:p w14:paraId="298C0F34" w14:textId="77777777" w:rsidR="00886805" w:rsidRPr="00E56893" w:rsidRDefault="00886805" w:rsidP="00C96EE9">
      <w:pPr>
        <w:pStyle w:val="ListParagraph"/>
        <w:numPr>
          <w:ilvl w:val="0"/>
          <w:numId w:val="23"/>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lang w:bidi="ar-EG"/>
        </w:rPr>
      </w:pPr>
      <w:r w:rsidRPr="00E56893">
        <w:rPr>
          <w:rFonts w:ascii="Sakkal Majalla" w:eastAsia="Calibri" w:hAnsi="Sakkal Majalla" w:cs="Sakkal Majalla"/>
          <w:color w:val="000000" w:themeColor="text1"/>
          <w:sz w:val="28"/>
          <w:szCs w:val="28"/>
          <w:rtl/>
          <w:lang w:bidi="ar-EG"/>
        </w:rPr>
        <w:t>ما أبرز السبل والإجراءات التي يمكن من خلالها تعزيز إدارة الأداء لتحسين كفاءة الموارد البشرية في الشركات قيد الدراسة؟</w:t>
      </w:r>
    </w:p>
    <w:p w14:paraId="189AF4C2" w14:textId="7C45426D" w:rsidR="0083712C" w:rsidRPr="00E56893" w:rsidRDefault="0083712C" w:rsidP="0083712C">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8" w:name="_Toc211728019"/>
      <w:bookmarkEnd w:id="7"/>
      <w:r w:rsidRPr="00E56893">
        <w:rPr>
          <w:rFonts w:ascii="Sakkal Majalla" w:eastAsia="Calibri" w:hAnsi="Sakkal Majalla" w:cs="Sakkal Majalla"/>
          <w:b/>
          <w:bCs/>
          <w:color w:val="000000" w:themeColor="text1"/>
          <w:sz w:val="36"/>
          <w:szCs w:val="36"/>
          <w:rtl/>
          <w:lang w:bidi="ar-EG"/>
        </w:rPr>
        <w:t>6.1 فروض الدراسة:</w:t>
      </w:r>
      <w:bookmarkEnd w:id="8"/>
    </w:p>
    <w:p w14:paraId="106E0DAB" w14:textId="77777777" w:rsidR="002F60B8" w:rsidRPr="00E56893" w:rsidRDefault="002F60B8" w:rsidP="0083712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E56893">
        <w:rPr>
          <w:rFonts w:ascii="Sakkal Majalla" w:eastAsia="Calibri" w:hAnsi="Sakkal Majalla" w:cs="Sakkal Majalla"/>
          <w:color w:val="000000" w:themeColor="text1"/>
          <w:sz w:val="28"/>
          <w:szCs w:val="28"/>
          <w:rtl/>
          <w:lang w:bidi="ar-EG"/>
        </w:rPr>
        <w:t>لتحقيق أهداف الدراسة والإجابة على تساؤلاتها يمكن للباحث اعتماداً على الإطار النظري المتعلق بالدراسة، واستناداً إلى نتائج الدراسات السابقة تم صياغة الفرضيات التالية</w:t>
      </w:r>
      <w:r w:rsidRPr="00E56893">
        <w:rPr>
          <w:rFonts w:ascii="Sakkal Majalla" w:eastAsia="Calibri" w:hAnsi="Sakkal Majalla" w:cs="Sakkal Majalla"/>
          <w:color w:val="000000" w:themeColor="text1"/>
          <w:sz w:val="28"/>
          <w:szCs w:val="28"/>
          <w:lang w:bidi="ar-EG"/>
        </w:rPr>
        <w:t>:</w:t>
      </w:r>
    </w:p>
    <w:p w14:paraId="0099E450" w14:textId="4D7C33CD" w:rsidR="002F60B8" w:rsidRPr="00E56893" w:rsidRDefault="002F60B8" w:rsidP="0083712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E56893">
        <w:rPr>
          <w:rFonts w:ascii="Sakkal Majalla" w:eastAsia="Calibri" w:hAnsi="Sakkal Majalla" w:cs="Sakkal Majalla"/>
          <w:color w:val="000000" w:themeColor="text1"/>
          <w:sz w:val="28"/>
          <w:szCs w:val="28"/>
          <w:rtl/>
          <w:lang w:bidi="ar-EG"/>
        </w:rPr>
        <w:t xml:space="preserve">الفرضية الرئيسة الأول: </w:t>
      </w:r>
      <w:r w:rsidR="00313F09" w:rsidRPr="00E56893">
        <w:rPr>
          <w:rFonts w:ascii="Sakkal Majalla" w:eastAsia="Calibri" w:hAnsi="Sakkal Majalla" w:cs="Sakkal Majalla"/>
          <w:color w:val="000000" w:themeColor="text1"/>
          <w:sz w:val="28"/>
          <w:szCs w:val="28"/>
          <w:rtl/>
        </w:rPr>
        <w:t>يوجد أثر ذو دلالة إحصائية لإدارة الأداء بأبعادها مجتمعة (التخطيط، المتابعة والرصد، تقييم الأداء، التطوير المهني) على كفاءة الموارد البشرية في المشاريع التشغيلية في الشركات العاملة بمدينة الرياض</w:t>
      </w:r>
      <w:r w:rsidR="00313F09" w:rsidRPr="00E56893">
        <w:rPr>
          <w:rFonts w:ascii="Sakkal Majalla" w:eastAsia="Calibri" w:hAnsi="Sakkal Majalla" w:cs="Sakkal Majalla"/>
          <w:color w:val="000000" w:themeColor="text1"/>
          <w:sz w:val="28"/>
          <w:szCs w:val="28"/>
          <w:rtl/>
          <w:lang w:bidi="ar-EG"/>
        </w:rPr>
        <w:t xml:space="preserve"> </w:t>
      </w:r>
      <w:r w:rsidRPr="00E56893">
        <w:rPr>
          <w:rFonts w:ascii="Sakkal Majalla" w:eastAsia="Calibri" w:hAnsi="Sakkal Majalla" w:cs="Sakkal Majalla"/>
          <w:color w:val="000000" w:themeColor="text1"/>
          <w:sz w:val="28"/>
          <w:szCs w:val="28"/>
          <w:rtl/>
          <w:lang w:bidi="ar-EG"/>
        </w:rPr>
        <w:t>وينبثق من هذه الفرضية الفرضيات الفرعية ال</w:t>
      </w:r>
      <w:r w:rsidR="001735A7" w:rsidRPr="00E56893">
        <w:rPr>
          <w:rFonts w:ascii="Sakkal Majalla" w:eastAsia="Calibri" w:hAnsi="Sakkal Majalla" w:cs="Sakkal Majalla"/>
          <w:color w:val="000000" w:themeColor="text1"/>
          <w:sz w:val="28"/>
          <w:szCs w:val="28"/>
          <w:rtl/>
          <w:lang w:bidi="ar-EG"/>
        </w:rPr>
        <w:t>اربعة</w:t>
      </w:r>
      <w:r w:rsidRPr="00E56893">
        <w:rPr>
          <w:rFonts w:ascii="Sakkal Majalla" w:eastAsia="Calibri" w:hAnsi="Sakkal Majalla" w:cs="Sakkal Majalla"/>
          <w:color w:val="000000" w:themeColor="text1"/>
          <w:sz w:val="28"/>
          <w:szCs w:val="28"/>
          <w:rtl/>
          <w:lang w:bidi="ar-EG"/>
        </w:rPr>
        <w:t xml:space="preserve"> التالية</w:t>
      </w:r>
      <w:r w:rsidRPr="00E56893">
        <w:rPr>
          <w:rFonts w:ascii="Sakkal Majalla" w:eastAsia="Calibri" w:hAnsi="Sakkal Majalla" w:cs="Sakkal Majalla"/>
          <w:color w:val="000000" w:themeColor="text1"/>
          <w:sz w:val="28"/>
          <w:szCs w:val="28"/>
          <w:lang w:bidi="ar-EG"/>
        </w:rPr>
        <w:t>:</w:t>
      </w:r>
    </w:p>
    <w:p w14:paraId="1AE2BD02" w14:textId="0E25469B" w:rsidR="00313F09" w:rsidRPr="00E56893" w:rsidRDefault="00313F09" w:rsidP="00C96EE9">
      <w:pPr>
        <w:pStyle w:val="ListParagraph"/>
        <w:numPr>
          <w:ilvl w:val="0"/>
          <w:numId w:val="3"/>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E56893">
        <w:rPr>
          <w:rFonts w:ascii="Sakkal Majalla" w:eastAsia="Calibri" w:hAnsi="Sakkal Majalla" w:cs="Sakkal Majalla"/>
          <w:color w:val="000000" w:themeColor="text1"/>
          <w:sz w:val="28"/>
          <w:szCs w:val="28"/>
          <w:rtl/>
          <w:lang w:bidi="ar-EG"/>
        </w:rPr>
        <w:t>يوجد أثر ذو دلالة إحصائية لبُعد التخطيط على كفاءة الموارد البشرية في المشاريع التشغيلية.</w:t>
      </w:r>
    </w:p>
    <w:p w14:paraId="60CD4807" w14:textId="47126B85" w:rsidR="00313F09" w:rsidRPr="00E56893" w:rsidRDefault="00313F09" w:rsidP="00C96EE9">
      <w:pPr>
        <w:pStyle w:val="ListParagraph"/>
        <w:numPr>
          <w:ilvl w:val="0"/>
          <w:numId w:val="3"/>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E56893">
        <w:rPr>
          <w:rFonts w:ascii="Sakkal Majalla" w:eastAsia="Calibri" w:hAnsi="Sakkal Majalla" w:cs="Sakkal Majalla"/>
          <w:color w:val="000000" w:themeColor="text1"/>
          <w:sz w:val="28"/>
          <w:szCs w:val="28"/>
          <w:rtl/>
          <w:lang w:bidi="ar-EG"/>
        </w:rPr>
        <w:t>يوجد أثر ذو دلالة إحصائية لبُعد المتابعة والرصد على كفاءة الموارد البشرية في المشاريع التشغيلية.</w:t>
      </w:r>
    </w:p>
    <w:p w14:paraId="48B27F7A" w14:textId="28B3A489" w:rsidR="00313F09" w:rsidRPr="00E56893" w:rsidRDefault="00313F09" w:rsidP="00C96EE9">
      <w:pPr>
        <w:pStyle w:val="ListParagraph"/>
        <w:numPr>
          <w:ilvl w:val="0"/>
          <w:numId w:val="3"/>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E56893">
        <w:rPr>
          <w:rFonts w:ascii="Sakkal Majalla" w:eastAsia="Calibri" w:hAnsi="Sakkal Majalla" w:cs="Sakkal Majalla"/>
          <w:color w:val="000000" w:themeColor="text1"/>
          <w:sz w:val="28"/>
          <w:szCs w:val="28"/>
          <w:rtl/>
          <w:lang w:bidi="ar-EG"/>
        </w:rPr>
        <w:t>يوجد أثر ذو دلالة إحصائية لبُعد تقييم الأداء على كفاءة الموارد البشرية في المشاريع التشغيلية.</w:t>
      </w:r>
    </w:p>
    <w:p w14:paraId="14B5D0C7" w14:textId="0EBBDFBC" w:rsidR="00AC31BF" w:rsidRPr="00E56893" w:rsidRDefault="00313F09" w:rsidP="00C96EE9">
      <w:pPr>
        <w:pStyle w:val="ListParagraph"/>
        <w:numPr>
          <w:ilvl w:val="0"/>
          <w:numId w:val="3"/>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E56893">
        <w:rPr>
          <w:rFonts w:ascii="Sakkal Majalla" w:eastAsia="Calibri" w:hAnsi="Sakkal Majalla" w:cs="Sakkal Majalla"/>
          <w:color w:val="000000" w:themeColor="text1"/>
          <w:sz w:val="28"/>
          <w:szCs w:val="28"/>
          <w:rtl/>
          <w:lang w:bidi="ar-EG"/>
        </w:rPr>
        <w:t>يوجد أثر ذو دلالة إحصائية لبُعد التطوير المهني على كفاءة الموارد البشرية في المشاريع التشغيلية.</w:t>
      </w:r>
      <w:r w:rsidR="00F96361" w:rsidRPr="00E56893">
        <w:rPr>
          <w:rFonts w:ascii="Sakkal Majalla" w:eastAsia="Calibri" w:hAnsi="Sakkal Majalla" w:cs="Sakkal Majalla"/>
          <w:color w:val="000000" w:themeColor="text1"/>
          <w:sz w:val="28"/>
          <w:szCs w:val="28"/>
          <w:rtl/>
          <w:lang w:bidi="ar-EG"/>
        </w:rPr>
        <w:t>.</w:t>
      </w:r>
    </w:p>
    <w:p w14:paraId="20C1E3BA" w14:textId="4DE8FAA0" w:rsidR="0083712C" w:rsidRPr="00E56893" w:rsidRDefault="0083712C" w:rsidP="0083712C">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9" w:name="_Toc211728020"/>
      <w:r w:rsidRPr="00E56893">
        <w:rPr>
          <w:rFonts w:ascii="Sakkal Majalla" w:eastAsia="Calibri" w:hAnsi="Sakkal Majalla" w:cs="Sakkal Majalla"/>
          <w:b/>
          <w:bCs/>
          <w:color w:val="000000" w:themeColor="text1"/>
          <w:sz w:val="36"/>
          <w:szCs w:val="36"/>
          <w:rtl/>
          <w:lang w:bidi="ar-EG"/>
        </w:rPr>
        <w:lastRenderedPageBreak/>
        <w:t>7.1 نموذج الدراسة:</w:t>
      </w:r>
      <w:bookmarkEnd w:id="9"/>
    </w:p>
    <w:p w14:paraId="60272E33" w14:textId="5A2432B7" w:rsidR="00A818C2" w:rsidRPr="00E56893" w:rsidRDefault="002F60B8" w:rsidP="00C96EE9">
      <w:pPr>
        <w:pStyle w:val="ListParagraph"/>
        <w:numPr>
          <w:ilvl w:val="0"/>
          <w:numId w:val="24"/>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lang w:bidi="ar-EG"/>
        </w:rPr>
      </w:pPr>
      <w:r w:rsidRPr="00E56893">
        <w:rPr>
          <w:rFonts w:ascii="Sakkal Majalla" w:eastAsia="Calibri" w:hAnsi="Sakkal Majalla" w:cs="Sakkal Majalla"/>
          <w:b/>
          <w:bCs/>
          <w:color w:val="000000" w:themeColor="text1"/>
          <w:sz w:val="28"/>
          <w:szCs w:val="28"/>
          <w:rtl/>
          <w:lang w:bidi="ar-EG"/>
        </w:rPr>
        <w:t>المتغير المستقل</w:t>
      </w:r>
      <w:r w:rsidRPr="00E56893">
        <w:rPr>
          <w:rFonts w:ascii="Sakkal Majalla" w:eastAsia="Calibri" w:hAnsi="Sakkal Majalla" w:cs="Sakkal Majalla"/>
          <w:color w:val="000000" w:themeColor="text1"/>
          <w:sz w:val="28"/>
          <w:szCs w:val="28"/>
          <w:rtl/>
          <w:lang w:bidi="ar-EG"/>
        </w:rPr>
        <w:t xml:space="preserve">: </w:t>
      </w:r>
      <w:r w:rsidR="00A818C2" w:rsidRPr="00E56893">
        <w:rPr>
          <w:rFonts w:ascii="Sakkal Majalla" w:eastAsia="Calibri" w:hAnsi="Sakkal Majalla" w:cs="Sakkal Majalla"/>
          <w:color w:val="000000" w:themeColor="text1"/>
          <w:sz w:val="28"/>
          <w:szCs w:val="28"/>
          <w:rtl/>
          <w:lang w:bidi="ar-EG"/>
        </w:rPr>
        <w:t>إدارة الأداء</w:t>
      </w:r>
    </w:p>
    <w:p w14:paraId="6CF60206" w14:textId="77777777" w:rsidR="00A818C2" w:rsidRPr="00E56893" w:rsidRDefault="002F60B8" w:rsidP="00C96EE9">
      <w:pPr>
        <w:pStyle w:val="ListParagraph"/>
        <w:numPr>
          <w:ilvl w:val="0"/>
          <w:numId w:val="24"/>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lang w:bidi="ar-EG"/>
        </w:rPr>
      </w:pPr>
      <w:r w:rsidRPr="00E56893">
        <w:rPr>
          <w:rFonts w:ascii="Sakkal Majalla" w:eastAsia="Calibri" w:hAnsi="Sakkal Majalla" w:cs="Sakkal Majalla"/>
          <w:b/>
          <w:bCs/>
          <w:color w:val="000000" w:themeColor="text1"/>
          <w:sz w:val="28"/>
          <w:szCs w:val="28"/>
          <w:rtl/>
          <w:lang w:bidi="ar-EG"/>
        </w:rPr>
        <w:t>المتغير التابع</w:t>
      </w:r>
      <w:r w:rsidRPr="00E56893">
        <w:rPr>
          <w:rFonts w:ascii="Sakkal Majalla" w:eastAsia="Calibri" w:hAnsi="Sakkal Majalla" w:cs="Sakkal Majalla"/>
          <w:color w:val="000000" w:themeColor="text1"/>
          <w:sz w:val="28"/>
          <w:szCs w:val="28"/>
          <w:rtl/>
          <w:lang w:bidi="ar-EG"/>
        </w:rPr>
        <w:t xml:space="preserve">: </w:t>
      </w:r>
      <w:r w:rsidR="00A818C2" w:rsidRPr="00E56893">
        <w:rPr>
          <w:rFonts w:ascii="Sakkal Majalla" w:eastAsia="Calibri" w:hAnsi="Sakkal Majalla" w:cs="Sakkal Majalla"/>
          <w:color w:val="000000" w:themeColor="text1"/>
          <w:sz w:val="28"/>
          <w:szCs w:val="28"/>
          <w:rtl/>
          <w:lang w:bidi="ar-EG"/>
        </w:rPr>
        <w:t xml:space="preserve">الموارد البشرية </w:t>
      </w:r>
    </w:p>
    <w:p w14:paraId="28EBBB52" w14:textId="649761BA" w:rsidR="00E337C0" w:rsidRPr="00E56893" w:rsidRDefault="0083712C" w:rsidP="0083712C">
      <w:pPr>
        <w:bidi/>
        <w:spacing w:before="100" w:beforeAutospacing="1" w:after="100" w:afterAutospacing="1" w:line="360" w:lineRule="auto"/>
        <w:jc w:val="center"/>
        <w:rPr>
          <w:rFonts w:ascii="Sakkal Majalla" w:eastAsia="Calibri" w:hAnsi="Sakkal Majalla" w:cs="Sakkal Majalla"/>
          <w:b/>
          <w:bCs/>
          <w:color w:val="000000" w:themeColor="text1"/>
          <w:sz w:val="28"/>
          <w:szCs w:val="28"/>
          <w:rtl/>
          <w:lang w:bidi="ar-EG"/>
        </w:rPr>
      </w:pPr>
      <w:r w:rsidRPr="00E56893">
        <w:rPr>
          <w:rFonts w:ascii="Sakkal Majalla" w:eastAsia="Calibri" w:hAnsi="Sakkal Majalla" w:cs="Sakkal Majalla" w:hint="cs"/>
          <w:b/>
          <w:bCs/>
          <w:color w:val="000000" w:themeColor="text1"/>
          <w:sz w:val="28"/>
          <w:szCs w:val="28"/>
          <w:rtl/>
          <w:lang w:bidi="ar-EG"/>
        </w:rPr>
        <w:t>الشكل رقم (1) نموذج الدراسة</w:t>
      </w:r>
    </w:p>
    <w:p w14:paraId="48DAC6A3" w14:textId="04DC45DC" w:rsidR="00A818C2" w:rsidRPr="00E56893" w:rsidRDefault="0083712C" w:rsidP="00435003">
      <w:pPr>
        <w:bidi/>
        <w:spacing w:before="100" w:beforeAutospacing="1" w:after="100" w:afterAutospacing="1" w:line="360" w:lineRule="auto"/>
        <w:jc w:val="both"/>
        <w:rPr>
          <w:rFonts w:ascii="Sakkal Majalla" w:eastAsia="Calibri" w:hAnsi="Sakkal Majalla" w:cs="Sakkal Majalla"/>
          <w:color w:val="000000" w:themeColor="text1"/>
          <w:sz w:val="28"/>
          <w:szCs w:val="28"/>
          <w:rtl/>
          <w:lang w:bidi="ar-EG"/>
        </w:rPr>
      </w:pPr>
      <w:r w:rsidRPr="00E56893">
        <w:rPr>
          <w:rFonts w:ascii="Sakkal Majalla" w:eastAsia="Calibri" w:hAnsi="Sakkal Majalla" w:cs="Sakkal Majalla"/>
          <w:noProof/>
          <w:color w:val="000000" w:themeColor="text1"/>
          <w:kern w:val="0"/>
          <w:sz w:val="28"/>
          <w:szCs w:val="28"/>
        </w:rPr>
        <mc:AlternateContent>
          <mc:Choice Requires="wpg">
            <w:drawing>
              <wp:anchor distT="0" distB="0" distL="114300" distR="114300" simplePos="0" relativeHeight="251661312" behindDoc="0" locked="0" layoutInCell="1" allowOverlap="1" wp14:anchorId="1D903BF0" wp14:editId="55E47537">
                <wp:simplePos x="0" y="0"/>
                <wp:positionH relativeFrom="margin">
                  <wp:align>center</wp:align>
                </wp:positionH>
                <wp:positionV relativeFrom="paragraph">
                  <wp:posOffset>41910</wp:posOffset>
                </wp:positionV>
                <wp:extent cx="4385310" cy="2386129"/>
                <wp:effectExtent l="0" t="0" r="15240" b="0"/>
                <wp:wrapNone/>
                <wp:docPr id="1871407117" name="Group 5"/>
                <wp:cNvGraphicFramePr/>
                <a:graphic xmlns:a="http://schemas.openxmlformats.org/drawingml/2006/main">
                  <a:graphicData uri="http://schemas.microsoft.com/office/word/2010/wordprocessingGroup">
                    <wpg:wgp>
                      <wpg:cNvGrpSpPr/>
                      <wpg:grpSpPr>
                        <a:xfrm>
                          <a:off x="0" y="0"/>
                          <a:ext cx="4385310" cy="2386129"/>
                          <a:chOff x="0" y="0"/>
                          <a:chExt cx="5695950" cy="2505075"/>
                        </a:xfrm>
                      </wpg:grpSpPr>
                      <wps:wsp>
                        <wps:cNvPr id="455053129" name="Rectangle: Rounded Corners 1"/>
                        <wps:cNvSpPr/>
                        <wps:spPr>
                          <a:xfrm>
                            <a:off x="2820757" y="0"/>
                            <a:ext cx="2875193" cy="2319956"/>
                          </a:xfrm>
                          <a:prstGeom prst="ellipse">
                            <a:avLst/>
                          </a:prstGeom>
                        </wps:spPr>
                        <wps:style>
                          <a:lnRef idx="1">
                            <a:schemeClr val="accent4"/>
                          </a:lnRef>
                          <a:fillRef idx="2">
                            <a:schemeClr val="accent4"/>
                          </a:fillRef>
                          <a:effectRef idx="1">
                            <a:schemeClr val="accent4"/>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39316817" name="Rectangle: Rounded Corners 1"/>
                        <wps:cNvSpPr/>
                        <wps:spPr>
                          <a:xfrm>
                            <a:off x="9525" y="561975"/>
                            <a:ext cx="2057400" cy="1476375"/>
                          </a:xfrm>
                          <a:prstGeom prst="ellipse">
                            <a:avLst/>
                          </a:prstGeom>
                        </wps:spPr>
                        <wps:style>
                          <a:lnRef idx="1">
                            <a:schemeClr val="accent4"/>
                          </a:lnRef>
                          <a:fillRef idx="2">
                            <a:schemeClr val="accent4"/>
                          </a:fillRef>
                          <a:effectRef idx="1">
                            <a:schemeClr val="accent4"/>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70575606" name="Text Box 2"/>
                        <wps:cNvSpPr txBox="1"/>
                        <wps:spPr>
                          <a:xfrm>
                            <a:off x="3333750" y="219075"/>
                            <a:ext cx="2066925" cy="2286000"/>
                          </a:xfrm>
                          <a:prstGeom prst="rect">
                            <a:avLst/>
                          </a:prstGeom>
                          <a:noFill/>
                          <a:ln w="6350">
                            <a:noFill/>
                          </a:ln>
                        </wps:spPr>
                        <wps:txbx>
                          <w:txbxContent>
                            <w:p w14:paraId="55869CD8" w14:textId="77777777" w:rsidR="002F78BA" w:rsidRPr="00806716" w:rsidRDefault="002F78BA" w:rsidP="002F60B8">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المستقل</w:t>
                              </w:r>
                            </w:p>
                            <w:p w14:paraId="5D89FEA0" w14:textId="449D3510" w:rsidR="002F78BA" w:rsidRDefault="002F78BA" w:rsidP="00C96EE9">
                              <w:pPr>
                                <w:pStyle w:val="ListParagraph"/>
                                <w:numPr>
                                  <w:ilvl w:val="0"/>
                                  <w:numId w:val="4"/>
                                </w:numPr>
                                <w:bidi/>
                                <w:spacing w:line="259" w:lineRule="auto"/>
                                <w:ind w:left="261"/>
                                <w:rPr>
                                  <w:rFonts w:ascii="Traditional Arabic" w:hAnsi="Traditional Arabic" w:cs="Traditional Arabic"/>
                                  <w:sz w:val="28"/>
                                  <w:szCs w:val="28"/>
                                </w:rPr>
                              </w:pPr>
                              <w:r w:rsidRPr="00A818C2">
                                <w:rPr>
                                  <w:rFonts w:ascii="Traditional Arabic" w:hAnsi="Traditional Arabic" w:cs="Traditional Arabic"/>
                                  <w:b/>
                                  <w:bCs/>
                                  <w:sz w:val="28"/>
                                  <w:szCs w:val="28"/>
                                  <w:rtl/>
                                </w:rPr>
                                <w:t xml:space="preserve">إدارة </w:t>
                              </w:r>
                              <w:r>
                                <w:rPr>
                                  <w:rFonts w:ascii="Traditional Arabic" w:hAnsi="Traditional Arabic" w:cs="Traditional Arabic" w:hint="cs"/>
                                  <w:b/>
                                  <w:bCs/>
                                  <w:sz w:val="28"/>
                                  <w:szCs w:val="28"/>
                                  <w:rtl/>
                                </w:rPr>
                                <w:t>الأداء</w:t>
                              </w:r>
                            </w:p>
                            <w:p w14:paraId="316440C7" w14:textId="011CF193" w:rsidR="002F78BA" w:rsidRPr="001735A7" w:rsidRDefault="002F78BA" w:rsidP="00C96EE9">
                              <w:pPr>
                                <w:pStyle w:val="ListParagraph"/>
                                <w:numPr>
                                  <w:ilvl w:val="0"/>
                                  <w:numId w:val="4"/>
                                </w:numPr>
                                <w:bidi/>
                                <w:spacing w:line="259" w:lineRule="auto"/>
                                <w:ind w:left="261"/>
                                <w:rPr>
                                  <w:rFonts w:ascii="Traditional Arabic" w:hAnsi="Traditional Arabic" w:cs="Traditional Arabic"/>
                                  <w:sz w:val="28"/>
                                  <w:szCs w:val="28"/>
                                </w:rPr>
                              </w:pPr>
                              <w:r w:rsidRPr="00313F09">
                                <w:rPr>
                                  <w:rFonts w:ascii="Traditional Arabic" w:hAnsi="Traditional Arabic" w:cs="Traditional Arabic"/>
                                  <w:sz w:val="28"/>
                                  <w:szCs w:val="28"/>
                                  <w:rtl/>
                                </w:rPr>
                                <w:t>التخطيط، المتابعة والرصد، تقييم الأداء، التطوير المهني</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32259579" name="Text Box 2"/>
                        <wps:cNvSpPr txBox="1"/>
                        <wps:spPr>
                          <a:xfrm>
                            <a:off x="0" y="857250"/>
                            <a:ext cx="2066925" cy="933450"/>
                          </a:xfrm>
                          <a:prstGeom prst="rect">
                            <a:avLst/>
                          </a:prstGeom>
                          <a:noFill/>
                          <a:ln w="6350">
                            <a:noFill/>
                          </a:ln>
                        </wps:spPr>
                        <wps:txbx>
                          <w:txbxContent>
                            <w:p w14:paraId="6B72C9EE" w14:textId="77777777" w:rsidR="002F78BA" w:rsidRPr="00806716" w:rsidRDefault="002F78BA" w:rsidP="002F60B8">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w:t>
                              </w:r>
                              <w:r>
                                <w:rPr>
                                  <w:rFonts w:ascii="Traditional Arabic" w:hAnsi="Traditional Arabic" w:cs="Traditional Arabic" w:hint="cs"/>
                                  <w:b/>
                                  <w:bCs/>
                                  <w:sz w:val="28"/>
                                  <w:szCs w:val="28"/>
                                  <w:rtl/>
                                </w:rPr>
                                <w:t>تابع</w:t>
                              </w:r>
                            </w:p>
                            <w:p w14:paraId="2DB9A553" w14:textId="2A520252" w:rsidR="002F78BA" w:rsidRPr="00806716" w:rsidRDefault="002F78BA" w:rsidP="00A818C2">
                              <w:pPr>
                                <w:bidi/>
                                <w:jc w:val="center"/>
                                <w:rPr>
                                  <w:rFonts w:ascii="Traditional Arabic" w:hAnsi="Traditional Arabic" w:cs="Traditional Arabic"/>
                                  <w:b/>
                                  <w:bCs/>
                                  <w:sz w:val="28"/>
                                  <w:szCs w:val="28"/>
                                </w:rPr>
                              </w:pPr>
                              <w:r w:rsidRPr="00A818C2">
                                <w:rPr>
                                  <w:rFonts w:ascii="Traditional Arabic" w:hAnsi="Traditional Arabic" w:cs="Traditional Arabic"/>
                                  <w:b/>
                                  <w:bCs/>
                                  <w:sz w:val="28"/>
                                  <w:szCs w:val="28"/>
                                  <w:rtl/>
                                </w:rPr>
                                <w:t>الموارد البشرية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D903BF0" id="Group 5" o:spid="_x0000_s1026" style="position:absolute;left:0;text-align:left;margin-left:0;margin-top:3.3pt;width:345.3pt;height:187.9pt;z-index:251661312;mso-position-horizontal:center;mso-position-horizontal-relative:margin;mso-width-relative:margin;mso-height-relative:margin" coordsize="56959,25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">
                <v:oval id="Rectangle: Rounded Corners 1" o:spid="_x0000_s1027" style="position:absolute;left:28207;width:28752;height:2319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" fillcolor="#ffd555 [2167]" strokecolor="#ffc000 [3207]" strokeweight=".5pt">
                  <v:fill color2="#ffcc31 [2615]" rotate="t" colors="0 #ffdd9c;.5 #ffd78e;1 #ffd479" focus="100%" type="gradient">
                    <o:fill v:ext="view" type="gradientUnscaled"/>
                  </v:fill>
                  <v:stroke joinstyle="miter"/>
                </v:oval>
                <v:oval id="Rectangle: Rounded Corners 1" o:spid="_x0000_s1028" style="position:absolute;left:95;top:5619;width:20574;height:1476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1xoMkA&#10;AADjAAAADwAAAGRycy9kb3ducmV2LnhtbERPS2vCQBC+F/oflin0UnSTBjWNrlKEFsVTteh1yI55&#10;NDsbsquJ/75bEHqc7z2L1WAacaXOVZYVxOMIBHFudcWFgu/DxygF4TyyxsYyKbiRg9Xy8WGBmbY9&#10;f9F17wsRQthlqKD0vs2kdHlJBt3YtsSBO9vOoA9nV0jdYR/CTSNfo2gqDVYcGkpsaV1S/rO/GAXR&#10;+jRLdf25fTle6nrS18nuuDsp9fw0vM9BeBr8v/ju3ugwP07ekniaxjP4+ykAIJe/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PX1xoMkAAADjAAAADwAAAAAAAAAAAAAAAACYAgAA&#10;ZHJzL2Rvd25yZXYueG1sUEsFBgAAAAAEAAQA9QAAAI4DAAAAAA==&#10;" fillcolor="#ffd555 [2167]" strokecolor="#ffc000 [3207]" strokeweight=".5pt">
                  <v:fill color2="#ffcc31 [2615]" rotate="t" colors="0 #ffdd9c;.5 #ffd78e;1 #ffd479" focus="100%" type="gradient">
                    <o:fill v:ext="view" type="gradientUnscaled"/>
                  </v:fill>
                  <v:stroke joinstyle="miter"/>
                </v:oval>
                <v:shapetype id="_x0000_t202" coordsize="21600,21600" o:spt="202" path="m,l,21600r21600,l21600,xe">
                  <v:stroke joinstyle="miter"/>
                  <v:path gradientshapeok="t" o:connecttype="rect"/>
                </v:shapetype>
                <v:shape id="Text Box 2" o:spid="_x0000_s1029" type="#_x0000_t202" style="position:absolute;left:33337;top:2190;width:20669;height:228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GGkmckA&#10;AADjAAAADwAAAGRycy9kb3ducmV2LnhtbERPzWrCQBC+C32HZQq96a5CoqSuIgGxSHvQeultmh2T&#10;0Oxsml019um7guBxvv+ZL3vbiDN1vnasYTxSIIgLZ2ouNRw+18MZCB+QDTaOScOVPCwXT4M5ZsZd&#10;eEfnfShFDGGfoYYqhDaT0hcVWfQj1xJH7ug6iyGeXSlNh5cYbhs5USqVFmuODRW2lFdU/OxPVsM2&#10;X3/g7ntiZ39Nvnk/rtrfw1ei9ctzv3oFEagPD/Hd/Wbi/PFUJdMkVSncfooAyMU/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qGGkmckAAADjAAAADwAAAAAAAAAAAAAAAACYAgAA&#10;ZHJzL2Rvd25yZXYueG1sUEsFBgAAAAAEAAQA9QAAAI4DAAAAAA==&#10;" filled="f" stroked="f" strokeweight=".5pt">
                  <v:textbox>
                    <w:txbxContent>
                      <w:p w14:paraId="55869CD8" w14:textId="77777777" w:rsidR="002F78BA" w:rsidRPr="00806716" w:rsidRDefault="002F78BA" w:rsidP="002F60B8">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المستقل</w:t>
                        </w:r>
                      </w:p>
                      <w:p w14:paraId="5D89FEA0" w14:textId="449D3510" w:rsidR="002F78BA" w:rsidRDefault="002F78BA" w:rsidP="00C96EE9">
                        <w:pPr>
                          <w:pStyle w:val="ListParagraph"/>
                          <w:numPr>
                            <w:ilvl w:val="0"/>
                            <w:numId w:val="4"/>
                          </w:numPr>
                          <w:bidi/>
                          <w:spacing w:line="259" w:lineRule="auto"/>
                          <w:ind w:left="261"/>
                          <w:rPr>
                            <w:rFonts w:ascii="Traditional Arabic" w:hAnsi="Traditional Arabic" w:cs="Traditional Arabic"/>
                            <w:sz w:val="28"/>
                            <w:szCs w:val="28"/>
                          </w:rPr>
                        </w:pPr>
                        <w:r w:rsidRPr="00A818C2">
                          <w:rPr>
                            <w:rFonts w:ascii="Traditional Arabic" w:hAnsi="Traditional Arabic" w:cs="Traditional Arabic"/>
                            <w:b/>
                            <w:bCs/>
                            <w:sz w:val="28"/>
                            <w:szCs w:val="28"/>
                            <w:rtl/>
                          </w:rPr>
                          <w:t xml:space="preserve">إدارة </w:t>
                        </w:r>
                        <w:r>
                          <w:rPr>
                            <w:rFonts w:ascii="Traditional Arabic" w:hAnsi="Traditional Arabic" w:cs="Traditional Arabic" w:hint="cs"/>
                            <w:b/>
                            <w:bCs/>
                            <w:sz w:val="28"/>
                            <w:szCs w:val="28"/>
                            <w:rtl/>
                          </w:rPr>
                          <w:t>الأداء</w:t>
                        </w:r>
                      </w:p>
                      <w:p w14:paraId="316440C7" w14:textId="011CF193" w:rsidR="002F78BA" w:rsidRPr="001735A7" w:rsidRDefault="002F78BA" w:rsidP="00C96EE9">
                        <w:pPr>
                          <w:pStyle w:val="ListParagraph"/>
                          <w:numPr>
                            <w:ilvl w:val="0"/>
                            <w:numId w:val="4"/>
                          </w:numPr>
                          <w:bidi/>
                          <w:spacing w:line="259" w:lineRule="auto"/>
                          <w:ind w:left="261"/>
                          <w:rPr>
                            <w:rFonts w:ascii="Traditional Arabic" w:hAnsi="Traditional Arabic" w:cs="Traditional Arabic"/>
                            <w:sz w:val="28"/>
                            <w:szCs w:val="28"/>
                          </w:rPr>
                        </w:pPr>
                        <w:r w:rsidRPr="00313F09">
                          <w:rPr>
                            <w:rFonts w:ascii="Traditional Arabic" w:hAnsi="Traditional Arabic" w:cs="Traditional Arabic"/>
                            <w:sz w:val="28"/>
                            <w:szCs w:val="28"/>
                            <w:rtl/>
                          </w:rPr>
                          <w:t>التخطيط، المتابعة والرصد، تقييم الأداء، التطوير المهني</w:t>
                        </w:r>
                      </w:p>
                    </w:txbxContent>
                  </v:textbox>
                </v:shape>
                <v:shape id="Text Box 2" o:spid="_x0000_s1030" type="#_x0000_t202" style="position:absolute;top:8572;width:20669;height:93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" filled="f" stroked="f" strokeweight=".5pt">
                  <v:textbox>
                    <w:txbxContent>
                      <w:p w14:paraId="6B72C9EE" w14:textId="77777777" w:rsidR="002F78BA" w:rsidRPr="00806716" w:rsidRDefault="002F78BA" w:rsidP="002F60B8">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w:t>
                        </w:r>
                        <w:r>
                          <w:rPr>
                            <w:rFonts w:ascii="Traditional Arabic" w:hAnsi="Traditional Arabic" w:cs="Traditional Arabic" w:hint="cs"/>
                            <w:b/>
                            <w:bCs/>
                            <w:sz w:val="28"/>
                            <w:szCs w:val="28"/>
                            <w:rtl/>
                          </w:rPr>
                          <w:t>تابع</w:t>
                        </w:r>
                      </w:p>
                      <w:p w14:paraId="2DB9A553" w14:textId="2A520252" w:rsidR="002F78BA" w:rsidRPr="00806716" w:rsidRDefault="002F78BA" w:rsidP="00A818C2">
                        <w:pPr>
                          <w:bidi/>
                          <w:jc w:val="center"/>
                          <w:rPr>
                            <w:rFonts w:ascii="Traditional Arabic" w:hAnsi="Traditional Arabic" w:cs="Traditional Arabic"/>
                            <w:b/>
                            <w:bCs/>
                            <w:sz w:val="28"/>
                            <w:szCs w:val="28"/>
                          </w:rPr>
                        </w:pPr>
                        <w:r w:rsidRPr="00A818C2">
                          <w:rPr>
                            <w:rFonts w:ascii="Traditional Arabic" w:hAnsi="Traditional Arabic" w:cs="Traditional Arabic"/>
                            <w:b/>
                            <w:bCs/>
                            <w:sz w:val="28"/>
                            <w:szCs w:val="28"/>
                            <w:rtl/>
                          </w:rPr>
                          <w:t>الموارد البشرية</w:t>
                        </w:r>
                      </w:p>
                    </w:txbxContent>
                  </v:textbox>
                </v:shape>
                <w10:wrap anchorx="margin"/>
              </v:group>
            </w:pict>
          </mc:Fallback>
        </mc:AlternateContent>
      </w:r>
    </w:p>
    <w:p w14:paraId="2D043E0B" w14:textId="17C53DB0" w:rsidR="00D6040F" w:rsidRPr="00E56893" w:rsidRDefault="00D6040F" w:rsidP="00435003">
      <w:pPr>
        <w:bidi/>
        <w:spacing w:before="100" w:beforeAutospacing="1" w:after="100" w:afterAutospacing="1" w:line="360" w:lineRule="auto"/>
        <w:jc w:val="both"/>
        <w:rPr>
          <w:rFonts w:ascii="Sakkal Majalla" w:eastAsia="Calibri" w:hAnsi="Sakkal Majalla" w:cs="Sakkal Majalla"/>
          <w:color w:val="000000" w:themeColor="text1"/>
          <w:sz w:val="28"/>
          <w:szCs w:val="28"/>
          <w:rtl/>
          <w:lang w:bidi="ar-EG"/>
        </w:rPr>
      </w:pPr>
    </w:p>
    <w:p w14:paraId="16CCF3EE" w14:textId="77777777" w:rsidR="00D6040F" w:rsidRPr="00E56893" w:rsidRDefault="00D6040F" w:rsidP="00435003">
      <w:pPr>
        <w:bidi/>
        <w:spacing w:before="100" w:beforeAutospacing="1" w:after="100" w:afterAutospacing="1" w:line="360" w:lineRule="auto"/>
        <w:jc w:val="both"/>
        <w:rPr>
          <w:rFonts w:ascii="Sakkal Majalla" w:eastAsia="Calibri" w:hAnsi="Sakkal Majalla" w:cs="Sakkal Majalla"/>
          <w:color w:val="000000" w:themeColor="text1"/>
          <w:sz w:val="28"/>
          <w:szCs w:val="28"/>
          <w:rtl/>
          <w:lang w:bidi="ar-EG"/>
        </w:rPr>
      </w:pPr>
    </w:p>
    <w:p w14:paraId="4FB6B353" w14:textId="77777777" w:rsidR="00D6040F" w:rsidRPr="00E56893" w:rsidRDefault="00D6040F" w:rsidP="00435003">
      <w:pPr>
        <w:bidi/>
        <w:spacing w:before="100" w:beforeAutospacing="1" w:after="100" w:afterAutospacing="1" w:line="360" w:lineRule="auto"/>
        <w:jc w:val="both"/>
        <w:rPr>
          <w:rFonts w:ascii="Sakkal Majalla" w:eastAsia="Calibri" w:hAnsi="Sakkal Majalla" w:cs="Sakkal Majalla"/>
          <w:color w:val="000000" w:themeColor="text1"/>
          <w:sz w:val="28"/>
          <w:szCs w:val="28"/>
          <w:rtl/>
          <w:lang w:bidi="ar-EG"/>
        </w:rPr>
      </w:pPr>
    </w:p>
    <w:p w14:paraId="2F0A4408" w14:textId="77777777" w:rsidR="00D6040F" w:rsidRPr="00E56893" w:rsidRDefault="00D6040F" w:rsidP="00435003">
      <w:pPr>
        <w:bidi/>
        <w:spacing w:before="100" w:beforeAutospacing="1" w:after="100" w:afterAutospacing="1" w:line="360" w:lineRule="auto"/>
        <w:jc w:val="both"/>
        <w:rPr>
          <w:rFonts w:ascii="Sakkal Majalla" w:eastAsia="Calibri" w:hAnsi="Sakkal Majalla" w:cs="Sakkal Majalla"/>
          <w:color w:val="000000" w:themeColor="text1"/>
          <w:sz w:val="28"/>
          <w:szCs w:val="28"/>
          <w:rtl/>
          <w:lang w:bidi="ar-EG"/>
        </w:rPr>
      </w:pPr>
    </w:p>
    <w:p w14:paraId="4092C34E" w14:textId="12177577" w:rsidR="00CF7292" w:rsidRPr="00E56893" w:rsidRDefault="0083712C" w:rsidP="0083712C">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10" w:name="_Toc211728021"/>
      <w:r w:rsidRPr="00E56893">
        <w:rPr>
          <w:rFonts w:ascii="Sakkal Majalla" w:eastAsia="Calibri" w:hAnsi="Sakkal Majalla" w:cs="Sakkal Majalla"/>
          <w:b/>
          <w:bCs/>
          <w:color w:val="000000" w:themeColor="text1"/>
          <w:sz w:val="36"/>
          <w:szCs w:val="36"/>
          <w:rtl/>
          <w:lang w:bidi="ar-EG"/>
        </w:rPr>
        <w:t>8.1 دراسات سابقة</w:t>
      </w:r>
      <w:bookmarkEnd w:id="10"/>
    </w:p>
    <w:p w14:paraId="1696D83D" w14:textId="6B92B803" w:rsidR="00B5795D" w:rsidRPr="00E56893" w:rsidRDefault="00B5795D" w:rsidP="00C96EE9">
      <w:pPr>
        <w:pStyle w:val="ListParagraph"/>
        <w:numPr>
          <w:ilvl w:val="0"/>
          <w:numId w:val="9"/>
        </w:numPr>
        <w:bidi/>
        <w:spacing w:before="100" w:beforeAutospacing="1" w:after="100" w:afterAutospacing="1" w:line="360" w:lineRule="auto"/>
        <w:ind w:left="424"/>
        <w:contextualSpacing w:val="0"/>
        <w:jc w:val="both"/>
        <w:rPr>
          <w:rFonts w:ascii="Sakkal Majalla" w:eastAsia="Calibri" w:hAnsi="Sakkal Majalla" w:cs="Sakkal Majalla"/>
          <w:b/>
          <w:bCs/>
          <w:color w:val="000000" w:themeColor="text1"/>
          <w:sz w:val="28"/>
          <w:szCs w:val="28"/>
          <w:rtl/>
          <w:lang w:bidi="ar-EG"/>
        </w:rPr>
      </w:pPr>
      <w:r w:rsidRPr="00E56893">
        <w:rPr>
          <w:rFonts w:ascii="Sakkal Majalla" w:eastAsia="Calibri" w:hAnsi="Sakkal Majalla" w:cs="Sakkal Majalla"/>
          <w:b/>
          <w:bCs/>
          <w:color w:val="000000" w:themeColor="text1"/>
          <w:sz w:val="28"/>
          <w:szCs w:val="28"/>
          <w:rtl/>
          <w:lang w:bidi="ar-EG"/>
        </w:rPr>
        <w:t>دراسة (الخزاعلة، 2020) بدراسة:</w:t>
      </w:r>
      <w:r w:rsidR="0083712C" w:rsidRPr="00E56893">
        <w:rPr>
          <w:rFonts w:ascii="Sakkal Majalla" w:eastAsia="Calibri" w:hAnsi="Sakkal Majalla" w:cs="Sakkal Majalla" w:hint="cs"/>
          <w:b/>
          <w:bCs/>
          <w:color w:val="000000" w:themeColor="text1"/>
          <w:sz w:val="28"/>
          <w:szCs w:val="28"/>
          <w:rtl/>
          <w:lang w:bidi="ar-EG"/>
        </w:rPr>
        <w:t xml:space="preserve"> </w:t>
      </w:r>
      <w:r w:rsidRPr="00E56893">
        <w:rPr>
          <w:rFonts w:ascii="Sakkal Majalla" w:eastAsia="Calibri" w:hAnsi="Sakkal Majalla" w:cs="Sakkal Majalla"/>
          <w:b/>
          <w:bCs/>
          <w:color w:val="000000" w:themeColor="text1"/>
          <w:sz w:val="28"/>
          <w:szCs w:val="28"/>
          <w:rtl/>
          <w:lang w:bidi="ar-EG"/>
        </w:rPr>
        <w:t>أثر نظم معلومات الموارد البشرية في أداء الموارد البشرية: شركة مياه اليرموك</w:t>
      </w:r>
    </w:p>
    <w:p w14:paraId="4CCF64B5" w14:textId="43C19BD4" w:rsidR="00B5795D" w:rsidRPr="00E56893" w:rsidRDefault="00B5795D" w:rsidP="0083712C">
      <w:pPr>
        <w:pStyle w:val="ListParagraph"/>
        <w:bidi/>
        <w:spacing w:before="100" w:beforeAutospacing="1" w:after="100" w:afterAutospacing="1" w:line="360" w:lineRule="auto"/>
        <w:ind w:left="-1" w:firstLine="708"/>
        <w:contextualSpacing w:val="0"/>
        <w:jc w:val="both"/>
        <w:rPr>
          <w:rFonts w:ascii="Sakkal Majalla" w:eastAsia="Calibri" w:hAnsi="Sakkal Majalla" w:cs="Sakkal Majalla"/>
          <w:color w:val="000000" w:themeColor="text1"/>
          <w:sz w:val="28"/>
          <w:szCs w:val="28"/>
          <w:rtl/>
          <w:lang w:bidi="ar-EG"/>
        </w:rPr>
      </w:pPr>
      <w:r w:rsidRPr="00E56893">
        <w:rPr>
          <w:rFonts w:ascii="Sakkal Majalla" w:eastAsia="Calibri" w:hAnsi="Sakkal Majalla" w:cs="Sakkal Majalla"/>
          <w:color w:val="000000" w:themeColor="text1"/>
          <w:sz w:val="28"/>
          <w:szCs w:val="28"/>
          <w:rtl/>
          <w:lang w:bidi="ar-EG"/>
        </w:rPr>
        <w:t xml:space="preserve">هدفت هذه الدراسة إلى التعرف على أثر نظم معلومات الموارد البشرية على أداء الموارد البشرية في شركة مياه اليرموك. وجاءت لاختبار الفرضيات المقترحة لمعالجة مشكلة البحث. وقد استخدم المنهج الوصفي والإحصائي التحليلي في هذه الدراسة. يتكون مجتمع الدراسة من جميع الموظفين بمسميات وظيفية مختلفة في إدارة الموارد البشرية بشركة مياه اليرموك للمنطقة الشمالية (محافظة المفرق، محافظة إربد، محافظة عجلون، محافظة جرش). وقد تم اختيار عينة الدراسة باستخدام أسلوب المسح الشامل نظرًا لصغر مجتمع الدراسة. وقد قام الباحث بتوزيع (116) استبيانًا على مجتمع الدراسة، وتم استرجاع </w:t>
      </w:r>
      <w:r w:rsidRPr="00E56893">
        <w:rPr>
          <w:rFonts w:ascii="Sakkal Majalla" w:eastAsia="Calibri" w:hAnsi="Sakkal Majalla" w:cs="Sakkal Majalla"/>
          <w:color w:val="000000" w:themeColor="text1"/>
          <w:sz w:val="28"/>
          <w:szCs w:val="28"/>
          <w:rtl/>
          <w:lang w:bidi="ar-EG"/>
        </w:rPr>
        <w:lastRenderedPageBreak/>
        <w:t>(114) استبيانًا بنسبة (98.3%) من إجمالي الاستبيانات الموزعة. وبعد التدقيق والمراجعة، تبين وجود (استبيانين) غير صالحين للتحليل الإحصائي نظرًا لعدم اكتمال الإجابات على فقرات الدراسة. وعليه، بلغ إجمالي عدد الاستبيانات الصالحة للتحليل (112) استبيانًا بنسبة (96.6%) من عينة الدراسة. بالإضافة إلى ذلك، تم جمع البيانات وتحليلها واختبار الفرضيات المتعلقة بالدراسة باستخدام الحزمة الإحصائية للعلوم الاجتماعية (</w:t>
      </w:r>
      <w:r w:rsidRPr="00E56893">
        <w:rPr>
          <w:rFonts w:ascii="Sakkal Majalla" w:eastAsia="Calibri" w:hAnsi="Sakkal Majalla" w:cs="Sakkal Majalla"/>
          <w:color w:val="000000" w:themeColor="text1"/>
          <w:sz w:val="28"/>
          <w:szCs w:val="28"/>
          <w:lang w:bidi="ar-EG"/>
        </w:rPr>
        <w:t>SPSS</w:t>
      </w:r>
      <w:r w:rsidRPr="00E56893">
        <w:rPr>
          <w:rFonts w:ascii="Sakkal Majalla" w:eastAsia="Calibri" w:hAnsi="Sakkal Majalla" w:cs="Sakkal Majalla"/>
          <w:color w:val="000000" w:themeColor="text1"/>
          <w:sz w:val="28"/>
          <w:szCs w:val="28"/>
          <w:rtl/>
          <w:lang w:bidi="ar-EG"/>
        </w:rPr>
        <w:t>) وبرنامج تحليل عزم الهياكل (</w:t>
      </w:r>
      <w:r w:rsidRPr="00E56893">
        <w:rPr>
          <w:rFonts w:ascii="Sakkal Majalla" w:eastAsia="Calibri" w:hAnsi="Sakkal Majalla" w:cs="Sakkal Majalla"/>
          <w:color w:val="000000" w:themeColor="text1"/>
          <w:sz w:val="28"/>
          <w:szCs w:val="28"/>
          <w:lang w:bidi="ar-EG"/>
        </w:rPr>
        <w:t>AMOS</w:t>
      </w:r>
      <w:r w:rsidRPr="00E56893">
        <w:rPr>
          <w:rFonts w:ascii="Sakkal Majalla" w:eastAsia="Calibri" w:hAnsi="Sakkal Majalla" w:cs="Sakkal Majalla"/>
          <w:color w:val="000000" w:themeColor="text1"/>
          <w:sz w:val="28"/>
          <w:szCs w:val="28"/>
          <w:rtl/>
          <w:lang w:bidi="ar-EG"/>
        </w:rPr>
        <w:t>). توصلت الدراسة إلى نتائج مهمة، وهي وجود تأثير ذي دلالة إحصائية لنظم معلومات الموارد البشرية (</w:t>
      </w:r>
      <w:r w:rsidRPr="00E56893">
        <w:rPr>
          <w:rFonts w:ascii="Sakkal Majalla" w:eastAsia="Calibri" w:hAnsi="Sakkal Majalla" w:cs="Sakkal Majalla"/>
          <w:color w:val="000000" w:themeColor="text1"/>
          <w:sz w:val="28"/>
          <w:szCs w:val="28"/>
          <w:lang w:bidi="ar-EG"/>
        </w:rPr>
        <w:t>HRIS</w:t>
      </w:r>
      <w:r w:rsidRPr="00E56893">
        <w:rPr>
          <w:rFonts w:ascii="Sakkal Majalla" w:eastAsia="Calibri" w:hAnsi="Sakkal Majalla" w:cs="Sakkal Majalla"/>
          <w:color w:val="000000" w:themeColor="text1"/>
          <w:sz w:val="28"/>
          <w:szCs w:val="28"/>
          <w:rtl/>
          <w:lang w:bidi="ar-EG"/>
        </w:rPr>
        <w:t>) بأبعادها المجمعة (سهولة الاستخدام، والتدريب على النظام، وتوفير الدعم الفني، ودعم الإدارة العليا، وتوفير البنية التحتية) على أداء الموارد البشرية في شركة مياه اليرموك عند مستوى دلالة (</w:t>
      </w:r>
      <w:r w:rsidRPr="00E56893">
        <w:rPr>
          <w:rFonts w:ascii="Cambria" w:eastAsia="Calibri" w:hAnsi="Cambria" w:cs="Cambria"/>
          <w:color w:val="000000" w:themeColor="text1"/>
          <w:sz w:val="28"/>
          <w:szCs w:val="28"/>
          <w:lang w:bidi="ar-EG"/>
        </w:rPr>
        <w:t>α</w:t>
      </w:r>
      <w:r w:rsidRPr="00E56893">
        <w:rPr>
          <w:rFonts w:ascii="Sakkal Majalla" w:eastAsia="Calibri" w:hAnsi="Sakkal Majalla" w:cs="Sakkal Majalla"/>
          <w:color w:val="000000" w:themeColor="text1"/>
          <w:sz w:val="28"/>
          <w:szCs w:val="28"/>
          <w:lang w:bidi="ar-EG"/>
        </w:rPr>
        <w:t xml:space="preserve"> ≤ 0.05</w:t>
      </w:r>
      <w:r w:rsidRPr="00E56893">
        <w:rPr>
          <w:rFonts w:ascii="Sakkal Majalla" w:eastAsia="Calibri" w:hAnsi="Sakkal Majalla" w:cs="Sakkal Majalla"/>
          <w:color w:val="000000" w:themeColor="text1"/>
          <w:sz w:val="28"/>
          <w:szCs w:val="28"/>
          <w:rtl/>
          <w:lang w:bidi="ar-EG"/>
        </w:rPr>
        <w:t>). تشير النتائج إلى وجود إجماع بين الموظفين على أن نظام معلومات الموارد البشرية للشركة بأبعاده المجمعة سيساهم بشكل فعال وكبير في تطوير قدرات ومهارات وأداء الموظفين في الشركة على المدى الطويل والقصير. أوصت الدراسة بأن يركز متخذو القرار في شركة مياه اليرموك على نظام معلومات الموارد البشرية لتمكينهم من تحديد احتياجات الشركة التدريبية على المدى الطويل وتحديد الاحتياجات الفردية. كما يجب على شركة مياه اليرموك أيضًا دراسة أسباب رفض بعض الموظفين لبرامج التدريب والبحث عن حلول. ينبغي على الشركة أيضًا العمل على تمكين أنظمة معلومات الموارد البشرية لديها من تقديم تقارير دورية أو مؤقتة لمراقبة فعالية التدريب بشكل مستمر. كما ينبغي تقديم برنامج تنافسي للوظائف الشاغرة في الشركة. وينبغي استخدام أدوات موحدة لمراقبة سلوك العمل بعد تنفيذ برامج التدريب في الشركة.</w:t>
      </w:r>
    </w:p>
    <w:p w14:paraId="28EA7B56" w14:textId="6EE2FFE3" w:rsidR="00B5795D" w:rsidRPr="00E56893" w:rsidRDefault="00B5795D" w:rsidP="00C96EE9">
      <w:pPr>
        <w:pStyle w:val="ListParagraph"/>
        <w:numPr>
          <w:ilvl w:val="0"/>
          <w:numId w:val="9"/>
        </w:numPr>
        <w:bidi/>
        <w:spacing w:before="100" w:beforeAutospacing="1" w:after="100" w:afterAutospacing="1" w:line="360" w:lineRule="auto"/>
        <w:ind w:left="424"/>
        <w:contextualSpacing w:val="0"/>
        <w:jc w:val="both"/>
        <w:rPr>
          <w:rFonts w:ascii="Sakkal Majalla" w:eastAsia="Calibri" w:hAnsi="Sakkal Majalla" w:cs="Sakkal Majalla"/>
          <w:b/>
          <w:bCs/>
          <w:color w:val="000000" w:themeColor="text1"/>
          <w:sz w:val="28"/>
          <w:szCs w:val="28"/>
          <w:rtl/>
          <w:lang w:bidi="ar-EG"/>
        </w:rPr>
      </w:pPr>
      <w:r w:rsidRPr="00E56893">
        <w:rPr>
          <w:rFonts w:ascii="Sakkal Majalla" w:eastAsia="Calibri" w:hAnsi="Sakkal Majalla" w:cs="Sakkal Majalla"/>
          <w:b/>
          <w:bCs/>
          <w:color w:val="000000" w:themeColor="text1"/>
          <w:sz w:val="28"/>
          <w:szCs w:val="28"/>
          <w:rtl/>
          <w:lang w:bidi="ar-EG"/>
        </w:rPr>
        <w:t>دراسة (العراكزة، 2020) بعنوان:</w:t>
      </w:r>
      <w:r w:rsidR="0083712C" w:rsidRPr="00E56893">
        <w:rPr>
          <w:rFonts w:ascii="Sakkal Majalla" w:eastAsia="Calibri" w:hAnsi="Sakkal Majalla" w:cs="Sakkal Majalla" w:hint="cs"/>
          <w:b/>
          <w:bCs/>
          <w:color w:val="000000" w:themeColor="text1"/>
          <w:sz w:val="28"/>
          <w:szCs w:val="28"/>
          <w:rtl/>
          <w:lang w:bidi="ar-EG"/>
        </w:rPr>
        <w:t xml:space="preserve"> </w:t>
      </w:r>
      <w:r w:rsidRPr="00E56893">
        <w:rPr>
          <w:rFonts w:ascii="Sakkal Majalla" w:eastAsia="Calibri" w:hAnsi="Sakkal Majalla" w:cs="Sakkal Majalla"/>
          <w:b/>
          <w:bCs/>
          <w:color w:val="000000" w:themeColor="text1"/>
          <w:sz w:val="28"/>
          <w:szCs w:val="28"/>
          <w:rtl/>
          <w:lang w:bidi="ar-EG"/>
        </w:rPr>
        <w:t>أثر مرونة الموارد البشرية في التكيف الاستراتيجي: الدور المعدل لليقظة الاستراتيجية في المصارف الإسلامية الأردنية</w:t>
      </w:r>
    </w:p>
    <w:p w14:paraId="00552B19" w14:textId="3C6A0A03" w:rsidR="00B5795D" w:rsidRPr="00E56893" w:rsidRDefault="00B5795D" w:rsidP="0083712C">
      <w:pPr>
        <w:pStyle w:val="ListParagraph"/>
        <w:bidi/>
        <w:spacing w:before="100" w:beforeAutospacing="1" w:after="100" w:afterAutospacing="1" w:line="360" w:lineRule="auto"/>
        <w:ind w:left="-1" w:firstLine="708"/>
        <w:contextualSpacing w:val="0"/>
        <w:jc w:val="both"/>
        <w:rPr>
          <w:rFonts w:ascii="Sakkal Majalla" w:eastAsia="Calibri" w:hAnsi="Sakkal Majalla" w:cs="Sakkal Majalla"/>
          <w:color w:val="000000" w:themeColor="text1"/>
          <w:sz w:val="28"/>
          <w:szCs w:val="28"/>
          <w:rtl/>
          <w:lang w:bidi="ar-EG"/>
        </w:rPr>
      </w:pPr>
      <w:r w:rsidRPr="00E56893">
        <w:rPr>
          <w:rFonts w:ascii="Sakkal Majalla" w:eastAsia="Calibri" w:hAnsi="Sakkal Majalla" w:cs="Sakkal Majalla"/>
          <w:color w:val="000000" w:themeColor="text1"/>
          <w:sz w:val="28"/>
          <w:szCs w:val="28"/>
          <w:rtl/>
          <w:lang w:bidi="ar-EG"/>
        </w:rPr>
        <w:t xml:space="preserve">هدفت هذه الدراسة إلى التعرف على أثر مرونة الموارد البشرية على التكيف الاستراتيجي وتحليل الدور المعدل لليقظة الاستراتيجية. تم قياس التكيف الاستراتيجي من خلال أبعاد: تبني التغيير الاستراتيجي، والتفاعل مع البيئة، والقدرة على التكيف الاستراتيجي. كما تم قياس مرونة الموارد البشرية من خلال أبعاد (المرونة الوظيفية، والتكيف المهاري، والمرونة السلوكية). وشمل مجتمع الدراسة (3) بنوك إسلامية أردنية وهي بنك صفوة الإسلامي، والبنك الإسلامي الأردني، والبنك الإسلامي العربي. أما عينة الدراسة فقد تم </w:t>
      </w:r>
      <w:r w:rsidRPr="00E56893">
        <w:rPr>
          <w:rFonts w:ascii="Sakkal Majalla" w:eastAsia="Calibri" w:hAnsi="Sakkal Majalla" w:cs="Sakkal Majalla"/>
          <w:color w:val="000000" w:themeColor="text1"/>
          <w:sz w:val="28"/>
          <w:szCs w:val="28"/>
          <w:rtl/>
          <w:lang w:bidi="ar-EG"/>
        </w:rPr>
        <w:lastRenderedPageBreak/>
        <w:t>اختيار جميع الموظفين بالمسميات الوظيفية التالية: (مدير عام، نائب مدير عام، مساعد مدير عام، ومدير دائرة)، والبالغ عددهم (146) مستجيباً من جميع المستويات. توصلت الدراسة إلى عدة نتائج أهمها: وجود أثر لمرونة الموارد البشرية من خلال أبعاد المرونة الوظيفية، والتكيف المهاري، والمرونة السلوكية على التكيف الاستراتيجي بجميع أبعاده: تبني التغيير الاستراتيجي، والتفاعل مع البيئة، والقدرة على التكيف الاستراتيجي. كما أشارت إلى وجود دور معدل لليقظة الاستراتيجية في البنوك الإسلامية المختارة. وفي ضوء ذلك، أوصت الدراسة بتوسيع نطاق البحث ليشمل جميع البنوك التجارية والأجنبية العاملة في الأردن، ودراسة متغيرات أخرى، مثل القدرات الديناميكية للمديرين، وتوجهاتهم نحو العولمة.</w:t>
      </w:r>
    </w:p>
    <w:p w14:paraId="041A2396" w14:textId="09163382" w:rsidR="00B5795D" w:rsidRPr="00E56893" w:rsidRDefault="00B5795D" w:rsidP="00C96EE9">
      <w:pPr>
        <w:pStyle w:val="ListParagraph"/>
        <w:numPr>
          <w:ilvl w:val="0"/>
          <w:numId w:val="9"/>
        </w:numPr>
        <w:bidi/>
        <w:spacing w:before="100" w:beforeAutospacing="1" w:after="100" w:afterAutospacing="1" w:line="360" w:lineRule="auto"/>
        <w:ind w:left="424"/>
        <w:contextualSpacing w:val="0"/>
        <w:jc w:val="both"/>
        <w:rPr>
          <w:rFonts w:ascii="Sakkal Majalla" w:eastAsia="Calibri" w:hAnsi="Sakkal Majalla" w:cs="Sakkal Majalla"/>
          <w:b/>
          <w:bCs/>
          <w:color w:val="000000" w:themeColor="text1"/>
          <w:sz w:val="28"/>
          <w:szCs w:val="28"/>
          <w:rtl/>
          <w:lang w:bidi="ar-EG"/>
        </w:rPr>
      </w:pPr>
      <w:r w:rsidRPr="00E56893">
        <w:rPr>
          <w:rFonts w:ascii="Sakkal Majalla" w:eastAsia="Calibri" w:hAnsi="Sakkal Majalla" w:cs="Sakkal Majalla"/>
          <w:b/>
          <w:bCs/>
          <w:color w:val="000000" w:themeColor="text1"/>
          <w:sz w:val="28"/>
          <w:szCs w:val="28"/>
          <w:rtl/>
          <w:lang w:bidi="ar-EG"/>
        </w:rPr>
        <w:t xml:space="preserve">دراسة (الزعبي، 2020) بعنوان: </w:t>
      </w:r>
      <w:r w:rsidR="0083712C" w:rsidRPr="00E56893">
        <w:rPr>
          <w:rFonts w:ascii="Sakkal Majalla" w:eastAsia="Calibri" w:hAnsi="Sakkal Majalla" w:cs="Sakkal Majalla" w:hint="cs"/>
          <w:b/>
          <w:bCs/>
          <w:color w:val="000000" w:themeColor="text1"/>
          <w:sz w:val="28"/>
          <w:szCs w:val="28"/>
          <w:rtl/>
          <w:lang w:bidi="ar-EG"/>
        </w:rPr>
        <w:t xml:space="preserve"> </w:t>
      </w:r>
      <w:r w:rsidRPr="00E56893">
        <w:rPr>
          <w:rFonts w:ascii="Sakkal Majalla" w:eastAsia="Calibri" w:hAnsi="Sakkal Majalla" w:cs="Sakkal Majalla"/>
          <w:b/>
          <w:bCs/>
          <w:color w:val="000000" w:themeColor="text1"/>
          <w:sz w:val="28"/>
          <w:szCs w:val="28"/>
          <w:rtl/>
          <w:lang w:bidi="ar-EG"/>
        </w:rPr>
        <w:t>رشاقة الموارد البشرية وأثرها في التغيير الاستراتيجي: الدور المعدل لرأس المال الروحي في شركات الكهرباء الأردنية</w:t>
      </w:r>
    </w:p>
    <w:p w14:paraId="43511411" w14:textId="491D1330" w:rsidR="00B5795D" w:rsidRPr="00E56893" w:rsidRDefault="00B5795D" w:rsidP="0083712C">
      <w:pPr>
        <w:pStyle w:val="ListParagraph"/>
        <w:bidi/>
        <w:spacing w:before="100" w:beforeAutospacing="1" w:after="100" w:afterAutospacing="1" w:line="360" w:lineRule="auto"/>
        <w:ind w:left="-1" w:firstLine="708"/>
        <w:contextualSpacing w:val="0"/>
        <w:jc w:val="both"/>
        <w:rPr>
          <w:rFonts w:ascii="Sakkal Majalla" w:eastAsia="Calibri" w:hAnsi="Sakkal Majalla" w:cs="Sakkal Majalla"/>
          <w:color w:val="000000" w:themeColor="text1"/>
          <w:sz w:val="28"/>
          <w:szCs w:val="28"/>
          <w:rtl/>
          <w:lang w:bidi="ar-EG"/>
        </w:rPr>
      </w:pPr>
      <w:r w:rsidRPr="00E56893">
        <w:rPr>
          <w:rFonts w:ascii="Sakkal Majalla" w:eastAsia="Calibri" w:hAnsi="Sakkal Majalla" w:cs="Sakkal Majalla"/>
          <w:color w:val="000000" w:themeColor="text1"/>
          <w:sz w:val="28"/>
          <w:szCs w:val="28"/>
          <w:rtl/>
          <w:lang w:bidi="ar-EG"/>
        </w:rPr>
        <w:t xml:space="preserve">هدفت هذه الدراسة بشكل رئيس إلى تحليل أثر رشاقة الموارد البشرية على التغيير الاستراتيجي ودور رأس المال الروحي في تحسين ذلك الأثر في شركات الكهرباء الأردنية. التعرف إلى الأهمية النسبية لرشاقة الموارد البشرية بأبعادها (المرونة، التكيف، التدريب) لدى قطاع شركات الكهرباء الأردنية. اعتمدت الدراسة ثلاثة أبعاد لرشاقة الموارد البشرية وهي: المرونة، التكيف، والتدريب، وثلاثة أبعاد للتغيير الاستراتيجي وهي: التغيير التكنولوجي، التغيير السلوكي، والتغيير الهيكلي. تكون مجتمع الدراسة من (5691) موظفا في شركات الكهرباء الأردنية، وقد تم الاعتماد على أسلوب العينة العشوائية الطبقية المتناسبة، حيث تم توزيع (380) استبانة، واسترجاع (359) استبانة صالحة للتحليل الإحصائي، كما تمت الاستعانة بمجموعة من الأساليب الإحصائية لتحليل بيانات الدراسة منها معامل الانحدار، معامل ارتباط بيرسون. توصلت الدراسة إلى العديد من النتائج أهمها أن الأهمية النسبية للثلاث متغيرات (رشاقة الموارد البشرية، التغيير الاستراتيجي، رأس المال الروحي) جاءت متوسطة. أشارت نتائج الدراسة إلى وجود أثر ذو دلالة إحصائية لرشاقة الموارد البشرية في التغيير الاستراتيجي، وكذلك وجود أثر ذو دلالة إحصائية لرأس المال الروحي كمتغير معدل في تحسين أثر رشاقة الموارد البشرية في التغيير الاستراتيجي. وفي ضوء النتائج اقترحت الباحثة مجموعة من التوصيات التي ممكن أن تساعد شركات الكهرباء الأردنية في رفع مستوى أبعاد المتغيرات (رشاقة الموارد البشرية، التغيير الاستراتيجي، رأس المال الروحي). حيث أوصت على حرص شركات الكهرباء الأردنية على </w:t>
      </w:r>
      <w:r w:rsidRPr="00E56893">
        <w:rPr>
          <w:rFonts w:ascii="Sakkal Majalla" w:eastAsia="Calibri" w:hAnsi="Sakkal Majalla" w:cs="Sakkal Majalla"/>
          <w:color w:val="000000" w:themeColor="text1"/>
          <w:sz w:val="28"/>
          <w:szCs w:val="28"/>
          <w:rtl/>
          <w:lang w:bidi="ar-EG"/>
        </w:rPr>
        <w:lastRenderedPageBreak/>
        <w:t>إدخال التكنولوجيا الحديثة في عملياتها للتحسين من أداء الوظائف الإنتاجية، إضافة إلى تبني شركات الكهرباء الأردنية قرارات التغيير الاستراتيجي لصالح جميع أفراد الشركة، وأن يكون التغيير قابل للتعديل بسهولة من خلال امتلاك الشركات كوادر بشرية مؤهلة وخبيرة وذات كفاءه عالية.</w:t>
      </w:r>
    </w:p>
    <w:p w14:paraId="6E85A3FF" w14:textId="29EF2BD1" w:rsidR="00B5795D" w:rsidRPr="00E56893" w:rsidRDefault="00B5795D" w:rsidP="00C96EE9">
      <w:pPr>
        <w:pStyle w:val="ListParagraph"/>
        <w:numPr>
          <w:ilvl w:val="0"/>
          <w:numId w:val="9"/>
        </w:numPr>
        <w:bidi/>
        <w:spacing w:before="100" w:beforeAutospacing="1" w:after="100" w:afterAutospacing="1" w:line="360" w:lineRule="auto"/>
        <w:ind w:left="424"/>
        <w:contextualSpacing w:val="0"/>
        <w:jc w:val="both"/>
        <w:rPr>
          <w:rFonts w:ascii="Sakkal Majalla" w:eastAsia="Calibri" w:hAnsi="Sakkal Majalla" w:cs="Sakkal Majalla"/>
          <w:b/>
          <w:bCs/>
          <w:color w:val="000000" w:themeColor="text1"/>
          <w:sz w:val="28"/>
          <w:szCs w:val="28"/>
          <w:rtl/>
          <w:lang w:bidi="ar-EG"/>
        </w:rPr>
      </w:pPr>
      <w:r w:rsidRPr="00E56893">
        <w:rPr>
          <w:rFonts w:ascii="Sakkal Majalla" w:eastAsia="Calibri" w:hAnsi="Sakkal Majalla" w:cs="Sakkal Majalla"/>
          <w:b/>
          <w:bCs/>
          <w:color w:val="000000" w:themeColor="text1"/>
          <w:sz w:val="28"/>
          <w:szCs w:val="28"/>
          <w:rtl/>
          <w:lang w:bidi="ar-EG"/>
        </w:rPr>
        <w:t>دراسة (العورتاني، 2020) بعنوان:</w:t>
      </w:r>
      <w:r w:rsidR="0083712C" w:rsidRPr="00E56893">
        <w:rPr>
          <w:rFonts w:ascii="Sakkal Majalla" w:eastAsia="Calibri" w:hAnsi="Sakkal Majalla" w:cs="Sakkal Majalla" w:hint="cs"/>
          <w:b/>
          <w:bCs/>
          <w:color w:val="000000" w:themeColor="text1"/>
          <w:sz w:val="28"/>
          <w:szCs w:val="28"/>
          <w:rtl/>
          <w:lang w:bidi="ar-EG"/>
        </w:rPr>
        <w:t xml:space="preserve"> </w:t>
      </w:r>
      <w:r w:rsidRPr="00E56893">
        <w:rPr>
          <w:rFonts w:ascii="Sakkal Majalla" w:eastAsia="Calibri" w:hAnsi="Sakkal Majalla" w:cs="Sakkal Majalla"/>
          <w:b/>
          <w:bCs/>
          <w:color w:val="000000" w:themeColor="text1"/>
          <w:sz w:val="28"/>
          <w:szCs w:val="28"/>
          <w:rtl/>
          <w:lang w:bidi="ar-EG"/>
        </w:rPr>
        <w:t>جدارات الموارد البشرية وأثرها في النجاح الاستراتيجي: الدور الوسيط للسلوك الاستباقي في شركات الخدمات التجارية الأردنية</w:t>
      </w:r>
    </w:p>
    <w:p w14:paraId="3C7D1419" w14:textId="043B1ADA" w:rsidR="00B5795D" w:rsidRPr="00E56893" w:rsidRDefault="00B5795D" w:rsidP="0083712C">
      <w:pPr>
        <w:pStyle w:val="ListParagraph"/>
        <w:bidi/>
        <w:spacing w:before="100" w:beforeAutospacing="1" w:after="100" w:afterAutospacing="1" w:line="360" w:lineRule="auto"/>
        <w:ind w:left="-1" w:firstLine="708"/>
        <w:contextualSpacing w:val="0"/>
        <w:jc w:val="both"/>
        <w:rPr>
          <w:rFonts w:ascii="Sakkal Majalla" w:eastAsia="Calibri" w:hAnsi="Sakkal Majalla" w:cs="Sakkal Majalla"/>
          <w:color w:val="000000" w:themeColor="text1"/>
          <w:sz w:val="28"/>
          <w:szCs w:val="28"/>
          <w:rtl/>
          <w:lang w:bidi="ar-EG"/>
        </w:rPr>
      </w:pPr>
      <w:r w:rsidRPr="00E56893">
        <w:rPr>
          <w:rFonts w:ascii="Sakkal Majalla" w:eastAsia="Calibri" w:hAnsi="Sakkal Majalla" w:cs="Sakkal Majalla"/>
          <w:color w:val="000000" w:themeColor="text1"/>
          <w:sz w:val="28"/>
          <w:szCs w:val="28"/>
          <w:rtl/>
          <w:lang w:bidi="ar-EG"/>
        </w:rPr>
        <w:t>هدفت الدراسة إلى التعرف على أثر كفاءات الموارد البشرية على النجاح الاستراتيجي. كما هدفت إلى توضيح الدور الوسيط للسلوك الاستباقي في أثر كفاءات الموارد البشرية على النجاح الاستراتيجي في هذه الشركات. اعتمدت الدراسة ثلاثة أبعاد لكفاءات الموارد البشرية: المعرفة، والمهارات، والمواقف، وستة أبعاد للنجاح الاستراتيجي: الاستراتيجية المحددة، والتنفيذ الفعال، والثقافة التحفيزية، والتنظيم العضوي، والقيادة التحويلية، والابتكارات المستمرة. تكون مجتمع الدراسة من (182) مديرًا في شركات الخدمات التجارية الأردنية. اعتمدت الدراسة أسلوب المسح الشامل للمديرين، وتم الحصول على (130) استبانة، والتي استخدمت في الدراسة. تم استخدام مجموعة من الأساليب الإحصائية لتحليل بيانات الدراسة، من أهمها معامل الانحدار البسيط والمتعدد، وتحليل المسار. ومن أهم النتائج التي توصلت إليها الدراسة أن هناك مستويات مرتفعة لأبعاد كفاءات الموارد البشرية، وأبعاد النجاح الاستراتيجي، وأن مستوى السلوك الاستباقي كان مرتفعًا. يوجد تأثير ذو دلالة إحصائية لكفاءات الموارد البشرية على النجاح الاستراتيجي، وتأثير ذو دلالة إحصائية لكفاءات الموارد البشرية على السلوك الاستباقي، وتأثير ذو دلالة إحصائية للسلوك الاستباقي على النجاح الاستراتيجي، ويلعب السلوك الاستباقي دورًا وسيطًا في تأثير كفاءات الموارد البشرية على النجاح الاستراتيجي. وفي ضوء النتائج، اقترحت الباحثة مجموعة من التوصيات التي يمكن أن تساعد إدارة شركات الخدمات التجارية الأردنية في رفع مستويات أبعاد كفاءات الموارد البشرية والنجاح الاستراتيجي والسلوك الاستباقي، وتحقيق التوازن بينهما. وأوصت بأن تعمل شركات الخدمات التجارية الأردنية على الحفاظ على السلوك الاستباقي لدى الموظفين وتعزيزه، باعتباره عاملًا مهمًا ومؤثرًا في ضمان النجاح الاستراتيجي.</w:t>
      </w:r>
    </w:p>
    <w:p w14:paraId="076D5602" w14:textId="19A5D94C" w:rsidR="00B5795D" w:rsidRPr="00E56893" w:rsidRDefault="00B5795D" w:rsidP="00C96EE9">
      <w:pPr>
        <w:pStyle w:val="ListParagraph"/>
        <w:numPr>
          <w:ilvl w:val="0"/>
          <w:numId w:val="9"/>
        </w:numPr>
        <w:bidi/>
        <w:spacing w:before="100" w:beforeAutospacing="1" w:after="100" w:afterAutospacing="1" w:line="360" w:lineRule="auto"/>
        <w:ind w:left="424"/>
        <w:contextualSpacing w:val="0"/>
        <w:jc w:val="both"/>
        <w:rPr>
          <w:rFonts w:ascii="Sakkal Majalla" w:eastAsia="Calibri" w:hAnsi="Sakkal Majalla" w:cs="Sakkal Majalla"/>
          <w:b/>
          <w:bCs/>
          <w:color w:val="000000" w:themeColor="text1"/>
          <w:sz w:val="28"/>
          <w:szCs w:val="28"/>
          <w:rtl/>
          <w:lang w:bidi="ar-EG"/>
        </w:rPr>
      </w:pPr>
      <w:r w:rsidRPr="00E56893">
        <w:rPr>
          <w:rFonts w:ascii="Sakkal Majalla" w:eastAsia="Calibri" w:hAnsi="Sakkal Majalla" w:cs="Sakkal Majalla"/>
          <w:b/>
          <w:bCs/>
          <w:color w:val="000000" w:themeColor="text1"/>
          <w:sz w:val="28"/>
          <w:szCs w:val="28"/>
          <w:rtl/>
          <w:lang w:bidi="ar-EG"/>
        </w:rPr>
        <w:lastRenderedPageBreak/>
        <w:t>دراسة (رحال، 2021) بعنوان:</w:t>
      </w:r>
      <w:r w:rsidR="0083712C" w:rsidRPr="00E56893">
        <w:rPr>
          <w:rFonts w:ascii="Sakkal Majalla" w:eastAsia="Calibri" w:hAnsi="Sakkal Majalla" w:cs="Sakkal Majalla" w:hint="cs"/>
          <w:b/>
          <w:bCs/>
          <w:color w:val="000000" w:themeColor="text1"/>
          <w:sz w:val="28"/>
          <w:szCs w:val="28"/>
          <w:rtl/>
          <w:lang w:bidi="ar-EG"/>
        </w:rPr>
        <w:t xml:space="preserve"> </w:t>
      </w:r>
      <w:r w:rsidRPr="00E56893">
        <w:rPr>
          <w:rFonts w:ascii="Sakkal Majalla" w:eastAsia="Calibri" w:hAnsi="Sakkal Majalla" w:cs="Sakkal Majalla"/>
          <w:b/>
          <w:bCs/>
          <w:color w:val="000000" w:themeColor="text1"/>
          <w:sz w:val="28"/>
          <w:szCs w:val="28"/>
          <w:rtl/>
          <w:lang w:bidi="ar-EG"/>
        </w:rPr>
        <w:t>أثر مرونة الموارد البشرية في النجاح المنظمي: الدور المعدل للثقة التنظيمية في الجامعات الخاصة الأردنية</w:t>
      </w:r>
    </w:p>
    <w:p w14:paraId="5F5F351E" w14:textId="17F87945" w:rsidR="00B5795D" w:rsidRPr="00E56893" w:rsidRDefault="00B5795D" w:rsidP="0083712C">
      <w:pPr>
        <w:pStyle w:val="ListParagraph"/>
        <w:bidi/>
        <w:spacing w:before="100" w:beforeAutospacing="1" w:after="100" w:afterAutospacing="1" w:line="360" w:lineRule="auto"/>
        <w:ind w:left="-1" w:firstLine="708"/>
        <w:contextualSpacing w:val="0"/>
        <w:jc w:val="both"/>
        <w:rPr>
          <w:rFonts w:ascii="Sakkal Majalla" w:eastAsia="Calibri" w:hAnsi="Sakkal Majalla" w:cs="Sakkal Majalla"/>
          <w:color w:val="000000" w:themeColor="text1"/>
          <w:sz w:val="28"/>
          <w:szCs w:val="28"/>
          <w:rtl/>
          <w:lang w:bidi="ar-EG"/>
        </w:rPr>
      </w:pPr>
      <w:r w:rsidRPr="00E56893">
        <w:rPr>
          <w:rFonts w:ascii="Sakkal Majalla" w:eastAsia="Calibri" w:hAnsi="Sakkal Majalla" w:cs="Sakkal Majalla"/>
          <w:color w:val="000000" w:themeColor="text1"/>
          <w:sz w:val="28"/>
          <w:szCs w:val="28"/>
          <w:rtl/>
          <w:lang w:bidi="ar-EG"/>
        </w:rPr>
        <w:t>هدفت الدراسة إلى قياس أثر مرونة الموارد البشرية في النجاح المنظمي، والتعرف إلى الدور المعدل للثقة التنظيمية في تحسين أثر مرونة الموارد البشرية في النجاح المنظمي في الجامعات الخاصة الأردنية، وتم اعتماد أبعاد المتغير المستقل مرونة الموارد البشرية (المرونة الوظيفية، مرونة السلوك، مرونة المهارة)، وتمثلت أبعاد المتغير التابع النجاح المنظمي في (النتائج الرئيسية، الإنجازات ذات القيمة السلوكيات ذات الصلة). ولتحقيق أهداف الدراسة والإجابة عن تساؤلاتها اعتمدت المنهج الكمي، حيث اعتمدت الدراسة على الاستبانة كأداة رئيسة لجمع البيانات الأولية، وتكون مجتمع الدراسة من الجامعات الخاصة الأردنية التي تتميز بوجود خمس كليات فأكثر، وعددها (</w:t>
      </w:r>
      <w:r w:rsidRPr="00E56893">
        <w:rPr>
          <w:rFonts w:ascii="Sakkal Majalla" w:eastAsia="Calibri" w:hAnsi="Sakkal Majalla" w:cs="Sakkal Majalla"/>
          <w:color w:val="000000" w:themeColor="text1"/>
          <w:sz w:val="28"/>
          <w:szCs w:val="28"/>
          <w:rtl/>
          <w:lang w:bidi="fa-IR"/>
        </w:rPr>
        <w:t>۱۳)</w:t>
      </w:r>
      <w:r w:rsidRPr="00E56893">
        <w:rPr>
          <w:rFonts w:ascii="Sakkal Majalla" w:eastAsia="Calibri" w:hAnsi="Sakkal Majalla" w:cs="Sakkal Majalla"/>
          <w:color w:val="000000" w:themeColor="text1"/>
          <w:sz w:val="28"/>
          <w:szCs w:val="28"/>
          <w:rtl/>
          <w:lang w:bidi="ar-EG"/>
        </w:rPr>
        <w:t>، وتم أخذ عينة الدراسة وحجمها (</w:t>
      </w:r>
      <w:r w:rsidRPr="00E56893">
        <w:rPr>
          <w:rFonts w:ascii="Sakkal Majalla" w:eastAsia="Calibri" w:hAnsi="Sakkal Majalla" w:cs="Sakkal Majalla"/>
          <w:color w:val="000000" w:themeColor="text1"/>
          <w:sz w:val="28"/>
          <w:szCs w:val="28"/>
          <w:rtl/>
          <w:lang w:bidi="fa-IR"/>
        </w:rPr>
        <w:t xml:space="preserve">۸) </w:t>
      </w:r>
      <w:r w:rsidRPr="00E56893">
        <w:rPr>
          <w:rFonts w:ascii="Sakkal Majalla" w:eastAsia="Calibri" w:hAnsi="Sakkal Majalla" w:cs="Sakkal Majalla"/>
          <w:color w:val="000000" w:themeColor="text1"/>
          <w:sz w:val="28"/>
          <w:szCs w:val="28"/>
          <w:rtl/>
          <w:lang w:bidi="ar-EG"/>
        </w:rPr>
        <w:t>من هذه الجامعات بطريقة العينة العشوائية البسيطة، وتكونت وحدة المعاينة من مدراء الدوائر الإدارية ونوابهم ومساعديهم ورؤساء الأقسام الإدارية في الجامعات الخاصة الأردنية وعددهم (</w:t>
      </w:r>
      <w:r w:rsidRPr="00E56893">
        <w:rPr>
          <w:rFonts w:ascii="Sakkal Majalla" w:eastAsia="Calibri" w:hAnsi="Sakkal Majalla" w:cs="Sakkal Majalla"/>
          <w:color w:val="000000" w:themeColor="text1"/>
          <w:sz w:val="28"/>
          <w:szCs w:val="28"/>
          <w:rtl/>
          <w:lang w:bidi="fa-IR"/>
        </w:rPr>
        <w:t xml:space="preserve">۲۷۰) </w:t>
      </w:r>
      <w:r w:rsidRPr="00E56893">
        <w:rPr>
          <w:rFonts w:ascii="Sakkal Majalla" w:eastAsia="Calibri" w:hAnsi="Sakkal Majalla" w:cs="Sakkal Majalla"/>
          <w:color w:val="000000" w:themeColor="text1"/>
          <w:sz w:val="28"/>
          <w:szCs w:val="28"/>
          <w:rtl/>
          <w:lang w:bidi="ar-EG"/>
        </w:rPr>
        <w:t>وتمت دراستهم بطريقة المسح الشامل، وتم استرداد (٢٥٨) استبانة، وبعد الفحص تم استبعاد (١٤) استبانة، وبلغت الاستبانات التي تم تحليلها (٢٤٤) استبانة؛ وبنسبة بلغت (٩٠.٤%) من الاستبانات الموزعة. توصلت الدراسة إلى مجموعة من النتائج من أبرزها وجود أثر ذو دلالة إحصائية عند مستوى معنوية (</w:t>
      </w:r>
      <w:r w:rsidRPr="00E56893">
        <w:rPr>
          <w:rFonts w:ascii="Cambria" w:eastAsia="Calibri" w:hAnsi="Cambria" w:cs="Cambria"/>
          <w:color w:val="000000" w:themeColor="text1"/>
          <w:sz w:val="28"/>
          <w:szCs w:val="28"/>
          <w:lang w:bidi="ar-EG"/>
        </w:rPr>
        <w:t>α</w:t>
      </w:r>
      <w:r w:rsidRPr="00E56893">
        <w:rPr>
          <w:rFonts w:ascii="Sakkal Majalla" w:eastAsia="Calibri" w:hAnsi="Sakkal Majalla" w:cs="Sakkal Majalla"/>
          <w:color w:val="000000" w:themeColor="text1"/>
          <w:sz w:val="28"/>
          <w:szCs w:val="28"/>
          <w:lang w:bidi="ar-EG"/>
        </w:rPr>
        <w:t xml:space="preserve"> ≤ 0.05</w:t>
      </w:r>
      <w:r w:rsidRPr="00E56893">
        <w:rPr>
          <w:rFonts w:ascii="Sakkal Majalla" w:eastAsia="Calibri" w:hAnsi="Sakkal Majalla" w:cs="Sakkal Majalla"/>
          <w:color w:val="000000" w:themeColor="text1"/>
          <w:sz w:val="28"/>
          <w:szCs w:val="28"/>
          <w:rtl/>
          <w:lang w:bidi="ar-EG"/>
        </w:rPr>
        <w:t>) لبعدي مرونة الموارد البشرية (مرونة السلوك، مرونة المهارة) في النجاح المنظمي بأبعاده مجتمعة (النتائج الرئيسة، الإنجازات ذات القيمة، السلوكيات ذات الصلة للجامعات الخاصة الأردنية، أما المرونة الوظيفية فلا يوجد لها أثر ذو دلالة إحصائية في النجاح المنظمي بأبعاده مجتمعة. ووجود أثر ذي دلالة إحصائية عند مستوى معنوية (</w:t>
      </w:r>
      <w:r w:rsidRPr="00E56893">
        <w:rPr>
          <w:rFonts w:ascii="Cambria" w:eastAsia="Calibri" w:hAnsi="Cambria" w:cs="Cambria"/>
          <w:color w:val="000000" w:themeColor="text1"/>
          <w:sz w:val="28"/>
          <w:szCs w:val="28"/>
          <w:lang w:bidi="ar-EG"/>
        </w:rPr>
        <w:t>α</w:t>
      </w:r>
      <w:r w:rsidRPr="00E56893">
        <w:rPr>
          <w:rFonts w:ascii="Sakkal Majalla" w:eastAsia="Calibri" w:hAnsi="Sakkal Majalla" w:cs="Sakkal Majalla"/>
          <w:color w:val="000000" w:themeColor="text1"/>
          <w:sz w:val="28"/>
          <w:szCs w:val="28"/>
          <w:lang w:bidi="ar-EG"/>
        </w:rPr>
        <w:t xml:space="preserve"> ≤ 0.05</w:t>
      </w:r>
      <w:r w:rsidRPr="00E56893">
        <w:rPr>
          <w:rFonts w:ascii="Sakkal Majalla" w:eastAsia="Calibri" w:hAnsi="Sakkal Majalla" w:cs="Sakkal Majalla"/>
          <w:color w:val="000000" w:themeColor="text1"/>
          <w:sz w:val="28"/>
          <w:szCs w:val="28"/>
          <w:rtl/>
          <w:lang w:bidi="ar-EG"/>
        </w:rPr>
        <w:t xml:space="preserve">) للثقة التنظيمية كمتغير معدل في تحسين أثر مرونة الموارد البشرية بأبعادها مجتمعة (المرونة الوظيفية، مرونة السلوك مرونة المهارة) في النجاح المنظمي بأبعادها مجتمعة (النتائج الرئيسة، الإنجازات ذات القيمة السلوكيات ذات الصلة) للجامعات الخاصة الأردنية. في ضوء نتائج الدراسة توصي الدراسة بالاستمرار في تطبيق أبعاد مرونة الموارد البشرية ومحاولة السعي لتحقيق ولاء العاملين ورضاهم والاحتفاظ بهم وإقامة علاقات متينة معهم من خلال تلبية حاجاتهم وسرعة الاستجابة لها، بالإضافة إلى أهمية الاستمرار بالتعرف إِلَى بُعد النتائج الرئيسة من خلال تحليل البيئة الخارجية في </w:t>
      </w:r>
      <w:r w:rsidRPr="00E56893">
        <w:rPr>
          <w:rFonts w:ascii="Sakkal Majalla" w:eastAsia="Calibri" w:hAnsi="Sakkal Majalla" w:cs="Sakkal Majalla"/>
          <w:color w:val="000000" w:themeColor="text1"/>
          <w:sz w:val="28"/>
          <w:szCs w:val="28"/>
          <w:rtl/>
          <w:lang w:bidi="ar-EG"/>
        </w:rPr>
        <w:lastRenderedPageBreak/>
        <w:t>تصميم مخرجاتها الأكاديمية، والاعتماد على التغذية العكسية التي تركز على قياس الأداء في تحقيق نتائجها.</w:t>
      </w:r>
    </w:p>
    <w:p w14:paraId="34EF89B8" w14:textId="4D688421" w:rsidR="0083712C" w:rsidRPr="00E56893" w:rsidRDefault="0083712C" w:rsidP="0083712C">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11" w:name="_Toc211728022"/>
      <w:r w:rsidRPr="00E56893">
        <w:rPr>
          <w:rFonts w:ascii="Sakkal Majalla" w:eastAsia="Calibri" w:hAnsi="Sakkal Majalla" w:cs="Sakkal Majalla"/>
          <w:b/>
          <w:bCs/>
          <w:color w:val="000000" w:themeColor="text1"/>
          <w:sz w:val="36"/>
          <w:szCs w:val="36"/>
          <w:rtl/>
          <w:lang w:bidi="ar-EG"/>
        </w:rPr>
        <w:t>9.1 الفجوة البحثية</w:t>
      </w:r>
      <w:bookmarkEnd w:id="11"/>
    </w:p>
    <w:p w14:paraId="22FCE483" w14:textId="77FD9D20" w:rsidR="00714830" w:rsidRPr="00E56893" w:rsidRDefault="00714830" w:rsidP="0083712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E56893">
        <w:rPr>
          <w:rFonts w:ascii="Sakkal Majalla" w:eastAsia="Calibri" w:hAnsi="Sakkal Majalla" w:cs="Sakkal Majalla"/>
          <w:color w:val="000000" w:themeColor="text1"/>
          <w:sz w:val="28"/>
          <w:szCs w:val="28"/>
          <w:rtl/>
          <w:lang w:bidi="ar-EG"/>
        </w:rPr>
        <w:t>تُبرز الدراسات السابقة تركيزًا متنوعًا على موضوعات الموارد البشرية، مثل نظم المعلومات، المرونة، الرشاقة، والكفاءات، لكنها لم تتناول بشكل مباشر أو شامل العلاقة التفاعلية بين إدارة الأداء وكفاءة الموارد البشرية في سياق المشاريع التشغيلية، وهو ما يُشكل الفجوة البحثية الرئيسية التي تسعى الدراسة الحالية إلى معالجتها</w:t>
      </w:r>
    </w:p>
    <w:p w14:paraId="104B896E" w14:textId="5781D02E" w:rsidR="00714830" w:rsidRPr="00E56893" w:rsidRDefault="00714830" w:rsidP="0083712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E56893">
        <w:rPr>
          <w:rFonts w:ascii="Sakkal Majalla" w:eastAsia="Calibri" w:hAnsi="Sakkal Majalla" w:cs="Sakkal Majalla"/>
          <w:color w:val="000000" w:themeColor="text1"/>
          <w:sz w:val="28"/>
          <w:szCs w:val="28"/>
          <w:rtl/>
          <w:lang w:bidi="ar-EG"/>
        </w:rPr>
        <w:t>فعلى سبيل المثال، تناولت دراسة الخزاعلة (2020) أثر نظم معلومات الموارد البشرية على أداء الموارد البشرية، وركّزت على النواحي التقنية والبنية التحتية، لكنها لم تبحث إدارة الأداء بوصفها نظامًا متكاملًا يتضمن التخطيط، التقييم، والتحفيز، ولم تضع المشاريع التشغيلية كإطار تطبيقي</w:t>
      </w:r>
      <w:r w:rsidRPr="00E56893">
        <w:rPr>
          <w:rFonts w:ascii="Sakkal Majalla" w:eastAsia="Calibri" w:hAnsi="Sakkal Majalla" w:cs="Sakkal Majalla"/>
          <w:color w:val="000000" w:themeColor="text1"/>
          <w:sz w:val="28"/>
          <w:szCs w:val="28"/>
          <w:lang w:bidi="ar-EG"/>
        </w:rPr>
        <w:t>.</w:t>
      </w:r>
    </w:p>
    <w:p w14:paraId="11D46AF7" w14:textId="2A1C62C8" w:rsidR="00714830" w:rsidRPr="00E56893" w:rsidRDefault="00714830" w:rsidP="0083712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E56893">
        <w:rPr>
          <w:rFonts w:ascii="Sakkal Majalla" w:eastAsia="Calibri" w:hAnsi="Sakkal Majalla" w:cs="Sakkal Majalla"/>
          <w:color w:val="000000" w:themeColor="text1"/>
          <w:sz w:val="28"/>
          <w:szCs w:val="28"/>
          <w:rtl/>
          <w:lang w:bidi="ar-EG"/>
        </w:rPr>
        <w:t>أما دراسة العراكزة (2020)، فقد تناولت مرونة الموارد البشرية في سياق التكيف الاستراتيجي في القطاع المصرفي، ودرست الدور المعدل لليقظة الاستراتيجية، لكن غاب عنها تحليل إدارة الأداء كنظام إداري يسهم في تحسين الكفاءة التشغيلية في بيئات مشاريع متغيرة أو متطلبة كالمشاريع التشغيلية</w:t>
      </w:r>
      <w:r w:rsidRPr="00E56893">
        <w:rPr>
          <w:rFonts w:ascii="Sakkal Majalla" w:eastAsia="Calibri" w:hAnsi="Sakkal Majalla" w:cs="Sakkal Majalla"/>
          <w:color w:val="000000" w:themeColor="text1"/>
          <w:sz w:val="28"/>
          <w:szCs w:val="28"/>
          <w:lang w:bidi="ar-EG"/>
        </w:rPr>
        <w:t>.</w:t>
      </w:r>
    </w:p>
    <w:p w14:paraId="449F8034" w14:textId="1E0665FB" w:rsidR="00714830" w:rsidRPr="00E56893" w:rsidRDefault="00714830" w:rsidP="0083712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E56893">
        <w:rPr>
          <w:rFonts w:ascii="Sakkal Majalla" w:eastAsia="Calibri" w:hAnsi="Sakkal Majalla" w:cs="Sakkal Majalla"/>
          <w:color w:val="000000" w:themeColor="text1"/>
          <w:sz w:val="28"/>
          <w:szCs w:val="28"/>
          <w:rtl/>
          <w:lang w:bidi="ar-EG"/>
        </w:rPr>
        <w:t>وفي ذات السياق، تركزت دراسة الزعبي (2020) على رشاقة الموارد البشرية وتأثيرها على التغيير الاستراتيجي، موضحةً دور رأس المال الروحي، دون أن تتناول إدارة الأداء بشكل مباشر، ودون ربط هذا المتغير بالكفاءة التشغيلية، مما يشير إلى محدودية تغطية العلاقة السببية التي تهم الدراسة الحالية</w:t>
      </w:r>
      <w:r w:rsidRPr="00E56893">
        <w:rPr>
          <w:rFonts w:ascii="Sakkal Majalla" w:eastAsia="Calibri" w:hAnsi="Sakkal Majalla" w:cs="Sakkal Majalla"/>
          <w:color w:val="000000" w:themeColor="text1"/>
          <w:sz w:val="28"/>
          <w:szCs w:val="28"/>
          <w:lang w:bidi="ar-EG"/>
        </w:rPr>
        <w:t>.</w:t>
      </w:r>
    </w:p>
    <w:p w14:paraId="23F2B4A9" w14:textId="7683010F" w:rsidR="00714830" w:rsidRPr="00E56893" w:rsidRDefault="00714830" w:rsidP="0083712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E56893">
        <w:rPr>
          <w:rFonts w:ascii="Sakkal Majalla" w:eastAsia="Calibri" w:hAnsi="Sakkal Majalla" w:cs="Sakkal Majalla"/>
          <w:color w:val="000000" w:themeColor="text1"/>
          <w:sz w:val="28"/>
          <w:szCs w:val="28"/>
          <w:rtl/>
          <w:lang w:bidi="ar-EG"/>
        </w:rPr>
        <w:t>أما دراسة العورتاني (2020) فقد سلطت الضوء على كفاءات الموارد البشرية والسلوك الاستباقي وعلاقتهما بالنجاح الاستراتيجي، مما يبتعد عن نطاق كفاءة الموارد البشرية التشغيلية، حيث إن النجاح الاستراتيجي ليس مكافئًا لمؤشرات الكفاءة في العمليات التشغيلية اليومية، كما لم تُدرج إدارة الأداء كمتغير رئيس في نموذجها</w:t>
      </w:r>
      <w:r w:rsidRPr="00E56893">
        <w:rPr>
          <w:rFonts w:ascii="Sakkal Majalla" w:eastAsia="Calibri" w:hAnsi="Sakkal Majalla" w:cs="Sakkal Majalla"/>
          <w:color w:val="000000" w:themeColor="text1"/>
          <w:sz w:val="28"/>
          <w:szCs w:val="28"/>
          <w:lang w:bidi="ar-EG"/>
        </w:rPr>
        <w:t>.</w:t>
      </w:r>
    </w:p>
    <w:p w14:paraId="54411D0F" w14:textId="0A28FEAE" w:rsidR="00714830" w:rsidRPr="00E56893" w:rsidRDefault="00714830" w:rsidP="0083712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E56893">
        <w:rPr>
          <w:rFonts w:ascii="Sakkal Majalla" w:eastAsia="Calibri" w:hAnsi="Sakkal Majalla" w:cs="Sakkal Majalla"/>
          <w:color w:val="000000" w:themeColor="text1"/>
          <w:sz w:val="28"/>
          <w:szCs w:val="28"/>
          <w:rtl/>
          <w:lang w:bidi="ar-EG"/>
        </w:rPr>
        <w:lastRenderedPageBreak/>
        <w:t>وبالمثل، ركزت دراسة رحال (2021) على مرونة الموارد البشرية وعلاقتها بالنجاح المنظمي، وعلى دور الثقة التنظيمية كمتغير معدل، لكنها لم تتناول طبيعة العلاقة بين إدارة الأداء وتحقيق كفاءة الموارد البشرية في بيئة المشاريع، خاصةً تلك التي تتطلب تنفيذًا مستمرًا وفعالًا مثل المشاريع التشغيلية</w:t>
      </w:r>
      <w:r w:rsidRPr="00E56893">
        <w:rPr>
          <w:rFonts w:ascii="Sakkal Majalla" w:eastAsia="Calibri" w:hAnsi="Sakkal Majalla" w:cs="Sakkal Majalla"/>
          <w:color w:val="000000" w:themeColor="text1"/>
          <w:sz w:val="28"/>
          <w:szCs w:val="28"/>
          <w:lang w:bidi="ar-EG"/>
        </w:rPr>
        <w:t>.</w:t>
      </w:r>
    </w:p>
    <w:p w14:paraId="52A22D71" w14:textId="6104A489" w:rsidR="00C245EF" w:rsidRPr="00E56893" w:rsidRDefault="00714830" w:rsidP="0083712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E56893">
        <w:rPr>
          <w:rFonts w:ascii="Sakkal Majalla" w:eastAsia="Calibri" w:hAnsi="Sakkal Majalla" w:cs="Sakkal Majalla"/>
          <w:color w:val="000000" w:themeColor="text1"/>
          <w:sz w:val="28"/>
          <w:szCs w:val="28"/>
          <w:rtl/>
          <w:lang w:bidi="ar-EG"/>
        </w:rPr>
        <w:t>من هنا تتبلور الفجوة البحثية التي تعالجها الدراسة الحالية، والمتمثلة في غياب دراسات تناولت "إدارة الأداء" بوصفها إطارًا إداريًا ممنهجًا لتحسين "كفاءة الموارد البشرية" تحديدًا في بيئة المشاريع التشغيلية، مثل شركات الخدمات أو القطاعات اللوجستية والتقنية. كما تفتقر الأدبيات السابقة إلى دراسات تطبيقية داخل بيئة المدن الكبرى مثل مدينة الرياض، ما يضيف قيمة إضافية لدراسة الحالة الحالية، ويوفر إمكانية لاشتقاق توصيات واقعية قابلة للتطبيق في بيئات مماثلة</w:t>
      </w:r>
      <w:r w:rsidR="00BC2986" w:rsidRPr="00E56893">
        <w:rPr>
          <w:rFonts w:ascii="Sakkal Majalla" w:eastAsia="Calibri" w:hAnsi="Sakkal Majalla" w:cs="Sakkal Majalla"/>
          <w:color w:val="000000" w:themeColor="text1"/>
          <w:sz w:val="28"/>
          <w:szCs w:val="28"/>
          <w:rtl/>
          <w:lang w:bidi="ar-EG"/>
        </w:rPr>
        <w:t>.</w:t>
      </w:r>
    </w:p>
    <w:p w14:paraId="59D2CEEB" w14:textId="54456C5C" w:rsidR="0083712C" w:rsidRPr="00E56893" w:rsidRDefault="0083712C" w:rsidP="0083712C">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12" w:name="_Toc211728023"/>
      <w:r w:rsidRPr="00E56893">
        <w:rPr>
          <w:rFonts w:ascii="Sakkal Majalla" w:eastAsia="Calibri" w:hAnsi="Sakkal Majalla" w:cs="Sakkal Majalla"/>
          <w:b/>
          <w:bCs/>
          <w:color w:val="000000" w:themeColor="text1"/>
          <w:sz w:val="36"/>
          <w:szCs w:val="36"/>
          <w:rtl/>
          <w:lang w:bidi="ar-EG"/>
        </w:rPr>
        <w:t>10.1 المنطلقات النظرية للدراسة</w:t>
      </w:r>
      <w:bookmarkEnd w:id="12"/>
    </w:p>
    <w:p w14:paraId="752EFCFC" w14:textId="5FBFF33C" w:rsidR="00714830" w:rsidRPr="00E56893" w:rsidRDefault="00714830" w:rsidP="0083712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E56893">
        <w:rPr>
          <w:rFonts w:ascii="Sakkal Majalla" w:eastAsia="Calibri" w:hAnsi="Sakkal Majalla" w:cs="Sakkal Majalla"/>
          <w:color w:val="000000" w:themeColor="text1"/>
          <w:sz w:val="28"/>
          <w:szCs w:val="28"/>
          <w:rtl/>
          <w:lang w:bidi="ar-EG"/>
        </w:rPr>
        <w:t>تنطلق الدراسة المعنونة بـ "دور إدارة الأداء في تحسين كفاءة الموارد البشرية في المشاريع التشغيلية" من مجموعة من المرتكزات النظرية التي تستند إلى أطر علمية وإدارية حديثة تجمع بين مفاهيم إدارة الأداء وكفاءة الموارد البشرية ضمن بيئة المشاريع، وتحديدًا المشاريع التشغيلية التي تتسم بالديناميكية، وتعدد المهام، وتكرار الإجراءات اليومية</w:t>
      </w:r>
      <w:r w:rsidRPr="00E56893">
        <w:rPr>
          <w:rFonts w:ascii="Sakkal Majalla" w:eastAsia="Calibri" w:hAnsi="Sakkal Majalla" w:cs="Sakkal Majalla"/>
          <w:color w:val="000000" w:themeColor="text1"/>
          <w:sz w:val="28"/>
          <w:szCs w:val="28"/>
          <w:lang w:bidi="ar-EG"/>
        </w:rPr>
        <w:t>.</w:t>
      </w:r>
    </w:p>
    <w:p w14:paraId="26AC3647" w14:textId="77777777" w:rsidR="00714830" w:rsidRPr="00E56893" w:rsidRDefault="00714830" w:rsidP="0083712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E56893">
        <w:rPr>
          <w:rFonts w:ascii="Sakkal Majalla" w:eastAsia="Calibri" w:hAnsi="Sakkal Majalla" w:cs="Sakkal Majalla"/>
          <w:color w:val="000000" w:themeColor="text1"/>
          <w:sz w:val="28"/>
          <w:szCs w:val="28"/>
          <w:rtl/>
          <w:lang w:bidi="ar-EG"/>
        </w:rPr>
        <w:t>أول منطلق نظري تستند إليه هذه الدراسة هو نظرية الإدارة بالأهداف</w:t>
      </w:r>
      <w:r w:rsidRPr="00E56893">
        <w:rPr>
          <w:rFonts w:ascii="Sakkal Majalla" w:eastAsia="Calibri" w:hAnsi="Sakkal Majalla" w:cs="Sakkal Majalla"/>
          <w:color w:val="000000" w:themeColor="text1"/>
          <w:sz w:val="28"/>
          <w:szCs w:val="28"/>
          <w:lang w:bidi="ar-EG"/>
        </w:rPr>
        <w:t xml:space="preserve"> (Management by Objectives) </w:t>
      </w:r>
      <w:r w:rsidRPr="00E56893">
        <w:rPr>
          <w:rFonts w:ascii="Sakkal Majalla" w:eastAsia="Calibri" w:hAnsi="Sakkal Majalla" w:cs="Sakkal Majalla"/>
          <w:color w:val="000000" w:themeColor="text1"/>
          <w:sz w:val="28"/>
          <w:szCs w:val="28"/>
          <w:rtl/>
          <w:lang w:bidi="ar-EG"/>
        </w:rPr>
        <w:t>التي طوّرها "بيتر دراكر"، والتي تؤكد على أهمية تحديد أهداف واضحة وقابلة للقياس لكل فرد داخل المؤسسة، وربط تحقيق هذه الأهداف بنتائج الأداء العام. في هذا السياق، تؤدي إدارة الأداء دورًا محوريًا في تمكين الموارد البشرية من فهم المهام الموكلة إليهم ضمن المشروع التشغيلي، وتحفيزهم على الأداء بكفاءة من خلال التقييم المستمر والتغذية الراجعة المنهجية</w:t>
      </w:r>
      <w:r w:rsidRPr="00E56893">
        <w:rPr>
          <w:rFonts w:ascii="Sakkal Majalla" w:eastAsia="Calibri" w:hAnsi="Sakkal Majalla" w:cs="Sakkal Majalla"/>
          <w:color w:val="000000" w:themeColor="text1"/>
          <w:sz w:val="28"/>
          <w:szCs w:val="28"/>
          <w:lang w:bidi="ar-EG"/>
        </w:rPr>
        <w:t>.</w:t>
      </w:r>
    </w:p>
    <w:p w14:paraId="7E04AF4C" w14:textId="61E32A79" w:rsidR="00714830" w:rsidRPr="00E56893" w:rsidRDefault="00714830" w:rsidP="0083712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E56893">
        <w:rPr>
          <w:rFonts w:ascii="Sakkal Majalla" w:eastAsia="Calibri" w:hAnsi="Sakkal Majalla" w:cs="Sakkal Majalla"/>
          <w:color w:val="000000" w:themeColor="text1"/>
          <w:sz w:val="28"/>
          <w:szCs w:val="28"/>
          <w:rtl/>
          <w:lang w:bidi="ar-EG"/>
        </w:rPr>
        <w:t>أما المنطلق الثاني فيتمثل في نظرية رأس المال البشري</w:t>
      </w:r>
      <w:r w:rsidRPr="00E56893">
        <w:rPr>
          <w:rFonts w:ascii="Sakkal Majalla" w:eastAsia="Calibri" w:hAnsi="Sakkal Majalla" w:cs="Sakkal Majalla"/>
          <w:color w:val="000000" w:themeColor="text1"/>
          <w:sz w:val="28"/>
          <w:szCs w:val="28"/>
          <w:lang w:bidi="ar-EG"/>
        </w:rPr>
        <w:t xml:space="preserve"> (Human Capital Theory)</w:t>
      </w:r>
      <w:r w:rsidRPr="00E56893">
        <w:rPr>
          <w:rFonts w:ascii="Sakkal Majalla" w:eastAsia="Calibri" w:hAnsi="Sakkal Majalla" w:cs="Sakkal Majalla"/>
          <w:color w:val="000000" w:themeColor="text1"/>
          <w:sz w:val="28"/>
          <w:szCs w:val="28"/>
          <w:rtl/>
          <w:lang w:bidi="ar-EG"/>
        </w:rPr>
        <w:t xml:space="preserve">، التي ترى أن الأفراد بما يحملونه من مهارات ومعرفة وخبرات يمثلون موردًا استراتيجيًا يجب تطويره واستثماره. من هذا </w:t>
      </w:r>
      <w:r w:rsidRPr="00E56893">
        <w:rPr>
          <w:rFonts w:ascii="Sakkal Majalla" w:eastAsia="Calibri" w:hAnsi="Sakkal Majalla" w:cs="Sakkal Majalla"/>
          <w:color w:val="000000" w:themeColor="text1"/>
          <w:sz w:val="28"/>
          <w:szCs w:val="28"/>
          <w:rtl/>
          <w:lang w:bidi="ar-EG"/>
        </w:rPr>
        <w:lastRenderedPageBreak/>
        <w:t>المنظور، فإن إدارة الأداء لا تقتصر على التقييم الرقابي، بل تتعدى ذلك إلى عملية تطوير متكاملة تستهدف تعزيز كفاءة العاملين، وتحسين استخدامهم في المشاريع التشغيلية بما يحقق أعلى مردودية ممكنة</w:t>
      </w:r>
      <w:r w:rsidRPr="00E56893">
        <w:rPr>
          <w:rFonts w:ascii="Sakkal Majalla" w:eastAsia="Calibri" w:hAnsi="Sakkal Majalla" w:cs="Sakkal Majalla"/>
          <w:color w:val="000000" w:themeColor="text1"/>
          <w:sz w:val="28"/>
          <w:szCs w:val="28"/>
          <w:lang w:bidi="ar-EG"/>
        </w:rPr>
        <w:t>.</w:t>
      </w:r>
    </w:p>
    <w:p w14:paraId="08C2C4F0" w14:textId="62E15074" w:rsidR="00714830" w:rsidRPr="00E56893" w:rsidRDefault="00714830" w:rsidP="0083712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E56893">
        <w:rPr>
          <w:rFonts w:ascii="Sakkal Majalla" w:eastAsia="Calibri" w:hAnsi="Sakkal Majalla" w:cs="Sakkal Majalla"/>
          <w:color w:val="000000" w:themeColor="text1"/>
          <w:sz w:val="28"/>
          <w:szCs w:val="28"/>
          <w:rtl/>
          <w:lang w:bidi="ar-EG"/>
        </w:rPr>
        <w:t>كما ترتكز هذه الدراسة أيضًا على نظرية النظم</w:t>
      </w:r>
      <w:r w:rsidRPr="00E56893">
        <w:rPr>
          <w:rFonts w:ascii="Sakkal Majalla" w:eastAsia="Calibri" w:hAnsi="Sakkal Majalla" w:cs="Sakkal Majalla"/>
          <w:color w:val="000000" w:themeColor="text1"/>
          <w:sz w:val="28"/>
          <w:szCs w:val="28"/>
          <w:lang w:bidi="ar-EG"/>
        </w:rPr>
        <w:t xml:space="preserve"> (Systems Theory) </w:t>
      </w:r>
      <w:r w:rsidRPr="00E56893">
        <w:rPr>
          <w:rFonts w:ascii="Sakkal Majalla" w:eastAsia="Calibri" w:hAnsi="Sakkal Majalla" w:cs="Sakkal Majalla"/>
          <w:color w:val="000000" w:themeColor="text1"/>
          <w:sz w:val="28"/>
          <w:szCs w:val="28"/>
          <w:rtl/>
          <w:lang w:bidi="ar-EG"/>
        </w:rPr>
        <w:t>التي تنظر إلى المنظمات والمشاريع كوحدات مترابطة، تعمل كأنظمة متكاملة تتفاعل فيها المدخلات (الموارد البشرية، الأدوات، الوقت) مع العمليات (التنفيذ والتنسيق والتخطيط)، لتنتج مخرجات محددة (الكفاءة، الإنتاجية، الجودة). وفق هذه الرؤية، فإن تحسين أداء الأفراد ضمن العمليات التشغيلية لا يمكن أن يتحقق إلا من خلال نظام أداء فعّال يعمل على تحديد الأهداف، وقياس النتائج، ومعالجة الفجوات، وإعادة ضبط المسارات</w:t>
      </w:r>
      <w:r w:rsidRPr="00E56893">
        <w:rPr>
          <w:rFonts w:ascii="Sakkal Majalla" w:eastAsia="Calibri" w:hAnsi="Sakkal Majalla" w:cs="Sakkal Majalla"/>
          <w:color w:val="000000" w:themeColor="text1"/>
          <w:sz w:val="28"/>
          <w:szCs w:val="28"/>
          <w:lang w:bidi="ar-EG"/>
        </w:rPr>
        <w:t>.</w:t>
      </w:r>
    </w:p>
    <w:p w14:paraId="1CF20E75" w14:textId="78D84C93" w:rsidR="00714830" w:rsidRPr="00E56893" w:rsidRDefault="00714830" w:rsidP="0083712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E56893">
        <w:rPr>
          <w:rFonts w:ascii="Sakkal Majalla" w:eastAsia="Calibri" w:hAnsi="Sakkal Majalla" w:cs="Sakkal Majalla"/>
          <w:color w:val="000000" w:themeColor="text1"/>
          <w:sz w:val="28"/>
          <w:szCs w:val="28"/>
          <w:rtl/>
          <w:lang w:bidi="ar-EG"/>
        </w:rPr>
        <w:t>وتُبنى الدراسة كذلك على نظرية الكفاءة التنظيمية</w:t>
      </w:r>
      <w:r w:rsidRPr="00E56893">
        <w:rPr>
          <w:rFonts w:ascii="Sakkal Majalla" w:eastAsia="Calibri" w:hAnsi="Sakkal Majalla" w:cs="Sakkal Majalla"/>
          <w:color w:val="000000" w:themeColor="text1"/>
          <w:sz w:val="28"/>
          <w:szCs w:val="28"/>
          <w:lang w:bidi="ar-EG"/>
        </w:rPr>
        <w:t xml:space="preserve"> (Organizational Effectiveness Theory)</w:t>
      </w:r>
      <w:r w:rsidRPr="00E56893">
        <w:rPr>
          <w:rFonts w:ascii="Sakkal Majalla" w:eastAsia="Calibri" w:hAnsi="Sakkal Majalla" w:cs="Sakkal Majalla"/>
          <w:color w:val="000000" w:themeColor="text1"/>
          <w:sz w:val="28"/>
          <w:szCs w:val="28"/>
          <w:rtl/>
          <w:lang w:bidi="ar-EG"/>
        </w:rPr>
        <w:t>، التي تركز على مدى قدرة المنظمات على تحقيق أهدافها بأقل الموارد وأعلى جودة. وهنا يصبح دور إدارة الأداء محورياً في ضبط إيقاع العمل داخل المشاريع التشغيلية، خاصة في ما يتعلق بتحقيق التكامل بين الأدوار، وتقليل الهدر في الجهد والوقت، وتوجيه الأفراد نحو تحقيق نتائج ملموسة ومترابطة مع استراتيجية المشروع والمؤسسة ككل</w:t>
      </w:r>
      <w:r w:rsidRPr="00E56893">
        <w:rPr>
          <w:rFonts w:ascii="Sakkal Majalla" w:eastAsia="Calibri" w:hAnsi="Sakkal Majalla" w:cs="Sakkal Majalla"/>
          <w:color w:val="000000" w:themeColor="text1"/>
          <w:sz w:val="28"/>
          <w:szCs w:val="28"/>
          <w:lang w:bidi="ar-EG"/>
        </w:rPr>
        <w:t>.</w:t>
      </w:r>
    </w:p>
    <w:p w14:paraId="0D2165D7" w14:textId="77777777" w:rsidR="00714830" w:rsidRPr="00E56893" w:rsidRDefault="00714830" w:rsidP="0083712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E56893">
        <w:rPr>
          <w:rFonts w:ascii="Sakkal Majalla" w:eastAsia="Calibri" w:hAnsi="Sakkal Majalla" w:cs="Sakkal Majalla"/>
          <w:color w:val="000000" w:themeColor="text1"/>
          <w:sz w:val="28"/>
          <w:szCs w:val="28"/>
          <w:rtl/>
          <w:lang w:bidi="ar-EG"/>
        </w:rPr>
        <w:t>كما تستند الدراسة إلى الأدبيات الحديثة التي تؤكد أن كفاءة الموارد البشرية لا تُقاس فقط بكمية الإنجاز، بل بنوعيته، وقدرتهم على التكيف مع المتغيرات التشغيلية، ومرونتهم في الأداء، وتعاونهم في فرق العمل متعددة الوظائف. ومن هنا، فإن إدارة الأداء الفعالة تلعب دورًا في اكتشاف القدرات غير المستغلة، وتطوير المهارات، وتعزيز التفاعل الإيجابي بين الأفراد، مما يؤدي إلى تحسين الكفاءة على المستوى الفردي والجماعي في المشاريع التشغيلية</w:t>
      </w:r>
      <w:r w:rsidRPr="00E56893">
        <w:rPr>
          <w:rFonts w:ascii="Sakkal Majalla" w:eastAsia="Calibri" w:hAnsi="Sakkal Majalla" w:cs="Sakkal Majalla"/>
          <w:color w:val="000000" w:themeColor="text1"/>
          <w:sz w:val="28"/>
          <w:szCs w:val="28"/>
          <w:lang w:bidi="ar-EG"/>
        </w:rPr>
        <w:t>.</w:t>
      </w:r>
    </w:p>
    <w:p w14:paraId="11F2A10D" w14:textId="76ACD6F9" w:rsidR="00410DB9" w:rsidRPr="00E56893" w:rsidRDefault="00714830" w:rsidP="0083712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E56893">
        <w:rPr>
          <w:rFonts w:ascii="Sakkal Majalla" w:eastAsia="Calibri" w:hAnsi="Sakkal Majalla" w:cs="Sakkal Majalla"/>
          <w:color w:val="000000" w:themeColor="text1"/>
          <w:sz w:val="28"/>
          <w:szCs w:val="28"/>
          <w:rtl/>
          <w:lang w:bidi="ar-EG"/>
        </w:rPr>
        <w:t>في ضوء هذه المنطلقات النظرية، تسعى الدراسة الحالية إلى الربط بين الأسس المفاهيمية والنماذج الإدارية التطبيقية، لتقديم إطار علمي يمكن من خلاله تفسير العلاقة بين إدارة الأداء وكفاءة الموارد البشرية، واستخلاص نتائج عملية تعزز الأداء المؤسسي في بيئات المشاريع التشغيلية</w:t>
      </w:r>
      <w:r w:rsidR="00BC2986" w:rsidRPr="00E56893">
        <w:rPr>
          <w:rFonts w:ascii="Sakkal Majalla" w:eastAsia="Calibri" w:hAnsi="Sakkal Majalla" w:cs="Sakkal Majalla"/>
          <w:color w:val="000000" w:themeColor="text1"/>
          <w:sz w:val="28"/>
          <w:szCs w:val="28"/>
          <w:rtl/>
          <w:lang w:bidi="ar-EG"/>
        </w:rPr>
        <w:t>.</w:t>
      </w:r>
    </w:p>
    <w:p w14:paraId="3617D8AE" w14:textId="1C96DA17" w:rsidR="0083712C" w:rsidRPr="00E56893" w:rsidRDefault="0083712C" w:rsidP="0083712C">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rPr>
      </w:pPr>
      <w:bookmarkStart w:id="13" w:name="_Toc211728024"/>
      <w:r w:rsidRPr="00E56893">
        <w:rPr>
          <w:rFonts w:ascii="Sakkal Majalla" w:eastAsia="Calibri" w:hAnsi="Sakkal Majalla" w:cs="Sakkal Majalla"/>
          <w:b/>
          <w:bCs/>
          <w:color w:val="000000" w:themeColor="text1"/>
          <w:sz w:val="36"/>
          <w:szCs w:val="36"/>
          <w:rtl/>
        </w:rPr>
        <w:lastRenderedPageBreak/>
        <w:t>11.1 المنهجية وطرق البحث:</w:t>
      </w:r>
      <w:bookmarkEnd w:id="13"/>
    </w:p>
    <w:p w14:paraId="75A43376" w14:textId="77777777" w:rsidR="00086EC7" w:rsidRPr="00E56893" w:rsidRDefault="00086EC7" w:rsidP="0083712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rPr>
      </w:pPr>
      <w:r w:rsidRPr="00E56893">
        <w:rPr>
          <w:rFonts w:ascii="Sakkal Majalla" w:eastAsia="Calibri" w:hAnsi="Sakkal Majalla" w:cs="Sakkal Majalla"/>
          <w:color w:val="000000" w:themeColor="text1"/>
          <w:sz w:val="28"/>
          <w:szCs w:val="28"/>
          <w:rtl/>
        </w:rPr>
        <w:t>تم اتباع المنهج الوصفي والمنهج التحليلي كأسلوب مناسب للوصف، الذي يتطابق مع الفصول النظرية أما في الفصل التطبيقي التحليلي والمنهج الاستنباطي من أجل تحليل وتقييم البيانات المتحصل عليها في الاستبانة للمؤسسة محل الدراسة باعتباره ملائما لتقرير الحقائق وفهم مكونات الموضوع، مع إخضاعه للدراسة الدقيقة وتحليل أبعاده، والتي سنتطرق إليها في الفصل التطبيقي في دراسة الحالة.</w:t>
      </w:r>
    </w:p>
    <w:p w14:paraId="37572729" w14:textId="77777777" w:rsidR="00086EC7" w:rsidRPr="00E56893" w:rsidRDefault="00086EC7" w:rsidP="00435003">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r w:rsidRPr="00E56893">
        <w:rPr>
          <w:rFonts w:ascii="Sakkal Majalla" w:eastAsia="Calibri" w:hAnsi="Sakkal Majalla" w:cs="Sakkal Majalla"/>
          <w:color w:val="000000" w:themeColor="text1"/>
          <w:sz w:val="28"/>
          <w:szCs w:val="28"/>
          <w:rtl/>
        </w:rPr>
        <w:t>يعتمد اختيار المنهج الملائم لطبيعة البحث على طبيعة المشكلة والهدف من دراستها، ومن أجل الإحاطة بمختلف جوانب الدراسة سيتم الاعتماد على المنهج الوصفي التحليلي، فالأسلوب الوصفي مناسب للوصف الذي يتطابق مع الفصول النظرية، أما في الفصل التطبيقي التحليلي والمنهج الاستنباطي من أجل تحليل وتقييم البيانات المتحصل عليها في الاستبانة محل الدراسة، حيث يسهم هذا المنهج في الإجابة عن التساؤلات البحثية من خلال جمع البيانات ومن ثم تحليلها ومناقشتها. وهذا المنهج هو المستخدم في معظم الدراسات السابقة.</w:t>
      </w:r>
    </w:p>
    <w:p w14:paraId="32D8A8DB" w14:textId="027EB4E8" w:rsidR="0083712C" w:rsidRPr="00E56893" w:rsidRDefault="0083712C" w:rsidP="0083712C">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Pr>
      </w:pPr>
      <w:bookmarkStart w:id="14" w:name="_Toc211728025"/>
      <w:r w:rsidRPr="00E56893">
        <w:rPr>
          <w:rFonts w:ascii="Sakkal Majalla" w:eastAsia="Calibri" w:hAnsi="Sakkal Majalla" w:cs="Sakkal Majalla"/>
          <w:b/>
          <w:bCs/>
          <w:color w:val="000000" w:themeColor="text1"/>
          <w:sz w:val="36"/>
          <w:szCs w:val="36"/>
          <w:rtl/>
        </w:rPr>
        <w:t>12.1 مصادر جمع البيانات</w:t>
      </w:r>
      <w:bookmarkEnd w:id="14"/>
    </w:p>
    <w:p w14:paraId="24EAFAC4" w14:textId="77777777" w:rsidR="00086EC7" w:rsidRPr="00E56893" w:rsidRDefault="00086EC7" w:rsidP="00C96EE9">
      <w:pPr>
        <w:numPr>
          <w:ilvl w:val="0"/>
          <w:numId w:val="7"/>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rPr>
      </w:pPr>
      <w:r w:rsidRPr="00E56893">
        <w:rPr>
          <w:rFonts w:ascii="Sakkal Majalla" w:eastAsia="Calibri" w:hAnsi="Sakkal Majalla" w:cs="Sakkal Majalla"/>
          <w:b/>
          <w:bCs/>
          <w:color w:val="000000" w:themeColor="text1"/>
          <w:sz w:val="28"/>
          <w:szCs w:val="28"/>
          <w:rtl/>
        </w:rPr>
        <w:t>المصادر الثانوية</w:t>
      </w:r>
      <w:r w:rsidRPr="00E56893">
        <w:rPr>
          <w:rFonts w:ascii="Sakkal Majalla" w:eastAsia="Calibri" w:hAnsi="Sakkal Majalla" w:cs="Sakkal Majalla"/>
          <w:color w:val="000000" w:themeColor="text1"/>
          <w:sz w:val="28"/>
          <w:szCs w:val="28"/>
          <w:rtl/>
        </w:rPr>
        <w:t xml:space="preserve">: وتشمل 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وغير المنشورة التي تناولت الموضوع في مختلف المؤسسات ذات الصلة.  </w:t>
      </w:r>
    </w:p>
    <w:p w14:paraId="65A30199" w14:textId="77777777" w:rsidR="00086EC7" w:rsidRPr="00E56893" w:rsidRDefault="00086EC7" w:rsidP="00C96EE9">
      <w:pPr>
        <w:numPr>
          <w:ilvl w:val="0"/>
          <w:numId w:val="7"/>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rPr>
      </w:pPr>
      <w:r w:rsidRPr="00E56893">
        <w:rPr>
          <w:rFonts w:ascii="Sakkal Majalla" w:eastAsia="Calibri" w:hAnsi="Sakkal Majalla" w:cs="Sakkal Majalla"/>
          <w:b/>
          <w:bCs/>
          <w:color w:val="000000" w:themeColor="text1"/>
          <w:sz w:val="28"/>
          <w:szCs w:val="28"/>
          <w:rtl/>
        </w:rPr>
        <w:t>المصادر الأولية</w:t>
      </w:r>
      <w:r w:rsidRPr="00E56893">
        <w:rPr>
          <w:rFonts w:ascii="Sakkal Majalla" w:eastAsia="Calibri" w:hAnsi="Sakkal Majalla" w:cs="Sakkal Majalla"/>
          <w:color w:val="000000" w:themeColor="text1"/>
          <w:sz w:val="28"/>
          <w:szCs w:val="28"/>
          <w:rtl/>
        </w:rPr>
        <w:t xml:space="preserve">: اعتمدت الدراسة على الاستبانة كأداة رئيسية في جمع البيانات من مصادرها والتي تم تصميمها خصيصاً لهذا الغرض على </w:t>
      </w:r>
      <w:r w:rsidRPr="00E56893">
        <w:rPr>
          <w:rFonts w:ascii="Sakkal Majalla" w:eastAsia="Calibri" w:hAnsi="Sakkal Majalla" w:cs="Sakkal Majalla"/>
          <w:color w:val="000000" w:themeColor="text1"/>
          <w:sz w:val="28"/>
          <w:szCs w:val="28"/>
        </w:rPr>
        <w:t>Google Forms</w:t>
      </w:r>
      <w:r w:rsidRPr="00E56893">
        <w:rPr>
          <w:rFonts w:ascii="Sakkal Majalla" w:eastAsia="Calibri" w:hAnsi="Sakkal Majalla" w:cs="Sakkal Majalla"/>
          <w:color w:val="000000" w:themeColor="text1"/>
          <w:sz w:val="28"/>
          <w:szCs w:val="28"/>
          <w:rtl/>
        </w:rPr>
        <w:t xml:space="preserve"> وإرسال رابطها إلى مجتمع البحث.</w:t>
      </w:r>
    </w:p>
    <w:p w14:paraId="667266FD" w14:textId="7660C7B3" w:rsidR="0083712C" w:rsidRPr="00E56893" w:rsidRDefault="0083712C" w:rsidP="0083712C">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rPr>
      </w:pPr>
      <w:bookmarkStart w:id="15" w:name="_Toc211728026"/>
      <w:r w:rsidRPr="00E56893">
        <w:rPr>
          <w:rFonts w:ascii="Sakkal Majalla" w:eastAsia="Calibri" w:hAnsi="Sakkal Majalla" w:cs="Sakkal Majalla"/>
          <w:b/>
          <w:bCs/>
          <w:color w:val="000000" w:themeColor="text1"/>
          <w:sz w:val="36"/>
          <w:szCs w:val="36"/>
          <w:rtl/>
        </w:rPr>
        <w:t>13.1 أدوات الدراسة:</w:t>
      </w:r>
      <w:bookmarkEnd w:id="15"/>
    </w:p>
    <w:p w14:paraId="2F8C394A" w14:textId="77777777" w:rsidR="00086EC7" w:rsidRPr="00E56893" w:rsidRDefault="00086EC7" w:rsidP="0083712C">
      <w:pPr>
        <w:bidi/>
        <w:spacing w:after="0" w:line="360" w:lineRule="auto"/>
        <w:ind w:firstLine="720"/>
        <w:jc w:val="both"/>
        <w:rPr>
          <w:rFonts w:ascii="Sakkal Majalla" w:eastAsia="Calibri" w:hAnsi="Sakkal Majalla" w:cs="Sakkal Majalla"/>
          <w:color w:val="000000" w:themeColor="text1"/>
          <w:sz w:val="28"/>
          <w:szCs w:val="28"/>
          <w:rtl/>
        </w:rPr>
      </w:pPr>
      <w:r w:rsidRPr="00E56893">
        <w:rPr>
          <w:rFonts w:ascii="Sakkal Majalla" w:eastAsia="Calibri" w:hAnsi="Sakkal Majalla" w:cs="Sakkal Majalla"/>
          <w:color w:val="000000" w:themeColor="text1"/>
          <w:sz w:val="28"/>
          <w:szCs w:val="28"/>
          <w:rtl/>
        </w:rPr>
        <w:lastRenderedPageBreak/>
        <w:t>تعرف أداة البحث بأنها "الوسيلة التي تتم بواسطتها عملية جمع البيانات بهدف الإجابة عن تساؤلاته ، وسيعتمد الباحثين في جمع البيانات على الاستبانة، والتي تّعرف بأنها "صيغة محددة من الفقرات والأسئلة تهدف إلى جمع البيانات من أفراد البحث"</w:t>
      </w:r>
    </w:p>
    <w:p w14:paraId="317E9145" w14:textId="77777777" w:rsidR="00086EC7" w:rsidRPr="00E56893" w:rsidRDefault="00086EC7" w:rsidP="0083712C">
      <w:pPr>
        <w:bidi/>
        <w:spacing w:after="0" w:line="360" w:lineRule="auto"/>
        <w:jc w:val="both"/>
        <w:rPr>
          <w:rFonts w:ascii="Sakkal Majalla" w:eastAsia="Calibri" w:hAnsi="Sakkal Majalla" w:cs="Sakkal Majalla"/>
          <w:b/>
          <w:bCs/>
          <w:color w:val="000000" w:themeColor="text1"/>
          <w:sz w:val="28"/>
          <w:szCs w:val="28"/>
          <w:rtl/>
        </w:rPr>
      </w:pPr>
      <w:r w:rsidRPr="00E56893">
        <w:rPr>
          <w:rFonts w:ascii="Sakkal Majalla" w:eastAsia="Calibri" w:hAnsi="Sakkal Majalla" w:cs="Sakkal Majalla"/>
          <w:b/>
          <w:bCs/>
          <w:color w:val="000000" w:themeColor="text1"/>
          <w:sz w:val="28"/>
          <w:szCs w:val="28"/>
          <w:rtl/>
        </w:rPr>
        <w:t>حيث تكونت من قسمين رئيسين هما:</w:t>
      </w:r>
    </w:p>
    <w:p w14:paraId="5F97BF2F" w14:textId="77777777" w:rsidR="00086EC7" w:rsidRPr="00E56893" w:rsidRDefault="00086EC7" w:rsidP="00C96EE9">
      <w:pPr>
        <w:numPr>
          <w:ilvl w:val="0"/>
          <w:numId w:val="6"/>
        </w:numPr>
        <w:bidi/>
        <w:spacing w:after="0" w:line="360" w:lineRule="auto"/>
        <w:ind w:left="424"/>
        <w:jc w:val="both"/>
        <w:rPr>
          <w:rFonts w:ascii="Sakkal Majalla" w:eastAsia="Calibri" w:hAnsi="Sakkal Majalla" w:cs="Sakkal Majalla"/>
          <w:color w:val="000000" w:themeColor="text1"/>
          <w:sz w:val="28"/>
          <w:szCs w:val="28"/>
          <w:rtl/>
        </w:rPr>
      </w:pPr>
      <w:r w:rsidRPr="00E56893">
        <w:rPr>
          <w:rFonts w:ascii="Sakkal Majalla" w:eastAsia="Calibri" w:hAnsi="Sakkal Majalla" w:cs="Sakkal Majalla"/>
          <w:b/>
          <w:bCs/>
          <w:color w:val="000000" w:themeColor="text1"/>
          <w:sz w:val="28"/>
          <w:szCs w:val="28"/>
          <w:rtl/>
        </w:rPr>
        <w:t>القسم الأول</w:t>
      </w:r>
      <w:r w:rsidRPr="00E56893">
        <w:rPr>
          <w:rFonts w:ascii="Sakkal Majalla" w:eastAsia="Calibri" w:hAnsi="Sakkal Majalla" w:cs="Sakkal Majalla"/>
          <w:color w:val="000000" w:themeColor="text1"/>
          <w:sz w:val="28"/>
          <w:szCs w:val="28"/>
          <w:rtl/>
        </w:rPr>
        <w:t>: وهو الجزء الخاص بالمتغيرات الديمغرافية لأفراد عينة الدراسة ، والمتمثلة بـ: النوع ، والعمر، والمؤهل العلمي، والمستوى الوظيفى.</w:t>
      </w:r>
    </w:p>
    <w:p w14:paraId="5B8E53FA" w14:textId="77777777" w:rsidR="00086EC7" w:rsidRPr="00E56893" w:rsidRDefault="00086EC7" w:rsidP="00C96EE9">
      <w:pPr>
        <w:numPr>
          <w:ilvl w:val="0"/>
          <w:numId w:val="6"/>
        </w:numPr>
        <w:bidi/>
        <w:spacing w:after="0" w:line="360" w:lineRule="auto"/>
        <w:ind w:left="424"/>
        <w:jc w:val="both"/>
        <w:rPr>
          <w:rFonts w:ascii="Sakkal Majalla" w:eastAsia="Calibri" w:hAnsi="Sakkal Majalla" w:cs="Sakkal Majalla"/>
          <w:color w:val="000000" w:themeColor="text1"/>
          <w:sz w:val="28"/>
          <w:szCs w:val="28"/>
          <w:u w:val="single"/>
        </w:rPr>
      </w:pPr>
      <w:r w:rsidRPr="00E56893">
        <w:rPr>
          <w:rFonts w:ascii="Sakkal Majalla" w:eastAsia="Calibri" w:hAnsi="Sakkal Majalla" w:cs="Sakkal Majalla"/>
          <w:b/>
          <w:bCs/>
          <w:color w:val="000000" w:themeColor="text1"/>
          <w:sz w:val="28"/>
          <w:szCs w:val="28"/>
          <w:rtl/>
        </w:rPr>
        <w:t>القسم الثاني</w:t>
      </w:r>
      <w:r w:rsidRPr="00E56893">
        <w:rPr>
          <w:rFonts w:ascii="Sakkal Majalla" w:eastAsia="Calibri" w:hAnsi="Sakkal Majalla" w:cs="Sakkal Majalla"/>
          <w:color w:val="000000" w:themeColor="text1"/>
          <w:sz w:val="28"/>
          <w:szCs w:val="28"/>
          <w:rtl/>
        </w:rPr>
        <w:t>: اشتمل القسم الثاني على الفقرات والأبعاد التي تقيس متغيرات الدراسة المستقل والتابع.</w:t>
      </w:r>
    </w:p>
    <w:p w14:paraId="5E4CF010" w14:textId="1E7D1C66" w:rsidR="0083712C" w:rsidRPr="00E56893" w:rsidRDefault="0083712C" w:rsidP="0083712C">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rPr>
      </w:pPr>
      <w:bookmarkStart w:id="16" w:name="_Toc211728027"/>
      <w:r w:rsidRPr="00E56893">
        <w:rPr>
          <w:rFonts w:ascii="Sakkal Majalla" w:eastAsia="Calibri" w:hAnsi="Sakkal Majalla" w:cs="Sakkal Majalla"/>
          <w:b/>
          <w:bCs/>
          <w:color w:val="000000" w:themeColor="text1"/>
          <w:sz w:val="36"/>
          <w:szCs w:val="36"/>
          <w:rtl/>
        </w:rPr>
        <w:t>14.1 الأساليب الإحصائية المستخدمة</w:t>
      </w:r>
      <w:bookmarkEnd w:id="16"/>
    </w:p>
    <w:p w14:paraId="57815DFF" w14:textId="77777777" w:rsidR="00086EC7" w:rsidRPr="00E56893" w:rsidRDefault="00086EC7" w:rsidP="0083712C">
      <w:pPr>
        <w:bidi/>
        <w:spacing w:after="0" w:line="360" w:lineRule="auto"/>
        <w:ind w:firstLine="707"/>
        <w:jc w:val="both"/>
        <w:rPr>
          <w:rFonts w:ascii="Sakkal Majalla" w:eastAsia="Calibri" w:hAnsi="Sakkal Majalla" w:cs="Sakkal Majalla"/>
          <w:b/>
          <w:bCs/>
          <w:color w:val="000000" w:themeColor="text1"/>
          <w:sz w:val="28"/>
          <w:szCs w:val="28"/>
          <w:rtl/>
        </w:rPr>
      </w:pPr>
      <w:r w:rsidRPr="00E56893">
        <w:rPr>
          <w:rFonts w:ascii="Sakkal Majalla" w:eastAsia="Calibri" w:hAnsi="Sakkal Majalla" w:cs="Sakkal Majalla"/>
          <w:b/>
          <w:bCs/>
          <w:color w:val="000000" w:themeColor="text1"/>
          <w:sz w:val="28"/>
          <w:szCs w:val="28"/>
          <w:rtl/>
        </w:rPr>
        <w:t>تم استخدام الأساليب الإحصائية التالية لتحقيق أهداف الدراسة:</w:t>
      </w:r>
    </w:p>
    <w:p w14:paraId="18FFE3F8" w14:textId="77777777" w:rsidR="00086EC7" w:rsidRPr="00E56893" w:rsidRDefault="00086EC7" w:rsidP="00C96EE9">
      <w:pPr>
        <w:numPr>
          <w:ilvl w:val="1"/>
          <w:numId w:val="8"/>
        </w:numPr>
        <w:bidi/>
        <w:spacing w:after="0" w:line="360" w:lineRule="auto"/>
        <w:ind w:left="424"/>
        <w:jc w:val="both"/>
        <w:rPr>
          <w:rFonts w:ascii="Sakkal Majalla" w:eastAsia="Calibri" w:hAnsi="Sakkal Majalla" w:cs="Sakkal Majalla"/>
          <w:color w:val="000000" w:themeColor="text1"/>
          <w:sz w:val="28"/>
          <w:szCs w:val="28"/>
        </w:rPr>
      </w:pPr>
      <w:bookmarkStart w:id="17" w:name="_Hlk162514366"/>
      <w:r w:rsidRPr="00E56893">
        <w:rPr>
          <w:rFonts w:ascii="Sakkal Majalla" w:eastAsia="Calibri" w:hAnsi="Sakkal Majalla" w:cs="Sakkal Majalla"/>
          <w:color w:val="000000" w:themeColor="text1"/>
          <w:sz w:val="28"/>
          <w:szCs w:val="28"/>
          <w:rtl/>
        </w:rPr>
        <w:t xml:space="preserve">معامل " ألفا كرونباخ" لقياس ثبات أداة الدراسة ومعامل الارتباط بيرسون  لقياس صدق أداة الدراسة والعلاقة بين المتغيرات </w:t>
      </w:r>
    </w:p>
    <w:bookmarkEnd w:id="17"/>
    <w:p w14:paraId="2BD95CE3" w14:textId="77777777" w:rsidR="00086EC7" w:rsidRPr="00E56893" w:rsidRDefault="00086EC7" w:rsidP="00C96EE9">
      <w:pPr>
        <w:numPr>
          <w:ilvl w:val="1"/>
          <w:numId w:val="8"/>
        </w:numPr>
        <w:bidi/>
        <w:spacing w:after="0" w:line="360" w:lineRule="auto"/>
        <w:ind w:left="424"/>
        <w:jc w:val="both"/>
        <w:rPr>
          <w:rFonts w:ascii="Sakkal Majalla" w:eastAsia="Calibri" w:hAnsi="Sakkal Majalla" w:cs="Sakkal Majalla"/>
          <w:color w:val="000000" w:themeColor="text1"/>
          <w:sz w:val="28"/>
          <w:szCs w:val="28"/>
          <w:rtl/>
        </w:rPr>
      </w:pPr>
      <w:r w:rsidRPr="00E56893">
        <w:rPr>
          <w:rFonts w:ascii="Sakkal Majalla" w:eastAsia="Calibri" w:hAnsi="Sakkal Majalla" w:cs="Sakkal Majalla"/>
          <w:color w:val="000000" w:themeColor="text1"/>
          <w:sz w:val="28"/>
          <w:szCs w:val="28"/>
          <w:rtl/>
        </w:rPr>
        <w:t xml:space="preserve"> التكرارات والنسب المئوية والمتوسط الحسابي والانحراف المعياري المتعلقة بمتغيرات الدراسة ولجميع الاستجابات على فقرات الاستبيان.</w:t>
      </w:r>
    </w:p>
    <w:p w14:paraId="4CCD485B" w14:textId="77777777" w:rsidR="00086EC7" w:rsidRPr="00E56893" w:rsidRDefault="00086EC7" w:rsidP="00C96EE9">
      <w:pPr>
        <w:numPr>
          <w:ilvl w:val="1"/>
          <w:numId w:val="8"/>
        </w:numPr>
        <w:bidi/>
        <w:spacing w:after="0" w:line="360" w:lineRule="auto"/>
        <w:ind w:left="424"/>
        <w:jc w:val="both"/>
        <w:rPr>
          <w:rFonts w:ascii="Sakkal Majalla" w:eastAsia="Calibri" w:hAnsi="Sakkal Majalla" w:cs="Sakkal Majalla"/>
          <w:color w:val="000000" w:themeColor="text1"/>
          <w:sz w:val="28"/>
          <w:szCs w:val="28"/>
        </w:rPr>
      </w:pPr>
      <w:r w:rsidRPr="00E56893">
        <w:rPr>
          <w:rFonts w:ascii="Sakkal Majalla" w:eastAsia="Calibri" w:hAnsi="Sakkal Majalla" w:cs="Sakkal Majalla"/>
          <w:color w:val="000000" w:themeColor="text1"/>
          <w:sz w:val="28"/>
          <w:szCs w:val="28"/>
          <w:rtl/>
        </w:rPr>
        <w:t xml:space="preserve">معامل الانحدار الخطي البسيط لقياس أثر كل بعد من أبعاد المتغير المستقل على المتغير التابع </w:t>
      </w:r>
    </w:p>
    <w:p w14:paraId="5E5C1FEE" w14:textId="7C6E07BE" w:rsidR="0083712C" w:rsidRPr="00E56893" w:rsidRDefault="0083712C" w:rsidP="0083712C">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Pr>
      </w:pPr>
      <w:bookmarkStart w:id="18" w:name="_Toc211728028"/>
      <w:r w:rsidRPr="00E56893">
        <w:rPr>
          <w:rFonts w:ascii="Sakkal Majalla" w:eastAsia="Calibri" w:hAnsi="Sakkal Majalla" w:cs="Sakkal Majalla"/>
          <w:b/>
          <w:bCs/>
          <w:color w:val="000000" w:themeColor="text1"/>
          <w:sz w:val="36"/>
          <w:szCs w:val="36"/>
          <w:rtl/>
        </w:rPr>
        <w:t>15.1 حدود الدراسة:</w:t>
      </w:r>
      <w:bookmarkEnd w:id="18"/>
    </w:p>
    <w:p w14:paraId="33B914BA" w14:textId="60823719" w:rsidR="00EC4F46" w:rsidRPr="00E56893" w:rsidRDefault="00086EC7" w:rsidP="00C96EE9">
      <w:pPr>
        <w:numPr>
          <w:ilvl w:val="0"/>
          <w:numId w:val="5"/>
        </w:numPr>
        <w:bidi/>
        <w:spacing w:after="0" w:line="360" w:lineRule="auto"/>
        <w:ind w:left="419" w:hanging="357"/>
        <w:jc w:val="both"/>
        <w:rPr>
          <w:rFonts w:ascii="Sakkal Majalla" w:eastAsia="Calibri" w:hAnsi="Sakkal Majalla" w:cs="Sakkal Majalla"/>
          <w:color w:val="000000" w:themeColor="text1"/>
          <w:sz w:val="28"/>
          <w:szCs w:val="28"/>
          <w:u w:val="single"/>
        </w:rPr>
      </w:pPr>
      <w:r w:rsidRPr="00E56893">
        <w:rPr>
          <w:rFonts w:ascii="Sakkal Majalla" w:eastAsia="Calibri" w:hAnsi="Sakkal Majalla" w:cs="Sakkal Majalla"/>
          <w:b/>
          <w:bCs/>
          <w:color w:val="000000" w:themeColor="text1"/>
          <w:sz w:val="28"/>
          <w:szCs w:val="28"/>
          <w:rtl/>
        </w:rPr>
        <w:t>حدود موضوعية</w:t>
      </w:r>
      <w:r w:rsidRPr="00E56893">
        <w:rPr>
          <w:rFonts w:ascii="Sakkal Majalla" w:eastAsia="Calibri" w:hAnsi="Sakkal Majalla" w:cs="Sakkal Majalla"/>
          <w:color w:val="000000" w:themeColor="text1"/>
          <w:sz w:val="28"/>
          <w:szCs w:val="28"/>
          <w:rtl/>
        </w:rPr>
        <w:t xml:space="preserve">: تقتصر الدراسة على تحليل </w:t>
      </w:r>
      <w:r w:rsidR="00714830" w:rsidRPr="00E56893">
        <w:rPr>
          <w:rFonts w:ascii="Sakkal Majalla" w:eastAsia="Calibri" w:hAnsi="Sakkal Majalla" w:cs="Sakkal Majalla"/>
          <w:color w:val="000000" w:themeColor="text1"/>
          <w:sz w:val="28"/>
          <w:szCs w:val="28"/>
          <w:rtl/>
        </w:rPr>
        <w:t xml:space="preserve">دور إدارة الأداء </w:t>
      </w:r>
      <w:r w:rsidR="00313F09" w:rsidRPr="00E56893">
        <w:rPr>
          <w:rFonts w:ascii="Sakkal Majalla" w:eastAsia="Calibri" w:hAnsi="Sakkal Majalla" w:cs="Sakkal Majalla"/>
          <w:color w:val="000000" w:themeColor="text1"/>
          <w:sz w:val="28"/>
          <w:szCs w:val="28"/>
          <w:rtl/>
        </w:rPr>
        <w:t>بأبعادها  التخطيط، المتابعة والرصد، تقييم الأداء، التطوير المهني ف</w:t>
      </w:r>
      <w:r w:rsidR="00714830" w:rsidRPr="00E56893">
        <w:rPr>
          <w:rFonts w:ascii="Sakkal Majalla" w:eastAsia="Calibri" w:hAnsi="Sakkal Majalla" w:cs="Sakkal Majalla"/>
          <w:color w:val="000000" w:themeColor="text1"/>
          <w:sz w:val="28"/>
          <w:szCs w:val="28"/>
          <w:rtl/>
        </w:rPr>
        <w:t>ي تحسين كفاءة الموارد البشرية في المشاريع التشغيلية</w:t>
      </w:r>
      <w:r w:rsidR="00313F09" w:rsidRPr="00E56893">
        <w:rPr>
          <w:rFonts w:ascii="Sakkal Majalla" w:eastAsia="Calibri" w:hAnsi="Sakkal Majalla" w:cs="Sakkal Majalla"/>
          <w:color w:val="000000" w:themeColor="text1"/>
          <w:sz w:val="28"/>
          <w:szCs w:val="28"/>
          <w:rtl/>
        </w:rPr>
        <w:t>.</w:t>
      </w:r>
    </w:p>
    <w:p w14:paraId="61F63230" w14:textId="77777777" w:rsidR="00947A7A" w:rsidRPr="00E56893" w:rsidRDefault="00086EC7" w:rsidP="00C96EE9">
      <w:pPr>
        <w:numPr>
          <w:ilvl w:val="0"/>
          <w:numId w:val="5"/>
        </w:numPr>
        <w:bidi/>
        <w:spacing w:after="0" w:line="360" w:lineRule="auto"/>
        <w:ind w:left="419" w:hanging="357"/>
        <w:jc w:val="both"/>
        <w:rPr>
          <w:rFonts w:ascii="Sakkal Majalla" w:eastAsia="Calibri" w:hAnsi="Sakkal Majalla" w:cs="Sakkal Majalla"/>
          <w:color w:val="000000" w:themeColor="text1"/>
          <w:sz w:val="28"/>
          <w:szCs w:val="28"/>
          <w:u w:val="single"/>
        </w:rPr>
      </w:pPr>
      <w:r w:rsidRPr="00E56893">
        <w:rPr>
          <w:rFonts w:ascii="Sakkal Majalla" w:eastAsia="Calibri" w:hAnsi="Sakkal Majalla" w:cs="Sakkal Majalla"/>
          <w:b/>
          <w:bCs/>
          <w:color w:val="000000" w:themeColor="text1"/>
          <w:sz w:val="28"/>
          <w:szCs w:val="28"/>
          <w:rtl/>
        </w:rPr>
        <w:t>حدود زمانية</w:t>
      </w:r>
      <w:r w:rsidRPr="00E56893">
        <w:rPr>
          <w:rFonts w:ascii="Sakkal Majalla" w:eastAsia="Calibri" w:hAnsi="Sakkal Majalla" w:cs="Sakkal Majalla"/>
          <w:color w:val="000000" w:themeColor="text1"/>
          <w:sz w:val="28"/>
          <w:szCs w:val="28"/>
          <w:rtl/>
        </w:rPr>
        <w:t xml:space="preserve"> : تم إعداد الدراسة في عام 2025.</w:t>
      </w:r>
    </w:p>
    <w:p w14:paraId="0286A8A3" w14:textId="540BEAE7" w:rsidR="00B76880" w:rsidRPr="00E56893" w:rsidRDefault="00086EC7" w:rsidP="00C96EE9">
      <w:pPr>
        <w:numPr>
          <w:ilvl w:val="0"/>
          <w:numId w:val="5"/>
        </w:numPr>
        <w:bidi/>
        <w:spacing w:after="0" w:line="360" w:lineRule="auto"/>
        <w:ind w:left="419" w:hanging="357"/>
        <w:jc w:val="both"/>
        <w:rPr>
          <w:rFonts w:ascii="Sakkal Majalla" w:eastAsia="Calibri" w:hAnsi="Sakkal Majalla" w:cs="Sakkal Majalla"/>
          <w:color w:val="000000" w:themeColor="text1"/>
          <w:sz w:val="28"/>
          <w:szCs w:val="28"/>
          <w:u w:val="single"/>
          <w:rtl/>
        </w:rPr>
      </w:pPr>
      <w:r w:rsidRPr="00E56893">
        <w:rPr>
          <w:rFonts w:ascii="Sakkal Majalla" w:eastAsia="Calibri" w:hAnsi="Sakkal Majalla" w:cs="Sakkal Majalla"/>
          <w:b/>
          <w:bCs/>
          <w:color w:val="000000" w:themeColor="text1"/>
          <w:sz w:val="28"/>
          <w:szCs w:val="28"/>
          <w:rtl/>
        </w:rPr>
        <w:t>حدود بشرية</w:t>
      </w:r>
      <w:r w:rsidRPr="00E56893">
        <w:rPr>
          <w:rFonts w:ascii="Sakkal Majalla" w:eastAsia="Calibri" w:hAnsi="Sakkal Majalla" w:cs="Sakkal Majalla"/>
          <w:color w:val="000000" w:themeColor="text1"/>
          <w:sz w:val="28"/>
          <w:szCs w:val="28"/>
          <w:rtl/>
        </w:rPr>
        <w:t xml:space="preserve">: تقتصر الحدود البشرية لهذه الدراسة على </w:t>
      </w:r>
      <w:r w:rsidR="00EC4F46" w:rsidRPr="00E56893">
        <w:rPr>
          <w:rFonts w:ascii="Sakkal Majalla" w:eastAsia="Calibri" w:hAnsi="Sakkal Majalla" w:cs="Sakkal Majalla"/>
          <w:color w:val="000000" w:themeColor="text1"/>
          <w:sz w:val="28"/>
          <w:szCs w:val="28"/>
          <w:rtl/>
        </w:rPr>
        <w:t xml:space="preserve">العاملين في </w:t>
      </w:r>
      <w:r w:rsidR="00714830" w:rsidRPr="00E56893">
        <w:rPr>
          <w:rFonts w:ascii="Sakkal Majalla" w:eastAsia="Calibri" w:hAnsi="Sakkal Majalla" w:cs="Sakkal Majalla"/>
          <w:color w:val="000000" w:themeColor="text1"/>
          <w:sz w:val="28"/>
          <w:szCs w:val="28"/>
          <w:rtl/>
        </w:rPr>
        <w:t>الشركات العاملة بمدينه الرياض</w:t>
      </w:r>
    </w:p>
    <w:p w14:paraId="6CD2B8CF" w14:textId="6019495A" w:rsidR="00CF7292" w:rsidRPr="00E56893" w:rsidRDefault="0083712C" w:rsidP="00463751">
      <w:pPr>
        <w:bidi/>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19" w:name="_Toc201352826"/>
      <w:bookmarkStart w:id="20" w:name="_Toc211728029"/>
      <w:r w:rsidRPr="00E56893">
        <w:rPr>
          <w:rFonts w:ascii="Sakkal Majalla" w:hAnsi="Sakkal Majalla" w:cs="Sakkal Majalla" w:hint="cs"/>
          <w:b/>
          <w:bCs/>
          <w:color w:val="000000" w:themeColor="text1"/>
          <w:sz w:val="40"/>
          <w:szCs w:val="40"/>
          <w:rtl/>
        </w:rPr>
        <w:lastRenderedPageBreak/>
        <w:t>الفصل الثاني: الإطار النظري</w:t>
      </w:r>
      <w:bookmarkEnd w:id="20"/>
    </w:p>
    <w:p w14:paraId="69BBA562" w14:textId="1DB1D6D6" w:rsidR="003B61A5" w:rsidRPr="00E56893" w:rsidRDefault="003B61A5" w:rsidP="00463751">
      <w:pPr>
        <w:bidi/>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21" w:name="_Toc211728030"/>
      <w:r w:rsidRPr="00E56893">
        <w:rPr>
          <w:rFonts w:ascii="Sakkal Majalla" w:hAnsi="Sakkal Majalla" w:cs="Sakkal Majalla"/>
          <w:b/>
          <w:bCs/>
          <w:color w:val="000000" w:themeColor="text1"/>
          <w:sz w:val="36"/>
          <w:szCs w:val="36"/>
          <w:rtl/>
        </w:rPr>
        <w:t>المبحث الأول: إدارة الأداء</w:t>
      </w:r>
      <w:bookmarkEnd w:id="21"/>
    </w:p>
    <w:p w14:paraId="5EC4A06D" w14:textId="4F730CD8" w:rsidR="003B61A5" w:rsidRPr="00E56893" w:rsidRDefault="00463751" w:rsidP="00463751">
      <w:pPr>
        <w:bidi/>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2" w:name="_Toc211728031"/>
      <w:r w:rsidRPr="00E56893">
        <w:rPr>
          <w:rFonts w:ascii="Sakkal Majalla" w:hAnsi="Sakkal Majalla" w:cs="Sakkal Majalla" w:hint="cs"/>
          <w:b/>
          <w:bCs/>
          <w:color w:val="000000" w:themeColor="text1"/>
          <w:sz w:val="32"/>
          <w:szCs w:val="32"/>
          <w:rtl/>
        </w:rPr>
        <w:t xml:space="preserve">1.1.2 </w:t>
      </w:r>
      <w:r w:rsidR="003B61A5" w:rsidRPr="00E56893">
        <w:rPr>
          <w:rFonts w:ascii="Sakkal Majalla" w:hAnsi="Sakkal Majalla" w:cs="Sakkal Majalla"/>
          <w:b/>
          <w:bCs/>
          <w:color w:val="000000" w:themeColor="text1"/>
          <w:sz w:val="32"/>
          <w:szCs w:val="32"/>
          <w:rtl/>
        </w:rPr>
        <w:t>التمهيد</w:t>
      </w:r>
      <w:bookmarkEnd w:id="22"/>
    </w:p>
    <w:p w14:paraId="2B48D5AC" w14:textId="77777777" w:rsidR="003B61A5" w:rsidRPr="00E56893" w:rsidRDefault="003B61A5" w:rsidP="00463751">
      <w:pPr>
        <w:bidi/>
        <w:spacing w:before="100" w:beforeAutospacing="1" w:after="100" w:afterAutospacing="1" w:line="360" w:lineRule="auto"/>
        <w:ind w:firstLine="707"/>
        <w:jc w:val="both"/>
        <w:rPr>
          <w:rFonts w:ascii="Sakkal Majalla" w:hAnsi="Sakkal Majalla" w:cs="Sakkal Majalla"/>
          <w:color w:val="000000" w:themeColor="text1"/>
          <w:sz w:val="28"/>
          <w:szCs w:val="28"/>
          <w:rtl/>
        </w:rPr>
      </w:pPr>
      <w:r w:rsidRPr="00E56893">
        <w:rPr>
          <w:rFonts w:ascii="Sakkal Majalla" w:hAnsi="Sakkal Majalla" w:cs="Sakkal Majalla"/>
          <w:color w:val="000000" w:themeColor="text1"/>
          <w:sz w:val="28"/>
          <w:szCs w:val="28"/>
          <w:rtl/>
        </w:rPr>
        <w:t>تُعد إدارة الأداء من المفاهيم المحورية في الإدارة الحديثة، إذ برزت كأداة استراتيجية لضمان تحقيق التكامل بين الأهداف المؤسسية وأداء الأفراد، ومع ازدياد حدة المنافسة وتعقيد بيئة الأعمال، خصوصًا في المشاريع التشغيلية، أصبح لزامًا على المؤسسات تطوير أنظمة أداء فعّالة تضمن الاستخدام الأمثل للموارد البشرية (العواملة والقطاونة، 2023).</w:t>
      </w:r>
    </w:p>
    <w:p w14:paraId="4140D32A" w14:textId="1EA39D17" w:rsidR="003B61A5" w:rsidRPr="00E56893" w:rsidRDefault="003B61A5" w:rsidP="00463751">
      <w:pPr>
        <w:bidi/>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E56893">
        <w:rPr>
          <w:rFonts w:ascii="Sakkal Majalla" w:hAnsi="Sakkal Majalla" w:cs="Sakkal Majalla"/>
          <w:color w:val="000000" w:themeColor="text1"/>
          <w:sz w:val="28"/>
          <w:szCs w:val="28"/>
          <w:rtl/>
        </w:rPr>
        <w:t xml:space="preserve"> كما يشير</w:t>
      </w:r>
      <w:r w:rsidRPr="00E56893">
        <w:rPr>
          <w:rFonts w:ascii="Sakkal Majalla" w:hAnsi="Sakkal Majalla" w:cs="Sakkal Majalla"/>
          <w:color w:val="000000" w:themeColor="text1"/>
          <w:sz w:val="28"/>
          <w:szCs w:val="28"/>
        </w:rPr>
        <w:t xml:space="preserve"> Yu et al. (2021) </w:t>
      </w:r>
      <w:r w:rsidRPr="00E56893">
        <w:rPr>
          <w:rFonts w:ascii="Sakkal Majalla" w:hAnsi="Sakkal Majalla" w:cs="Sakkal Majalla"/>
          <w:color w:val="000000" w:themeColor="text1"/>
          <w:sz w:val="28"/>
          <w:szCs w:val="28"/>
          <w:rtl/>
        </w:rPr>
        <w:t>إلى أن إدارة الأداء تمثل منظومة مترابطة تُعنى بالتخطيط، والقياس، والتقويم، بما يعزز من قدرة المؤسسات على مواجهة التحديات وتحقيق أهدافها، ويرى</w:t>
      </w:r>
      <w:r w:rsidRPr="00E56893">
        <w:rPr>
          <w:rFonts w:ascii="Sakkal Majalla" w:hAnsi="Sakkal Majalla" w:cs="Sakkal Majalla"/>
          <w:color w:val="000000" w:themeColor="text1"/>
          <w:sz w:val="28"/>
          <w:szCs w:val="28"/>
        </w:rPr>
        <w:t xml:space="preserve"> Bristol-Alagbariya et al. (2022) </w:t>
      </w:r>
      <w:r w:rsidRPr="00E56893">
        <w:rPr>
          <w:rFonts w:ascii="Sakkal Majalla" w:hAnsi="Sakkal Majalla" w:cs="Sakkal Majalla"/>
          <w:color w:val="000000" w:themeColor="text1"/>
          <w:sz w:val="28"/>
          <w:szCs w:val="28"/>
          <w:rtl/>
        </w:rPr>
        <w:t>أن إدارة الأداء لم تعد وظيفة تقليدية لمتابعة إنتاجية الموظفين، بل أصبحت عملية استراتيجية تهدف إلى خلق قيمة مستدامة عبر تحسين ممارسات التقييم والتحفيز والتطوير ، وأوضح الحديثي والمدادحة (2022) أن إدارة الأداء ترتبط ارتباطًا وثيقًا باستراتيجيات الموارد البشرية، حيث تُعد أداة لترجمتها إلى إجراءات عملية تُسهم في رفع الكفاءة المؤسسية وتعزيز استدامة النجاح</w:t>
      </w:r>
      <w:r w:rsidRPr="00E56893">
        <w:rPr>
          <w:rFonts w:ascii="Sakkal Majalla" w:hAnsi="Sakkal Majalla" w:cs="Sakkal Majalla"/>
          <w:color w:val="000000" w:themeColor="text1"/>
          <w:sz w:val="28"/>
          <w:szCs w:val="28"/>
        </w:rPr>
        <w:t>.</w:t>
      </w:r>
    </w:p>
    <w:p w14:paraId="6EF1BE9B" w14:textId="77777777" w:rsidR="003B61A5" w:rsidRPr="00E56893" w:rsidRDefault="003B61A5" w:rsidP="00463751">
      <w:pPr>
        <w:bidi/>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E56893">
        <w:rPr>
          <w:rFonts w:ascii="Sakkal Majalla" w:hAnsi="Sakkal Majalla" w:cs="Sakkal Majalla"/>
          <w:color w:val="000000" w:themeColor="text1"/>
          <w:sz w:val="28"/>
          <w:szCs w:val="28"/>
          <w:rtl/>
        </w:rPr>
        <w:t>وبذلك يتضح أن إدارة الأداء تُسهم في بناء بيئة عمل أكثر تنظيمًا وفاعلية، وتوفر إطارًا لرفع كفاءة الموارد البشرية من خلال التركيز على التعليم الرسمي، وتطوير الخبرات الوظيفية، وتطبيق نظم تقييم دقيقة، إضافة إلى تعزيز العلاقات الشخصية بين العاملين</w:t>
      </w:r>
      <w:r w:rsidRPr="00E56893">
        <w:rPr>
          <w:rFonts w:ascii="Sakkal Majalla" w:hAnsi="Sakkal Majalla" w:cs="Sakkal Majalla"/>
          <w:color w:val="000000" w:themeColor="text1"/>
          <w:sz w:val="28"/>
          <w:szCs w:val="28"/>
        </w:rPr>
        <w:t>.</w:t>
      </w:r>
    </w:p>
    <w:p w14:paraId="4B2A4408" w14:textId="7960A5C2" w:rsidR="003B61A5" w:rsidRPr="00E56893" w:rsidRDefault="00463751" w:rsidP="00463751">
      <w:pPr>
        <w:bidi/>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3" w:name="_Toc211728032"/>
      <w:r w:rsidRPr="00E56893">
        <w:rPr>
          <w:rFonts w:ascii="Sakkal Majalla" w:hAnsi="Sakkal Majalla" w:cs="Sakkal Majalla" w:hint="cs"/>
          <w:b/>
          <w:bCs/>
          <w:color w:val="000000" w:themeColor="text1"/>
          <w:sz w:val="32"/>
          <w:szCs w:val="32"/>
          <w:rtl/>
        </w:rPr>
        <w:t xml:space="preserve">2.1.2 </w:t>
      </w:r>
      <w:r w:rsidR="003B61A5" w:rsidRPr="00E56893">
        <w:rPr>
          <w:rFonts w:ascii="Sakkal Majalla" w:hAnsi="Sakkal Majalla" w:cs="Sakkal Majalla"/>
          <w:b/>
          <w:bCs/>
          <w:color w:val="000000" w:themeColor="text1"/>
          <w:sz w:val="32"/>
          <w:szCs w:val="32"/>
          <w:rtl/>
        </w:rPr>
        <w:t>مفهوم إدارة الأداء</w:t>
      </w:r>
      <w:bookmarkEnd w:id="23"/>
    </w:p>
    <w:p w14:paraId="2F80CD56" w14:textId="742EEA2F" w:rsidR="003B61A5" w:rsidRPr="00E56893" w:rsidRDefault="003B61A5" w:rsidP="00463751">
      <w:pPr>
        <w:bidi/>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E56893">
        <w:rPr>
          <w:rFonts w:ascii="Sakkal Majalla" w:hAnsi="Sakkal Majalla" w:cs="Sakkal Majalla"/>
          <w:color w:val="000000" w:themeColor="text1"/>
          <w:sz w:val="28"/>
          <w:szCs w:val="28"/>
          <w:rtl/>
        </w:rPr>
        <w:t>اختلفت الأدبيات في تعريف إدارة الأداء تبعًا للمدخلات النظرية، إلا أنها تتفق على كونها عملية ديناميكية تسعى لتحقيق المواءمة بين أهداف الأفراد وأهداف المؤسسة، فقد عرّفها</w:t>
      </w:r>
      <w:r w:rsidRPr="00E56893">
        <w:rPr>
          <w:rFonts w:ascii="Sakkal Majalla" w:hAnsi="Sakkal Majalla" w:cs="Sakkal Majalla"/>
          <w:color w:val="000000" w:themeColor="text1"/>
          <w:sz w:val="28"/>
          <w:szCs w:val="28"/>
        </w:rPr>
        <w:t xml:space="preserve"> Nduati and </w:t>
      </w:r>
      <w:r w:rsidRPr="00E56893">
        <w:rPr>
          <w:rFonts w:ascii="Sakkal Majalla" w:hAnsi="Sakkal Majalla" w:cs="Sakkal Majalla"/>
          <w:color w:val="000000" w:themeColor="text1"/>
          <w:sz w:val="28"/>
          <w:szCs w:val="28"/>
        </w:rPr>
        <w:lastRenderedPageBreak/>
        <w:t xml:space="preserve">Wanyoike (2022) </w:t>
      </w:r>
      <w:r w:rsidRPr="00E56893">
        <w:rPr>
          <w:rFonts w:ascii="Sakkal Majalla" w:hAnsi="Sakkal Majalla" w:cs="Sakkal Majalla"/>
          <w:color w:val="000000" w:themeColor="text1"/>
          <w:sz w:val="28"/>
          <w:szCs w:val="28"/>
          <w:rtl/>
        </w:rPr>
        <w:t>بأنها "منظومة متكاملة تهدف إلى توجيه جهود الأفراد ومتابعة أدائهم وقياس مدى تحقيقهم للأهداف المتفق عليها مع توفير التغذية الراجعة لتطوير الأداء المستقبلي، كما أوضح</w:t>
      </w:r>
      <w:r w:rsidRPr="00E56893">
        <w:rPr>
          <w:rFonts w:ascii="Sakkal Majalla" w:hAnsi="Sakkal Majalla" w:cs="Sakkal Majalla"/>
          <w:color w:val="000000" w:themeColor="text1"/>
          <w:sz w:val="28"/>
          <w:szCs w:val="28"/>
        </w:rPr>
        <w:t xml:space="preserve"> Van Waeyenberg et al. (2022) </w:t>
      </w:r>
      <w:r w:rsidRPr="00E56893">
        <w:rPr>
          <w:rFonts w:ascii="Sakkal Majalla" w:hAnsi="Sakkal Majalla" w:cs="Sakkal Majalla"/>
          <w:color w:val="000000" w:themeColor="text1"/>
          <w:sz w:val="28"/>
          <w:szCs w:val="28"/>
          <w:rtl/>
        </w:rPr>
        <w:t>أن إدارة الأداء هي "عملية مستمرة تشمل التخطيط للأداء ودعمه ومراجعته ومكافأته، بما يعزز الالتزام الوظيفي ويحد من الإنهاك المهني</w:t>
      </w:r>
      <w:r w:rsidRPr="00E56893">
        <w:rPr>
          <w:rFonts w:ascii="Sakkal Majalla" w:hAnsi="Sakkal Majalla" w:cs="Sakkal Majalla"/>
          <w:color w:val="000000" w:themeColor="text1"/>
          <w:sz w:val="28"/>
          <w:szCs w:val="28"/>
        </w:rPr>
        <w:t>".</w:t>
      </w:r>
    </w:p>
    <w:p w14:paraId="7B521B54" w14:textId="4A5374DB" w:rsidR="003B61A5" w:rsidRPr="00E56893" w:rsidRDefault="003B61A5" w:rsidP="00463751">
      <w:pPr>
        <w:bidi/>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E56893">
        <w:rPr>
          <w:rFonts w:ascii="Sakkal Majalla" w:hAnsi="Sakkal Majalla" w:cs="Sakkal Majalla"/>
          <w:color w:val="000000" w:themeColor="text1"/>
          <w:sz w:val="28"/>
          <w:szCs w:val="28"/>
          <w:rtl/>
        </w:rPr>
        <w:t>و أكد العولقي وأبو حجل (2022) أن إدارة الأداء تمثل أداة استراتيجية في المنظمات العربية، كونها تعزز من قدرة العاملين على الإبداع وتحقيق مستويات متقدمة من الفعالية، بينما ذهب شاهين والصرايرة (2023) إلى أن إدارة الأداء لا تقتصر على التقييم بل تشمل تطوير المهارات وتنمية الكفاءات بما يضمن استدامة الأداء</w:t>
      </w:r>
      <w:r w:rsidRPr="00E56893">
        <w:rPr>
          <w:rFonts w:ascii="Sakkal Majalla" w:hAnsi="Sakkal Majalla" w:cs="Sakkal Majalla"/>
          <w:color w:val="000000" w:themeColor="text1"/>
          <w:sz w:val="28"/>
          <w:szCs w:val="28"/>
        </w:rPr>
        <w:t>.</w:t>
      </w:r>
    </w:p>
    <w:p w14:paraId="17EF6379" w14:textId="77777777" w:rsidR="003B61A5" w:rsidRPr="00E56893" w:rsidRDefault="003B61A5" w:rsidP="00463751">
      <w:pPr>
        <w:bidi/>
        <w:spacing w:before="100" w:beforeAutospacing="1" w:after="100" w:afterAutospacing="1" w:line="360" w:lineRule="auto"/>
        <w:ind w:firstLine="707"/>
        <w:jc w:val="both"/>
        <w:rPr>
          <w:rFonts w:ascii="Sakkal Majalla" w:hAnsi="Sakkal Majalla" w:cs="Sakkal Majalla"/>
          <w:color w:val="000000" w:themeColor="text1"/>
          <w:sz w:val="28"/>
          <w:szCs w:val="28"/>
          <w:rtl/>
        </w:rPr>
      </w:pPr>
      <w:r w:rsidRPr="00E56893">
        <w:rPr>
          <w:rFonts w:ascii="Sakkal Majalla" w:hAnsi="Sakkal Majalla" w:cs="Sakkal Majalla"/>
          <w:color w:val="000000" w:themeColor="text1"/>
          <w:sz w:val="28"/>
          <w:szCs w:val="28"/>
          <w:rtl/>
        </w:rPr>
        <w:t>ومن هنا يمكن القول إن إدارة الأداء تمثل دورة متكاملة تبدأ بتحديد الأهداف الفردية والمؤسسية، وتمر بمرحلة الرصد والتغذية الراجعة، وصولًا إلى التقييم النهائي والتحفيز، مما يجعلها أداة إدارية وتنموية في آن واحد</w:t>
      </w:r>
      <w:r w:rsidRPr="00E56893">
        <w:rPr>
          <w:rFonts w:ascii="Sakkal Majalla" w:hAnsi="Sakkal Majalla" w:cs="Sakkal Majalla"/>
          <w:color w:val="000000" w:themeColor="text1"/>
          <w:sz w:val="28"/>
          <w:szCs w:val="28"/>
        </w:rPr>
        <w:t>.</w:t>
      </w:r>
    </w:p>
    <w:p w14:paraId="1112DA5F" w14:textId="731D2F48" w:rsidR="003B61A5" w:rsidRPr="00E56893" w:rsidRDefault="00463751" w:rsidP="00463751">
      <w:pPr>
        <w:bidi/>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4" w:name="_Toc211728033"/>
      <w:r w:rsidRPr="00E56893">
        <w:rPr>
          <w:rFonts w:ascii="Sakkal Majalla" w:hAnsi="Sakkal Majalla" w:cs="Sakkal Majalla" w:hint="cs"/>
          <w:b/>
          <w:bCs/>
          <w:color w:val="000000" w:themeColor="text1"/>
          <w:sz w:val="32"/>
          <w:szCs w:val="32"/>
          <w:rtl/>
        </w:rPr>
        <w:t xml:space="preserve">3.1.2 </w:t>
      </w:r>
      <w:r w:rsidR="003B61A5" w:rsidRPr="00E56893">
        <w:rPr>
          <w:rFonts w:ascii="Sakkal Majalla" w:hAnsi="Sakkal Majalla" w:cs="Sakkal Majalla"/>
          <w:b/>
          <w:bCs/>
          <w:color w:val="000000" w:themeColor="text1"/>
          <w:sz w:val="32"/>
          <w:szCs w:val="32"/>
          <w:rtl/>
        </w:rPr>
        <w:t>أهداف إدارة الأداء</w:t>
      </w:r>
      <w:bookmarkEnd w:id="24"/>
    </w:p>
    <w:p w14:paraId="1B5034B9" w14:textId="0EC8DB17" w:rsidR="003B61A5" w:rsidRPr="00E56893" w:rsidRDefault="003B61A5" w:rsidP="00463751">
      <w:pPr>
        <w:bidi/>
        <w:spacing w:before="100" w:beforeAutospacing="1" w:after="100" w:afterAutospacing="1" w:line="360" w:lineRule="auto"/>
        <w:ind w:firstLine="707"/>
        <w:jc w:val="both"/>
        <w:rPr>
          <w:rFonts w:ascii="Sakkal Majalla" w:hAnsi="Sakkal Majalla" w:cs="Sakkal Majalla" w:hint="cs"/>
          <w:color w:val="000000" w:themeColor="text1"/>
          <w:sz w:val="28"/>
          <w:szCs w:val="28"/>
          <w:lang w:bidi="ar-EG"/>
        </w:rPr>
      </w:pPr>
      <w:r w:rsidRPr="00E56893">
        <w:rPr>
          <w:rFonts w:ascii="Sakkal Majalla" w:hAnsi="Sakkal Majalla" w:cs="Sakkal Majalla" w:hint="cs"/>
          <w:color w:val="000000" w:themeColor="text1"/>
          <w:sz w:val="28"/>
          <w:szCs w:val="28"/>
          <w:rtl/>
          <w:lang w:bidi="ar-EG"/>
        </w:rPr>
        <w:t>تسعى إدارة الأداء إلى تحقيق مجموعة من الأهداف الاستراتيجية التي تتجاوز التقييم التقليدي، لتصبح إطارًا متكاملاً يضمن المواءمة بين أهداف الأفراد والمؤسسة، فقد أوضح</w:t>
      </w:r>
      <w:r w:rsidRPr="00E56893">
        <w:rPr>
          <w:rFonts w:ascii="Sakkal Majalla" w:hAnsi="Sakkal Majalla" w:cs="Sakkal Majalla" w:hint="cs"/>
          <w:color w:val="000000" w:themeColor="text1"/>
          <w:sz w:val="28"/>
          <w:szCs w:val="28"/>
          <w:lang w:bidi="ar-EG"/>
        </w:rPr>
        <w:t xml:space="preserve"> Natsir et al. (2024) </w:t>
      </w:r>
      <w:r w:rsidRPr="00E56893">
        <w:rPr>
          <w:rFonts w:ascii="Sakkal Majalla" w:hAnsi="Sakkal Majalla" w:cs="Sakkal Majalla" w:hint="cs"/>
          <w:color w:val="000000" w:themeColor="text1"/>
          <w:sz w:val="28"/>
          <w:szCs w:val="28"/>
          <w:rtl/>
          <w:lang w:bidi="ar-EG"/>
        </w:rPr>
        <w:t>أن الهدف الأساسي لإدارة الأداء يتمثل في الاستخدام الأمثل للموارد البشرية من خلال المتابعة الدقيقة للإنجازات وتقديم الدعم اللازم بما يرفع مستوى الفعالية التنظيمية. وفي السياق ذاته، وأكد الجرايدة والعواملة (2021) أن إدارة الأداء تُسهم بصورة مباشرة في تحقيق التميز المؤسسي، حيث تعمل على رفع كفاءة الموارد البشرية عبر التدريب والتطوير المستمر، إضافةً إلى توفير أدوات قياس دقيقة تمكّن من تحديد الفجوات في الأداء ومعالجتها</w:t>
      </w:r>
      <w:r w:rsidRPr="00E56893">
        <w:rPr>
          <w:rFonts w:ascii="Sakkal Majalla" w:hAnsi="Sakkal Majalla" w:cs="Sakkal Majalla" w:hint="cs"/>
          <w:color w:val="000000" w:themeColor="text1"/>
          <w:sz w:val="28"/>
          <w:szCs w:val="28"/>
          <w:lang w:bidi="ar-EG"/>
        </w:rPr>
        <w:t>.</w:t>
      </w:r>
    </w:p>
    <w:p w14:paraId="6F03583F" w14:textId="068114BB" w:rsidR="003B61A5" w:rsidRPr="00E56893" w:rsidRDefault="003B61A5" w:rsidP="00463751">
      <w:pPr>
        <w:bidi/>
        <w:spacing w:before="100" w:beforeAutospacing="1" w:after="100" w:afterAutospacing="1" w:line="360" w:lineRule="auto"/>
        <w:ind w:firstLine="707"/>
        <w:jc w:val="both"/>
        <w:rPr>
          <w:rFonts w:ascii="Sakkal Majalla" w:hAnsi="Sakkal Majalla" w:cs="Sakkal Majalla" w:hint="cs"/>
          <w:color w:val="000000" w:themeColor="text1"/>
          <w:sz w:val="28"/>
          <w:szCs w:val="28"/>
          <w:lang w:bidi="ar-EG"/>
        </w:rPr>
      </w:pPr>
      <w:r w:rsidRPr="00E56893">
        <w:rPr>
          <w:rFonts w:ascii="Sakkal Majalla" w:hAnsi="Sakkal Majalla" w:cs="Sakkal Majalla" w:hint="cs"/>
          <w:color w:val="000000" w:themeColor="text1"/>
          <w:sz w:val="28"/>
          <w:szCs w:val="28"/>
          <w:rtl/>
          <w:lang w:bidi="ar-EG"/>
        </w:rPr>
        <w:t>كما أشار</w:t>
      </w:r>
      <w:r w:rsidRPr="00E56893">
        <w:rPr>
          <w:rFonts w:ascii="Sakkal Majalla" w:hAnsi="Sakkal Majalla" w:cs="Sakkal Majalla" w:hint="cs"/>
          <w:color w:val="000000" w:themeColor="text1"/>
          <w:sz w:val="28"/>
          <w:szCs w:val="28"/>
          <w:lang w:bidi="ar-EG"/>
        </w:rPr>
        <w:t xml:space="preserve"> Van Waeyenberg et al. (2022) </w:t>
      </w:r>
      <w:r w:rsidRPr="00E56893">
        <w:rPr>
          <w:rFonts w:ascii="Sakkal Majalla" w:hAnsi="Sakkal Majalla" w:cs="Sakkal Majalla" w:hint="cs"/>
          <w:color w:val="000000" w:themeColor="text1"/>
          <w:sz w:val="28"/>
          <w:szCs w:val="28"/>
          <w:rtl/>
          <w:lang w:bidi="ar-EG"/>
        </w:rPr>
        <w:t xml:space="preserve">إلى أن من الأهداف الجوهرية لإدارة الأداء تعزيز الالتزام الوظيفي من خلال نظم متابعة فعّالة وتقديم تغذية راجعة تسهم في رفع مستويات الرضا الوظيفي، </w:t>
      </w:r>
      <w:r w:rsidRPr="00E56893">
        <w:rPr>
          <w:rFonts w:ascii="Sakkal Majalla" w:hAnsi="Sakkal Majalla" w:cs="Sakkal Majalla" w:hint="cs"/>
          <w:color w:val="000000" w:themeColor="text1"/>
          <w:sz w:val="28"/>
          <w:szCs w:val="28"/>
          <w:rtl/>
          <w:lang w:bidi="ar-EG"/>
        </w:rPr>
        <w:lastRenderedPageBreak/>
        <w:t>وهو ما ينعكس على تقليل معدلات الدوران الوظيفي ، وبيّن أبو جسار والكساسبة (2022) أن إدارة الأداء تُعَدّ أداة أساسية لتحقيق الأداء المستدام، إذ تساعد في توجيه خطط التحسين على نحو دوري وتمنح المؤسسات القدرة على التكيف مع التغيرات في بيئة العمل</w:t>
      </w:r>
      <w:r w:rsidRPr="00E56893">
        <w:rPr>
          <w:rFonts w:ascii="Sakkal Majalla" w:hAnsi="Sakkal Majalla" w:cs="Sakkal Majalla" w:hint="cs"/>
          <w:color w:val="000000" w:themeColor="text1"/>
          <w:sz w:val="28"/>
          <w:szCs w:val="28"/>
          <w:lang w:bidi="ar-EG"/>
        </w:rPr>
        <w:t>.</w:t>
      </w:r>
    </w:p>
    <w:p w14:paraId="6E5D6E2F" w14:textId="585AE992" w:rsidR="003B61A5" w:rsidRPr="00E56893" w:rsidRDefault="003B61A5" w:rsidP="00463751">
      <w:pPr>
        <w:bidi/>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E56893">
        <w:rPr>
          <w:rFonts w:ascii="Sakkal Majalla" w:hAnsi="Sakkal Majalla" w:cs="Sakkal Majalla"/>
          <w:color w:val="000000" w:themeColor="text1"/>
          <w:sz w:val="28"/>
          <w:szCs w:val="28"/>
          <w:rtl/>
        </w:rPr>
        <w:t>ويضيف</w:t>
      </w:r>
      <w:r w:rsidRPr="00E56893">
        <w:rPr>
          <w:rFonts w:ascii="Sakkal Majalla" w:hAnsi="Sakkal Majalla" w:cs="Sakkal Majalla"/>
          <w:color w:val="000000" w:themeColor="text1"/>
          <w:sz w:val="28"/>
          <w:szCs w:val="28"/>
        </w:rPr>
        <w:t xml:space="preserve"> Bristol-Alagbariya et al. (2022) </w:t>
      </w:r>
      <w:r w:rsidRPr="00E56893">
        <w:rPr>
          <w:rFonts w:ascii="Sakkal Majalla" w:hAnsi="Sakkal Majalla" w:cs="Sakkal Majalla"/>
          <w:color w:val="000000" w:themeColor="text1"/>
          <w:sz w:val="28"/>
          <w:szCs w:val="28"/>
          <w:rtl/>
        </w:rPr>
        <w:t>أن إدارة الأداء تستهدف تعزيز الإنتاجية المؤسسية عبر ربط الأداء بمؤشرات قابلة للقياس وضمان الشفافية في التقييم، مما يوجه الموظفين نحو تحقيق نتائج ملموسة ومؤثرة، ويرى شبي وعزيز (2021) أن إدارة الأداء تهدف كذلك إلى تطوير القدرات الفردية والمهارات الوظيفية وتعزيز ثقافة التعلم المستمر بما يتيح التكيف مع التحولات التكنولوجية والإدارية المتسارعة، أما</w:t>
      </w:r>
      <w:r w:rsidRPr="00E56893">
        <w:rPr>
          <w:rFonts w:ascii="Sakkal Majalla" w:hAnsi="Sakkal Majalla" w:cs="Sakkal Majalla"/>
          <w:color w:val="000000" w:themeColor="text1"/>
          <w:sz w:val="28"/>
          <w:szCs w:val="28"/>
        </w:rPr>
        <w:t xml:space="preserve"> Alsafadi and Altahat (2021) </w:t>
      </w:r>
      <w:r w:rsidRPr="00E56893">
        <w:rPr>
          <w:rFonts w:ascii="Sakkal Majalla" w:hAnsi="Sakkal Majalla" w:cs="Sakkal Majalla"/>
          <w:color w:val="000000" w:themeColor="text1"/>
          <w:sz w:val="28"/>
          <w:szCs w:val="28"/>
          <w:rtl/>
        </w:rPr>
        <w:t>فقد ركزا على دور إدارة الأداء في رفع مستوى الرضا الوظيفي من خلال خلق بيئة عمل قائمة على العدالة والشفافية وتحسين مستوى العلاقات بين الإدارة والموظفين</w:t>
      </w:r>
      <w:r w:rsidRPr="00E56893">
        <w:rPr>
          <w:rFonts w:ascii="Sakkal Majalla" w:hAnsi="Sakkal Majalla" w:cs="Sakkal Majalla"/>
          <w:color w:val="000000" w:themeColor="text1"/>
          <w:sz w:val="28"/>
          <w:szCs w:val="28"/>
        </w:rPr>
        <w:t>.</w:t>
      </w:r>
    </w:p>
    <w:p w14:paraId="1158E050" w14:textId="77777777" w:rsidR="003B61A5" w:rsidRPr="00E56893" w:rsidRDefault="003B61A5" w:rsidP="00463751">
      <w:pPr>
        <w:bidi/>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E56893">
        <w:rPr>
          <w:rFonts w:ascii="Sakkal Majalla" w:hAnsi="Sakkal Majalla" w:cs="Sakkal Majalla"/>
          <w:color w:val="000000" w:themeColor="text1"/>
          <w:sz w:val="28"/>
          <w:szCs w:val="28"/>
          <w:rtl/>
        </w:rPr>
        <w:t>وبذلك يمكن القول إن أهداف إدارة الأداء تتكامل لتشمل رفع الكفاءة والإنتاجية، وتحقيق التميز المؤسسي، وتعزيز الالتزام والرضا الوظيفي، فضلًا عن دعم استدامة الأداء وتنمية القدرات الفردية بما ينعكس إيجابًا على نجاح المؤسسات في بيئات تشغيلية معقدة</w:t>
      </w:r>
      <w:r w:rsidRPr="00E56893">
        <w:rPr>
          <w:rFonts w:ascii="Sakkal Majalla" w:hAnsi="Sakkal Majalla" w:cs="Sakkal Majalla"/>
          <w:color w:val="000000" w:themeColor="text1"/>
          <w:sz w:val="28"/>
          <w:szCs w:val="28"/>
        </w:rPr>
        <w:t>.</w:t>
      </w:r>
    </w:p>
    <w:p w14:paraId="75D88D27" w14:textId="673A76BD" w:rsidR="003B61A5" w:rsidRPr="00E56893" w:rsidRDefault="00463751" w:rsidP="00463751">
      <w:pPr>
        <w:bidi/>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5" w:name="_Toc211728034"/>
      <w:r w:rsidRPr="00E56893">
        <w:rPr>
          <w:rFonts w:ascii="Sakkal Majalla" w:hAnsi="Sakkal Majalla" w:cs="Sakkal Majalla" w:hint="cs"/>
          <w:b/>
          <w:bCs/>
          <w:color w:val="000000" w:themeColor="text1"/>
          <w:sz w:val="32"/>
          <w:szCs w:val="32"/>
          <w:rtl/>
        </w:rPr>
        <w:t xml:space="preserve">4.1.2 </w:t>
      </w:r>
      <w:r w:rsidR="003B61A5" w:rsidRPr="00E56893">
        <w:rPr>
          <w:rFonts w:ascii="Sakkal Majalla" w:hAnsi="Sakkal Majalla" w:cs="Sakkal Majalla"/>
          <w:b/>
          <w:bCs/>
          <w:color w:val="000000" w:themeColor="text1"/>
          <w:sz w:val="32"/>
          <w:szCs w:val="32"/>
          <w:rtl/>
        </w:rPr>
        <w:t>أهمية إدارة الأداء</w:t>
      </w:r>
      <w:bookmarkEnd w:id="25"/>
    </w:p>
    <w:p w14:paraId="0FABF61A" w14:textId="38257090" w:rsidR="003B61A5" w:rsidRPr="00E56893" w:rsidRDefault="003B61A5" w:rsidP="00463751">
      <w:pPr>
        <w:bidi/>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E56893">
        <w:rPr>
          <w:rFonts w:ascii="Sakkal Majalla" w:hAnsi="Sakkal Majalla" w:cs="Sakkal Majalla"/>
          <w:color w:val="000000" w:themeColor="text1"/>
          <w:sz w:val="28"/>
          <w:szCs w:val="28"/>
          <w:rtl/>
        </w:rPr>
        <w:t>تكتسب إدارة الأداء أهميتها من كونها الأداة الرئيسة التي تربط بين أهداف المؤسسة وقدرات مواردها البشرية، فهي لا تقتصر على عملية التقييم، بل تمتد لتشمل التخطيط، والتحفيز، والتطوير، بما يعزز القدرة التنافسية للمؤسسات ويضمن استدامة نجاحها،ومع تعقد المشاريع التشغيلية، تزداد الحاجة إلى أنظمة أداء فعّالة تحقق التوازن بين الكفاءة الفردية والجماعية، وتوفر بيئة عمل قائمة على العدالة والشفافية</w:t>
      </w:r>
      <w:r w:rsidRPr="00E56893">
        <w:rPr>
          <w:rFonts w:ascii="Sakkal Majalla" w:hAnsi="Sakkal Majalla" w:cs="Sakkal Majalla"/>
          <w:color w:val="000000" w:themeColor="text1"/>
          <w:sz w:val="28"/>
          <w:szCs w:val="28"/>
        </w:rPr>
        <w:t>.</w:t>
      </w:r>
    </w:p>
    <w:p w14:paraId="530CEA55" w14:textId="77777777" w:rsidR="003B61A5" w:rsidRPr="00E56893" w:rsidRDefault="003B61A5" w:rsidP="00463751">
      <w:pPr>
        <w:bidi/>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E56893">
        <w:rPr>
          <w:rFonts w:ascii="Sakkal Majalla" w:hAnsi="Sakkal Majalla" w:cs="Sakkal Majalla"/>
          <w:color w:val="000000" w:themeColor="text1"/>
          <w:sz w:val="28"/>
          <w:szCs w:val="28"/>
          <w:rtl/>
        </w:rPr>
        <w:t>ويشير</w:t>
      </w:r>
      <w:r w:rsidRPr="00E56893">
        <w:rPr>
          <w:rFonts w:ascii="Sakkal Majalla" w:hAnsi="Sakkal Majalla" w:cs="Sakkal Majalla"/>
          <w:color w:val="000000" w:themeColor="text1"/>
          <w:sz w:val="28"/>
          <w:szCs w:val="28"/>
        </w:rPr>
        <w:t xml:space="preserve"> Yu et al. (2021) </w:t>
      </w:r>
      <w:r w:rsidRPr="00E56893">
        <w:rPr>
          <w:rFonts w:ascii="Sakkal Majalla" w:hAnsi="Sakkal Majalla" w:cs="Sakkal Majalla"/>
          <w:color w:val="000000" w:themeColor="text1"/>
          <w:sz w:val="28"/>
          <w:szCs w:val="28"/>
          <w:rtl/>
        </w:rPr>
        <w:t>إلى أن أهمية إدارة الأداء تكمن في</w:t>
      </w:r>
      <w:r w:rsidRPr="00E56893">
        <w:rPr>
          <w:rFonts w:ascii="Sakkal Majalla" w:hAnsi="Sakkal Majalla" w:cs="Sakkal Majalla"/>
          <w:color w:val="000000" w:themeColor="text1"/>
          <w:sz w:val="28"/>
          <w:szCs w:val="28"/>
        </w:rPr>
        <w:t>:</w:t>
      </w:r>
    </w:p>
    <w:p w14:paraId="3186A322" w14:textId="77777777" w:rsidR="003B61A5" w:rsidRPr="00E56893" w:rsidRDefault="003B61A5" w:rsidP="00C96EE9">
      <w:pPr>
        <w:numPr>
          <w:ilvl w:val="0"/>
          <w:numId w:val="10"/>
        </w:numPr>
        <w:tabs>
          <w:tab w:val="clear" w:pos="720"/>
          <w:tab w:val="num" w:pos="424"/>
        </w:tabs>
        <w:bidi/>
        <w:spacing w:before="100" w:beforeAutospacing="1" w:after="100" w:afterAutospacing="1" w:line="360" w:lineRule="auto"/>
        <w:ind w:left="424"/>
        <w:jc w:val="both"/>
        <w:rPr>
          <w:rFonts w:ascii="Sakkal Majalla" w:hAnsi="Sakkal Majalla" w:cs="Sakkal Majalla"/>
          <w:color w:val="000000" w:themeColor="text1"/>
          <w:sz w:val="28"/>
          <w:szCs w:val="28"/>
        </w:rPr>
      </w:pPr>
      <w:r w:rsidRPr="00E56893">
        <w:rPr>
          <w:rFonts w:ascii="Sakkal Majalla" w:hAnsi="Sakkal Majalla" w:cs="Sakkal Majalla"/>
          <w:color w:val="000000" w:themeColor="text1"/>
          <w:sz w:val="28"/>
          <w:szCs w:val="28"/>
          <w:rtl/>
        </w:rPr>
        <w:t>تحسين جودة اتخاذ القرارات الإدارية من خلال توفير بيانات دقيقة حول إنجازات الموظفين</w:t>
      </w:r>
      <w:r w:rsidRPr="00E56893">
        <w:rPr>
          <w:rFonts w:ascii="Sakkal Majalla" w:hAnsi="Sakkal Majalla" w:cs="Sakkal Majalla"/>
          <w:color w:val="000000" w:themeColor="text1"/>
          <w:sz w:val="28"/>
          <w:szCs w:val="28"/>
        </w:rPr>
        <w:t>.</w:t>
      </w:r>
    </w:p>
    <w:p w14:paraId="152D2A8B" w14:textId="77777777" w:rsidR="003B61A5" w:rsidRPr="00E56893" w:rsidRDefault="003B61A5" w:rsidP="00C96EE9">
      <w:pPr>
        <w:numPr>
          <w:ilvl w:val="0"/>
          <w:numId w:val="10"/>
        </w:numPr>
        <w:tabs>
          <w:tab w:val="clear" w:pos="720"/>
          <w:tab w:val="num" w:pos="424"/>
        </w:tabs>
        <w:bidi/>
        <w:spacing w:before="100" w:beforeAutospacing="1" w:after="100" w:afterAutospacing="1" w:line="360" w:lineRule="auto"/>
        <w:ind w:left="424"/>
        <w:jc w:val="both"/>
        <w:rPr>
          <w:rFonts w:ascii="Sakkal Majalla" w:hAnsi="Sakkal Majalla" w:cs="Sakkal Majalla"/>
          <w:color w:val="000000" w:themeColor="text1"/>
          <w:sz w:val="28"/>
          <w:szCs w:val="28"/>
        </w:rPr>
      </w:pPr>
      <w:r w:rsidRPr="00E56893">
        <w:rPr>
          <w:rFonts w:ascii="Sakkal Majalla" w:hAnsi="Sakkal Majalla" w:cs="Sakkal Majalla"/>
          <w:color w:val="000000" w:themeColor="text1"/>
          <w:sz w:val="28"/>
          <w:szCs w:val="28"/>
          <w:rtl/>
        </w:rPr>
        <w:t>ضمان التوافق بين أهداف الموظف وأهداف المؤسسة بما يرفع مستوى الانسجام التنظيمي</w:t>
      </w:r>
      <w:r w:rsidRPr="00E56893">
        <w:rPr>
          <w:rFonts w:ascii="Sakkal Majalla" w:hAnsi="Sakkal Majalla" w:cs="Sakkal Majalla"/>
          <w:color w:val="000000" w:themeColor="text1"/>
          <w:sz w:val="28"/>
          <w:szCs w:val="28"/>
        </w:rPr>
        <w:t>.</w:t>
      </w:r>
    </w:p>
    <w:p w14:paraId="00C5CC26" w14:textId="77777777" w:rsidR="003B61A5" w:rsidRPr="00E56893" w:rsidRDefault="003B61A5" w:rsidP="00C96EE9">
      <w:pPr>
        <w:numPr>
          <w:ilvl w:val="0"/>
          <w:numId w:val="10"/>
        </w:numPr>
        <w:tabs>
          <w:tab w:val="clear" w:pos="720"/>
          <w:tab w:val="num" w:pos="424"/>
        </w:tabs>
        <w:bidi/>
        <w:spacing w:before="100" w:beforeAutospacing="1" w:after="100" w:afterAutospacing="1" w:line="360" w:lineRule="auto"/>
        <w:ind w:left="424"/>
        <w:jc w:val="both"/>
        <w:rPr>
          <w:rFonts w:ascii="Sakkal Majalla" w:hAnsi="Sakkal Majalla" w:cs="Sakkal Majalla"/>
          <w:color w:val="000000" w:themeColor="text1"/>
          <w:sz w:val="28"/>
          <w:szCs w:val="28"/>
        </w:rPr>
      </w:pPr>
      <w:r w:rsidRPr="00E56893">
        <w:rPr>
          <w:rFonts w:ascii="Sakkal Majalla" w:hAnsi="Sakkal Majalla" w:cs="Sakkal Majalla"/>
          <w:color w:val="000000" w:themeColor="text1"/>
          <w:sz w:val="28"/>
          <w:szCs w:val="28"/>
          <w:rtl/>
        </w:rPr>
        <w:lastRenderedPageBreak/>
        <w:t>تعزيز القدرة على مواجهة التحديات التشغيلية عبر أنظمة متابعة دقيقة وموضوعية</w:t>
      </w:r>
      <w:r w:rsidRPr="00E56893">
        <w:rPr>
          <w:rFonts w:ascii="Sakkal Majalla" w:hAnsi="Sakkal Majalla" w:cs="Sakkal Majalla"/>
          <w:color w:val="000000" w:themeColor="text1"/>
          <w:sz w:val="28"/>
          <w:szCs w:val="28"/>
        </w:rPr>
        <w:t>.</w:t>
      </w:r>
    </w:p>
    <w:p w14:paraId="3F358361" w14:textId="77777777" w:rsidR="003B61A5" w:rsidRPr="00E56893" w:rsidRDefault="003B61A5" w:rsidP="00463751">
      <w:pPr>
        <w:bidi/>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E56893">
        <w:rPr>
          <w:rFonts w:ascii="Sakkal Majalla" w:hAnsi="Sakkal Majalla" w:cs="Sakkal Majalla"/>
          <w:color w:val="000000" w:themeColor="text1"/>
          <w:sz w:val="28"/>
          <w:szCs w:val="28"/>
          <w:rtl/>
        </w:rPr>
        <w:t>ويرى الجرايدة والعواملة (2021) أن إدارة الأداء تكتسب أهميتها من كونها وسيلة لتحقيق التميز المؤسسي، إذ تسهم في</w:t>
      </w:r>
      <w:r w:rsidRPr="00E56893">
        <w:rPr>
          <w:rFonts w:ascii="Sakkal Majalla" w:hAnsi="Sakkal Majalla" w:cs="Sakkal Majalla"/>
          <w:color w:val="000000" w:themeColor="text1"/>
          <w:sz w:val="28"/>
          <w:szCs w:val="28"/>
        </w:rPr>
        <w:t>:</w:t>
      </w:r>
    </w:p>
    <w:p w14:paraId="02FDF536" w14:textId="77777777" w:rsidR="003B61A5" w:rsidRPr="00E56893" w:rsidRDefault="003B61A5" w:rsidP="00C96EE9">
      <w:pPr>
        <w:numPr>
          <w:ilvl w:val="0"/>
          <w:numId w:val="11"/>
        </w:numPr>
        <w:tabs>
          <w:tab w:val="clear" w:pos="720"/>
          <w:tab w:val="num" w:pos="424"/>
        </w:tabs>
        <w:bidi/>
        <w:spacing w:before="100" w:beforeAutospacing="1" w:after="100" w:afterAutospacing="1" w:line="360" w:lineRule="auto"/>
        <w:ind w:left="424"/>
        <w:jc w:val="both"/>
        <w:rPr>
          <w:rFonts w:ascii="Sakkal Majalla" w:hAnsi="Sakkal Majalla" w:cs="Sakkal Majalla"/>
          <w:color w:val="000000" w:themeColor="text1"/>
          <w:sz w:val="28"/>
          <w:szCs w:val="28"/>
        </w:rPr>
      </w:pPr>
      <w:r w:rsidRPr="00E56893">
        <w:rPr>
          <w:rFonts w:ascii="Sakkal Majalla" w:hAnsi="Sakkal Majalla" w:cs="Sakkal Majalla"/>
          <w:color w:val="000000" w:themeColor="text1"/>
          <w:sz w:val="28"/>
          <w:szCs w:val="28"/>
          <w:rtl/>
        </w:rPr>
        <w:t>تطوير قدرات الموارد البشرية من خلال التدريب المستمر</w:t>
      </w:r>
      <w:r w:rsidRPr="00E56893">
        <w:rPr>
          <w:rFonts w:ascii="Sakkal Majalla" w:hAnsi="Sakkal Majalla" w:cs="Sakkal Majalla"/>
          <w:color w:val="000000" w:themeColor="text1"/>
          <w:sz w:val="28"/>
          <w:szCs w:val="28"/>
        </w:rPr>
        <w:t>.</w:t>
      </w:r>
    </w:p>
    <w:p w14:paraId="63B4D6CE" w14:textId="77777777" w:rsidR="003B61A5" w:rsidRPr="00E56893" w:rsidRDefault="003B61A5" w:rsidP="00C96EE9">
      <w:pPr>
        <w:numPr>
          <w:ilvl w:val="0"/>
          <w:numId w:val="11"/>
        </w:numPr>
        <w:tabs>
          <w:tab w:val="clear" w:pos="720"/>
          <w:tab w:val="num" w:pos="424"/>
        </w:tabs>
        <w:bidi/>
        <w:spacing w:before="100" w:beforeAutospacing="1" w:after="100" w:afterAutospacing="1" w:line="360" w:lineRule="auto"/>
        <w:ind w:left="424"/>
        <w:jc w:val="both"/>
        <w:rPr>
          <w:rFonts w:ascii="Sakkal Majalla" w:hAnsi="Sakkal Majalla" w:cs="Sakkal Majalla"/>
          <w:color w:val="000000" w:themeColor="text1"/>
          <w:sz w:val="28"/>
          <w:szCs w:val="28"/>
        </w:rPr>
      </w:pPr>
      <w:r w:rsidRPr="00E56893">
        <w:rPr>
          <w:rFonts w:ascii="Sakkal Majalla" w:hAnsi="Sakkal Majalla" w:cs="Sakkal Majalla"/>
          <w:color w:val="000000" w:themeColor="text1"/>
          <w:sz w:val="28"/>
          <w:szCs w:val="28"/>
          <w:rtl/>
        </w:rPr>
        <w:t>تحسين جودة الخدمات المقدمة للمستفيدين</w:t>
      </w:r>
      <w:r w:rsidRPr="00E56893">
        <w:rPr>
          <w:rFonts w:ascii="Sakkal Majalla" w:hAnsi="Sakkal Majalla" w:cs="Sakkal Majalla"/>
          <w:color w:val="000000" w:themeColor="text1"/>
          <w:sz w:val="28"/>
          <w:szCs w:val="28"/>
        </w:rPr>
        <w:t>.</w:t>
      </w:r>
    </w:p>
    <w:p w14:paraId="2BA193E7" w14:textId="77777777" w:rsidR="003B61A5" w:rsidRPr="00E56893" w:rsidRDefault="003B61A5" w:rsidP="00C96EE9">
      <w:pPr>
        <w:numPr>
          <w:ilvl w:val="0"/>
          <w:numId w:val="11"/>
        </w:numPr>
        <w:tabs>
          <w:tab w:val="clear" w:pos="720"/>
          <w:tab w:val="num" w:pos="424"/>
        </w:tabs>
        <w:bidi/>
        <w:spacing w:before="100" w:beforeAutospacing="1" w:after="100" w:afterAutospacing="1" w:line="360" w:lineRule="auto"/>
        <w:ind w:left="424"/>
        <w:jc w:val="both"/>
        <w:rPr>
          <w:rFonts w:ascii="Sakkal Majalla" w:hAnsi="Sakkal Majalla" w:cs="Sakkal Majalla"/>
          <w:color w:val="000000" w:themeColor="text1"/>
          <w:sz w:val="28"/>
          <w:szCs w:val="28"/>
        </w:rPr>
      </w:pPr>
      <w:r w:rsidRPr="00E56893">
        <w:rPr>
          <w:rFonts w:ascii="Sakkal Majalla" w:hAnsi="Sakkal Majalla" w:cs="Sakkal Majalla"/>
          <w:color w:val="000000" w:themeColor="text1"/>
          <w:sz w:val="28"/>
          <w:szCs w:val="28"/>
          <w:rtl/>
        </w:rPr>
        <w:t>خلق بيئة عمل قادرة على تشجيع الإبداع والتطوير</w:t>
      </w:r>
      <w:r w:rsidRPr="00E56893">
        <w:rPr>
          <w:rFonts w:ascii="Sakkal Majalla" w:hAnsi="Sakkal Majalla" w:cs="Sakkal Majalla"/>
          <w:color w:val="000000" w:themeColor="text1"/>
          <w:sz w:val="28"/>
          <w:szCs w:val="28"/>
        </w:rPr>
        <w:t>.</w:t>
      </w:r>
    </w:p>
    <w:p w14:paraId="70B3C115" w14:textId="77777777" w:rsidR="003B61A5" w:rsidRPr="00E56893" w:rsidRDefault="003B61A5" w:rsidP="00463751">
      <w:pPr>
        <w:bidi/>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E56893">
        <w:rPr>
          <w:rFonts w:ascii="Sakkal Majalla" w:hAnsi="Sakkal Majalla" w:cs="Sakkal Majalla"/>
          <w:color w:val="000000" w:themeColor="text1"/>
          <w:sz w:val="28"/>
          <w:szCs w:val="28"/>
          <w:rtl/>
        </w:rPr>
        <w:t>كما يؤكد</w:t>
      </w:r>
      <w:r w:rsidRPr="00E56893">
        <w:rPr>
          <w:rFonts w:ascii="Sakkal Majalla" w:hAnsi="Sakkal Majalla" w:cs="Sakkal Majalla"/>
          <w:color w:val="000000" w:themeColor="text1"/>
          <w:sz w:val="28"/>
          <w:szCs w:val="28"/>
        </w:rPr>
        <w:t xml:space="preserve"> Bristol-Alagbariya et al. (2022) </w:t>
      </w:r>
      <w:r w:rsidRPr="00E56893">
        <w:rPr>
          <w:rFonts w:ascii="Sakkal Majalla" w:hAnsi="Sakkal Majalla" w:cs="Sakkal Majalla"/>
          <w:color w:val="000000" w:themeColor="text1"/>
          <w:sz w:val="28"/>
          <w:szCs w:val="28"/>
          <w:rtl/>
        </w:rPr>
        <w:t>أن أهمية إدارة الأداء تظهر في قدرتها على</w:t>
      </w:r>
      <w:r w:rsidRPr="00E56893">
        <w:rPr>
          <w:rFonts w:ascii="Sakkal Majalla" w:hAnsi="Sakkal Majalla" w:cs="Sakkal Majalla"/>
          <w:color w:val="000000" w:themeColor="text1"/>
          <w:sz w:val="28"/>
          <w:szCs w:val="28"/>
        </w:rPr>
        <w:t>:</w:t>
      </w:r>
    </w:p>
    <w:p w14:paraId="3B033D5D" w14:textId="77777777" w:rsidR="003B61A5" w:rsidRPr="00E56893" w:rsidRDefault="003B61A5" w:rsidP="00C96EE9">
      <w:pPr>
        <w:numPr>
          <w:ilvl w:val="0"/>
          <w:numId w:val="12"/>
        </w:numPr>
        <w:tabs>
          <w:tab w:val="clear" w:pos="720"/>
          <w:tab w:val="num" w:pos="424"/>
        </w:tabs>
        <w:bidi/>
        <w:spacing w:before="100" w:beforeAutospacing="1" w:after="100" w:afterAutospacing="1" w:line="360" w:lineRule="auto"/>
        <w:ind w:left="424"/>
        <w:jc w:val="both"/>
        <w:rPr>
          <w:rFonts w:ascii="Sakkal Majalla" w:hAnsi="Sakkal Majalla" w:cs="Sakkal Majalla"/>
          <w:color w:val="000000" w:themeColor="text1"/>
          <w:sz w:val="28"/>
          <w:szCs w:val="28"/>
        </w:rPr>
      </w:pPr>
      <w:r w:rsidRPr="00E56893">
        <w:rPr>
          <w:rFonts w:ascii="Sakkal Majalla" w:hAnsi="Sakkal Majalla" w:cs="Sakkal Majalla"/>
          <w:color w:val="000000" w:themeColor="text1"/>
          <w:sz w:val="28"/>
          <w:szCs w:val="28"/>
          <w:rtl/>
        </w:rPr>
        <w:t>رفع مستوى الإنتاجية من خلال ربط الأداء الفردي بمؤشرات قابلة للقياس</w:t>
      </w:r>
      <w:r w:rsidRPr="00E56893">
        <w:rPr>
          <w:rFonts w:ascii="Sakkal Majalla" w:hAnsi="Sakkal Majalla" w:cs="Sakkal Majalla"/>
          <w:color w:val="000000" w:themeColor="text1"/>
          <w:sz w:val="28"/>
          <w:szCs w:val="28"/>
        </w:rPr>
        <w:t>.</w:t>
      </w:r>
    </w:p>
    <w:p w14:paraId="0655E0A5" w14:textId="77777777" w:rsidR="003B61A5" w:rsidRPr="00E56893" w:rsidRDefault="003B61A5" w:rsidP="00C96EE9">
      <w:pPr>
        <w:numPr>
          <w:ilvl w:val="0"/>
          <w:numId w:val="12"/>
        </w:numPr>
        <w:tabs>
          <w:tab w:val="clear" w:pos="720"/>
          <w:tab w:val="num" w:pos="424"/>
        </w:tabs>
        <w:bidi/>
        <w:spacing w:before="100" w:beforeAutospacing="1" w:after="100" w:afterAutospacing="1" w:line="360" w:lineRule="auto"/>
        <w:ind w:left="424"/>
        <w:jc w:val="both"/>
        <w:rPr>
          <w:rFonts w:ascii="Sakkal Majalla" w:hAnsi="Sakkal Majalla" w:cs="Sakkal Majalla"/>
          <w:color w:val="000000" w:themeColor="text1"/>
          <w:sz w:val="28"/>
          <w:szCs w:val="28"/>
        </w:rPr>
      </w:pPr>
      <w:r w:rsidRPr="00E56893">
        <w:rPr>
          <w:rFonts w:ascii="Sakkal Majalla" w:hAnsi="Sakkal Majalla" w:cs="Sakkal Majalla"/>
          <w:color w:val="000000" w:themeColor="text1"/>
          <w:sz w:val="28"/>
          <w:szCs w:val="28"/>
          <w:rtl/>
        </w:rPr>
        <w:t>ضمان الشفافية في عمليات التقييم بما يعزز العدالة الوظيفية</w:t>
      </w:r>
      <w:r w:rsidRPr="00E56893">
        <w:rPr>
          <w:rFonts w:ascii="Sakkal Majalla" w:hAnsi="Sakkal Majalla" w:cs="Sakkal Majalla"/>
          <w:color w:val="000000" w:themeColor="text1"/>
          <w:sz w:val="28"/>
          <w:szCs w:val="28"/>
        </w:rPr>
        <w:t>.</w:t>
      </w:r>
    </w:p>
    <w:p w14:paraId="2797D4D6" w14:textId="77777777" w:rsidR="003B61A5" w:rsidRPr="00E56893" w:rsidRDefault="003B61A5" w:rsidP="00C96EE9">
      <w:pPr>
        <w:numPr>
          <w:ilvl w:val="0"/>
          <w:numId w:val="12"/>
        </w:numPr>
        <w:tabs>
          <w:tab w:val="clear" w:pos="720"/>
          <w:tab w:val="num" w:pos="424"/>
        </w:tabs>
        <w:bidi/>
        <w:spacing w:before="100" w:beforeAutospacing="1" w:after="100" w:afterAutospacing="1" w:line="360" w:lineRule="auto"/>
        <w:ind w:left="424"/>
        <w:jc w:val="both"/>
        <w:rPr>
          <w:rFonts w:ascii="Sakkal Majalla" w:hAnsi="Sakkal Majalla" w:cs="Sakkal Majalla"/>
          <w:color w:val="000000" w:themeColor="text1"/>
          <w:sz w:val="28"/>
          <w:szCs w:val="28"/>
        </w:rPr>
      </w:pPr>
      <w:r w:rsidRPr="00E56893">
        <w:rPr>
          <w:rFonts w:ascii="Sakkal Majalla" w:hAnsi="Sakkal Majalla" w:cs="Sakkal Majalla"/>
          <w:color w:val="000000" w:themeColor="text1"/>
          <w:sz w:val="28"/>
          <w:szCs w:val="28"/>
          <w:rtl/>
        </w:rPr>
        <w:t>توجيه الموظفين نحو تحقيق نتائج ملموسة تسهم في تحسين الأداء العام</w:t>
      </w:r>
      <w:r w:rsidRPr="00E56893">
        <w:rPr>
          <w:rFonts w:ascii="Sakkal Majalla" w:hAnsi="Sakkal Majalla" w:cs="Sakkal Majalla"/>
          <w:color w:val="000000" w:themeColor="text1"/>
          <w:sz w:val="28"/>
          <w:szCs w:val="28"/>
        </w:rPr>
        <w:t>.</w:t>
      </w:r>
    </w:p>
    <w:p w14:paraId="40E57C54" w14:textId="77777777" w:rsidR="003B61A5" w:rsidRPr="00E56893" w:rsidRDefault="003B61A5" w:rsidP="00463751">
      <w:pPr>
        <w:bidi/>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E56893">
        <w:rPr>
          <w:rFonts w:ascii="Sakkal Majalla" w:hAnsi="Sakkal Majalla" w:cs="Sakkal Majalla"/>
          <w:color w:val="000000" w:themeColor="text1"/>
          <w:sz w:val="28"/>
          <w:szCs w:val="28"/>
          <w:rtl/>
        </w:rPr>
        <w:t>ومن خلال هذه الرؤى، يتضح أن أهمية إدارة الأداء تتجاوز فكرة الرقابة إلى كونها منظومة تنموية واستراتيجية، تسهم في تحقيق التميز المؤسسي، ورفع الكفاءة والإنتاجية، ودعم استدامة الأداء عبر تعزيز الرضا الوظيفي والالتزام، بما يجعلها أداة أساسية لنجاح المشاريع التشغيلية في بيئات تنافسية متغيرة</w:t>
      </w:r>
      <w:r w:rsidRPr="00E56893">
        <w:rPr>
          <w:rFonts w:ascii="Sakkal Majalla" w:hAnsi="Sakkal Majalla" w:cs="Sakkal Majalla"/>
          <w:color w:val="000000" w:themeColor="text1"/>
          <w:sz w:val="28"/>
          <w:szCs w:val="28"/>
        </w:rPr>
        <w:t>.</w:t>
      </w:r>
    </w:p>
    <w:p w14:paraId="06E67813" w14:textId="251CD302" w:rsidR="003B61A5" w:rsidRPr="00E56893" w:rsidRDefault="00463751" w:rsidP="00463751">
      <w:pPr>
        <w:bidi/>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6" w:name="_Toc211728035"/>
      <w:r w:rsidRPr="00E56893">
        <w:rPr>
          <w:rFonts w:ascii="Sakkal Majalla" w:hAnsi="Sakkal Majalla" w:cs="Sakkal Majalla" w:hint="cs"/>
          <w:b/>
          <w:bCs/>
          <w:color w:val="000000" w:themeColor="text1"/>
          <w:sz w:val="32"/>
          <w:szCs w:val="32"/>
          <w:rtl/>
        </w:rPr>
        <w:t xml:space="preserve">5.1.2 </w:t>
      </w:r>
      <w:r w:rsidR="003B61A5" w:rsidRPr="00E56893">
        <w:rPr>
          <w:rFonts w:ascii="Sakkal Majalla" w:hAnsi="Sakkal Majalla" w:cs="Sakkal Majalla"/>
          <w:b/>
          <w:bCs/>
          <w:color w:val="000000" w:themeColor="text1"/>
          <w:sz w:val="32"/>
          <w:szCs w:val="32"/>
          <w:rtl/>
        </w:rPr>
        <w:t>أبعاد إدارة الأداء</w:t>
      </w:r>
      <w:bookmarkEnd w:id="26"/>
    </w:p>
    <w:p w14:paraId="52992FC4" w14:textId="490B633B" w:rsidR="003B61A5" w:rsidRPr="00E56893" w:rsidRDefault="003B61A5" w:rsidP="00463751">
      <w:pPr>
        <w:bidi/>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E56893">
        <w:rPr>
          <w:rFonts w:ascii="Sakkal Majalla" w:hAnsi="Sakkal Majalla" w:cs="Sakkal Majalla"/>
          <w:color w:val="000000" w:themeColor="text1"/>
          <w:sz w:val="28"/>
          <w:szCs w:val="28"/>
          <w:rtl/>
        </w:rPr>
        <w:t>تم تحديد أبعاد إدارة الأداء استنادًا إلى ما طرحه</w:t>
      </w:r>
      <w:r w:rsidRPr="00E56893">
        <w:rPr>
          <w:rFonts w:ascii="Sakkal Majalla" w:hAnsi="Sakkal Majalla" w:cs="Sakkal Majalla"/>
          <w:color w:val="000000" w:themeColor="text1"/>
          <w:sz w:val="28"/>
          <w:szCs w:val="28"/>
        </w:rPr>
        <w:t xml:space="preserve"> Van Waeyenberg et al. (2022) </w:t>
      </w:r>
      <w:r w:rsidRPr="00E56893">
        <w:rPr>
          <w:rFonts w:ascii="Sakkal Majalla" w:hAnsi="Sakkal Majalla" w:cs="Sakkal Majalla"/>
          <w:color w:val="000000" w:themeColor="text1"/>
          <w:sz w:val="28"/>
          <w:szCs w:val="28"/>
          <w:rtl/>
        </w:rPr>
        <w:t>في دراستهم حول إدارة الأداء وعلاقتها بالتزام الموظفين، وكذلك ما توصل إليه العواملة والقطاونة (2023) في دراستهم عن مرونة الموارد البشرية ودورها في التعلم التنظيمي، وقد توافقت هذه الدراسات مع ما أشار إليه</w:t>
      </w:r>
      <w:r w:rsidRPr="00E56893">
        <w:rPr>
          <w:rFonts w:ascii="Sakkal Majalla" w:hAnsi="Sakkal Majalla" w:cs="Sakkal Majalla"/>
          <w:color w:val="000000" w:themeColor="text1"/>
          <w:sz w:val="28"/>
          <w:szCs w:val="28"/>
        </w:rPr>
        <w:t xml:space="preserve"> Bristol-Alagbariya et al. (2022) </w:t>
      </w:r>
      <w:r w:rsidRPr="00E56893">
        <w:rPr>
          <w:rFonts w:ascii="Sakkal Majalla" w:hAnsi="Sakkal Majalla" w:cs="Sakkal Majalla"/>
          <w:color w:val="000000" w:themeColor="text1"/>
          <w:sz w:val="28"/>
          <w:szCs w:val="28"/>
          <w:rtl/>
        </w:rPr>
        <w:t>بشأن دور النظم المتقدمة لإدارة الأداء في تعزيز الإنتاجية المؤسسية، وبالاستناد إلى هذه الأدبيات، يمكن تحديد أبرز الأبعاد المكونة لإدارة الأداء على النحو الآتي</w:t>
      </w:r>
      <w:r w:rsidRPr="00E56893">
        <w:rPr>
          <w:rFonts w:ascii="Sakkal Majalla" w:hAnsi="Sakkal Majalla" w:cs="Sakkal Majalla"/>
          <w:color w:val="000000" w:themeColor="text1"/>
          <w:sz w:val="28"/>
          <w:szCs w:val="28"/>
        </w:rPr>
        <w:t>:</w:t>
      </w:r>
    </w:p>
    <w:p w14:paraId="3B41ECD5" w14:textId="639849E8" w:rsidR="00463751" w:rsidRPr="00E56893" w:rsidRDefault="003B61A5" w:rsidP="00C96EE9">
      <w:pPr>
        <w:pStyle w:val="ListParagraph"/>
        <w:numPr>
          <w:ilvl w:val="0"/>
          <w:numId w:val="25"/>
        </w:numPr>
        <w:bidi/>
        <w:spacing w:before="100" w:beforeAutospacing="1" w:after="100" w:afterAutospacing="1" w:line="360" w:lineRule="auto"/>
        <w:ind w:left="424"/>
        <w:jc w:val="both"/>
        <w:rPr>
          <w:rFonts w:ascii="Sakkal Majalla" w:hAnsi="Sakkal Majalla" w:cs="Sakkal Majalla"/>
          <w:b/>
          <w:bCs/>
          <w:color w:val="000000" w:themeColor="text1"/>
          <w:sz w:val="28"/>
          <w:szCs w:val="28"/>
        </w:rPr>
      </w:pPr>
      <w:r w:rsidRPr="00E56893">
        <w:rPr>
          <w:rFonts w:ascii="Sakkal Majalla" w:hAnsi="Sakkal Majalla" w:cs="Sakkal Majalla"/>
          <w:b/>
          <w:bCs/>
          <w:color w:val="000000" w:themeColor="text1"/>
          <w:sz w:val="28"/>
          <w:szCs w:val="28"/>
          <w:rtl/>
        </w:rPr>
        <w:t>التخطيط للأداء</w:t>
      </w:r>
    </w:p>
    <w:p w14:paraId="59CA5B40" w14:textId="6B2773F4" w:rsidR="003B61A5" w:rsidRPr="00E56893" w:rsidRDefault="003B61A5" w:rsidP="00463751">
      <w:pPr>
        <w:bidi/>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E56893">
        <w:rPr>
          <w:rFonts w:ascii="Sakkal Majalla" w:hAnsi="Sakkal Majalla" w:cs="Sakkal Majalla"/>
          <w:color w:val="000000" w:themeColor="text1"/>
          <w:sz w:val="28"/>
          <w:szCs w:val="28"/>
          <w:rtl/>
        </w:rPr>
        <w:lastRenderedPageBreak/>
        <w:t>يُعد التخطيط الخطوة الأولى في دورة إدارة الأداء، حيث يتم من خلاله تحديد الأهداف الفردية وربطها بالأهداف المؤسسية، و يشير</w:t>
      </w:r>
      <w:r w:rsidRPr="00E56893">
        <w:rPr>
          <w:rFonts w:ascii="Sakkal Majalla" w:hAnsi="Sakkal Majalla" w:cs="Sakkal Majalla"/>
          <w:color w:val="000000" w:themeColor="text1"/>
          <w:sz w:val="28"/>
          <w:szCs w:val="28"/>
        </w:rPr>
        <w:t xml:space="preserve"> Natsir et al. (2024) </w:t>
      </w:r>
      <w:r w:rsidRPr="00E56893">
        <w:rPr>
          <w:rFonts w:ascii="Sakkal Majalla" w:hAnsi="Sakkal Majalla" w:cs="Sakkal Majalla"/>
          <w:color w:val="000000" w:themeColor="text1"/>
          <w:sz w:val="28"/>
          <w:szCs w:val="28"/>
          <w:rtl/>
        </w:rPr>
        <w:t>إلى أن وضوح الأهداف يسهم في توجيه الموظفين نحو المسار الصحيح ويقلل من الانحرافات أثناء التنفيذ، كما أوضح الحديثي والمدادحة (2022) أن التخطيط المسبق للأداء يعزز من قدرة المؤسسات العربية على استغلال الموارد البشرية بشكل أمثل، من خلال وضع برامج تدريبية محددة ترتبط بشكل مباشر بالغايات الاستراتيجية</w:t>
      </w:r>
      <w:r w:rsidRPr="00E56893">
        <w:rPr>
          <w:rFonts w:ascii="Sakkal Majalla" w:hAnsi="Sakkal Majalla" w:cs="Sakkal Majalla"/>
          <w:color w:val="000000" w:themeColor="text1"/>
          <w:sz w:val="28"/>
          <w:szCs w:val="28"/>
        </w:rPr>
        <w:t>.</w:t>
      </w:r>
    </w:p>
    <w:p w14:paraId="073732F6" w14:textId="67CB0B10" w:rsidR="00463751" w:rsidRPr="00E56893" w:rsidRDefault="003B61A5" w:rsidP="00C96EE9">
      <w:pPr>
        <w:pStyle w:val="ListParagraph"/>
        <w:numPr>
          <w:ilvl w:val="0"/>
          <w:numId w:val="25"/>
        </w:numPr>
        <w:bidi/>
        <w:spacing w:before="100" w:beforeAutospacing="1" w:after="100" w:afterAutospacing="1" w:line="360" w:lineRule="auto"/>
        <w:ind w:left="424"/>
        <w:jc w:val="both"/>
        <w:rPr>
          <w:rFonts w:ascii="Sakkal Majalla" w:hAnsi="Sakkal Majalla" w:cs="Sakkal Majalla"/>
          <w:b/>
          <w:bCs/>
          <w:color w:val="000000" w:themeColor="text1"/>
          <w:sz w:val="28"/>
          <w:szCs w:val="28"/>
        </w:rPr>
      </w:pPr>
      <w:r w:rsidRPr="00E56893">
        <w:rPr>
          <w:rFonts w:ascii="Sakkal Majalla" w:hAnsi="Sakkal Majalla" w:cs="Sakkal Majalla"/>
          <w:b/>
          <w:bCs/>
          <w:color w:val="000000" w:themeColor="text1"/>
          <w:sz w:val="28"/>
          <w:szCs w:val="28"/>
          <w:rtl/>
        </w:rPr>
        <w:t>المتابعة والرصد</w:t>
      </w:r>
    </w:p>
    <w:p w14:paraId="431B996A" w14:textId="6BAAB3B9" w:rsidR="003B61A5" w:rsidRPr="00E56893" w:rsidRDefault="003B61A5" w:rsidP="00463751">
      <w:pPr>
        <w:bidi/>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E56893">
        <w:rPr>
          <w:rFonts w:ascii="Sakkal Majalla" w:hAnsi="Sakkal Majalla" w:cs="Sakkal Majalla"/>
          <w:color w:val="000000" w:themeColor="text1"/>
          <w:sz w:val="28"/>
          <w:szCs w:val="28"/>
          <w:rtl/>
        </w:rPr>
        <w:t>تمثل عملية المتابعة البعد الثاني في إدارة الأداء، إذ تسهم في مراقبة سير العمل بشكل دوري وضمان الالتزام بالخطط الموضوعة، ويرى</w:t>
      </w:r>
      <w:r w:rsidRPr="00E56893">
        <w:rPr>
          <w:rFonts w:ascii="Sakkal Majalla" w:hAnsi="Sakkal Majalla" w:cs="Sakkal Majalla"/>
          <w:color w:val="000000" w:themeColor="text1"/>
          <w:sz w:val="28"/>
          <w:szCs w:val="28"/>
        </w:rPr>
        <w:t xml:space="preserve"> Yu et al. (2021) </w:t>
      </w:r>
      <w:r w:rsidRPr="00E56893">
        <w:rPr>
          <w:rFonts w:ascii="Sakkal Majalla" w:hAnsi="Sakkal Majalla" w:cs="Sakkal Majalla"/>
          <w:color w:val="000000" w:themeColor="text1"/>
          <w:sz w:val="28"/>
          <w:szCs w:val="28"/>
          <w:rtl/>
        </w:rPr>
        <w:t>أن المتابعة تمثل أداة لتصحيح الانحرافات مبكرًا قبل أن تتحول إلى مشكلات تنظيمية، كما أشار شبي وعزيز (2021) إلى أن الرصد المستمر يوفر بيانات موضوعية تساعد على تحسين الأداء الفردي والجماعي، ويعزز من ثقافة الشفافية داخل بيئة العمل</w:t>
      </w:r>
      <w:r w:rsidRPr="00E56893">
        <w:rPr>
          <w:rFonts w:ascii="Sakkal Majalla" w:hAnsi="Sakkal Majalla" w:cs="Sakkal Majalla"/>
          <w:color w:val="000000" w:themeColor="text1"/>
          <w:sz w:val="28"/>
          <w:szCs w:val="28"/>
        </w:rPr>
        <w:t>.</w:t>
      </w:r>
    </w:p>
    <w:p w14:paraId="1DD96CEF" w14:textId="377A3EE1" w:rsidR="00463751" w:rsidRPr="00E56893" w:rsidRDefault="003B61A5" w:rsidP="00C96EE9">
      <w:pPr>
        <w:pStyle w:val="ListParagraph"/>
        <w:numPr>
          <w:ilvl w:val="0"/>
          <w:numId w:val="25"/>
        </w:numPr>
        <w:bidi/>
        <w:spacing w:before="100" w:beforeAutospacing="1" w:after="100" w:afterAutospacing="1" w:line="360" w:lineRule="auto"/>
        <w:ind w:left="424"/>
        <w:jc w:val="both"/>
        <w:rPr>
          <w:rFonts w:ascii="Sakkal Majalla" w:hAnsi="Sakkal Majalla" w:cs="Sakkal Majalla"/>
          <w:b/>
          <w:bCs/>
          <w:color w:val="000000" w:themeColor="text1"/>
          <w:sz w:val="28"/>
          <w:szCs w:val="28"/>
        </w:rPr>
      </w:pPr>
      <w:r w:rsidRPr="00E56893">
        <w:rPr>
          <w:rFonts w:ascii="Sakkal Majalla" w:hAnsi="Sakkal Majalla" w:cs="Sakkal Majalla"/>
          <w:b/>
          <w:bCs/>
          <w:color w:val="000000" w:themeColor="text1"/>
          <w:sz w:val="28"/>
          <w:szCs w:val="28"/>
          <w:rtl/>
        </w:rPr>
        <w:t>التقييم والتقويم</w:t>
      </w:r>
    </w:p>
    <w:p w14:paraId="14D95851" w14:textId="3934BE6D" w:rsidR="003B61A5" w:rsidRPr="00E56893" w:rsidRDefault="003B61A5" w:rsidP="00463751">
      <w:pPr>
        <w:bidi/>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E56893">
        <w:rPr>
          <w:rFonts w:ascii="Sakkal Majalla" w:hAnsi="Sakkal Majalla" w:cs="Sakkal Majalla"/>
          <w:color w:val="000000" w:themeColor="text1"/>
          <w:sz w:val="28"/>
          <w:szCs w:val="28"/>
          <w:rtl/>
        </w:rPr>
        <w:t>يُعتبر التقييم من أكثر الأبعاد ارتباطًا بمفهوم إدارة الأداء، إذ من خلاله يتم قياس مدى تحقيق الأهداف وتحديد مواطن القوة والضعف، ويشير</w:t>
      </w:r>
      <w:r w:rsidRPr="00E56893">
        <w:rPr>
          <w:rFonts w:ascii="Sakkal Majalla" w:hAnsi="Sakkal Majalla" w:cs="Sakkal Majalla"/>
          <w:color w:val="000000" w:themeColor="text1"/>
          <w:sz w:val="28"/>
          <w:szCs w:val="28"/>
        </w:rPr>
        <w:t xml:space="preserve"> Van Waeyenberg et al. (2022) </w:t>
      </w:r>
      <w:r w:rsidRPr="00E56893">
        <w:rPr>
          <w:rFonts w:ascii="Sakkal Majalla" w:hAnsi="Sakkal Majalla" w:cs="Sakkal Majalla"/>
          <w:color w:val="000000" w:themeColor="text1"/>
          <w:sz w:val="28"/>
          <w:szCs w:val="28"/>
          <w:rtl/>
        </w:rPr>
        <w:t>إلى أن التقييم الموضوعي يعزز من الالتزام العاطفي للموظفين ويقلل من مظاهر الإنهاك الوظيفي، أما أبو جسار والكساسبة (2022) فقد شددا على أن التقييم الدوري يساعد المؤسسات في تحقيق الأداء المستدام عبر آليات قياس واضحة وعادلة</w:t>
      </w:r>
      <w:r w:rsidRPr="00E56893">
        <w:rPr>
          <w:rFonts w:ascii="Sakkal Majalla" w:hAnsi="Sakkal Majalla" w:cs="Sakkal Majalla"/>
          <w:color w:val="000000" w:themeColor="text1"/>
          <w:sz w:val="28"/>
          <w:szCs w:val="28"/>
        </w:rPr>
        <w:t>.</w:t>
      </w:r>
    </w:p>
    <w:p w14:paraId="51AF37C6" w14:textId="77777777" w:rsidR="00463751" w:rsidRPr="00E56893" w:rsidRDefault="003B61A5" w:rsidP="00C96EE9">
      <w:pPr>
        <w:pStyle w:val="ListParagraph"/>
        <w:numPr>
          <w:ilvl w:val="0"/>
          <w:numId w:val="25"/>
        </w:numPr>
        <w:bidi/>
        <w:spacing w:before="100" w:beforeAutospacing="1" w:after="100" w:afterAutospacing="1" w:line="360" w:lineRule="auto"/>
        <w:ind w:left="424"/>
        <w:jc w:val="both"/>
        <w:rPr>
          <w:rFonts w:ascii="Sakkal Majalla" w:hAnsi="Sakkal Majalla" w:cs="Sakkal Majalla"/>
          <w:b/>
          <w:bCs/>
          <w:color w:val="000000" w:themeColor="text1"/>
          <w:sz w:val="28"/>
          <w:szCs w:val="28"/>
        </w:rPr>
      </w:pPr>
      <w:r w:rsidRPr="00E56893">
        <w:rPr>
          <w:rFonts w:ascii="Sakkal Majalla" w:hAnsi="Sakkal Majalla" w:cs="Sakkal Majalla"/>
          <w:b/>
          <w:bCs/>
          <w:color w:val="000000" w:themeColor="text1"/>
          <w:sz w:val="28"/>
          <w:szCs w:val="28"/>
          <w:rtl/>
        </w:rPr>
        <w:t>التغذية الراجعة والتحفيز</w:t>
      </w:r>
      <w:r w:rsidR="00463751" w:rsidRPr="00E56893">
        <w:rPr>
          <w:rFonts w:ascii="Sakkal Majalla" w:hAnsi="Sakkal Majalla" w:cs="Sakkal Majalla"/>
          <w:b/>
          <w:bCs/>
          <w:color w:val="000000" w:themeColor="text1"/>
          <w:sz w:val="28"/>
          <w:szCs w:val="28"/>
        </w:rPr>
        <w:t xml:space="preserve"> </w:t>
      </w:r>
    </w:p>
    <w:p w14:paraId="711DE8F9" w14:textId="49FB809E" w:rsidR="003B61A5" w:rsidRPr="00E56893" w:rsidRDefault="003B61A5" w:rsidP="00463751">
      <w:pPr>
        <w:bidi/>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E56893">
        <w:rPr>
          <w:rFonts w:ascii="Sakkal Majalla" w:hAnsi="Sakkal Majalla" w:cs="Sakkal Majalla"/>
          <w:color w:val="000000" w:themeColor="text1"/>
          <w:sz w:val="28"/>
          <w:szCs w:val="28"/>
          <w:rtl/>
        </w:rPr>
        <w:t>لا تقتصر إدارة الأداء على القياس والتقييم فقط، بل تتضمن تقديم تغذية راجعة بنّاءة تهدف إلى تطوير الأداء المستقبلي، فقد أوضح</w:t>
      </w:r>
      <w:r w:rsidRPr="00E56893">
        <w:rPr>
          <w:rFonts w:ascii="Sakkal Majalla" w:hAnsi="Sakkal Majalla" w:cs="Sakkal Majalla"/>
          <w:color w:val="000000" w:themeColor="text1"/>
          <w:sz w:val="28"/>
          <w:szCs w:val="28"/>
        </w:rPr>
        <w:t xml:space="preserve"> Bristol-Alagbariya et al. (2022) </w:t>
      </w:r>
      <w:r w:rsidRPr="00E56893">
        <w:rPr>
          <w:rFonts w:ascii="Sakkal Majalla" w:hAnsi="Sakkal Majalla" w:cs="Sakkal Majalla"/>
          <w:color w:val="000000" w:themeColor="text1"/>
          <w:sz w:val="28"/>
          <w:szCs w:val="28"/>
          <w:rtl/>
        </w:rPr>
        <w:t>أن التغذية الراجعة الفعّالة تمثل أساسًا لتعزيز الإنتاجية، إذ تمنح الموظفين رؤية واضحة عن إنجازاتهم وكيفية تحسينها، وأكد</w:t>
      </w:r>
      <w:r w:rsidRPr="00E56893">
        <w:rPr>
          <w:rFonts w:ascii="Sakkal Majalla" w:hAnsi="Sakkal Majalla" w:cs="Sakkal Majalla"/>
          <w:color w:val="000000" w:themeColor="text1"/>
          <w:sz w:val="28"/>
          <w:szCs w:val="28"/>
        </w:rPr>
        <w:t xml:space="preserve"> Alsafadi </w:t>
      </w:r>
      <w:r w:rsidRPr="00E56893">
        <w:rPr>
          <w:rFonts w:ascii="Sakkal Majalla" w:hAnsi="Sakkal Majalla" w:cs="Sakkal Majalla"/>
          <w:color w:val="000000" w:themeColor="text1"/>
          <w:sz w:val="28"/>
          <w:szCs w:val="28"/>
        </w:rPr>
        <w:lastRenderedPageBreak/>
        <w:t xml:space="preserve">and Altahat (2021) </w:t>
      </w:r>
      <w:r w:rsidRPr="00E56893">
        <w:rPr>
          <w:rFonts w:ascii="Sakkal Majalla" w:hAnsi="Sakkal Majalla" w:cs="Sakkal Majalla"/>
          <w:color w:val="000000" w:themeColor="text1"/>
          <w:sz w:val="28"/>
          <w:szCs w:val="28"/>
          <w:rtl/>
        </w:rPr>
        <w:t>أن التحفيز المرتبط بنتائج التقييم يسهم في رفع مستوى الرضا الوظيفي وتعزيز الولاء المؤسسي</w:t>
      </w:r>
      <w:r w:rsidRPr="00E56893">
        <w:rPr>
          <w:rFonts w:ascii="Sakkal Majalla" w:hAnsi="Sakkal Majalla" w:cs="Sakkal Majalla"/>
          <w:color w:val="000000" w:themeColor="text1"/>
          <w:sz w:val="28"/>
          <w:szCs w:val="28"/>
        </w:rPr>
        <w:t>.</w:t>
      </w:r>
    </w:p>
    <w:p w14:paraId="30972715" w14:textId="22BD8342" w:rsidR="00463751" w:rsidRPr="00E56893" w:rsidRDefault="003B61A5" w:rsidP="00C96EE9">
      <w:pPr>
        <w:pStyle w:val="ListParagraph"/>
        <w:numPr>
          <w:ilvl w:val="0"/>
          <w:numId w:val="25"/>
        </w:numPr>
        <w:bidi/>
        <w:spacing w:before="100" w:beforeAutospacing="1" w:after="100" w:afterAutospacing="1" w:line="360" w:lineRule="auto"/>
        <w:ind w:left="424"/>
        <w:jc w:val="both"/>
        <w:rPr>
          <w:rFonts w:ascii="Sakkal Majalla" w:hAnsi="Sakkal Majalla" w:cs="Sakkal Majalla"/>
          <w:b/>
          <w:bCs/>
          <w:color w:val="000000" w:themeColor="text1"/>
          <w:sz w:val="28"/>
          <w:szCs w:val="28"/>
        </w:rPr>
      </w:pPr>
      <w:r w:rsidRPr="00E56893">
        <w:rPr>
          <w:rFonts w:ascii="Sakkal Majalla" w:hAnsi="Sakkal Majalla" w:cs="Sakkal Majalla"/>
          <w:b/>
          <w:bCs/>
          <w:color w:val="000000" w:themeColor="text1"/>
          <w:sz w:val="28"/>
          <w:szCs w:val="28"/>
          <w:rtl/>
        </w:rPr>
        <w:t>التطوير المستمر للأداء</w:t>
      </w:r>
    </w:p>
    <w:p w14:paraId="237F9896" w14:textId="31C30C59" w:rsidR="003B61A5" w:rsidRPr="00E56893" w:rsidRDefault="003B61A5" w:rsidP="00463751">
      <w:pPr>
        <w:bidi/>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E56893">
        <w:rPr>
          <w:rFonts w:ascii="Sakkal Majalla" w:hAnsi="Sakkal Majalla" w:cs="Sakkal Majalla"/>
          <w:color w:val="000000" w:themeColor="text1"/>
          <w:sz w:val="28"/>
          <w:szCs w:val="28"/>
          <w:rtl/>
        </w:rPr>
        <w:t>يُعد التطوير بعدًا جوهريًا في إدارة الأداء، حيث يسعى إلى تنمية مهارات الموظفين بما يتناسب مع متطلبات العمل. ويرى شاهين والصرايرة (2023) أن التطوير المستمر يسهم في تعزيز الابتكار التنظيمي ويُمكّن المؤسسات من الحفاظ على قدرتها التنافسية، كما أشار الجرايدة والعواملة (2021) إلى أن المؤسسات التي تعتمد برامج تطوير ممنهجة للموظفين تحقق مستويات أعلى من التميز المؤسسي والقدرة على مواجهة التغيرات البيئية</w:t>
      </w:r>
      <w:r w:rsidRPr="00E56893">
        <w:rPr>
          <w:rFonts w:ascii="Sakkal Majalla" w:hAnsi="Sakkal Majalla" w:cs="Sakkal Majalla"/>
          <w:color w:val="000000" w:themeColor="text1"/>
          <w:sz w:val="28"/>
          <w:szCs w:val="28"/>
        </w:rPr>
        <w:t>.</w:t>
      </w:r>
    </w:p>
    <w:p w14:paraId="710D7D58" w14:textId="77777777" w:rsidR="003B61A5" w:rsidRPr="00E56893" w:rsidRDefault="003B61A5" w:rsidP="00463751">
      <w:pPr>
        <w:bidi/>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E56893">
        <w:rPr>
          <w:rFonts w:ascii="Sakkal Majalla" w:hAnsi="Sakkal Majalla" w:cs="Sakkal Majalla"/>
          <w:color w:val="000000" w:themeColor="text1"/>
          <w:sz w:val="28"/>
          <w:szCs w:val="28"/>
          <w:rtl/>
        </w:rPr>
        <w:t>وبناءً على ما سبق، يمكن القول إن أبعاد إدارة الأداء (التخطيط، المتابعة، التقييم، التغذية الراجعة والتحفيز، التطوير) تمثل دورة متكاملة تهدف إلى تحقيق الكفاءة المؤسسية من خلال رفع فعالية الموارد البشرية، وضمان استدامة الأداء في بيئات العمل المتغيرة</w:t>
      </w:r>
      <w:r w:rsidRPr="00E56893">
        <w:rPr>
          <w:rFonts w:ascii="Sakkal Majalla" w:hAnsi="Sakkal Majalla" w:cs="Sakkal Majalla"/>
          <w:color w:val="000000" w:themeColor="text1"/>
          <w:sz w:val="28"/>
          <w:szCs w:val="28"/>
        </w:rPr>
        <w:t>.</w:t>
      </w:r>
    </w:p>
    <w:p w14:paraId="2C0D7067" w14:textId="384A559E" w:rsidR="003B61A5" w:rsidRPr="00E56893" w:rsidRDefault="00463751" w:rsidP="004F2CA3">
      <w:pPr>
        <w:bidi/>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7" w:name="_Toc211728036"/>
      <w:r w:rsidRPr="00E56893">
        <w:rPr>
          <w:rFonts w:ascii="Sakkal Majalla" w:hAnsi="Sakkal Majalla" w:cs="Sakkal Majalla"/>
          <w:b/>
          <w:bCs/>
          <w:color w:val="000000" w:themeColor="text1"/>
          <w:sz w:val="32"/>
          <w:szCs w:val="32"/>
        </w:rPr>
        <w:t>6.1.2</w:t>
      </w:r>
      <w:r w:rsidR="004F2CA3" w:rsidRPr="00E56893">
        <w:rPr>
          <w:rFonts w:ascii="Sakkal Majalla" w:hAnsi="Sakkal Majalla" w:cs="Sakkal Majalla" w:hint="cs"/>
          <w:b/>
          <w:bCs/>
          <w:color w:val="000000" w:themeColor="text1"/>
          <w:sz w:val="32"/>
          <w:szCs w:val="32"/>
          <w:rtl/>
          <w:lang w:bidi="ar-EG"/>
        </w:rPr>
        <w:t xml:space="preserve"> </w:t>
      </w:r>
      <w:r w:rsidR="003B61A5" w:rsidRPr="00E56893">
        <w:rPr>
          <w:rFonts w:ascii="Sakkal Majalla" w:hAnsi="Sakkal Majalla" w:cs="Sakkal Majalla"/>
          <w:b/>
          <w:bCs/>
          <w:color w:val="000000" w:themeColor="text1"/>
          <w:sz w:val="32"/>
          <w:szCs w:val="32"/>
          <w:rtl/>
        </w:rPr>
        <w:t>نماذج إدارة الأداء</w:t>
      </w:r>
      <w:bookmarkEnd w:id="27"/>
    </w:p>
    <w:p w14:paraId="1A9DE840" w14:textId="6088E5ED" w:rsidR="003B61A5" w:rsidRPr="00E56893" w:rsidRDefault="003B61A5" w:rsidP="004F2CA3">
      <w:pPr>
        <w:bidi/>
        <w:spacing w:before="100" w:beforeAutospacing="1" w:after="100" w:afterAutospacing="1" w:line="360" w:lineRule="auto"/>
        <w:ind w:firstLine="707"/>
        <w:jc w:val="both"/>
        <w:rPr>
          <w:rFonts w:ascii="Sakkal Majalla" w:hAnsi="Sakkal Majalla" w:cs="Sakkal Majalla" w:hint="cs"/>
          <w:color w:val="000000" w:themeColor="text1"/>
          <w:sz w:val="28"/>
          <w:szCs w:val="28"/>
          <w:lang w:bidi="ar-EG"/>
        </w:rPr>
      </w:pPr>
      <w:r w:rsidRPr="00E56893">
        <w:rPr>
          <w:rFonts w:ascii="Sakkal Majalla" w:hAnsi="Sakkal Majalla" w:cs="Sakkal Majalla" w:hint="cs"/>
          <w:color w:val="000000" w:themeColor="text1"/>
          <w:sz w:val="28"/>
          <w:szCs w:val="28"/>
          <w:rtl/>
          <w:lang w:bidi="ar-EG"/>
        </w:rPr>
        <w:t>تعددت النماذج التي تناولت إدارة الأداء وفق اختلاف المدارس الفكرية وتباين البيئات التنظيمية، إلا أنها تشترك جميعًا في تأكيدها على كون إدارة الأداء عملية ديناميكية تسعى  إلى تحسين فاعلية الأفراد والمؤسسات. وقد عرضت الأدبيات العربية والأجنبية مجموعة من النماذج التي يمكن من خلالها فهم كيفية تطبيق إدارة الأداء عمليًا داخل المؤسسات</w:t>
      </w:r>
      <w:r w:rsidRPr="00E56893">
        <w:rPr>
          <w:rFonts w:ascii="Sakkal Majalla" w:hAnsi="Sakkal Majalla" w:cs="Sakkal Majalla" w:hint="cs"/>
          <w:color w:val="000000" w:themeColor="text1"/>
          <w:sz w:val="28"/>
          <w:szCs w:val="28"/>
          <w:lang w:bidi="ar-EG"/>
        </w:rPr>
        <w:t>.</w:t>
      </w:r>
    </w:p>
    <w:p w14:paraId="36E3A802" w14:textId="64FD123D" w:rsidR="003B61A5" w:rsidRPr="00E56893" w:rsidRDefault="003B61A5" w:rsidP="004F2CA3">
      <w:pPr>
        <w:bidi/>
        <w:spacing w:before="100" w:beforeAutospacing="1" w:after="100" w:afterAutospacing="1" w:line="360" w:lineRule="auto"/>
        <w:ind w:firstLine="707"/>
        <w:jc w:val="both"/>
        <w:rPr>
          <w:rFonts w:ascii="Sakkal Majalla" w:hAnsi="Sakkal Majalla" w:cs="Sakkal Majalla" w:hint="cs"/>
          <w:color w:val="000000" w:themeColor="text1"/>
          <w:sz w:val="28"/>
          <w:szCs w:val="28"/>
          <w:lang w:bidi="ar-EG"/>
        </w:rPr>
      </w:pPr>
      <w:r w:rsidRPr="00E56893">
        <w:rPr>
          <w:rFonts w:ascii="Sakkal Majalla" w:hAnsi="Sakkal Majalla" w:cs="Sakkal Majalla" w:hint="cs"/>
          <w:color w:val="000000" w:themeColor="text1"/>
          <w:sz w:val="28"/>
          <w:szCs w:val="28"/>
          <w:rtl/>
          <w:lang w:bidi="ar-EG"/>
        </w:rPr>
        <w:t>يشير</w:t>
      </w:r>
      <w:r w:rsidRPr="00E56893">
        <w:rPr>
          <w:rFonts w:ascii="Sakkal Majalla" w:hAnsi="Sakkal Majalla" w:cs="Sakkal Majalla" w:hint="cs"/>
          <w:color w:val="000000" w:themeColor="text1"/>
          <w:sz w:val="28"/>
          <w:szCs w:val="28"/>
          <w:lang w:bidi="ar-EG"/>
        </w:rPr>
        <w:t xml:space="preserve"> Boselie et al. (2021) </w:t>
      </w:r>
      <w:r w:rsidRPr="00E56893">
        <w:rPr>
          <w:rFonts w:ascii="Sakkal Majalla" w:hAnsi="Sakkal Majalla" w:cs="Sakkal Majalla" w:hint="cs"/>
          <w:color w:val="000000" w:themeColor="text1"/>
          <w:sz w:val="28"/>
          <w:szCs w:val="28"/>
          <w:rtl/>
          <w:lang w:bidi="ar-EG"/>
        </w:rPr>
        <w:t>إلى أن النماذج الغربية ركزت على جعل إدارة الأداء جزءًا لا يتجزأ من الاستراتيجية العامة للمنظمة، حيث تم ربطها بشكل مباشر بمؤشرات الأداء الرئيسة، مما يساعد في ضمان انسجام الجهود الفردية مع الأهداف الكلية، ويرى</w:t>
      </w:r>
      <w:r w:rsidRPr="00E56893">
        <w:rPr>
          <w:rFonts w:ascii="Sakkal Majalla" w:hAnsi="Sakkal Majalla" w:cs="Sakkal Majalla" w:hint="cs"/>
          <w:color w:val="000000" w:themeColor="text1"/>
          <w:sz w:val="28"/>
          <w:szCs w:val="28"/>
          <w:lang w:bidi="ar-EG"/>
        </w:rPr>
        <w:t xml:space="preserve"> Yu et al. (2021) </w:t>
      </w:r>
      <w:r w:rsidRPr="00E56893">
        <w:rPr>
          <w:rFonts w:ascii="Sakkal Majalla" w:hAnsi="Sakkal Majalla" w:cs="Sakkal Majalla" w:hint="cs"/>
          <w:color w:val="000000" w:themeColor="text1"/>
          <w:sz w:val="28"/>
          <w:szCs w:val="28"/>
          <w:rtl/>
          <w:lang w:bidi="ar-EG"/>
        </w:rPr>
        <w:t>أن أحد أبرز النماذج يتمثل في نموذج "الرقابة الإدارية المندمجة"، والذي يقوم على الدمج بين أدوات التخطيط والتقويم والتحفيز داخل نظام متكامل يحقق التوازن بين الرقابة والتنمية</w:t>
      </w:r>
      <w:r w:rsidRPr="00E56893">
        <w:rPr>
          <w:rFonts w:ascii="Sakkal Majalla" w:hAnsi="Sakkal Majalla" w:cs="Sakkal Majalla" w:hint="cs"/>
          <w:color w:val="000000" w:themeColor="text1"/>
          <w:sz w:val="28"/>
          <w:szCs w:val="28"/>
          <w:lang w:bidi="ar-EG"/>
        </w:rPr>
        <w:t>.</w:t>
      </w:r>
    </w:p>
    <w:p w14:paraId="56B11683" w14:textId="4A137C1D" w:rsidR="003B61A5" w:rsidRPr="00E56893" w:rsidRDefault="003B61A5" w:rsidP="004F2CA3">
      <w:pPr>
        <w:bidi/>
        <w:spacing w:before="100" w:beforeAutospacing="1" w:after="100" w:afterAutospacing="1" w:line="360" w:lineRule="auto"/>
        <w:ind w:firstLine="707"/>
        <w:jc w:val="both"/>
        <w:rPr>
          <w:rFonts w:ascii="Sakkal Majalla" w:hAnsi="Sakkal Majalla" w:cs="Sakkal Majalla" w:hint="cs"/>
          <w:color w:val="000000" w:themeColor="text1"/>
          <w:sz w:val="28"/>
          <w:szCs w:val="28"/>
          <w:lang w:bidi="ar-EG"/>
        </w:rPr>
      </w:pPr>
      <w:r w:rsidRPr="00E56893">
        <w:rPr>
          <w:rFonts w:ascii="Sakkal Majalla" w:hAnsi="Sakkal Majalla" w:cs="Sakkal Majalla" w:hint="cs"/>
          <w:color w:val="000000" w:themeColor="text1"/>
          <w:sz w:val="28"/>
          <w:szCs w:val="28"/>
          <w:rtl/>
          <w:lang w:bidi="ar-EG"/>
        </w:rPr>
        <w:lastRenderedPageBreak/>
        <w:t>أما على المستوى العربي، فقد أوضح العواملة والقطاونة (2023) أن المؤسسات الأردنية بدأت في تبني نموذج يعتمد على "المرونة المؤسسية"، حيث يُنظر إلى إدارة الأداء كأداة لدعم التعلم التنظيمي، وذلك من خلال تعزيز التكيف مع التغيرات السريعة، في حين ذهب أبو هلال والحوري (2023) إلى نموذج "الموارد البشرية الرقمية"، والذي يركز على استخدام تقنيات الذكاء الاصطناعي ونظم المعلومات في متابعة الأداء وتحسين كفاءته</w:t>
      </w:r>
      <w:r w:rsidRPr="00E56893">
        <w:rPr>
          <w:rFonts w:ascii="Sakkal Majalla" w:hAnsi="Sakkal Majalla" w:cs="Sakkal Majalla" w:hint="cs"/>
          <w:color w:val="000000" w:themeColor="text1"/>
          <w:sz w:val="28"/>
          <w:szCs w:val="28"/>
          <w:lang w:bidi="ar-EG"/>
        </w:rPr>
        <w:t>.</w:t>
      </w:r>
    </w:p>
    <w:p w14:paraId="62B98BDC" w14:textId="77777777" w:rsidR="003B61A5" w:rsidRPr="00E56893" w:rsidRDefault="003B61A5" w:rsidP="004F2CA3">
      <w:pPr>
        <w:bidi/>
        <w:spacing w:before="100" w:beforeAutospacing="1" w:after="100" w:afterAutospacing="1" w:line="360" w:lineRule="auto"/>
        <w:ind w:firstLine="707"/>
        <w:jc w:val="both"/>
        <w:rPr>
          <w:rFonts w:ascii="Sakkal Majalla" w:hAnsi="Sakkal Majalla" w:cs="Sakkal Majalla" w:hint="cs"/>
          <w:color w:val="000000" w:themeColor="text1"/>
          <w:sz w:val="28"/>
          <w:szCs w:val="28"/>
          <w:lang w:bidi="ar-EG"/>
        </w:rPr>
      </w:pPr>
      <w:r w:rsidRPr="00E56893">
        <w:rPr>
          <w:rFonts w:ascii="Sakkal Majalla" w:hAnsi="Sakkal Majalla" w:cs="Sakkal Majalla" w:hint="cs"/>
          <w:color w:val="000000" w:themeColor="text1"/>
          <w:sz w:val="28"/>
          <w:szCs w:val="28"/>
          <w:rtl/>
          <w:lang w:bidi="ar-EG"/>
        </w:rPr>
        <w:t>كما عرض</w:t>
      </w:r>
      <w:r w:rsidRPr="00E56893">
        <w:rPr>
          <w:rFonts w:ascii="Sakkal Majalla" w:hAnsi="Sakkal Majalla" w:cs="Sakkal Majalla" w:hint="cs"/>
          <w:color w:val="000000" w:themeColor="text1"/>
          <w:sz w:val="28"/>
          <w:szCs w:val="28"/>
          <w:lang w:bidi="ar-EG"/>
        </w:rPr>
        <w:t xml:space="preserve"> Bristol-Alagbariya et al. (2022) </w:t>
      </w:r>
      <w:r w:rsidRPr="00E56893">
        <w:rPr>
          <w:rFonts w:ascii="Sakkal Majalla" w:hAnsi="Sakkal Majalla" w:cs="Sakkal Majalla" w:hint="cs"/>
          <w:color w:val="000000" w:themeColor="text1"/>
          <w:sz w:val="28"/>
          <w:szCs w:val="28"/>
          <w:rtl/>
          <w:lang w:bidi="ar-EG"/>
        </w:rPr>
        <w:t>نموذجًا متقدمًا لإدارة الأداء يقوم على ثلاث ركائز رئيسة</w:t>
      </w:r>
      <w:r w:rsidRPr="00E56893">
        <w:rPr>
          <w:rFonts w:ascii="Sakkal Majalla" w:hAnsi="Sakkal Majalla" w:cs="Sakkal Majalla" w:hint="cs"/>
          <w:color w:val="000000" w:themeColor="text1"/>
          <w:sz w:val="28"/>
          <w:szCs w:val="28"/>
          <w:lang w:bidi="ar-EG"/>
        </w:rPr>
        <w:t>:</w:t>
      </w:r>
    </w:p>
    <w:p w14:paraId="033762D3" w14:textId="77777777" w:rsidR="003B61A5" w:rsidRPr="00E56893" w:rsidRDefault="003B61A5" w:rsidP="00C96EE9">
      <w:pPr>
        <w:numPr>
          <w:ilvl w:val="0"/>
          <w:numId w:val="13"/>
        </w:numPr>
        <w:tabs>
          <w:tab w:val="clear" w:pos="720"/>
          <w:tab w:val="num" w:pos="424"/>
        </w:tabs>
        <w:bidi/>
        <w:spacing w:before="100" w:beforeAutospacing="1" w:after="100" w:afterAutospacing="1" w:line="360" w:lineRule="auto"/>
        <w:ind w:left="424"/>
        <w:jc w:val="both"/>
        <w:rPr>
          <w:rFonts w:ascii="Sakkal Majalla" w:hAnsi="Sakkal Majalla" w:cs="Sakkal Majalla"/>
          <w:color w:val="000000" w:themeColor="text1"/>
          <w:sz w:val="28"/>
          <w:szCs w:val="28"/>
        </w:rPr>
      </w:pPr>
      <w:r w:rsidRPr="00E56893">
        <w:rPr>
          <w:rFonts w:ascii="Sakkal Majalla" w:hAnsi="Sakkal Majalla" w:cs="Sakkal Majalla"/>
          <w:color w:val="000000" w:themeColor="text1"/>
          <w:sz w:val="28"/>
          <w:szCs w:val="28"/>
          <w:rtl/>
        </w:rPr>
        <w:t>التكامل الاستراتيجي</w:t>
      </w:r>
      <w:r w:rsidRPr="00E56893">
        <w:rPr>
          <w:rFonts w:ascii="Sakkal Majalla" w:hAnsi="Sakkal Majalla" w:cs="Sakkal Majalla"/>
          <w:color w:val="000000" w:themeColor="text1"/>
          <w:sz w:val="28"/>
          <w:szCs w:val="28"/>
        </w:rPr>
        <w:t xml:space="preserve">: </w:t>
      </w:r>
      <w:r w:rsidRPr="00E56893">
        <w:rPr>
          <w:rFonts w:ascii="Sakkal Majalla" w:hAnsi="Sakkal Majalla" w:cs="Sakkal Majalla"/>
          <w:color w:val="000000" w:themeColor="text1"/>
          <w:sz w:val="28"/>
          <w:szCs w:val="28"/>
          <w:rtl/>
        </w:rPr>
        <w:t>أي ربط إدارة الأداء بالأهداف طويلة المدى للمؤسسة</w:t>
      </w:r>
      <w:r w:rsidRPr="00E56893">
        <w:rPr>
          <w:rFonts w:ascii="Sakkal Majalla" w:hAnsi="Sakkal Majalla" w:cs="Sakkal Majalla"/>
          <w:color w:val="000000" w:themeColor="text1"/>
          <w:sz w:val="28"/>
          <w:szCs w:val="28"/>
        </w:rPr>
        <w:t>.</w:t>
      </w:r>
    </w:p>
    <w:p w14:paraId="7ED6DB57" w14:textId="77777777" w:rsidR="003B61A5" w:rsidRPr="00E56893" w:rsidRDefault="003B61A5" w:rsidP="00C96EE9">
      <w:pPr>
        <w:numPr>
          <w:ilvl w:val="0"/>
          <w:numId w:val="13"/>
        </w:numPr>
        <w:tabs>
          <w:tab w:val="clear" w:pos="720"/>
          <w:tab w:val="num" w:pos="424"/>
        </w:tabs>
        <w:bidi/>
        <w:spacing w:before="100" w:beforeAutospacing="1" w:after="100" w:afterAutospacing="1" w:line="360" w:lineRule="auto"/>
        <w:ind w:left="424"/>
        <w:jc w:val="both"/>
        <w:rPr>
          <w:rFonts w:ascii="Sakkal Majalla" w:hAnsi="Sakkal Majalla" w:cs="Sakkal Majalla"/>
          <w:color w:val="000000" w:themeColor="text1"/>
          <w:sz w:val="28"/>
          <w:szCs w:val="28"/>
        </w:rPr>
      </w:pPr>
      <w:r w:rsidRPr="00E56893">
        <w:rPr>
          <w:rFonts w:ascii="Sakkal Majalla" w:hAnsi="Sakkal Majalla" w:cs="Sakkal Majalla"/>
          <w:color w:val="000000" w:themeColor="text1"/>
          <w:sz w:val="28"/>
          <w:szCs w:val="28"/>
          <w:rtl/>
        </w:rPr>
        <w:t>القياس الكمي والكيفي</w:t>
      </w:r>
      <w:r w:rsidRPr="00E56893">
        <w:rPr>
          <w:rFonts w:ascii="Sakkal Majalla" w:hAnsi="Sakkal Majalla" w:cs="Sakkal Majalla"/>
          <w:color w:val="000000" w:themeColor="text1"/>
          <w:sz w:val="28"/>
          <w:szCs w:val="28"/>
        </w:rPr>
        <w:t xml:space="preserve">: </w:t>
      </w:r>
      <w:r w:rsidRPr="00E56893">
        <w:rPr>
          <w:rFonts w:ascii="Sakkal Majalla" w:hAnsi="Sakkal Majalla" w:cs="Sakkal Majalla"/>
          <w:color w:val="000000" w:themeColor="text1"/>
          <w:sz w:val="28"/>
          <w:szCs w:val="28"/>
          <w:rtl/>
        </w:rPr>
        <w:t>استخدام مؤشرات كمية مثل الإنتاجية، وأخرى كيفية مثل الالتزام الوظيفي</w:t>
      </w:r>
      <w:r w:rsidRPr="00E56893">
        <w:rPr>
          <w:rFonts w:ascii="Sakkal Majalla" w:hAnsi="Sakkal Majalla" w:cs="Sakkal Majalla"/>
          <w:color w:val="000000" w:themeColor="text1"/>
          <w:sz w:val="28"/>
          <w:szCs w:val="28"/>
        </w:rPr>
        <w:t>.</w:t>
      </w:r>
    </w:p>
    <w:p w14:paraId="13A99CA2" w14:textId="77777777" w:rsidR="003B61A5" w:rsidRPr="00E56893" w:rsidRDefault="003B61A5" w:rsidP="00C96EE9">
      <w:pPr>
        <w:numPr>
          <w:ilvl w:val="0"/>
          <w:numId w:val="13"/>
        </w:numPr>
        <w:tabs>
          <w:tab w:val="clear" w:pos="720"/>
          <w:tab w:val="num" w:pos="424"/>
        </w:tabs>
        <w:bidi/>
        <w:spacing w:before="100" w:beforeAutospacing="1" w:after="100" w:afterAutospacing="1" w:line="360" w:lineRule="auto"/>
        <w:ind w:left="424"/>
        <w:jc w:val="both"/>
        <w:rPr>
          <w:rFonts w:ascii="Sakkal Majalla" w:hAnsi="Sakkal Majalla" w:cs="Sakkal Majalla"/>
          <w:color w:val="000000" w:themeColor="text1"/>
          <w:sz w:val="28"/>
          <w:szCs w:val="28"/>
        </w:rPr>
      </w:pPr>
      <w:r w:rsidRPr="00E56893">
        <w:rPr>
          <w:rFonts w:ascii="Sakkal Majalla" w:hAnsi="Sakkal Majalla" w:cs="Sakkal Majalla"/>
          <w:color w:val="000000" w:themeColor="text1"/>
          <w:sz w:val="28"/>
          <w:szCs w:val="28"/>
          <w:rtl/>
        </w:rPr>
        <w:t>التغذية الراجعة المستمرة</w:t>
      </w:r>
      <w:r w:rsidRPr="00E56893">
        <w:rPr>
          <w:rFonts w:ascii="Sakkal Majalla" w:hAnsi="Sakkal Majalla" w:cs="Sakkal Majalla"/>
          <w:color w:val="000000" w:themeColor="text1"/>
          <w:sz w:val="28"/>
          <w:szCs w:val="28"/>
        </w:rPr>
        <w:t xml:space="preserve">: </w:t>
      </w:r>
      <w:r w:rsidRPr="00E56893">
        <w:rPr>
          <w:rFonts w:ascii="Sakkal Majalla" w:hAnsi="Sakkal Majalla" w:cs="Sakkal Majalla"/>
          <w:color w:val="000000" w:themeColor="text1"/>
          <w:sz w:val="28"/>
          <w:szCs w:val="28"/>
          <w:rtl/>
        </w:rPr>
        <w:t>باعتبارها أداة لتعزيز الابتكار والتحسين المستمر</w:t>
      </w:r>
      <w:r w:rsidRPr="00E56893">
        <w:rPr>
          <w:rFonts w:ascii="Sakkal Majalla" w:hAnsi="Sakkal Majalla" w:cs="Sakkal Majalla"/>
          <w:color w:val="000000" w:themeColor="text1"/>
          <w:sz w:val="28"/>
          <w:szCs w:val="28"/>
        </w:rPr>
        <w:t>.</w:t>
      </w:r>
    </w:p>
    <w:p w14:paraId="6CEABF5A" w14:textId="77777777" w:rsidR="003B61A5" w:rsidRPr="00E56893" w:rsidRDefault="003B61A5" w:rsidP="004F2CA3">
      <w:pPr>
        <w:bidi/>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E56893">
        <w:rPr>
          <w:rFonts w:ascii="Sakkal Majalla" w:hAnsi="Sakkal Majalla" w:cs="Sakkal Majalla"/>
          <w:color w:val="000000" w:themeColor="text1"/>
          <w:sz w:val="28"/>
          <w:szCs w:val="28"/>
          <w:rtl/>
        </w:rPr>
        <w:t>ويشير شبي وعزيز (2021) إلى أن المؤسسات في السياق العربي كثيرًا ما تتبنى نموذجًا يقوم على الثقافة التنظيمية الداعمة، حيث يُنظر إلى إدارة الأداء باعتبارها وسيلة لتقوية العلاقات الشخصية بين الموظفين والإدارة، بما يضمن وجود بيئة عمل قائمة على الثقة والانتماء</w:t>
      </w:r>
      <w:r w:rsidRPr="00E56893">
        <w:rPr>
          <w:rFonts w:ascii="Sakkal Majalla" w:hAnsi="Sakkal Majalla" w:cs="Sakkal Majalla"/>
          <w:color w:val="000000" w:themeColor="text1"/>
          <w:sz w:val="28"/>
          <w:szCs w:val="28"/>
        </w:rPr>
        <w:t>.</w:t>
      </w:r>
    </w:p>
    <w:p w14:paraId="04BBCAFF" w14:textId="77777777" w:rsidR="003B61A5" w:rsidRPr="00E56893" w:rsidRDefault="003B61A5" w:rsidP="004F2CA3">
      <w:pPr>
        <w:bidi/>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E56893">
        <w:rPr>
          <w:rFonts w:ascii="Sakkal Majalla" w:hAnsi="Sakkal Majalla" w:cs="Sakkal Majalla"/>
          <w:color w:val="000000" w:themeColor="text1"/>
          <w:sz w:val="28"/>
          <w:szCs w:val="28"/>
          <w:rtl/>
        </w:rPr>
        <w:t>أما</w:t>
      </w:r>
      <w:r w:rsidRPr="00E56893">
        <w:rPr>
          <w:rFonts w:ascii="Sakkal Majalla" w:hAnsi="Sakkal Majalla" w:cs="Sakkal Majalla"/>
          <w:color w:val="000000" w:themeColor="text1"/>
          <w:sz w:val="28"/>
          <w:szCs w:val="28"/>
        </w:rPr>
        <w:t xml:space="preserve"> Van Waeyenberg et al. (2022) </w:t>
      </w:r>
      <w:r w:rsidRPr="00E56893">
        <w:rPr>
          <w:rFonts w:ascii="Sakkal Majalla" w:hAnsi="Sakkal Majalla" w:cs="Sakkal Majalla"/>
          <w:color w:val="000000" w:themeColor="text1"/>
          <w:sz w:val="28"/>
          <w:szCs w:val="28"/>
          <w:rtl/>
        </w:rPr>
        <w:t>فقد قدموا نموذجًا يقوم على "الدورة المستمرة لإدارة الأداء"، والتي تتضمن أربع مراحل أساسية: التخطيط، الدعم، المراجعة، والمكافأة، مع التأكيد على أن نجاح النموذج يتوقف على مشاركة الموظفين في جميع مراحله</w:t>
      </w:r>
      <w:r w:rsidRPr="00E56893">
        <w:rPr>
          <w:rFonts w:ascii="Sakkal Majalla" w:hAnsi="Sakkal Majalla" w:cs="Sakkal Majalla"/>
          <w:color w:val="000000" w:themeColor="text1"/>
          <w:sz w:val="28"/>
          <w:szCs w:val="28"/>
        </w:rPr>
        <w:t>.</w:t>
      </w:r>
    </w:p>
    <w:p w14:paraId="3367504F" w14:textId="77777777" w:rsidR="003B61A5" w:rsidRPr="00E56893" w:rsidRDefault="003B61A5" w:rsidP="004F2CA3">
      <w:pPr>
        <w:bidi/>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E56893">
        <w:rPr>
          <w:rFonts w:ascii="Sakkal Majalla" w:hAnsi="Sakkal Majalla" w:cs="Sakkal Majalla"/>
          <w:color w:val="000000" w:themeColor="text1"/>
          <w:sz w:val="28"/>
          <w:szCs w:val="28"/>
          <w:rtl/>
        </w:rPr>
        <w:t>وبناءً على ما سبق، يمكن القول إن نماذج إدارة الأداء تتنوع بين النماذج الاستراتيجية التي تركز على المواءمة مع الأهداف الكلية، والنماذج الرقمية التي توظف التكنولوجيا، والنماذج القائمة على الثقافة التنظيمية المرنة، وجميعها تشترك في سعيها إلى تحسين فعالية الموارد البشرية وضمان استدامة الأداء المؤسسي</w:t>
      </w:r>
      <w:r w:rsidRPr="00E56893">
        <w:rPr>
          <w:rFonts w:ascii="Sakkal Majalla" w:hAnsi="Sakkal Majalla" w:cs="Sakkal Majalla"/>
          <w:color w:val="000000" w:themeColor="text1"/>
          <w:sz w:val="28"/>
          <w:szCs w:val="28"/>
        </w:rPr>
        <w:t>.</w:t>
      </w:r>
    </w:p>
    <w:p w14:paraId="6BEA77AD" w14:textId="77777777" w:rsidR="004F2CA3" w:rsidRPr="00E56893" w:rsidRDefault="004F2CA3">
      <w:pPr>
        <w:rPr>
          <w:rFonts w:ascii="Sakkal Majalla" w:hAnsi="Sakkal Majalla" w:cs="Sakkal Majalla"/>
          <w:color w:val="000000" w:themeColor="text1"/>
          <w:sz w:val="28"/>
          <w:szCs w:val="28"/>
          <w:rtl/>
        </w:rPr>
      </w:pPr>
      <w:r w:rsidRPr="00E56893">
        <w:rPr>
          <w:rFonts w:ascii="Sakkal Majalla" w:hAnsi="Sakkal Majalla" w:cs="Sakkal Majalla"/>
          <w:color w:val="000000" w:themeColor="text1"/>
          <w:sz w:val="28"/>
          <w:szCs w:val="28"/>
          <w:rtl/>
        </w:rPr>
        <w:br w:type="page"/>
      </w:r>
    </w:p>
    <w:p w14:paraId="0DCD23D9" w14:textId="1CFE152C" w:rsidR="003B61A5" w:rsidRPr="00E56893" w:rsidRDefault="003B61A5" w:rsidP="004F2CA3">
      <w:pPr>
        <w:bidi/>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28" w:name="_Toc211728037"/>
      <w:r w:rsidRPr="00E56893">
        <w:rPr>
          <w:rFonts w:ascii="Sakkal Majalla" w:hAnsi="Sakkal Majalla" w:cs="Sakkal Majalla"/>
          <w:b/>
          <w:bCs/>
          <w:color w:val="000000" w:themeColor="text1"/>
          <w:sz w:val="36"/>
          <w:szCs w:val="36"/>
          <w:rtl/>
        </w:rPr>
        <w:lastRenderedPageBreak/>
        <w:t>المبحث الثاني: كفاءة الموارد البشرية</w:t>
      </w:r>
      <w:bookmarkEnd w:id="28"/>
    </w:p>
    <w:p w14:paraId="11E4EFE9" w14:textId="20EE3E2C" w:rsidR="003B61A5" w:rsidRPr="00E56893" w:rsidRDefault="004F2CA3" w:rsidP="004F2CA3">
      <w:pPr>
        <w:bidi/>
        <w:spacing w:before="100" w:beforeAutospacing="1" w:after="100" w:afterAutospacing="1" w:line="360" w:lineRule="auto"/>
        <w:jc w:val="both"/>
        <w:outlineLvl w:val="1"/>
        <w:rPr>
          <w:rFonts w:ascii="Sakkal Majalla" w:hAnsi="Sakkal Majalla" w:cs="Sakkal Majalla"/>
          <w:b/>
          <w:bCs/>
          <w:color w:val="000000" w:themeColor="text1"/>
          <w:sz w:val="32"/>
          <w:szCs w:val="32"/>
        </w:rPr>
      </w:pPr>
      <w:bookmarkStart w:id="29" w:name="_Toc211728038"/>
      <w:r w:rsidRPr="00E56893">
        <w:rPr>
          <w:rFonts w:ascii="Sakkal Majalla" w:hAnsi="Sakkal Majalla" w:cs="Sakkal Majalla" w:hint="cs"/>
          <w:b/>
          <w:bCs/>
          <w:color w:val="000000" w:themeColor="text1"/>
          <w:sz w:val="32"/>
          <w:szCs w:val="32"/>
          <w:rtl/>
        </w:rPr>
        <w:t xml:space="preserve">1.2.2 </w:t>
      </w:r>
      <w:r w:rsidR="003B61A5" w:rsidRPr="00E56893">
        <w:rPr>
          <w:rFonts w:ascii="Sakkal Majalla" w:hAnsi="Sakkal Majalla" w:cs="Sakkal Majalla"/>
          <w:b/>
          <w:bCs/>
          <w:color w:val="000000" w:themeColor="text1"/>
          <w:sz w:val="32"/>
          <w:szCs w:val="32"/>
          <w:rtl/>
        </w:rPr>
        <w:t>التمهيد</w:t>
      </w:r>
      <w:bookmarkEnd w:id="29"/>
    </w:p>
    <w:p w14:paraId="16D47A57" w14:textId="77777777" w:rsidR="003B61A5" w:rsidRPr="00E56893" w:rsidRDefault="003B61A5" w:rsidP="004F2CA3">
      <w:pPr>
        <w:bidi/>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E56893">
        <w:rPr>
          <w:rFonts w:ascii="Sakkal Majalla" w:hAnsi="Sakkal Majalla" w:cs="Sakkal Majalla"/>
          <w:color w:val="000000" w:themeColor="text1"/>
          <w:sz w:val="28"/>
          <w:szCs w:val="28"/>
          <w:rtl/>
        </w:rPr>
        <w:t>تُعتبر كفاءة الموارد البشرية من أبرز المحددات الجوهرية لنجاح المؤسسات المعاصرة، إذ لا يمكن لأي منظمة أن تحقق أهدافها الاستراتيجية دون امتلاك كوادر بشرية مؤهلة قادرة على مواجهة التحديات المتغيرة. وقد أشار العولقي وأبو حجل (2022) إلى أن كفاءة الموارد البشرية تمثل حجر الأساس الذي تستند إليه المؤسسات في تعزيز الأداء وتحقيق الميزة التنافسية، خصوصًا في بيئة المشاريع التشغيلية التي تتسم بتعقيد المهام وتعدد الأطراف المعنية</w:t>
      </w:r>
      <w:r w:rsidRPr="00E56893">
        <w:rPr>
          <w:rFonts w:ascii="Sakkal Majalla" w:hAnsi="Sakkal Majalla" w:cs="Sakkal Majalla"/>
          <w:color w:val="000000" w:themeColor="text1"/>
          <w:sz w:val="28"/>
          <w:szCs w:val="28"/>
        </w:rPr>
        <w:t>.</w:t>
      </w:r>
    </w:p>
    <w:p w14:paraId="70661406" w14:textId="48DCB91D" w:rsidR="003B61A5" w:rsidRPr="00E56893" w:rsidRDefault="003B61A5" w:rsidP="004F2CA3">
      <w:pPr>
        <w:bidi/>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E56893">
        <w:rPr>
          <w:rFonts w:ascii="Sakkal Majalla" w:hAnsi="Sakkal Majalla" w:cs="Sakkal Majalla"/>
          <w:color w:val="000000" w:themeColor="text1"/>
          <w:sz w:val="28"/>
          <w:szCs w:val="28"/>
          <w:rtl/>
        </w:rPr>
        <w:t>كما يؤكد</w:t>
      </w:r>
      <w:r w:rsidRPr="00E56893">
        <w:rPr>
          <w:rFonts w:ascii="Sakkal Majalla" w:hAnsi="Sakkal Majalla" w:cs="Sakkal Majalla"/>
          <w:color w:val="000000" w:themeColor="text1"/>
          <w:sz w:val="28"/>
          <w:szCs w:val="28"/>
        </w:rPr>
        <w:t xml:space="preserve"> Yu et al. (2021) </w:t>
      </w:r>
      <w:r w:rsidRPr="00E56893">
        <w:rPr>
          <w:rFonts w:ascii="Sakkal Majalla" w:hAnsi="Sakkal Majalla" w:cs="Sakkal Majalla"/>
          <w:color w:val="000000" w:themeColor="text1"/>
          <w:sz w:val="28"/>
          <w:szCs w:val="28"/>
          <w:rtl/>
        </w:rPr>
        <w:t>أن فعالية نظم إدارة الأداء تعتمد بدرجة كبيرة على مستوى كفاءة الموارد البشرية، حيث تشكّل هذه الكفاءة الإطار الذي يضمن تحويل الخطط الاستراتيجية إلى ممارسات عملية قابلة للقياس، أما الجرايدة والعواملة (2021) فقد شددا على أن رفع كفاءة الموارد البشرية يسهم مباشرة في تحقيق التميز المؤسسي من خلال تحسين جودة العمليات والخدمات، والقدرة على التكيف مع التطورات التقنية والإدارية</w:t>
      </w:r>
      <w:r w:rsidRPr="00E56893">
        <w:rPr>
          <w:rFonts w:ascii="Sakkal Majalla" w:hAnsi="Sakkal Majalla" w:cs="Sakkal Majalla"/>
          <w:color w:val="000000" w:themeColor="text1"/>
          <w:sz w:val="28"/>
          <w:szCs w:val="28"/>
        </w:rPr>
        <w:t>.</w:t>
      </w:r>
    </w:p>
    <w:p w14:paraId="06EB3226" w14:textId="0D3AE90B" w:rsidR="003B61A5" w:rsidRPr="00E56893" w:rsidRDefault="003B61A5" w:rsidP="004F2CA3">
      <w:pPr>
        <w:bidi/>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E56893">
        <w:rPr>
          <w:rFonts w:ascii="Sakkal Majalla" w:hAnsi="Sakkal Majalla" w:cs="Sakkal Majalla"/>
          <w:color w:val="000000" w:themeColor="text1"/>
          <w:sz w:val="28"/>
          <w:szCs w:val="28"/>
          <w:rtl/>
        </w:rPr>
        <w:t>ويتضح أن كفاءة الموارد البشرية تمثل متغيرًا حاسمًا في نجاح المؤسسات، كونها تعكس قدرة العاملين على توظيف معارفهم وخبراتهم وعلاقاتهم في خدمة أهداف المنظمة، بما يضمن رفع مستوى الكفاءة والإنتاجية وتحقيق استدامة الأداء</w:t>
      </w:r>
      <w:r w:rsidRPr="00E56893">
        <w:rPr>
          <w:rFonts w:ascii="Sakkal Majalla" w:hAnsi="Sakkal Majalla" w:cs="Sakkal Majalla"/>
          <w:color w:val="000000" w:themeColor="text1"/>
          <w:sz w:val="28"/>
          <w:szCs w:val="28"/>
        </w:rPr>
        <w:t>.</w:t>
      </w:r>
    </w:p>
    <w:p w14:paraId="50339A86" w14:textId="7DC064DF" w:rsidR="003B61A5" w:rsidRPr="00E56893" w:rsidRDefault="004F2CA3" w:rsidP="004F2CA3">
      <w:pPr>
        <w:bidi/>
        <w:spacing w:before="100" w:beforeAutospacing="1" w:after="100" w:afterAutospacing="1" w:line="360" w:lineRule="auto"/>
        <w:jc w:val="both"/>
        <w:outlineLvl w:val="1"/>
        <w:rPr>
          <w:rFonts w:ascii="Sakkal Majalla" w:hAnsi="Sakkal Majalla" w:cs="Sakkal Majalla"/>
          <w:b/>
          <w:bCs/>
          <w:color w:val="000000" w:themeColor="text1"/>
          <w:sz w:val="32"/>
          <w:szCs w:val="32"/>
        </w:rPr>
      </w:pPr>
      <w:bookmarkStart w:id="30" w:name="_Toc211728039"/>
      <w:r w:rsidRPr="00E56893">
        <w:rPr>
          <w:rFonts w:ascii="Sakkal Majalla" w:hAnsi="Sakkal Majalla" w:cs="Sakkal Majalla" w:hint="cs"/>
          <w:b/>
          <w:bCs/>
          <w:color w:val="000000" w:themeColor="text1"/>
          <w:sz w:val="32"/>
          <w:szCs w:val="32"/>
          <w:rtl/>
        </w:rPr>
        <w:t xml:space="preserve">2.2.2 </w:t>
      </w:r>
      <w:r w:rsidR="003B61A5" w:rsidRPr="00E56893">
        <w:rPr>
          <w:rFonts w:ascii="Sakkal Majalla" w:hAnsi="Sakkal Majalla" w:cs="Sakkal Majalla"/>
          <w:b/>
          <w:bCs/>
          <w:color w:val="000000" w:themeColor="text1"/>
          <w:sz w:val="32"/>
          <w:szCs w:val="32"/>
          <w:rtl/>
        </w:rPr>
        <w:t>مفهوم كفاءة الموارد البشرية</w:t>
      </w:r>
      <w:bookmarkEnd w:id="30"/>
    </w:p>
    <w:p w14:paraId="66BBDC9F" w14:textId="0CC9D65E" w:rsidR="003B61A5" w:rsidRPr="00E56893" w:rsidRDefault="003B61A5" w:rsidP="004F2CA3">
      <w:pPr>
        <w:bidi/>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E56893">
        <w:rPr>
          <w:rFonts w:ascii="Sakkal Majalla" w:hAnsi="Sakkal Majalla" w:cs="Sakkal Majalla"/>
          <w:color w:val="000000" w:themeColor="text1"/>
          <w:sz w:val="28"/>
          <w:szCs w:val="28"/>
          <w:rtl/>
        </w:rPr>
        <w:t>تُعد كفاءة الموارد البشرية من المفاهيم متعددة الأبعاد، والتي تمثل انعكاسًا مباشرًا لقدرة العنصر البشري على تحقيق الأهداف التنظيمية بكفاءة وفعالية، وقد تباينت تعريفات الباحثين لهذا المفهوم وفقًا للزاوية التي يتناولونها، فمنهم من ركز على الجانب المهاري والمعرفي، ومنهم من نظر إليها في ضوء القدرة على التكيف والابتكار داخل بيئة العمل</w:t>
      </w:r>
      <w:r w:rsidRPr="00E56893">
        <w:rPr>
          <w:rFonts w:ascii="Sakkal Majalla" w:hAnsi="Sakkal Majalla" w:cs="Sakkal Majalla"/>
          <w:color w:val="000000" w:themeColor="text1"/>
          <w:sz w:val="28"/>
          <w:szCs w:val="28"/>
        </w:rPr>
        <w:t>.</w:t>
      </w:r>
    </w:p>
    <w:p w14:paraId="500BA6B6" w14:textId="27DBD7E4" w:rsidR="003B61A5" w:rsidRPr="00E56893" w:rsidRDefault="003B61A5" w:rsidP="004F2CA3">
      <w:pPr>
        <w:bidi/>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E56893">
        <w:rPr>
          <w:rFonts w:ascii="Sakkal Majalla" w:hAnsi="Sakkal Majalla" w:cs="Sakkal Majalla"/>
          <w:color w:val="000000" w:themeColor="text1"/>
          <w:sz w:val="28"/>
          <w:szCs w:val="28"/>
          <w:rtl/>
        </w:rPr>
        <w:lastRenderedPageBreak/>
        <w:t>فقد عرفها العواملة والقطاونة (2023) بأنها "القدرة الشاملة للموارد البشرية على أداء المهام بكفاءة من خلال توظيف المعرفة والمهارة والخبرة في سياقات العمل المختلفة، بما يحقق أهداف المؤسسة بكفاءة واستمرارية"، وركّز أبو جسار والكساسبة (2022) في تعريفهما على أن كفاءة الموارد البشرية "لا تقتصر على المهارات الفردية، بل تشمل أيضًا مدى قابلية الموظف للتعلم المستمر والتكيف مع متغيرات بيئة العمل، والمساهمة في تطوير الأداء الجماعي</w:t>
      </w:r>
      <w:r w:rsidRPr="00E56893">
        <w:rPr>
          <w:rFonts w:ascii="Sakkal Majalla" w:hAnsi="Sakkal Majalla" w:cs="Sakkal Majalla"/>
          <w:color w:val="000000" w:themeColor="text1"/>
          <w:sz w:val="28"/>
          <w:szCs w:val="28"/>
        </w:rPr>
        <w:t>".</w:t>
      </w:r>
    </w:p>
    <w:p w14:paraId="6A0783FC" w14:textId="13606B88" w:rsidR="003B61A5" w:rsidRPr="00E56893" w:rsidRDefault="003B61A5" w:rsidP="004F2CA3">
      <w:pPr>
        <w:bidi/>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E56893">
        <w:rPr>
          <w:rFonts w:ascii="Sakkal Majalla" w:hAnsi="Sakkal Majalla" w:cs="Sakkal Majalla"/>
          <w:color w:val="000000" w:themeColor="text1"/>
          <w:sz w:val="28"/>
          <w:szCs w:val="28"/>
          <w:rtl/>
        </w:rPr>
        <w:t>و يرى</w:t>
      </w:r>
      <w:r w:rsidRPr="00E56893">
        <w:rPr>
          <w:rFonts w:ascii="Sakkal Majalla" w:hAnsi="Sakkal Majalla" w:cs="Sakkal Majalla"/>
          <w:color w:val="000000" w:themeColor="text1"/>
          <w:sz w:val="28"/>
          <w:szCs w:val="28"/>
        </w:rPr>
        <w:t xml:space="preserve"> Amjad et al. (2021) </w:t>
      </w:r>
      <w:r w:rsidRPr="00E56893">
        <w:rPr>
          <w:rFonts w:ascii="Sakkal Majalla" w:hAnsi="Sakkal Majalla" w:cs="Sakkal Majalla"/>
          <w:color w:val="000000" w:themeColor="text1"/>
          <w:sz w:val="28"/>
          <w:szCs w:val="28"/>
          <w:rtl/>
        </w:rPr>
        <w:t>أن كفاءة الموارد البشرية تمثل "مزيجًا من المهارات التقنية، والخبرات المكتسبة، والقدرة على الابتكار، والتي تسمح بتحقيق أداء مرتفع على المستوى الفردي والمؤسسي، بينما يؤكد</w:t>
      </w:r>
      <w:r w:rsidRPr="00E56893">
        <w:rPr>
          <w:rFonts w:ascii="Sakkal Majalla" w:hAnsi="Sakkal Majalla" w:cs="Sakkal Majalla"/>
          <w:color w:val="000000" w:themeColor="text1"/>
          <w:sz w:val="28"/>
          <w:szCs w:val="28"/>
        </w:rPr>
        <w:t xml:space="preserve"> Knies et al. (2024) </w:t>
      </w:r>
      <w:r w:rsidRPr="00E56893">
        <w:rPr>
          <w:rFonts w:ascii="Sakkal Majalla" w:hAnsi="Sakkal Majalla" w:cs="Sakkal Majalla"/>
          <w:color w:val="000000" w:themeColor="text1"/>
          <w:sz w:val="28"/>
          <w:szCs w:val="28"/>
          <w:rtl/>
        </w:rPr>
        <w:t>أن كفاءة الموارد البشرية "تتجسد في مدى قدرة الموظفين على تحويل الأهداف الاستراتيجية للمؤسسة إلى نتائج ملموسة من خلال الأداء الفعّال والتعاون المؤسسي</w:t>
      </w:r>
      <w:r w:rsidRPr="00E56893">
        <w:rPr>
          <w:rFonts w:ascii="Sakkal Majalla" w:hAnsi="Sakkal Majalla" w:cs="Sakkal Majalla"/>
          <w:color w:val="000000" w:themeColor="text1"/>
          <w:sz w:val="28"/>
          <w:szCs w:val="28"/>
        </w:rPr>
        <w:t>".</w:t>
      </w:r>
    </w:p>
    <w:p w14:paraId="3D5F3BA8" w14:textId="77777777" w:rsidR="003B61A5" w:rsidRPr="00E56893" w:rsidRDefault="003B61A5" w:rsidP="004F2CA3">
      <w:pPr>
        <w:bidi/>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E56893">
        <w:rPr>
          <w:rFonts w:ascii="Sakkal Majalla" w:hAnsi="Sakkal Majalla" w:cs="Sakkal Majalla"/>
          <w:color w:val="000000" w:themeColor="text1"/>
          <w:sz w:val="28"/>
          <w:szCs w:val="28"/>
          <w:rtl/>
        </w:rPr>
        <w:t>أما</w:t>
      </w:r>
      <w:r w:rsidRPr="00E56893">
        <w:rPr>
          <w:rFonts w:ascii="Sakkal Majalla" w:hAnsi="Sakkal Majalla" w:cs="Sakkal Majalla"/>
          <w:color w:val="000000" w:themeColor="text1"/>
          <w:sz w:val="28"/>
          <w:szCs w:val="28"/>
        </w:rPr>
        <w:t xml:space="preserve"> Shahin and Al-Sarayrah (2023) </w:t>
      </w:r>
      <w:r w:rsidRPr="00E56893">
        <w:rPr>
          <w:rFonts w:ascii="Sakkal Majalla" w:hAnsi="Sakkal Majalla" w:cs="Sakkal Majalla"/>
          <w:color w:val="000000" w:themeColor="text1"/>
          <w:sz w:val="28"/>
          <w:szCs w:val="28"/>
          <w:rtl/>
        </w:rPr>
        <w:t>فقد أشارا إلى أن كفاءة الموارد البشرية "ترتبط ارتباطًا وثيقًا بجودة التعليم والتدريب والتقييم المستمر، بالإضافة إلى أهمية العلاقات الشخصية داخل فرق العمل، ما يجعلها عنصرًا معقدًا يتطلب إدارة متكاملة ومستدامة</w:t>
      </w:r>
      <w:r w:rsidRPr="00E56893">
        <w:rPr>
          <w:rFonts w:ascii="Sakkal Majalla" w:hAnsi="Sakkal Majalla" w:cs="Sakkal Majalla"/>
          <w:color w:val="000000" w:themeColor="text1"/>
          <w:sz w:val="28"/>
          <w:szCs w:val="28"/>
        </w:rPr>
        <w:t>".</w:t>
      </w:r>
    </w:p>
    <w:p w14:paraId="09805F19" w14:textId="77777777" w:rsidR="003B61A5" w:rsidRPr="00E56893" w:rsidRDefault="003B61A5" w:rsidP="004F2CA3">
      <w:pPr>
        <w:bidi/>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E56893">
        <w:rPr>
          <w:rFonts w:ascii="Sakkal Majalla" w:hAnsi="Sakkal Majalla" w:cs="Sakkal Majalla"/>
          <w:color w:val="000000" w:themeColor="text1"/>
          <w:sz w:val="28"/>
          <w:szCs w:val="28"/>
          <w:rtl/>
        </w:rPr>
        <w:t>ويذهب</w:t>
      </w:r>
      <w:r w:rsidRPr="00E56893">
        <w:rPr>
          <w:rFonts w:ascii="Sakkal Majalla" w:hAnsi="Sakkal Majalla" w:cs="Sakkal Majalla"/>
          <w:color w:val="000000" w:themeColor="text1"/>
          <w:sz w:val="28"/>
          <w:szCs w:val="28"/>
        </w:rPr>
        <w:t xml:space="preserve"> Van Waeyenberg et al. (2022) </w:t>
      </w:r>
      <w:r w:rsidRPr="00E56893">
        <w:rPr>
          <w:rFonts w:ascii="Sakkal Majalla" w:hAnsi="Sakkal Majalla" w:cs="Sakkal Majalla"/>
          <w:color w:val="000000" w:themeColor="text1"/>
          <w:sz w:val="28"/>
          <w:szCs w:val="28"/>
          <w:rtl/>
        </w:rPr>
        <w:t>إلى تعريف كفاءة الموارد البشرية بوصفها "المحصلة النهائية لتفاعل المعرفة والسلوك والخبرة، والتي تتجلى في قدرة الموظف على تحقيق النتائج المطلوبة بأعلى جودة ممكنة وبأقل تكلفة</w:t>
      </w:r>
      <w:r w:rsidRPr="00E56893">
        <w:rPr>
          <w:rFonts w:ascii="Sakkal Majalla" w:hAnsi="Sakkal Majalla" w:cs="Sakkal Majalla"/>
          <w:color w:val="000000" w:themeColor="text1"/>
          <w:sz w:val="28"/>
          <w:szCs w:val="28"/>
        </w:rPr>
        <w:t>".</w:t>
      </w:r>
    </w:p>
    <w:p w14:paraId="1CCCE500" w14:textId="77777777" w:rsidR="003B61A5" w:rsidRPr="00E56893" w:rsidRDefault="003B61A5" w:rsidP="004F2CA3">
      <w:pPr>
        <w:bidi/>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E56893">
        <w:rPr>
          <w:rFonts w:ascii="Sakkal Majalla" w:hAnsi="Sakkal Majalla" w:cs="Sakkal Majalla"/>
          <w:color w:val="000000" w:themeColor="text1"/>
          <w:sz w:val="28"/>
          <w:szCs w:val="28"/>
          <w:rtl/>
        </w:rPr>
        <w:t>ويرى الباحث أن كفاءة الموارد البشرية تُفهم بوصفها قدرة الفرد على تحويل معارفه ومهاراته وخبراته وعلاقاته إلى أداء فعّال يسهم في تحقيق أهداف المؤسسة، وهي لا تنحصر في بعد وظيفي ضيق، بل تشمل مجموعة متكاملة من الجوانب المعرفية والسلوكية والاجتماعية، التي يمكن تطويرها وقياسها باستمرار، وتُعد مؤشرًا حاسمًا لنجاح المشاريع التشغيلية واستدامة الأداء المؤسسي</w:t>
      </w:r>
      <w:r w:rsidRPr="00E56893">
        <w:rPr>
          <w:rFonts w:ascii="Sakkal Majalla" w:hAnsi="Sakkal Majalla" w:cs="Sakkal Majalla"/>
          <w:color w:val="000000" w:themeColor="text1"/>
          <w:sz w:val="28"/>
          <w:szCs w:val="28"/>
        </w:rPr>
        <w:t>.</w:t>
      </w:r>
    </w:p>
    <w:p w14:paraId="1B447F61" w14:textId="3E552D69" w:rsidR="002F21DF" w:rsidRPr="00E56893" w:rsidRDefault="004F2CA3" w:rsidP="004F2CA3">
      <w:pPr>
        <w:bidi/>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1" w:name="_Toc211728040"/>
      <w:r w:rsidRPr="00E56893">
        <w:rPr>
          <w:rFonts w:ascii="Sakkal Majalla" w:hAnsi="Sakkal Majalla" w:cs="Sakkal Majalla" w:hint="cs"/>
          <w:b/>
          <w:bCs/>
          <w:color w:val="000000" w:themeColor="text1"/>
          <w:sz w:val="32"/>
          <w:szCs w:val="32"/>
          <w:rtl/>
        </w:rPr>
        <w:t xml:space="preserve">3.2.2 </w:t>
      </w:r>
      <w:r w:rsidR="002F21DF" w:rsidRPr="00E56893">
        <w:rPr>
          <w:rFonts w:ascii="Sakkal Majalla" w:hAnsi="Sakkal Majalla" w:cs="Sakkal Majalla"/>
          <w:b/>
          <w:bCs/>
          <w:color w:val="000000" w:themeColor="text1"/>
          <w:sz w:val="32"/>
          <w:szCs w:val="32"/>
          <w:rtl/>
        </w:rPr>
        <w:t>أهمية كفاءة الموارد البشرية</w:t>
      </w:r>
      <w:bookmarkEnd w:id="31"/>
    </w:p>
    <w:p w14:paraId="2DD75CB8" w14:textId="0A8EBBAE" w:rsidR="002F21DF" w:rsidRPr="00E56893" w:rsidRDefault="002F21DF" w:rsidP="004F2CA3">
      <w:pPr>
        <w:bidi/>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E56893">
        <w:rPr>
          <w:rFonts w:ascii="Sakkal Majalla" w:hAnsi="Sakkal Majalla" w:cs="Sakkal Majalla"/>
          <w:color w:val="000000" w:themeColor="text1"/>
          <w:sz w:val="28"/>
          <w:szCs w:val="28"/>
          <w:rtl/>
        </w:rPr>
        <w:lastRenderedPageBreak/>
        <w:t>تُعد كفاءة الموارد البشرية من المفاهيم ذات الأثر الممتد في بيئات العمل المعاصرة، نظرًا لما تمثله من رافعة أساسية للأداء المؤسسي واستدامة التميز. فالكفاءة لا تُقاس فقط بقدرة الموظف على تنفيذ المهام الموكلة إليه، بل بمدى قدرته على الابتكار، والتكيف، والتفاعل الفعّال ضمن فرق العمل، وبما ينعكس إيجابًا على جودة القرارات وكفاءة العمليات داخل المؤسسة،  وتبرز أهمية هذا المفهوم بصورة خاصة في المشاريع التشغيلية التي تعتمد على سرعة الإنجاز وتكامل الجهود الميدانية</w:t>
      </w:r>
      <w:r w:rsidRPr="00E56893">
        <w:rPr>
          <w:rFonts w:ascii="Sakkal Majalla" w:hAnsi="Sakkal Majalla" w:cs="Sakkal Majalla"/>
          <w:color w:val="000000" w:themeColor="text1"/>
          <w:sz w:val="28"/>
          <w:szCs w:val="28"/>
        </w:rPr>
        <w:t>.</w:t>
      </w:r>
    </w:p>
    <w:p w14:paraId="3A0CC653" w14:textId="77777777" w:rsidR="002F21DF" w:rsidRPr="00E56893" w:rsidRDefault="002F21DF" w:rsidP="004F2CA3">
      <w:pPr>
        <w:bidi/>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E56893">
        <w:rPr>
          <w:rFonts w:ascii="Sakkal Majalla" w:hAnsi="Sakkal Majalla" w:cs="Sakkal Majalla"/>
          <w:color w:val="000000" w:themeColor="text1"/>
          <w:sz w:val="28"/>
          <w:szCs w:val="28"/>
          <w:rtl/>
        </w:rPr>
        <w:t>ويشير فاجي وبن كادي (2020) إلى أن أهمية كفاءة الموارد البشرية تتمثل في</w:t>
      </w:r>
      <w:r w:rsidRPr="00E56893">
        <w:rPr>
          <w:rFonts w:ascii="Sakkal Majalla" w:hAnsi="Sakkal Majalla" w:cs="Sakkal Majalla"/>
          <w:color w:val="000000" w:themeColor="text1"/>
          <w:sz w:val="28"/>
          <w:szCs w:val="28"/>
        </w:rPr>
        <w:t>:</w:t>
      </w:r>
    </w:p>
    <w:p w14:paraId="172142EF" w14:textId="77777777" w:rsidR="002F21DF" w:rsidRPr="00E56893" w:rsidRDefault="002F21DF" w:rsidP="00C96EE9">
      <w:pPr>
        <w:numPr>
          <w:ilvl w:val="0"/>
          <w:numId w:val="14"/>
        </w:numPr>
        <w:tabs>
          <w:tab w:val="clear" w:pos="720"/>
          <w:tab w:val="num" w:pos="424"/>
        </w:tabs>
        <w:bidi/>
        <w:spacing w:before="100" w:beforeAutospacing="1" w:after="100" w:afterAutospacing="1" w:line="360" w:lineRule="auto"/>
        <w:ind w:left="424"/>
        <w:jc w:val="both"/>
        <w:rPr>
          <w:rFonts w:ascii="Sakkal Majalla" w:hAnsi="Sakkal Majalla" w:cs="Sakkal Majalla"/>
          <w:color w:val="000000" w:themeColor="text1"/>
          <w:sz w:val="28"/>
          <w:szCs w:val="28"/>
        </w:rPr>
      </w:pPr>
      <w:r w:rsidRPr="00E56893">
        <w:rPr>
          <w:rFonts w:ascii="Sakkal Majalla" w:hAnsi="Sakkal Majalla" w:cs="Sakkal Majalla"/>
          <w:color w:val="000000" w:themeColor="text1"/>
          <w:sz w:val="28"/>
          <w:szCs w:val="28"/>
          <w:rtl/>
        </w:rPr>
        <w:t>زيادة قدرة المؤسسة على الاستفادة من التقنيات الحديثة من خلال كوادر بشرية مؤهلة تقنيًا</w:t>
      </w:r>
      <w:r w:rsidRPr="00E56893">
        <w:rPr>
          <w:rFonts w:ascii="Sakkal Majalla" w:hAnsi="Sakkal Majalla" w:cs="Sakkal Majalla"/>
          <w:color w:val="000000" w:themeColor="text1"/>
          <w:sz w:val="28"/>
          <w:szCs w:val="28"/>
        </w:rPr>
        <w:t>.</w:t>
      </w:r>
    </w:p>
    <w:p w14:paraId="72118A10" w14:textId="77777777" w:rsidR="002F21DF" w:rsidRPr="00E56893" w:rsidRDefault="002F21DF" w:rsidP="00C96EE9">
      <w:pPr>
        <w:numPr>
          <w:ilvl w:val="0"/>
          <w:numId w:val="14"/>
        </w:numPr>
        <w:tabs>
          <w:tab w:val="clear" w:pos="720"/>
          <w:tab w:val="num" w:pos="424"/>
        </w:tabs>
        <w:bidi/>
        <w:spacing w:before="100" w:beforeAutospacing="1" w:after="100" w:afterAutospacing="1" w:line="360" w:lineRule="auto"/>
        <w:ind w:left="424"/>
        <w:jc w:val="both"/>
        <w:rPr>
          <w:rFonts w:ascii="Sakkal Majalla" w:hAnsi="Sakkal Majalla" w:cs="Sakkal Majalla"/>
          <w:color w:val="000000" w:themeColor="text1"/>
          <w:sz w:val="28"/>
          <w:szCs w:val="28"/>
        </w:rPr>
      </w:pPr>
      <w:r w:rsidRPr="00E56893">
        <w:rPr>
          <w:rFonts w:ascii="Sakkal Majalla" w:hAnsi="Sakkal Majalla" w:cs="Sakkal Majalla"/>
          <w:color w:val="000000" w:themeColor="text1"/>
          <w:sz w:val="28"/>
          <w:szCs w:val="28"/>
          <w:rtl/>
        </w:rPr>
        <w:t>تحسين كفاءة الأداء التشغيلي وخفض نسب الهدر، خصوصًا في المشاريع التي تتطلب موارد مكثفة</w:t>
      </w:r>
      <w:r w:rsidRPr="00E56893">
        <w:rPr>
          <w:rFonts w:ascii="Sakkal Majalla" w:hAnsi="Sakkal Majalla" w:cs="Sakkal Majalla"/>
          <w:color w:val="000000" w:themeColor="text1"/>
          <w:sz w:val="28"/>
          <w:szCs w:val="28"/>
        </w:rPr>
        <w:t>.</w:t>
      </w:r>
    </w:p>
    <w:p w14:paraId="25EA6D58" w14:textId="77777777" w:rsidR="002F21DF" w:rsidRPr="00E56893" w:rsidRDefault="002F21DF" w:rsidP="00C96EE9">
      <w:pPr>
        <w:numPr>
          <w:ilvl w:val="0"/>
          <w:numId w:val="14"/>
        </w:numPr>
        <w:tabs>
          <w:tab w:val="clear" w:pos="720"/>
          <w:tab w:val="num" w:pos="424"/>
        </w:tabs>
        <w:bidi/>
        <w:spacing w:before="100" w:beforeAutospacing="1" w:after="100" w:afterAutospacing="1" w:line="360" w:lineRule="auto"/>
        <w:ind w:left="424"/>
        <w:jc w:val="both"/>
        <w:rPr>
          <w:rFonts w:ascii="Sakkal Majalla" w:hAnsi="Sakkal Majalla" w:cs="Sakkal Majalla"/>
          <w:color w:val="000000" w:themeColor="text1"/>
          <w:sz w:val="28"/>
          <w:szCs w:val="28"/>
        </w:rPr>
      </w:pPr>
      <w:r w:rsidRPr="00E56893">
        <w:rPr>
          <w:rFonts w:ascii="Sakkal Majalla" w:hAnsi="Sakkal Majalla" w:cs="Sakkal Majalla"/>
          <w:color w:val="000000" w:themeColor="text1"/>
          <w:sz w:val="28"/>
          <w:szCs w:val="28"/>
          <w:rtl/>
        </w:rPr>
        <w:t>تعزيز جاهزية المؤسسات لمواجهة المتغيرات المستقبلية عبر بناء قدرات بشرية مرنة وقابلة للتطور</w:t>
      </w:r>
      <w:r w:rsidRPr="00E56893">
        <w:rPr>
          <w:rFonts w:ascii="Sakkal Majalla" w:hAnsi="Sakkal Majalla" w:cs="Sakkal Majalla"/>
          <w:color w:val="000000" w:themeColor="text1"/>
          <w:sz w:val="28"/>
          <w:szCs w:val="28"/>
        </w:rPr>
        <w:t>.</w:t>
      </w:r>
    </w:p>
    <w:p w14:paraId="2D71813E" w14:textId="77777777" w:rsidR="002F21DF" w:rsidRPr="00E56893" w:rsidRDefault="002F21DF" w:rsidP="004F2CA3">
      <w:pPr>
        <w:bidi/>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E56893">
        <w:rPr>
          <w:rFonts w:ascii="Sakkal Majalla" w:hAnsi="Sakkal Majalla" w:cs="Sakkal Majalla"/>
          <w:color w:val="000000" w:themeColor="text1"/>
          <w:sz w:val="28"/>
          <w:szCs w:val="28"/>
          <w:rtl/>
        </w:rPr>
        <w:t>ويرى</w:t>
      </w:r>
      <w:r w:rsidRPr="00E56893">
        <w:rPr>
          <w:rFonts w:ascii="Sakkal Majalla" w:hAnsi="Sakkal Majalla" w:cs="Sakkal Majalla"/>
          <w:color w:val="000000" w:themeColor="text1"/>
          <w:sz w:val="28"/>
          <w:szCs w:val="28"/>
        </w:rPr>
        <w:t xml:space="preserve"> Ahmed et al. (2023) </w:t>
      </w:r>
      <w:r w:rsidRPr="00E56893">
        <w:rPr>
          <w:rFonts w:ascii="Sakkal Majalla" w:hAnsi="Sakkal Majalla" w:cs="Sakkal Majalla"/>
          <w:color w:val="000000" w:themeColor="text1"/>
          <w:sz w:val="28"/>
          <w:szCs w:val="28"/>
          <w:rtl/>
        </w:rPr>
        <w:t>أن أهمية الكفاءة البشرية تظهر بوضوح في المؤسسات التي تسعى لتحقيق أداء بيئي وتنظيمي متوازن، حيث تسهم في</w:t>
      </w:r>
      <w:r w:rsidRPr="00E56893">
        <w:rPr>
          <w:rFonts w:ascii="Sakkal Majalla" w:hAnsi="Sakkal Majalla" w:cs="Sakkal Majalla"/>
          <w:color w:val="000000" w:themeColor="text1"/>
          <w:sz w:val="28"/>
          <w:szCs w:val="28"/>
        </w:rPr>
        <w:t>:</w:t>
      </w:r>
    </w:p>
    <w:p w14:paraId="7677EACE" w14:textId="77777777" w:rsidR="002F21DF" w:rsidRPr="00E56893" w:rsidRDefault="002F21DF" w:rsidP="00C96EE9">
      <w:pPr>
        <w:numPr>
          <w:ilvl w:val="0"/>
          <w:numId w:val="15"/>
        </w:numPr>
        <w:tabs>
          <w:tab w:val="clear" w:pos="720"/>
          <w:tab w:val="num" w:pos="424"/>
        </w:tabs>
        <w:bidi/>
        <w:spacing w:before="100" w:beforeAutospacing="1" w:after="100" w:afterAutospacing="1" w:line="360" w:lineRule="auto"/>
        <w:ind w:left="424"/>
        <w:jc w:val="both"/>
        <w:rPr>
          <w:rFonts w:ascii="Sakkal Majalla" w:hAnsi="Sakkal Majalla" w:cs="Sakkal Majalla"/>
          <w:color w:val="000000" w:themeColor="text1"/>
          <w:sz w:val="28"/>
          <w:szCs w:val="28"/>
        </w:rPr>
      </w:pPr>
      <w:r w:rsidRPr="00E56893">
        <w:rPr>
          <w:rFonts w:ascii="Sakkal Majalla" w:hAnsi="Sakkal Majalla" w:cs="Sakkal Majalla"/>
          <w:color w:val="000000" w:themeColor="text1"/>
          <w:sz w:val="28"/>
          <w:szCs w:val="28"/>
          <w:rtl/>
        </w:rPr>
        <w:t>دعم ثقافة الالتزام المؤسسي بما ينعكس على كفاءة تنفيذ الأهداف التشغيلية</w:t>
      </w:r>
      <w:r w:rsidRPr="00E56893">
        <w:rPr>
          <w:rFonts w:ascii="Sakkal Majalla" w:hAnsi="Sakkal Majalla" w:cs="Sakkal Majalla"/>
          <w:color w:val="000000" w:themeColor="text1"/>
          <w:sz w:val="28"/>
          <w:szCs w:val="28"/>
        </w:rPr>
        <w:t>.</w:t>
      </w:r>
    </w:p>
    <w:p w14:paraId="7177E562" w14:textId="77777777" w:rsidR="002F21DF" w:rsidRPr="00E56893" w:rsidRDefault="002F21DF" w:rsidP="00C96EE9">
      <w:pPr>
        <w:numPr>
          <w:ilvl w:val="0"/>
          <w:numId w:val="15"/>
        </w:numPr>
        <w:tabs>
          <w:tab w:val="clear" w:pos="720"/>
          <w:tab w:val="num" w:pos="424"/>
        </w:tabs>
        <w:bidi/>
        <w:spacing w:before="100" w:beforeAutospacing="1" w:after="100" w:afterAutospacing="1" w:line="360" w:lineRule="auto"/>
        <w:ind w:left="424"/>
        <w:jc w:val="both"/>
        <w:rPr>
          <w:rFonts w:ascii="Sakkal Majalla" w:hAnsi="Sakkal Majalla" w:cs="Sakkal Majalla"/>
          <w:color w:val="000000" w:themeColor="text1"/>
          <w:sz w:val="28"/>
          <w:szCs w:val="28"/>
        </w:rPr>
      </w:pPr>
      <w:r w:rsidRPr="00E56893">
        <w:rPr>
          <w:rFonts w:ascii="Sakkal Majalla" w:hAnsi="Sakkal Majalla" w:cs="Sakkal Majalla"/>
          <w:color w:val="000000" w:themeColor="text1"/>
          <w:sz w:val="28"/>
          <w:szCs w:val="28"/>
          <w:rtl/>
        </w:rPr>
        <w:t>تحفيز الابتكار في أساليب العمل وتحسين سلسلة القيمة الداخلية</w:t>
      </w:r>
      <w:r w:rsidRPr="00E56893">
        <w:rPr>
          <w:rFonts w:ascii="Sakkal Majalla" w:hAnsi="Sakkal Majalla" w:cs="Sakkal Majalla"/>
          <w:color w:val="000000" w:themeColor="text1"/>
          <w:sz w:val="28"/>
          <w:szCs w:val="28"/>
        </w:rPr>
        <w:t>.</w:t>
      </w:r>
    </w:p>
    <w:p w14:paraId="1FA7C6E2" w14:textId="77777777" w:rsidR="002F21DF" w:rsidRPr="00E56893" w:rsidRDefault="002F21DF" w:rsidP="00C96EE9">
      <w:pPr>
        <w:numPr>
          <w:ilvl w:val="0"/>
          <w:numId w:val="15"/>
        </w:numPr>
        <w:tabs>
          <w:tab w:val="clear" w:pos="720"/>
          <w:tab w:val="num" w:pos="424"/>
        </w:tabs>
        <w:bidi/>
        <w:spacing w:before="100" w:beforeAutospacing="1" w:after="100" w:afterAutospacing="1" w:line="360" w:lineRule="auto"/>
        <w:ind w:left="424"/>
        <w:jc w:val="both"/>
        <w:rPr>
          <w:rFonts w:ascii="Sakkal Majalla" w:hAnsi="Sakkal Majalla" w:cs="Sakkal Majalla"/>
          <w:color w:val="000000" w:themeColor="text1"/>
          <w:sz w:val="28"/>
          <w:szCs w:val="28"/>
        </w:rPr>
      </w:pPr>
      <w:r w:rsidRPr="00E56893">
        <w:rPr>
          <w:rFonts w:ascii="Sakkal Majalla" w:hAnsi="Sakkal Majalla" w:cs="Sakkal Majalla"/>
          <w:color w:val="000000" w:themeColor="text1"/>
          <w:sz w:val="28"/>
          <w:szCs w:val="28"/>
          <w:rtl/>
        </w:rPr>
        <w:t>ضمان جودة الخدمات وتحقيق رضا أصحاب المصلحة على المدى البعيد</w:t>
      </w:r>
      <w:r w:rsidRPr="00E56893">
        <w:rPr>
          <w:rFonts w:ascii="Sakkal Majalla" w:hAnsi="Sakkal Majalla" w:cs="Sakkal Majalla"/>
          <w:color w:val="000000" w:themeColor="text1"/>
          <w:sz w:val="28"/>
          <w:szCs w:val="28"/>
        </w:rPr>
        <w:t>.</w:t>
      </w:r>
    </w:p>
    <w:p w14:paraId="02857D55" w14:textId="77777777" w:rsidR="002F21DF" w:rsidRPr="00E56893" w:rsidRDefault="002F21DF" w:rsidP="004F2CA3">
      <w:pPr>
        <w:bidi/>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E56893">
        <w:rPr>
          <w:rFonts w:ascii="Sakkal Majalla" w:hAnsi="Sakkal Majalla" w:cs="Sakkal Majalla"/>
          <w:color w:val="000000" w:themeColor="text1"/>
          <w:sz w:val="28"/>
          <w:szCs w:val="28"/>
          <w:rtl/>
        </w:rPr>
        <w:t>ويؤكد</w:t>
      </w:r>
      <w:r w:rsidRPr="00E56893">
        <w:rPr>
          <w:rFonts w:ascii="Sakkal Majalla" w:hAnsi="Sakkal Majalla" w:cs="Sakkal Majalla"/>
          <w:color w:val="000000" w:themeColor="text1"/>
          <w:sz w:val="28"/>
          <w:szCs w:val="28"/>
        </w:rPr>
        <w:t xml:space="preserve"> Nduati and Wanyoike (2022) </w:t>
      </w:r>
      <w:r w:rsidRPr="00E56893">
        <w:rPr>
          <w:rFonts w:ascii="Sakkal Majalla" w:hAnsi="Sakkal Majalla" w:cs="Sakkal Majalla"/>
          <w:color w:val="000000" w:themeColor="text1"/>
          <w:sz w:val="28"/>
          <w:szCs w:val="28"/>
          <w:rtl/>
        </w:rPr>
        <w:t>أن كفاءة الموارد البشرية تُعد شرطًا ضروريًا لتحقيق الفعالية التنظيمية، وتبرز أهميتها في</w:t>
      </w:r>
      <w:r w:rsidRPr="00E56893">
        <w:rPr>
          <w:rFonts w:ascii="Sakkal Majalla" w:hAnsi="Sakkal Majalla" w:cs="Sakkal Majalla"/>
          <w:color w:val="000000" w:themeColor="text1"/>
          <w:sz w:val="28"/>
          <w:szCs w:val="28"/>
        </w:rPr>
        <w:t>:</w:t>
      </w:r>
    </w:p>
    <w:p w14:paraId="5625E651" w14:textId="77777777" w:rsidR="002F21DF" w:rsidRPr="00E56893" w:rsidRDefault="002F21DF" w:rsidP="00C96EE9">
      <w:pPr>
        <w:numPr>
          <w:ilvl w:val="0"/>
          <w:numId w:val="16"/>
        </w:numPr>
        <w:tabs>
          <w:tab w:val="clear" w:pos="720"/>
          <w:tab w:val="num" w:pos="424"/>
        </w:tabs>
        <w:bidi/>
        <w:spacing w:before="100" w:beforeAutospacing="1" w:after="100" w:afterAutospacing="1" w:line="360" w:lineRule="auto"/>
        <w:ind w:left="424"/>
        <w:jc w:val="both"/>
        <w:rPr>
          <w:rFonts w:ascii="Sakkal Majalla" w:hAnsi="Sakkal Majalla" w:cs="Sakkal Majalla"/>
          <w:color w:val="000000" w:themeColor="text1"/>
          <w:sz w:val="28"/>
          <w:szCs w:val="28"/>
        </w:rPr>
      </w:pPr>
      <w:r w:rsidRPr="00E56893">
        <w:rPr>
          <w:rFonts w:ascii="Sakkal Majalla" w:hAnsi="Sakkal Majalla" w:cs="Sakkal Majalla"/>
          <w:color w:val="000000" w:themeColor="text1"/>
          <w:sz w:val="28"/>
          <w:szCs w:val="28"/>
          <w:rtl/>
        </w:rPr>
        <w:t>رفع القدرة على تنفيذ السياسات الإدارية بدقة وسرعة</w:t>
      </w:r>
      <w:r w:rsidRPr="00E56893">
        <w:rPr>
          <w:rFonts w:ascii="Sakkal Majalla" w:hAnsi="Sakkal Majalla" w:cs="Sakkal Majalla"/>
          <w:color w:val="000000" w:themeColor="text1"/>
          <w:sz w:val="28"/>
          <w:szCs w:val="28"/>
        </w:rPr>
        <w:t>.</w:t>
      </w:r>
    </w:p>
    <w:p w14:paraId="0701935D" w14:textId="77777777" w:rsidR="002F21DF" w:rsidRPr="00E56893" w:rsidRDefault="002F21DF" w:rsidP="00C96EE9">
      <w:pPr>
        <w:numPr>
          <w:ilvl w:val="0"/>
          <w:numId w:val="16"/>
        </w:numPr>
        <w:tabs>
          <w:tab w:val="clear" w:pos="720"/>
          <w:tab w:val="num" w:pos="424"/>
        </w:tabs>
        <w:bidi/>
        <w:spacing w:before="100" w:beforeAutospacing="1" w:after="100" w:afterAutospacing="1" w:line="360" w:lineRule="auto"/>
        <w:ind w:left="424"/>
        <w:jc w:val="both"/>
        <w:rPr>
          <w:rFonts w:ascii="Sakkal Majalla" w:hAnsi="Sakkal Majalla" w:cs="Sakkal Majalla"/>
          <w:color w:val="000000" w:themeColor="text1"/>
          <w:sz w:val="28"/>
          <w:szCs w:val="28"/>
        </w:rPr>
      </w:pPr>
      <w:r w:rsidRPr="00E56893">
        <w:rPr>
          <w:rFonts w:ascii="Sakkal Majalla" w:hAnsi="Sakkal Majalla" w:cs="Sakkal Majalla"/>
          <w:color w:val="000000" w:themeColor="text1"/>
          <w:sz w:val="28"/>
          <w:szCs w:val="28"/>
          <w:rtl/>
        </w:rPr>
        <w:t>توفير قاعدة معرفية تطبيقية تعزز جودة القرارات اليومية</w:t>
      </w:r>
      <w:r w:rsidRPr="00E56893">
        <w:rPr>
          <w:rFonts w:ascii="Sakkal Majalla" w:hAnsi="Sakkal Majalla" w:cs="Sakkal Majalla"/>
          <w:color w:val="000000" w:themeColor="text1"/>
          <w:sz w:val="28"/>
          <w:szCs w:val="28"/>
        </w:rPr>
        <w:t>.</w:t>
      </w:r>
    </w:p>
    <w:p w14:paraId="627F0A69" w14:textId="77777777" w:rsidR="002F21DF" w:rsidRPr="00E56893" w:rsidRDefault="002F21DF" w:rsidP="00C96EE9">
      <w:pPr>
        <w:numPr>
          <w:ilvl w:val="0"/>
          <w:numId w:val="16"/>
        </w:numPr>
        <w:tabs>
          <w:tab w:val="clear" w:pos="720"/>
          <w:tab w:val="num" w:pos="424"/>
        </w:tabs>
        <w:bidi/>
        <w:spacing w:before="100" w:beforeAutospacing="1" w:after="100" w:afterAutospacing="1" w:line="360" w:lineRule="auto"/>
        <w:ind w:left="424"/>
        <w:jc w:val="both"/>
        <w:rPr>
          <w:rFonts w:ascii="Sakkal Majalla" w:hAnsi="Sakkal Majalla" w:cs="Sakkal Majalla"/>
          <w:color w:val="000000" w:themeColor="text1"/>
          <w:sz w:val="28"/>
          <w:szCs w:val="28"/>
        </w:rPr>
      </w:pPr>
      <w:r w:rsidRPr="00E56893">
        <w:rPr>
          <w:rFonts w:ascii="Sakkal Majalla" w:hAnsi="Sakkal Majalla" w:cs="Sakkal Majalla"/>
          <w:color w:val="000000" w:themeColor="text1"/>
          <w:sz w:val="28"/>
          <w:szCs w:val="28"/>
          <w:rtl/>
        </w:rPr>
        <w:t>تعزيز التعاون داخل فرق العمل مما يحسن من الأداء الجماعي</w:t>
      </w:r>
      <w:r w:rsidRPr="00E56893">
        <w:rPr>
          <w:rFonts w:ascii="Sakkal Majalla" w:hAnsi="Sakkal Majalla" w:cs="Sakkal Majalla"/>
          <w:color w:val="000000" w:themeColor="text1"/>
          <w:sz w:val="28"/>
          <w:szCs w:val="28"/>
        </w:rPr>
        <w:t>.</w:t>
      </w:r>
    </w:p>
    <w:p w14:paraId="3EBF3DC1" w14:textId="77777777" w:rsidR="002F21DF" w:rsidRPr="00E56893" w:rsidRDefault="002F21DF" w:rsidP="004F2CA3">
      <w:pPr>
        <w:tabs>
          <w:tab w:val="left" w:pos="707"/>
        </w:tabs>
        <w:bidi/>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E56893">
        <w:rPr>
          <w:rFonts w:ascii="Sakkal Majalla" w:hAnsi="Sakkal Majalla" w:cs="Sakkal Majalla"/>
          <w:color w:val="000000" w:themeColor="text1"/>
          <w:sz w:val="28"/>
          <w:szCs w:val="28"/>
          <w:rtl/>
        </w:rPr>
        <w:lastRenderedPageBreak/>
        <w:t>أما العراكزة والزعبي (2020) فقد أشارا إلى أن الكفاءة البشرية تؤثر على قدرة المؤسسات على التكيف الاستراتيجي، وتكمن أهميتها في</w:t>
      </w:r>
      <w:r w:rsidRPr="00E56893">
        <w:rPr>
          <w:rFonts w:ascii="Sakkal Majalla" w:hAnsi="Sakkal Majalla" w:cs="Sakkal Majalla"/>
          <w:color w:val="000000" w:themeColor="text1"/>
          <w:sz w:val="28"/>
          <w:szCs w:val="28"/>
        </w:rPr>
        <w:t>:</w:t>
      </w:r>
    </w:p>
    <w:p w14:paraId="49B0E643" w14:textId="77777777" w:rsidR="002F21DF" w:rsidRPr="00E56893" w:rsidRDefault="002F21DF" w:rsidP="00C96EE9">
      <w:pPr>
        <w:numPr>
          <w:ilvl w:val="0"/>
          <w:numId w:val="17"/>
        </w:numPr>
        <w:tabs>
          <w:tab w:val="clear" w:pos="720"/>
          <w:tab w:val="num" w:pos="424"/>
        </w:tabs>
        <w:bidi/>
        <w:spacing w:before="100" w:beforeAutospacing="1" w:after="100" w:afterAutospacing="1" w:line="360" w:lineRule="auto"/>
        <w:ind w:left="424"/>
        <w:jc w:val="both"/>
        <w:rPr>
          <w:rFonts w:ascii="Sakkal Majalla" w:hAnsi="Sakkal Majalla" w:cs="Sakkal Majalla"/>
          <w:color w:val="000000" w:themeColor="text1"/>
          <w:sz w:val="28"/>
          <w:szCs w:val="28"/>
        </w:rPr>
      </w:pPr>
      <w:r w:rsidRPr="00E56893">
        <w:rPr>
          <w:rFonts w:ascii="Sakkal Majalla" w:hAnsi="Sakkal Majalla" w:cs="Sakkal Majalla"/>
          <w:color w:val="000000" w:themeColor="text1"/>
          <w:sz w:val="28"/>
          <w:szCs w:val="28"/>
          <w:rtl/>
        </w:rPr>
        <w:t>تمكين المؤسسات من إعادة توزيع الموارد الداخلية بمرونة وفعالية</w:t>
      </w:r>
      <w:r w:rsidRPr="00E56893">
        <w:rPr>
          <w:rFonts w:ascii="Sakkal Majalla" w:hAnsi="Sakkal Majalla" w:cs="Sakkal Majalla"/>
          <w:color w:val="000000" w:themeColor="text1"/>
          <w:sz w:val="28"/>
          <w:szCs w:val="28"/>
        </w:rPr>
        <w:t>.</w:t>
      </w:r>
    </w:p>
    <w:p w14:paraId="227E6751" w14:textId="77777777" w:rsidR="002F21DF" w:rsidRPr="00E56893" w:rsidRDefault="002F21DF" w:rsidP="00C96EE9">
      <w:pPr>
        <w:numPr>
          <w:ilvl w:val="0"/>
          <w:numId w:val="17"/>
        </w:numPr>
        <w:tabs>
          <w:tab w:val="clear" w:pos="720"/>
          <w:tab w:val="num" w:pos="424"/>
        </w:tabs>
        <w:bidi/>
        <w:spacing w:before="100" w:beforeAutospacing="1" w:after="100" w:afterAutospacing="1" w:line="360" w:lineRule="auto"/>
        <w:ind w:left="424"/>
        <w:jc w:val="both"/>
        <w:rPr>
          <w:rFonts w:ascii="Sakkal Majalla" w:hAnsi="Sakkal Majalla" w:cs="Sakkal Majalla"/>
          <w:color w:val="000000" w:themeColor="text1"/>
          <w:sz w:val="28"/>
          <w:szCs w:val="28"/>
        </w:rPr>
      </w:pPr>
      <w:r w:rsidRPr="00E56893">
        <w:rPr>
          <w:rFonts w:ascii="Sakkal Majalla" w:hAnsi="Sakkal Majalla" w:cs="Sakkal Majalla"/>
          <w:color w:val="000000" w:themeColor="text1"/>
          <w:sz w:val="28"/>
          <w:szCs w:val="28"/>
          <w:rtl/>
        </w:rPr>
        <w:t>دعم استقرار الأداء في المشاريع طويلة الأجل</w:t>
      </w:r>
      <w:r w:rsidRPr="00E56893">
        <w:rPr>
          <w:rFonts w:ascii="Sakkal Majalla" w:hAnsi="Sakkal Majalla" w:cs="Sakkal Majalla"/>
          <w:color w:val="000000" w:themeColor="text1"/>
          <w:sz w:val="28"/>
          <w:szCs w:val="28"/>
        </w:rPr>
        <w:t>.</w:t>
      </w:r>
    </w:p>
    <w:p w14:paraId="664E5322" w14:textId="77777777" w:rsidR="002F21DF" w:rsidRPr="00E56893" w:rsidRDefault="002F21DF" w:rsidP="00C96EE9">
      <w:pPr>
        <w:numPr>
          <w:ilvl w:val="0"/>
          <w:numId w:val="17"/>
        </w:numPr>
        <w:tabs>
          <w:tab w:val="clear" w:pos="720"/>
          <w:tab w:val="num" w:pos="424"/>
        </w:tabs>
        <w:bidi/>
        <w:spacing w:before="100" w:beforeAutospacing="1" w:after="100" w:afterAutospacing="1" w:line="360" w:lineRule="auto"/>
        <w:ind w:left="424"/>
        <w:jc w:val="both"/>
        <w:rPr>
          <w:rFonts w:ascii="Sakkal Majalla" w:hAnsi="Sakkal Majalla" w:cs="Sakkal Majalla"/>
          <w:color w:val="000000" w:themeColor="text1"/>
          <w:sz w:val="28"/>
          <w:szCs w:val="28"/>
        </w:rPr>
      </w:pPr>
      <w:r w:rsidRPr="00E56893">
        <w:rPr>
          <w:rFonts w:ascii="Sakkal Majalla" w:hAnsi="Sakkal Majalla" w:cs="Sakkal Majalla"/>
          <w:color w:val="000000" w:themeColor="text1"/>
          <w:sz w:val="28"/>
          <w:szCs w:val="28"/>
          <w:rtl/>
        </w:rPr>
        <w:t>تقليص الحاجة للرقابة المركزية بفضل ارتفاع مستوى الوعي والانضباط الذاتي لدى العاملين</w:t>
      </w:r>
      <w:r w:rsidRPr="00E56893">
        <w:rPr>
          <w:rFonts w:ascii="Sakkal Majalla" w:hAnsi="Sakkal Majalla" w:cs="Sakkal Majalla"/>
          <w:color w:val="000000" w:themeColor="text1"/>
          <w:sz w:val="28"/>
          <w:szCs w:val="28"/>
        </w:rPr>
        <w:t>.</w:t>
      </w:r>
    </w:p>
    <w:p w14:paraId="65D82ED8" w14:textId="77777777" w:rsidR="002F21DF" w:rsidRPr="00E56893" w:rsidRDefault="002F21DF" w:rsidP="004F2CA3">
      <w:pPr>
        <w:tabs>
          <w:tab w:val="left" w:pos="707"/>
        </w:tabs>
        <w:bidi/>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E56893">
        <w:rPr>
          <w:rFonts w:ascii="Sakkal Majalla" w:hAnsi="Sakkal Majalla" w:cs="Sakkal Majalla"/>
          <w:color w:val="000000" w:themeColor="text1"/>
          <w:sz w:val="28"/>
          <w:szCs w:val="28"/>
          <w:rtl/>
        </w:rPr>
        <w:t>وبذلك، فإن كفاءة الموارد البشرية لا تُعد مجرد عنصر داعم، بل تمثل بنية أساسية في قدرة المؤسسة على البقاء والتوسع والمنافسة، خصوصًا في بيئات التشغيل الكثيفة التي تتطلب موارد بشرية ذات أداء مرتفع، وخبرة نوعية، وتعاون داخلي فعّال</w:t>
      </w:r>
      <w:r w:rsidRPr="00E56893">
        <w:rPr>
          <w:rFonts w:ascii="Sakkal Majalla" w:hAnsi="Sakkal Majalla" w:cs="Sakkal Majalla"/>
          <w:color w:val="000000" w:themeColor="text1"/>
          <w:sz w:val="28"/>
          <w:szCs w:val="28"/>
        </w:rPr>
        <w:t>.</w:t>
      </w:r>
    </w:p>
    <w:p w14:paraId="452B63E3" w14:textId="25CEBED7" w:rsidR="002F21DF" w:rsidRPr="00E56893" w:rsidRDefault="004F2CA3" w:rsidP="004F2CA3">
      <w:pPr>
        <w:bidi/>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2" w:name="_Toc211728041"/>
      <w:r w:rsidRPr="00E56893">
        <w:rPr>
          <w:rFonts w:ascii="Sakkal Majalla" w:hAnsi="Sakkal Majalla" w:cs="Sakkal Majalla" w:hint="cs"/>
          <w:b/>
          <w:bCs/>
          <w:color w:val="000000" w:themeColor="text1"/>
          <w:sz w:val="32"/>
          <w:szCs w:val="32"/>
          <w:rtl/>
        </w:rPr>
        <w:t xml:space="preserve">4.2.2 </w:t>
      </w:r>
      <w:r w:rsidR="002F21DF" w:rsidRPr="00E56893">
        <w:rPr>
          <w:rFonts w:ascii="Sakkal Majalla" w:hAnsi="Sakkal Majalla" w:cs="Sakkal Majalla"/>
          <w:b/>
          <w:bCs/>
          <w:color w:val="000000" w:themeColor="text1"/>
          <w:sz w:val="32"/>
          <w:szCs w:val="32"/>
          <w:rtl/>
        </w:rPr>
        <w:t>أهداف كفاءة الموارد البشرية</w:t>
      </w:r>
      <w:bookmarkEnd w:id="32"/>
    </w:p>
    <w:p w14:paraId="2CA3C93E" w14:textId="77777777" w:rsidR="002F21DF" w:rsidRPr="00E56893" w:rsidRDefault="002F21DF" w:rsidP="004F2CA3">
      <w:pPr>
        <w:bidi/>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E56893">
        <w:rPr>
          <w:rFonts w:ascii="Sakkal Majalla" w:hAnsi="Sakkal Majalla" w:cs="Sakkal Majalla"/>
          <w:color w:val="000000" w:themeColor="text1"/>
          <w:sz w:val="28"/>
          <w:szCs w:val="28"/>
          <w:rtl/>
        </w:rPr>
        <w:t>لا تنبع كفاءة الموارد البشرية من طبيعتها كقيمة تنظيمية فقط، بل من ارتباطها المباشر بجملة من الأهداف الاستراتيجية التي تساهم في تحويل رأس المال البشري إلى قوة دافعة نحو تحقيق النتائج. وتكمن أهمية تحديد أهداف الكفاءة في تمكين المؤسسات من توجيه برامجها التدريبية، وتطوير أنظمة الأداء، وتحديد الاحتياجات الفعلية للموظفين بشكل دقيق. وتعكس هذه الأهداف توجهًا إداريًا يسعى إلى الربط بين الجهد الفردي والقيمة المؤسسية المضافة، لا سيما في السياقات التشغيلية التي تتطلب دقة، سرعة، وتكامل وظيفي عالٍ</w:t>
      </w:r>
      <w:r w:rsidRPr="00E56893">
        <w:rPr>
          <w:rFonts w:ascii="Sakkal Majalla" w:hAnsi="Sakkal Majalla" w:cs="Sakkal Majalla"/>
          <w:color w:val="000000" w:themeColor="text1"/>
          <w:sz w:val="28"/>
          <w:szCs w:val="28"/>
        </w:rPr>
        <w:t>.</w:t>
      </w:r>
    </w:p>
    <w:p w14:paraId="226C17D5" w14:textId="77777777" w:rsidR="002F21DF" w:rsidRPr="00E56893" w:rsidRDefault="002F21DF" w:rsidP="004F2CA3">
      <w:pPr>
        <w:bidi/>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E56893">
        <w:rPr>
          <w:rFonts w:ascii="Sakkal Majalla" w:hAnsi="Sakkal Majalla" w:cs="Sakkal Majalla"/>
          <w:color w:val="000000" w:themeColor="text1"/>
          <w:sz w:val="28"/>
          <w:szCs w:val="28"/>
          <w:rtl/>
        </w:rPr>
        <w:t>ويشير الخزاعلة والجراح (2020) إلى أن أهداف تعزيز كفاءة الموارد البشرية تتمثل في</w:t>
      </w:r>
      <w:r w:rsidRPr="00E56893">
        <w:rPr>
          <w:rFonts w:ascii="Sakkal Majalla" w:hAnsi="Sakkal Majalla" w:cs="Sakkal Majalla"/>
          <w:color w:val="000000" w:themeColor="text1"/>
          <w:sz w:val="28"/>
          <w:szCs w:val="28"/>
        </w:rPr>
        <w:t>:</w:t>
      </w:r>
    </w:p>
    <w:p w14:paraId="27DB04B9" w14:textId="77777777" w:rsidR="002F21DF" w:rsidRPr="00E56893" w:rsidRDefault="002F21DF" w:rsidP="00C96EE9">
      <w:pPr>
        <w:numPr>
          <w:ilvl w:val="0"/>
          <w:numId w:val="18"/>
        </w:numPr>
        <w:tabs>
          <w:tab w:val="clear" w:pos="720"/>
          <w:tab w:val="num" w:pos="424"/>
          <w:tab w:val="left" w:pos="707"/>
        </w:tabs>
        <w:bidi/>
        <w:spacing w:before="100" w:beforeAutospacing="1" w:after="100" w:afterAutospacing="1" w:line="360" w:lineRule="auto"/>
        <w:ind w:left="424"/>
        <w:jc w:val="both"/>
        <w:rPr>
          <w:rFonts w:ascii="Sakkal Majalla" w:hAnsi="Sakkal Majalla" w:cs="Sakkal Majalla"/>
          <w:color w:val="000000" w:themeColor="text1"/>
          <w:sz w:val="28"/>
          <w:szCs w:val="28"/>
        </w:rPr>
      </w:pPr>
      <w:r w:rsidRPr="00E56893">
        <w:rPr>
          <w:rFonts w:ascii="Sakkal Majalla" w:hAnsi="Sakkal Majalla" w:cs="Sakkal Majalla"/>
          <w:color w:val="000000" w:themeColor="text1"/>
          <w:sz w:val="28"/>
          <w:szCs w:val="28"/>
          <w:rtl/>
        </w:rPr>
        <w:t>رفع جودة تنفيذ العمليات التشغيلية من خلال اعتماد الموظف على مهارات تطبيقية مباشرة</w:t>
      </w:r>
      <w:r w:rsidRPr="00E56893">
        <w:rPr>
          <w:rFonts w:ascii="Sakkal Majalla" w:hAnsi="Sakkal Majalla" w:cs="Sakkal Majalla"/>
          <w:color w:val="000000" w:themeColor="text1"/>
          <w:sz w:val="28"/>
          <w:szCs w:val="28"/>
        </w:rPr>
        <w:t>.</w:t>
      </w:r>
    </w:p>
    <w:p w14:paraId="1850E57B" w14:textId="77777777" w:rsidR="002F21DF" w:rsidRPr="00E56893" w:rsidRDefault="002F21DF" w:rsidP="00C96EE9">
      <w:pPr>
        <w:numPr>
          <w:ilvl w:val="0"/>
          <w:numId w:val="18"/>
        </w:numPr>
        <w:tabs>
          <w:tab w:val="clear" w:pos="720"/>
          <w:tab w:val="num" w:pos="424"/>
          <w:tab w:val="left" w:pos="707"/>
        </w:tabs>
        <w:bidi/>
        <w:spacing w:before="100" w:beforeAutospacing="1" w:after="100" w:afterAutospacing="1" w:line="360" w:lineRule="auto"/>
        <w:ind w:left="424"/>
        <w:jc w:val="both"/>
        <w:rPr>
          <w:rFonts w:ascii="Sakkal Majalla" w:hAnsi="Sakkal Majalla" w:cs="Sakkal Majalla"/>
          <w:color w:val="000000" w:themeColor="text1"/>
          <w:sz w:val="28"/>
          <w:szCs w:val="28"/>
        </w:rPr>
      </w:pPr>
      <w:r w:rsidRPr="00E56893">
        <w:rPr>
          <w:rFonts w:ascii="Sakkal Majalla" w:hAnsi="Sakkal Majalla" w:cs="Sakkal Majalla"/>
          <w:color w:val="000000" w:themeColor="text1"/>
          <w:sz w:val="28"/>
          <w:szCs w:val="28"/>
          <w:rtl/>
        </w:rPr>
        <w:t>تمكين المؤسسة من مواجهة تحديات العمل الميداني عبر موارد بشرية جاهزة ومؤهلة</w:t>
      </w:r>
      <w:r w:rsidRPr="00E56893">
        <w:rPr>
          <w:rFonts w:ascii="Sakkal Majalla" w:hAnsi="Sakkal Majalla" w:cs="Sakkal Majalla"/>
          <w:color w:val="000000" w:themeColor="text1"/>
          <w:sz w:val="28"/>
          <w:szCs w:val="28"/>
        </w:rPr>
        <w:t>.</w:t>
      </w:r>
    </w:p>
    <w:p w14:paraId="728062F7" w14:textId="77777777" w:rsidR="002F21DF" w:rsidRPr="00E56893" w:rsidRDefault="002F21DF" w:rsidP="00C96EE9">
      <w:pPr>
        <w:numPr>
          <w:ilvl w:val="0"/>
          <w:numId w:val="18"/>
        </w:numPr>
        <w:tabs>
          <w:tab w:val="clear" w:pos="720"/>
          <w:tab w:val="num" w:pos="424"/>
          <w:tab w:val="left" w:pos="707"/>
        </w:tabs>
        <w:bidi/>
        <w:spacing w:before="100" w:beforeAutospacing="1" w:after="100" w:afterAutospacing="1" w:line="360" w:lineRule="auto"/>
        <w:ind w:left="424"/>
        <w:jc w:val="both"/>
        <w:rPr>
          <w:rFonts w:ascii="Sakkal Majalla" w:hAnsi="Sakkal Majalla" w:cs="Sakkal Majalla"/>
          <w:color w:val="000000" w:themeColor="text1"/>
          <w:sz w:val="28"/>
          <w:szCs w:val="28"/>
        </w:rPr>
      </w:pPr>
      <w:r w:rsidRPr="00E56893">
        <w:rPr>
          <w:rFonts w:ascii="Sakkal Majalla" w:hAnsi="Sakkal Majalla" w:cs="Sakkal Majalla"/>
          <w:color w:val="000000" w:themeColor="text1"/>
          <w:sz w:val="28"/>
          <w:szCs w:val="28"/>
          <w:rtl/>
        </w:rPr>
        <w:t>تطوير ثقافة الأداء القائم على النتائج، وليس على المدخلات فقط</w:t>
      </w:r>
      <w:r w:rsidRPr="00E56893">
        <w:rPr>
          <w:rFonts w:ascii="Sakkal Majalla" w:hAnsi="Sakkal Majalla" w:cs="Sakkal Majalla"/>
          <w:color w:val="000000" w:themeColor="text1"/>
          <w:sz w:val="28"/>
          <w:szCs w:val="28"/>
        </w:rPr>
        <w:t>.</w:t>
      </w:r>
    </w:p>
    <w:p w14:paraId="4261A247" w14:textId="77777777" w:rsidR="002F21DF" w:rsidRPr="00E56893" w:rsidRDefault="002F21DF" w:rsidP="004F2CA3">
      <w:pPr>
        <w:bidi/>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E56893">
        <w:rPr>
          <w:rFonts w:ascii="Sakkal Majalla" w:hAnsi="Sakkal Majalla" w:cs="Sakkal Majalla"/>
          <w:color w:val="000000" w:themeColor="text1"/>
          <w:sz w:val="28"/>
          <w:szCs w:val="28"/>
          <w:rtl/>
        </w:rPr>
        <w:t>ويرى</w:t>
      </w:r>
      <w:r w:rsidRPr="00E56893">
        <w:rPr>
          <w:rFonts w:ascii="Sakkal Majalla" w:hAnsi="Sakkal Majalla" w:cs="Sakkal Majalla"/>
          <w:color w:val="000000" w:themeColor="text1"/>
          <w:sz w:val="28"/>
          <w:szCs w:val="28"/>
        </w:rPr>
        <w:t xml:space="preserve"> Alsafadi and Altahat (2021) </w:t>
      </w:r>
      <w:r w:rsidRPr="00E56893">
        <w:rPr>
          <w:rFonts w:ascii="Sakkal Majalla" w:hAnsi="Sakkal Majalla" w:cs="Sakkal Majalla"/>
          <w:color w:val="000000" w:themeColor="text1"/>
          <w:sz w:val="28"/>
          <w:szCs w:val="28"/>
          <w:rtl/>
        </w:rPr>
        <w:t>أن كفاءة الموارد البشرية تهدف إلى</w:t>
      </w:r>
      <w:r w:rsidRPr="00E56893">
        <w:rPr>
          <w:rFonts w:ascii="Sakkal Majalla" w:hAnsi="Sakkal Majalla" w:cs="Sakkal Majalla"/>
          <w:color w:val="000000" w:themeColor="text1"/>
          <w:sz w:val="28"/>
          <w:szCs w:val="28"/>
        </w:rPr>
        <w:t>:</w:t>
      </w:r>
    </w:p>
    <w:p w14:paraId="369B6412" w14:textId="77777777" w:rsidR="002F21DF" w:rsidRPr="00E56893" w:rsidRDefault="002F21DF" w:rsidP="00C96EE9">
      <w:pPr>
        <w:numPr>
          <w:ilvl w:val="0"/>
          <w:numId w:val="19"/>
        </w:numPr>
        <w:tabs>
          <w:tab w:val="clear" w:pos="720"/>
        </w:tabs>
        <w:bidi/>
        <w:spacing w:before="100" w:beforeAutospacing="1" w:after="100" w:afterAutospacing="1" w:line="360" w:lineRule="auto"/>
        <w:ind w:left="424"/>
        <w:jc w:val="both"/>
        <w:rPr>
          <w:rFonts w:ascii="Sakkal Majalla" w:hAnsi="Sakkal Majalla" w:cs="Sakkal Majalla"/>
          <w:color w:val="000000" w:themeColor="text1"/>
          <w:sz w:val="28"/>
          <w:szCs w:val="28"/>
        </w:rPr>
      </w:pPr>
      <w:r w:rsidRPr="00E56893">
        <w:rPr>
          <w:rFonts w:ascii="Sakkal Majalla" w:hAnsi="Sakkal Majalla" w:cs="Sakkal Majalla"/>
          <w:color w:val="000000" w:themeColor="text1"/>
          <w:sz w:val="28"/>
          <w:szCs w:val="28"/>
          <w:rtl/>
        </w:rPr>
        <w:lastRenderedPageBreak/>
        <w:t>دعم الرضا والولاء الوظيفي عبر تمكين العاملين من النجاح في أداء مهامهم</w:t>
      </w:r>
      <w:r w:rsidRPr="00E56893">
        <w:rPr>
          <w:rFonts w:ascii="Sakkal Majalla" w:hAnsi="Sakkal Majalla" w:cs="Sakkal Majalla"/>
          <w:color w:val="000000" w:themeColor="text1"/>
          <w:sz w:val="28"/>
          <w:szCs w:val="28"/>
        </w:rPr>
        <w:t>.</w:t>
      </w:r>
    </w:p>
    <w:p w14:paraId="025ADE0F" w14:textId="77777777" w:rsidR="002F21DF" w:rsidRPr="00E56893" w:rsidRDefault="002F21DF" w:rsidP="00C96EE9">
      <w:pPr>
        <w:numPr>
          <w:ilvl w:val="0"/>
          <w:numId w:val="19"/>
        </w:numPr>
        <w:tabs>
          <w:tab w:val="clear" w:pos="720"/>
        </w:tabs>
        <w:bidi/>
        <w:spacing w:before="100" w:beforeAutospacing="1" w:after="100" w:afterAutospacing="1" w:line="360" w:lineRule="auto"/>
        <w:ind w:left="424"/>
        <w:jc w:val="both"/>
        <w:rPr>
          <w:rFonts w:ascii="Sakkal Majalla" w:hAnsi="Sakkal Majalla" w:cs="Sakkal Majalla"/>
          <w:color w:val="000000" w:themeColor="text1"/>
          <w:sz w:val="28"/>
          <w:szCs w:val="28"/>
        </w:rPr>
      </w:pPr>
      <w:r w:rsidRPr="00E56893">
        <w:rPr>
          <w:rFonts w:ascii="Sakkal Majalla" w:hAnsi="Sakkal Majalla" w:cs="Sakkal Majalla"/>
          <w:color w:val="000000" w:themeColor="text1"/>
          <w:sz w:val="28"/>
          <w:szCs w:val="28"/>
          <w:rtl/>
        </w:rPr>
        <w:t>تعزيز قابلية التطوير الذاتي للموظفين بما ينعكس على نمو المؤسسة</w:t>
      </w:r>
      <w:r w:rsidRPr="00E56893">
        <w:rPr>
          <w:rFonts w:ascii="Sakkal Majalla" w:hAnsi="Sakkal Majalla" w:cs="Sakkal Majalla"/>
          <w:color w:val="000000" w:themeColor="text1"/>
          <w:sz w:val="28"/>
          <w:szCs w:val="28"/>
        </w:rPr>
        <w:t>.</w:t>
      </w:r>
    </w:p>
    <w:p w14:paraId="73059EEB" w14:textId="77777777" w:rsidR="002F21DF" w:rsidRPr="00E56893" w:rsidRDefault="002F21DF" w:rsidP="00C96EE9">
      <w:pPr>
        <w:numPr>
          <w:ilvl w:val="0"/>
          <w:numId w:val="19"/>
        </w:numPr>
        <w:tabs>
          <w:tab w:val="clear" w:pos="720"/>
        </w:tabs>
        <w:bidi/>
        <w:spacing w:before="100" w:beforeAutospacing="1" w:after="100" w:afterAutospacing="1" w:line="360" w:lineRule="auto"/>
        <w:ind w:left="424"/>
        <w:jc w:val="both"/>
        <w:rPr>
          <w:rFonts w:ascii="Sakkal Majalla" w:hAnsi="Sakkal Majalla" w:cs="Sakkal Majalla"/>
          <w:color w:val="000000" w:themeColor="text1"/>
          <w:sz w:val="28"/>
          <w:szCs w:val="28"/>
        </w:rPr>
      </w:pPr>
      <w:r w:rsidRPr="00E56893">
        <w:rPr>
          <w:rFonts w:ascii="Sakkal Majalla" w:hAnsi="Sakkal Majalla" w:cs="Sakkal Majalla"/>
          <w:color w:val="000000" w:themeColor="text1"/>
          <w:sz w:val="28"/>
          <w:szCs w:val="28"/>
          <w:rtl/>
        </w:rPr>
        <w:t>بناء فرق عمل عالية الأداء قائمة على التفاعل وتبادل الخبرات</w:t>
      </w:r>
      <w:r w:rsidRPr="00E56893">
        <w:rPr>
          <w:rFonts w:ascii="Sakkal Majalla" w:hAnsi="Sakkal Majalla" w:cs="Sakkal Majalla"/>
          <w:color w:val="000000" w:themeColor="text1"/>
          <w:sz w:val="28"/>
          <w:szCs w:val="28"/>
        </w:rPr>
        <w:t>.</w:t>
      </w:r>
    </w:p>
    <w:p w14:paraId="39AE836D" w14:textId="77777777" w:rsidR="002F21DF" w:rsidRPr="00E56893" w:rsidRDefault="002F21DF" w:rsidP="004F2CA3">
      <w:pPr>
        <w:bidi/>
        <w:spacing w:before="100" w:beforeAutospacing="1" w:after="100" w:afterAutospacing="1" w:line="360" w:lineRule="auto"/>
        <w:ind w:firstLine="707"/>
        <w:jc w:val="both"/>
        <w:rPr>
          <w:rFonts w:ascii="Sakkal Majalla" w:hAnsi="Sakkal Majalla" w:cs="Sakkal Majalla" w:hint="cs"/>
          <w:color w:val="000000" w:themeColor="text1"/>
          <w:sz w:val="28"/>
          <w:szCs w:val="28"/>
          <w:lang w:bidi="ar-EG"/>
        </w:rPr>
      </w:pPr>
      <w:r w:rsidRPr="00E56893">
        <w:rPr>
          <w:rFonts w:ascii="Sakkal Majalla" w:hAnsi="Sakkal Majalla" w:cs="Sakkal Majalla" w:hint="cs"/>
          <w:color w:val="000000" w:themeColor="text1"/>
          <w:sz w:val="28"/>
          <w:szCs w:val="28"/>
          <w:rtl/>
          <w:lang w:bidi="ar-EG"/>
        </w:rPr>
        <w:t>أما العراكزة والزعبي (2020) فقد أكدا أن الكفاءة البشرية تمثل مدخلًا رئيسًا لتحقيق التكيف المؤسسي، وتبرز أهدافها في</w:t>
      </w:r>
      <w:r w:rsidRPr="00E56893">
        <w:rPr>
          <w:rFonts w:ascii="Sakkal Majalla" w:hAnsi="Sakkal Majalla" w:cs="Sakkal Majalla" w:hint="cs"/>
          <w:color w:val="000000" w:themeColor="text1"/>
          <w:sz w:val="28"/>
          <w:szCs w:val="28"/>
          <w:lang w:bidi="ar-EG"/>
        </w:rPr>
        <w:t>:</w:t>
      </w:r>
    </w:p>
    <w:p w14:paraId="76F4C649" w14:textId="77777777" w:rsidR="002F21DF" w:rsidRPr="00E56893" w:rsidRDefault="002F21DF" w:rsidP="00C96EE9">
      <w:pPr>
        <w:numPr>
          <w:ilvl w:val="0"/>
          <w:numId w:val="20"/>
        </w:numPr>
        <w:tabs>
          <w:tab w:val="clear" w:pos="720"/>
        </w:tabs>
        <w:bidi/>
        <w:spacing w:before="100" w:beforeAutospacing="1" w:after="100" w:afterAutospacing="1" w:line="360" w:lineRule="auto"/>
        <w:ind w:left="424"/>
        <w:jc w:val="both"/>
        <w:rPr>
          <w:rFonts w:ascii="Sakkal Majalla" w:hAnsi="Sakkal Majalla" w:cs="Sakkal Majalla"/>
          <w:color w:val="000000" w:themeColor="text1"/>
          <w:sz w:val="28"/>
          <w:szCs w:val="28"/>
        </w:rPr>
      </w:pPr>
      <w:r w:rsidRPr="00E56893">
        <w:rPr>
          <w:rFonts w:ascii="Sakkal Majalla" w:hAnsi="Sakkal Majalla" w:cs="Sakkal Majalla"/>
          <w:color w:val="000000" w:themeColor="text1"/>
          <w:sz w:val="28"/>
          <w:szCs w:val="28"/>
          <w:rtl/>
        </w:rPr>
        <w:t>تحسين القدرة على اتخاذ القرار في بيئة تشغيلية معقدة</w:t>
      </w:r>
      <w:r w:rsidRPr="00E56893">
        <w:rPr>
          <w:rFonts w:ascii="Sakkal Majalla" w:hAnsi="Sakkal Majalla" w:cs="Sakkal Majalla"/>
          <w:color w:val="000000" w:themeColor="text1"/>
          <w:sz w:val="28"/>
          <w:szCs w:val="28"/>
        </w:rPr>
        <w:t>.</w:t>
      </w:r>
    </w:p>
    <w:p w14:paraId="2767C89F" w14:textId="77777777" w:rsidR="002F21DF" w:rsidRPr="00E56893" w:rsidRDefault="002F21DF" w:rsidP="00C96EE9">
      <w:pPr>
        <w:numPr>
          <w:ilvl w:val="0"/>
          <w:numId w:val="20"/>
        </w:numPr>
        <w:tabs>
          <w:tab w:val="clear" w:pos="720"/>
        </w:tabs>
        <w:bidi/>
        <w:spacing w:before="100" w:beforeAutospacing="1" w:after="100" w:afterAutospacing="1" w:line="360" w:lineRule="auto"/>
        <w:ind w:left="424"/>
        <w:jc w:val="both"/>
        <w:rPr>
          <w:rFonts w:ascii="Sakkal Majalla" w:hAnsi="Sakkal Majalla" w:cs="Sakkal Majalla"/>
          <w:color w:val="000000" w:themeColor="text1"/>
          <w:sz w:val="28"/>
          <w:szCs w:val="28"/>
        </w:rPr>
      </w:pPr>
      <w:r w:rsidRPr="00E56893">
        <w:rPr>
          <w:rFonts w:ascii="Sakkal Majalla" w:hAnsi="Sakkal Majalla" w:cs="Sakkal Majalla"/>
          <w:color w:val="000000" w:themeColor="text1"/>
          <w:sz w:val="28"/>
          <w:szCs w:val="28"/>
          <w:rtl/>
        </w:rPr>
        <w:t>زيادة الاستفادة من الموارد التقنية والأنظمة الذكية</w:t>
      </w:r>
      <w:r w:rsidRPr="00E56893">
        <w:rPr>
          <w:rFonts w:ascii="Sakkal Majalla" w:hAnsi="Sakkal Majalla" w:cs="Sakkal Majalla"/>
          <w:color w:val="000000" w:themeColor="text1"/>
          <w:sz w:val="28"/>
          <w:szCs w:val="28"/>
        </w:rPr>
        <w:t>.</w:t>
      </w:r>
    </w:p>
    <w:p w14:paraId="53883707" w14:textId="77777777" w:rsidR="002F21DF" w:rsidRPr="00E56893" w:rsidRDefault="002F21DF" w:rsidP="00C96EE9">
      <w:pPr>
        <w:numPr>
          <w:ilvl w:val="0"/>
          <w:numId w:val="20"/>
        </w:numPr>
        <w:tabs>
          <w:tab w:val="clear" w:pos="720"/>
        </w:tabs>
        <w:bidi/>
        <w:spacing w:before="100" w:beforeAutospacing="1" w:after="100" w:afterAutospacing="1" w:line="360" w:lineRule="auto"/>
        <w:ind w:left="424"/>
        <w:jc w:val="both"/>
        <w:rPr>
          <w:rFonts w:ascii="Sakkal Majalla" w:hAnsi="Sakkal Majalla" w:cs="Sakkal Majalla"/>
          <w:color w:val="000000" w:themeColor="text1"/>
          <w:sz w:val="28"/>
          <w:szCs w:val="28"/>
        </w:rPr>
      </w:pPr>
      <w:r w:rsidRPr="00E56893">
        <w:rPr>
          <w:rFonts w:ascii="Sakkal Majalla" w:hAnsi="Sakkal Majalla" w:cs="Sakkal Majalla"/>
          <w:color w:val="000000" w:themeColor="text1"/>
          <w:sz w:val="28"/>
          <w:szCs w:val="28"/>
          <w:rtl/>
        </w:rPr>
        <w:t>تقوية الأداء المؤسسي عبر تعزيز الفعالية في المستويات الوظيفية كافة</w:t>
      </w:r>
      <w:r w:rsidRPr="00E56893">
        <w:rPr>
          <w:rFonts w:ascii="Sakkal Majalla" w:hAnsi="Sakkal Majalla" w:cs="Sakkal Majalla"/>
          <w:color w:val="000000" w:themeColor="text1"/>
          <w:sz w:val="28"/>
          <w:szCs w:val="28"/>
        </w:rPr>
        <w:t>.</w:t>
      </w:r>
    </w:p>
    <w:p w14:paraId="2BB3FB62" w14:textId="77777777" w:rsidR="002F21DF" w:rsidRPr="00E56893" w:rsidRDefault="002F21DF" w:rsidP="004F2CA3">
      <w:pPr>
        <w:bidi/>
        <w:spacing w:before="100" w:beforeAutospacing="1" w:after="100" w:afterAutospacing="1" w:line="360" w:lineRule="auto"/>
        <w:ind w:firstLine="707"/>
        <w:jc w:val="both"/>
        <w:rPr>
          <w:rFonts w:ascii="Sakkal Majalla" w:hAnsi="Sakkal Majalla" w:cs="Sakkal Majalla" w:hint="cs"/>
          <w:color w:val="000000" w:themeColor="text1"/>
          <w:sz w:val="28"/>
          <w:szCs w:val="28"/>
          <w:lang w:bidi="ar-EG"/>
        </w:rPr>
      </w:pPr>
      <w:r w:rsidRPr="00E56893">
        <w:rPr>
          <w:rFonts w:ascii="Sakkal Majalla" w:hAnsi="Sakkal Majalla" w:cs="Sakkal Majalla" w:hint="cs"/>
          <w:color w:val="000000" w:themeColor="text1"/>
          <w:sz w:val="28"/>
          <w:szCs w:val="28"/>
          <w:rtl/>
          <w:lang w:bidi="ar-EG"/>
        </w:rPr>
        <w:t>ويضيف</w:t>
      </w:r>
      <w:r w:rsidRPr="00E56893">
        <w:rPr>
          <w:rFonts w:ascii="Sakkal Majalla" w:hAnsi="Sakkal Majalla" w:cs="Sakkal Majalla" w:hint="cs"/>
          <w:color w:val="000000" w:themeColor="text1"/>
          <w:sz w:val="28"/>
          <w:szCs w:val="28"/>
          <w:lang w:bidi="ar-EG"/>
        </w:rPr>
        <w:t xml:space="preserve"> Ode et al. (2024) </w:t>
      </w:r>
      <w:r w:rsidRPr="00E56893">
        <w:rPr>
          <w:rFonts w:ascii="Sakkal Majalla" w:hAnsi="Sakkal Majalla" w:cs="Sakkal Majalla" w:hint="cs"/>
          <w:color w:val="000000" w:themeColor="text1"/>
          <w:sz w:val="28"/>
          <w:szCs w:val="28"/>
          <w:rtl/>
          <w:lang w:bidi="ar-EG"/>
        </w:rPr>
        <w:t>أن أهداف كفاءة الموارد البشرية في المؤسسات المعاصرة تتلخص في</w:t>
      </w:r>
      <w:r w:rsidRPr="00E56893">
        <w:rPr>
          <w:rFonts w:ascii="Sakkal Majalla" w:hAnsi="Sakkal Majalla" w:cs="Sakkal Majalla" w:hint="cs"/>
          <w:color w:val="000000" w:themeColor="text1"/>
          <w:sz w:val="28"/>
          <w:szCs w:val="28"/>
          <w:lang w:bidi="ar-EG"/>
        </w:rPr>
        <w:t>:</w:t>
      </w:r>
    </w:p>
    <w:p w14:paraId="32BFB166" w14:textId="77777777" w:rsidR="002F21DF" w:rsidRPr="00E56893" w:rsidRDefault="002F21DF" w:rsidP="00C96EE9">
      <w:pPr>
        <w:numPr>
          <w:ilvl w:val="0"/>
          <w:numId w:val="21"/>
        </w:numPr>
        <w:tabs>
          <w:tab w:val="clear" w:pos="720"/>
        </w:tabs>
        <w:bidi/>
        <w:spacing w:before="100" w:beforeAutospacing="1" w:after="100" w:afterAutospacing="1" w:line="360" w:lineRule="auto"/>
        <w:ind w:left="424"/>
        <w:jc w:val="both"/>
        <w:rPr>
          <w:rFonts w:ascii="Sakkal Majalla" w:hAnsi="Sakkal Majalla" w:cs="Sakkal Majalla"/>
          <w:color w:val="000000" w:themeColor="text1"/>
          <w:sz w:val="28"/>
          <w:szCs w:val="28"/>
        </w:rPr>
      </w:pPr>
      <w:r w:rsidRPr="00E56893">
        <w:rPr>
          <w:rFonts w:ascii="Sakkal Majalla" w:hAnsi="Sakkal Majalla" w:cs="Sakkal Majalla"/>
          <w:color w:val="000000" w:themeColor="text1"/>
          <w:sz w:val="28"/>
          <w:szCs w:val="28"/>
          <w:rtl/>
        </w:rPr>
        <w:t>تحقيق التكامل بين الأداء الفردي والرؤية المؤسسية العامة</w:t>
      </w:r>
      <w:r w:rsidRPr="00E56893">
        <w:rPr>
          <w:rFonts w:ascii="Sakkal Majalla" w:hAnsi="Sakkal Majalla" w:cs="Sakkal Majalla"/>
          <w:color w:val="000000" w:themeColor="text1"/>
          <w:sz w:val="28"/>
          <w:szCs w:val="28"/>
        </w:rPr>
        <w:t>.</w:t>
      </w:r>
    </w:p>
    <w:p w14:paraId="7F0564E0" w14:textId="77777777" w:rsidR="002F21DF" w:rsidRPr="00E56893" w:rsidRDefault="002F21DF" w:rsidP="00C96EE9">
      <w:pPr>
        <w:numPr>
          <w:ilvl w:val="0"/>
          <w:numId w:val="21"/>
        </w:numPr>
        <w:tabs>
          <w:tab w:val="clear" w:pos="720"/>
        </w:tabs>
        <w:bidi/>
        <w:spacing w:before="100" w:beforeAutospacing="1" w:after="100" w:afterAutospacing="1" w:line="360" w:lineRule="auto"/>
        <w:ind w:left="424"/>
        <w:jc w:val="both"/>
        <w:rPr>
          <w:rFonts w:ascii="Sakkal Majalla" w:hAnsi="Sakkal Majalla" w:cs="Sakkal Majalla"/>
          <w:color w:val="000000" w:themeColor="text1"/>
          <w:sz w:val="28"/>
          <w:szCs w:val="28"/>
        </w:rPr>
      </w:pPr>
      <w:r w:rsidRPr="00E56893">
        <w:rPr>
          <w:rFonts w:ascii="Sakkal Majalla" w:hAnsi="Sakkal Majalla" w:cs="Sakkal Majalla"/>
          <w:color w:val="000000" w:themeColor="text1"/>
          <w:sz w:val="28"/>
          <w:szCs w:val="28"/>
          <w:rtl/>
        </w:rPr>
        <w:t>خفض نسب الأخطاء والتكرار الناتجة عن ضعف المهارات أو عدم التحديث المهني</w:t>
      </w:r>
      <w:r w:rsidRPr="00E56893">
        <w:rPr>
          <w:rFonts w:ascii="Sakkal Majalla" w:hAnsi="Sakkal Majalla" w:cs="Sakkal Majalla"/>
          <w:color w:val="000000" w:themeColor="text1"/>
          <w:sz w:val="28"/>
          <w:szCs w:val="28"/>
        </w:rPr>
        <w:t>.</w:t>
      </w:r>
    </w:p>
    <w:p w14:paraId="0CFBE8E1" w14:textId="77777777" w:rsidR="002F21DF" w:rsidRPr="00E56893" w:rsidRDefault="002F21DF" w:rsidP="00C96EE9">
      <w:pPr>
        <w:numPr>
          <w:ilvl w:val="0"/>
          <w:numId w:val="21"/>
        </w:numPr>
        <w:tabs>
          <w:tab w:val="clear" w:pos="720"/>
        </w:tabs>
        <w:bidi/>
        <w:spacing w:before="100" w:beforeAutospacing="1" w:after="100" w:afterAutospacing="1" w:line="360" w:lineRule="auto"/>
        <w:ind w:left="424"/>
        <w:jc w:val="both"/>
        <w:rPr>
          <w:rFonts w:ascii="Sakkal Majalla" w:hAnsi="Sakkal Majalla" w:cs="Sakkal Majalla"/>
          <w:color w:val="000000" w:themeColor="text1"/>
          <w:sz w:val="28"/>
          <w:szCs w:val="28"/>
        </w:rPr>
      </w:pPr>
      <w:r w:rsidRPr="00E56893">
        <w:rPr>
          <w:rFonts w:ascii="Sakkal Majalla" w:hAnsi="Sakkal Majalla" w:cs="Sakkal Majalla"/>
          <w:color w:val="000000" w:themeColor="text1"/>
          <w:sz w:val="28"/>
          <w:szCs w:val="28"/>
          <w:rtl/>
        </w:rPr>
        <w:t>زيادة جاهزية المؤسسة للابتكار والتحسين المستمر من خلال موظفين قادرين على التعلم والتطبيق</w:t>
      </w:r>
      <w:r w:rsidRPr="00E56893">
        <w:rPr>
          <w:rFonts w:ascii="Sakkal Majalla" w:hAnsi="Sakkal Majalla" w:cs="Sakkal Majalla"/>
          <w:color w:val="000000" w:themeColor="text1"/>
          <w:sz w:val="28"/>
          <w:szCs w:val="28"/>
        </w:rPr>
        <w:t>.</w:t>
      </w:r>
    </w:p>
    <w:p w14:paraId="3721AAD3" w14:textId="77777777" w:rsidR="002F21DF" w:rsidRPr="00E56893" w:rsidRDefault="002F21DF" w:rsidP="004F2CA3">
      <w:pPr>
        <w:bidi/>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E56893">
        <w:rPr>
          <w:rFonts w:ascii="Sakkal Majalla" w:hAnsi="Sakkal Majalla" w:cs="Sakkal Majalla"/>
          <w:color w:val="000000" w:themeColor="text1"/>
          <w:sz w:val="28"/>
          <w:szCs w:val="28"/>
          <w:rtl/>
        </w:rPr>
        <w:t>وبالتالي، فإن أهداف كفاءة الموارد البشرية تنعكس في بناء قدرات مستدامة، دعم تنفيذ المهام التشغيلية بفعالية، وتحقيق مواءمة استراتيجية بين القدرات البشرية ومتطلبات العمل، الأمر الذي يجعلها عاملًا حاسمًا في نجاح أي مشروع مؤسسي</w:t>
      </w:r>
      <w:r w:rsidRPr="00E56893">
        <w:rPr>
          <w:rFonts w:ascii="Sakkal Majalla" w:hAnsi="Sakkal Majalla" w:cs="Sakkal Majalla"/>
          <w:color w:val="000000" w:themeColor="text1"/>
          <w:sz w:val="28"/>
          <w:szCs w:val="28"/>
        </w:rPr>
        <w:t>.</w:t>
      </w:r>
    </w:p>
    <w:p w14:paraId="5F78B6EF" w14:textId="539D8138" w:rsidR="002F21DF" w:rsidRPr="00E56893" w:rsidRDefault="004F2CA3" w:rsidP="004F2CA3">
      <w:pPr>
        <w:bidi/>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3" w:name="_Toc211728042"/>
      <w:r w:rsidRPr="00E56893">
        <w:rPr>
          <w:rFonts w:ascii="Sakkal Majalla" w:hAnsi="Sakkal Majalla" w:cs="Sakkal Majalla" w:hint="cs"/>
          <w:b/>
          <w:bCs/>
          <w:color w:val="000000" w:themeColor="text1"/>
          <w:sz w:val="32"/>
          <w:szCs w:val="32"/>
          <w:rtl/>
        </w:rPr>
        <w:t xml:space="preserve">5.2.2 </w:t>
      </w:r>
      <w:r w:rsidR="002F21DF" w:rsidRPr="00E56893">
        <w:rPr>
          <w:rFonts w:ascii="Sakkal Majalla" w:hAnsi="Sakkal Majalla" w:cs="Sakkal Majalla"/>
          <w:b/>
          <w:bCs/>
          <w:color w:val="000000" w:themeColor="text1"/>
          <w:sz w:val="32"/>
          <w:szCs w:val="32"/>
          <w:rtl/>
        </w:rPr>
        <w:t>العلاقة بين إدارة الأداء وكفاءة الموارد البشرية</w:t>
      </w:r>
      <w:bookmarkEnd w:id="33"/>
    </w:p>
    <w:p w14:paraId="350EC8F7" w14:textId="7D570674" w:rsidR="002F21DF" w:rsidRPr="00E56893" w:rsidRDefault="002F21DF" w:rsidP="004F2CA3">
      <w:pPr>
        <w:bidi/>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E56893">
        <w:rPr>
          <w:rFonts w:ascii="Sakkal Majalla" w:hAnsi="Sakkal Majalla" w:cs="Sakkal Majalla"/>
          <w:color w:val="000000" w:themeColor="text1"/>
          <w:sz w:val="28"/>
          <w:szCs w:val="28"/>
          <w:rtl/>
        </w:rPr>
        <w:t>ترتبط إدارة الأداء ارتباطًا وثيقًا بكفاءة الموارد البشرية، حيث تؤدي ممارسات الأداء الفعالة إلى تعزيز القدرات الفردية والجماعية للعاملين، مما ينعكس مباشرة على جودة العمل المؤسسي، فإدارة الأداء ليست مجرد عملية تقييم أو رصد، بل منظومة استراتيجية تهدف إلى تطوير الموارد البشرية، وتوجيهها نحو تحقيق نتائج قابلة للقياس، وهو ما يمثل جوهر الكفاءة الوظيفية في السياقات التشغيلية</w:t>
      </w:r>
      <w:r w:rsidRPr="00E56893">
        <w:rPr>
          <w:rFonts w:ascii="Sakkal Majalla" w:hAnsi="Sakkal Majalla" w:cs="Sakkal Majalla"/>
          <w:color w:val="000000" w:themeColor="text1"/>
          <w:sz w:val="28"/>
          <w:szCs w:val="28"/>
        </w:rPr>
        <w:t>.</w:t>
      </w:r>
    </w:p>
    <w:p w14:paraId="134072EA" w14:textId="5EB46D00" w:rsidR="002F21DF" w:rsidRPr="00E56893" w:rsidRDefault="002F21DF" w:rsidP="004F2CA3">
      <w:pPr>
        <w:bidi/>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E56893">
        <w:rPr>
          <w:rFonts w:ascii="Sakkal Majalla" w:hAnsi="Sakkal Majalla" w:cs="Sakkal Majalla"/>
          <w:color w:val="000000" w:themeColor="text1"/>
          <w:sz w:val="28"/>
          <w:szCs w:val="28"/>
          <w:rtl/>
        </w:rPr>
        <w:lastRenderedPageBreak/>
        <w:t>ويشير فاجي وبن كادي (2020) إلى أن تحسين كفاءة الموارد البشرية لا يمكن تحقيقه دون نظام أداء شامل يحدد الأهداف، ويقيس النتائج، ويوفر التغذية الراجعة، ما يعني أن إدارة الأداء تشكل الإطار الحاكم لرفع مستوى المهارات والسلوكيات في آنٍ واحد، كما يؤكد</w:t>
      </w:r>
      <w:r w:rsidRPr="00E56893">
        <w:rPr>
          <w:rFonts w:ascii="Sakkal Majalla" w:hAnsi="Sakkal Majalla" w:cs="Sakkal Majalla"/>
          <w:color w:val="000000" w:themeColor="text1"/>
          <w:sz w:val="28"/>
          <w:szCs w:val="28"/>
        </w:rPr>
        <w:t xml:space="preserve"> Alsafadi and Altahat (2021) </w:t>
      </w:r>
      <w:r w:rsidRPr="00E56893">
        <w:rPr>
          <w:rFonts w:ascii="Sakkal Majalla" w:hAnsi="Sakkal Majalla" w:cs="Sakkal Majalla"/>
          <w:color w:val="000000" w:themeColor="text1"/>
          <w:sz w:val="28"/>
          <w:szCs w:val="28"/>
          <w:rtl/>
        </w:rPr>
        <w:t>أن إدارة الأداء، حين تُصمم بطريقة منهجية ومترابطة، تؤدي إلى بناء ثقافة عمل قائمة على الالتزام، والاحترافية، والمساءلة، وهي ركائز رئيسة للكفاءة الوظيفية</w:t>
      </w:r>
      <w:r w:rsidRPr="00E56893">
        <w:rPr>
          <w:rFonts w:ascii="Sakkal Majalla" w:hAnsi="Sakkal Majalla" w:cs="Sakkal Majalla"/>
          <w:color w:val="000000" w:themeColor="text1"/>
          <w:sz w:val="28"/>
          <w:szCs w:val="28"/>
        </w:rPr>
        <w:t>.</w:t>
      </w:r>
    </w:p>
    <w:p w14:paraId="2A8543EA" w14:textId="3ABA6D92" w:rsidR="002F21DF" w:rsidRPr="00E56893" w:rsidRDefault="002F21DF" w:rsidP="004F2CA3">
      <w:pPr>
        <w:bidi/>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E56893">
        <w:rPr>
          <w:rFonts w:ascii="Sakkal Majalla" w:hAnsi="Sakkal Majalla" w:cs="Sakkal Majalla"/>
          <w:color w:val="000000" w:themeColor="text1"/>
          <w:sz w:val="28"/>
          <w:szCs w:val="28"/>
          <w:rtl/>
        </w:rPr>
        <w:t>وفي دراسة</w:t>
      </w:r>
      <w:r w:rsidRPr="00E56893">
        <w:rPr>
          <w:rFonts w:ascii="Sakkal Majalla" w:hAnsi="Sakkal Majalla" w:cs="Sakkal Majalla"/>
          <w:color w:val="000000" w:themeColor="text1"/>
          <w:sz w:val="28"/>
          <w:szCs w:val="28"/>
        </w:rPr>
        <w:t xml:space="preserve"> Nduati and Wanyoike (2022)</w:t>
      </w:r>
      <w:r w:rsidRPr="00E56893">
        <w:rPr>
          <w:rFonts w:ascii="Sakkal Majalla" w:hAnsi="Sakkal Majalla" w:cs="Sakkal Majalla"/>
          <w:color w:val="000000" w:themeColor="text1"/>
          <w:sz w:val="28"/>
          <w:szCs w:val="28"/>
          <w:rtl/>
        </w:rPr>
        <w:t>، وُجد أن ممارسات إدارة الأداء (التخطيط، التقييم، التحفيز، التطوير) تفسر نسبة كبيرة من التباين في مستويات كفاءة الموظفين، خصوصًا في المشاريع التي تعتمد على فرق ميدانية متعددة الوظائف، كما أوضح</w:t>
      </w:r>
      <w:r w:rsidRPr="00E56893">
        <w:rPr>
          <w:rFonts w:ascii="Sakkal Majalla" w:hAnsi="Sakkal Majalla" w:cs="Sakkal Majalla"/>
          <w:color w:val="000000" w:themeColor="text1"/>
          <w:sz w:val="28"/>
          <w:szCs w:val="28"/>
        </w:rPr>
        <w:t xml:space="preserve"> Amjad et al. (2021) </w:t>
      </w:r>
      <w:r w:rsidRPr="00E56893">
        <w:rPr>
          <w:rFonts w:ascii="Sakkal Majalla" w:hAnsi="Sakkal Majalla" w:cs="Sakkal Majalla"/>
          <w:color w:val="000000" w:themeColor="text1"/>
          <w:sz w:val="28"/>
          <w:szCs w:val="28"/>
          <w:rtl/>
        </w:rPr>
        <w:t>أن المؤسسات التي تربط تقييم الأداء بمسارات تطويرية فردية تحقق تطورًا ملحوظًا في مؤشرات الكفاءة، مقارنةً بالمؤسسات التي تتعامل مع الأداء كعملية شكلية</w:t>
      </w:r>
      <w:r w:rsidRPr="00E56893">
        <w:rPr>
          <w:rFonts w:ascii="Sakkal Majalla" w:hAnsi="Sakkal Majalla" w:cs="Sakkal Majalla"/>
          <w:color w:val="000000" w:themeColor="text1"/>
          <w:sz w:val="28"/>
          <w:szCs w:val="28"/>
        </w:rPr>
        <w:t>.</w:t>
      </w:r>
    </w:p>
    <w:p w14:paraId="558B37BB" w14:textId="2F497B89" w:rsidR="002F21DF" w:rsidRPr="00E56893" w:rsidRDefault="002F21DF" w:rsidP="004F2CA3">
      <w:pPr>
        <w:bidi/>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E56893">
        <w:rPr>
          <w:rFonts w:ascii="Sakkal Majalla" w:hAnsi="Sakkal Majalla" w:cs="Sakkal Majalla"/>
          <w:color w:val="000000" w:themeColor="text1"/>
          <w:sz w:val="28"/>
          <w:szCs w:val="28"/>
          <w:rtl/>
        </w:rPr>
        <w:t>و يرى العراكزة والزعبي (2020) أن العلاقة بين إدارة الأداء وكفاءة الموارد البشرية علاقة تفاعلية، إذ لا تؤثر الأولى فقط في الثانية، بل إن مستوى الكفاءة لدى العاملين يُعد شرطًا أساسيًا لنجاح عمليات إدارة الأداء نفسها، من حيث فهم المعايير، والقدرة على الاستفادة من التوجيهات، والمشاركة في تطوير الأهداف</w:t>
      </w:r>
      <w:r w:rsidRPr="00E56893">
        <w:rPr>
          <w:rFonts w:ascii="Sakkal Majalla" w:hAnsi="Sakkal Majalla" w:cs="Sakkal Majalla"/>
          <w:color w:val="000000" w:themeColor="text1"/>
          <w:sz w:val="28"/>
          <w:szCs w:val="28"/>
        </w:rPr>
        <w:t>.</w:t>
      </w:r>
    </w:p>
    <w:p w14:paraId="58E5E4F6" w14:textId="77777777" w:rsidR="002F21DF" w:rsidRPr="00E56893" w:rsidRDefault="002F21DF" w:rsidP="004F2CA3">
      <w:pPr>
        <w:bidi/>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E56893">
        <w:rPr>
          <w:rFonts w:ascii="Sakkal Majalla" w:hAnsi="Sakkal Majalla" w:cs="Sakkal Majalla"/>
          <w:color w:val="000000" w:themeColor="text1"/>
          <w:sz w:val="28"/>
          <w:szCs w:val="28"/>
          <w:rtl/>
        </w:rPr>
        <w:t>بناءً عليه، يمكن القول إن إدارة الأداء تمثل الأداة الرئيسة لصياغة، وقياس، وتطوير كفاءة الموارد البشرية، كما تُعد المدخل العملي لتوجيه الطاقات البشرية نحو الاستخدام الأمثل في بيئة تشغيلية تتطلب مرونة، تخصص، واستجابة فورية. ومن ثم، فإن العلاقة بين المتغيرين علاقة سببية تكاملية، حيث يسهم تفعيل الأول في تعظيم الثاني، والعكس بالعكس</w:t>
      </w:r>
      <w:r w:rsidRPr="00E56893">
        <w:rPr>
          <w:rFonts w:ascii="Sakkal Majalla" w:hAnsi="Sakkal Majalla" w:cs="Sakkal Majalla"/>
          <w:color w:val="000000" w:themeColor="text1"/>
          <w:sz w:val="28"/>
          <w:szCs w:val="28"/>
        </w:rPr>
        <w:t>.</w:t>
      </w:r>
    </w:p>
    <w:p w14:paraId="14F24E9C" w14:textId="77777777" w:rsidR="003B61A5" w:rsidRPr="00E56893" w:rsidRDefault="003B61A5" w:rsidP="00435003">
      <w:pPr>
        <w:bidi/>
        <w:spacing w:before="100" w:beforeAutospacing="1" w:after="100" w:afterAutospacing="1" w:line="360" w:lineRule="auto"/>
        <w:jc w:val="both"/>
        <w:rPr>
          <w:rFonts w:ascii="Sakkal Majalla" w:hAnsi="Sakkal Majalla" w:cs="Sakkal Majalla"/>
          <w:color w:val="000000" w:themeColor="text1"/>
          <w:sz w:val="28"/>
          <w:szCs w:val="28"/>
          <w:rtl/>
        </w:rPr>
      </w:pPr>
    </w:p>
    <w:p w14:paraId="4E75E114" w14:textId="77777777" w:rsidR="007B54CA" w:rsidRPr="00E56893" w:rsidRDefault="007B54CA">
      <w:pPr>
        <w:rPr>
          <w:rFonts w:ascii="Sakkal Majalla" w:hAnsi="Sakkal Majalla" w:cs="Sakkal Majalla"/>
          <w:color w:val="000000" w:themeColor="text1"/>
          <w:sz w:val="28"/>
          <w:szCs w:val="28"/>
          <w:rtl/>
        </w:rPr>
      </w:pPr>
      <w:r w:rsidRPr="00E56893">
        <w:rPr>
          <w:rFonts w:ascii="Sakkal Majalla" w:hAnsi="Sakkal Majalla" w:cs="Sakkal Majalla"/>
          <w:color w:val="000000" w:themeColor="text1"/>
          <w:sz w:val="28"/>
          <w:szCs w:val="28"/>
          <w:rtl/>
        </w:rPr>
        <w:br w:type="page"/>
      </w:r>
    </w:p>
    <w:p w14:paraId="530B5A75" w14:textId="6823EB24" w:rsidR="00E56893" w:rsidRPr="00E56893" w:rsidRDefault="00E56893" w:rsidP="007464C3">
      <w:pPr>
        <w:bidi/>
        <w:spacing w:before="100" w:beforeAutospacing="1" w:after="100" w:afterAutospacing="1" w:line="360" w:lineRule="auto"/>
        <w:ind w:left="720"/>
        <w:jc w:val="center"/>
        <w:rPr>
          <w:rFonts w:cs="Sakkal Majalla"/>
          <w:b/>
          <w:bCs/>
          <w:color w:val="000000" w:themeColor="text1"/>
          <w:szCs w:val="28"/>
        </w:rPr>
        <w:sectPr w:rsidR="00E56893" w:rsidRPr="00E56893" w:rsidSect="00435003">
          <w:footerReference w:type="default" r:id="rId10"/>
          <w:pgSz w:w="11907" w:h="16840" w:code="9"/>
          <w:pgMar w:top="1440" w:right="1985" w:bottom="1440" w:left="1418" w:header="720" w:footer="720" w:gutter="567"/>
          <w:pgNumType w:start="1"/>
          <w:cols w:space="708"/>
          <w:bidi/>
          <w:rtlGutter/>
          <w:docGrid w:linePitch="360"/>
        </w:sectPr>
      </w:pPr>
      <w:bookmarkStart w:id="34" w:name="_GoBack"/>
      <w:bookmarkEnd w:id="19"/>
      <w:bookmarkEnd w:id="34"/>
    </w:p>
    <w:p w14:paraId="3323730A" w14:textId="77777777" w:rsidR="00670443" w:rsidRPr="00E56893" w:rsidRDefault="00670443" w:rsidP="00435003">
      <w:pPr>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E56893">
        <w:rPr>
          <w:rFonts w:ascii="Sakkal Majalla" w:eastAsia="Calibri" w:hAnsi="Sakkal Majalla" w:cs="Sakkal Majalla"/>
          <w:b/>
          <w:bCs/>
          <w:noProof/>
          <w:color w:val="000000" w:themeColor="text1"/>
          <w:sz w:val="32"/>
          <w:szCs w:val="32"/>
        </w:rPr>
        <w:lastRenderedPageBreak/>
        <w:drawing>
          <wp:anchor distT="0" distB="0" distL="114300" distR="114300" simplePos="0" relativeHeight="251663360" behindDoc="0" locked="0" layoutInCell="1" allowOverlap="1" wp14:anchorId="3348E2EC" wp14:editId="58F11B6E">
            <wp:simplePos x="0" y="0"/>
            <wp:positionH relativeFrom="margin">
              <wp:align>right</wp:align>
            </wp:positionH>
            <wp:positionV relativeFrom="paragraph">
              <wp:posOffset>7620</wp:posOffset>
            </wp:positionV>
            <wp:extent cx="2009775" cy="1861820"/>
            <wp:effectExtent l="0" t="0" r="9525" b="5080"/>
            <wp:wrapNone/>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09775" cy="1861820"/>
                    </a:xfrm>
                    <a:prstGeom prst="rect">
                      <a:avLst/>
                    </a:prstGeom>
                    <a:noFill/>
                  </pic:spPr>
                </pic:pic>
              </a:graphicData>
            </a:graphic>
            <wp14:sizeRelH relativeFrom="margin">
              <wp14:pctWidth>0</wp14:pctWidth>
            </wp14:sizeRelH>
            <wp14:sizeRelV relativeFrom="margin">
              <wp14:pctHeight>0</wp14:pctHeight>
            </wp14:sizeRelV>
          </wp:anchor>
        </w:drawing>
      </w:r>
      <w:r w:rsidRPr="00E56893">
        <w:rPr>
          <w:rFonts w:ascii="Sakkal Majalla" w:eastAsia="Calibri" w:hAnsi="Sakkal Majalla" w:cs="Sakkal Majalla"/>
          <w:b/>
          <w:bCs/>
          <w:color w:val="000000" w:themeColor="text1"/>
          <w:kern w:val="0"/>
          <w:sz w:val="32"/>
          <w:szCs w:val="32"/>
          <w:lang w:bidi="ar-EG"/>
          <w14:ligatures w14:val="none"/>
        </w:rPr>
        <w:t>Mid-Ocean University</w:t>
      </w:r>
    </w:p>
    <w:p w14:paraId="7201251D" w14:textId="77777777" w:rsidR="00670443" w:rsidRPr="00E56893" w:rsidRDefault="00670443" w:rsidP="00435003">
      <w:pPr>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E56893">
        <w:rPr>
          <w:rFonts w:ascii="Sakkal Majalla" w:eastAsia="Calibri" w:hAnsi="Sakkal Majalla" w:cs="Sakkal Majalla"/>
          <w:b/>
          <w:bCs/>
          <w:color w:val="000000" w:themeColor="text1"/>
          <w:kern w:val="0"/>
          <w:sz w:val="32"/>
          <w:szCs w:val="32"/>
          <w:lang w:bidi="ar-EG"/>
          <w14:ligatures w14:val="none"/>
        </w:rPr>
        <w:t>College of Management</w:t>
      </w:r>
    </w:p>
    <w:p w14:paraId="7A050618" w14:textId="33B9343D" w:rsidR="00670443" w:rsidRPr="00E56893" w:rsidRDefault="00A975E7" w:rsidP="00435003">
      <w:pPr>
        <w:spacing w:before="100" w:beforeAutospacing="1" w:after="100" w:afterAutospacing="1" w:line="360" w:lineRule="auto"/>
        <w:jc w:val="both"/>
        <w:rPr>
          <w:rFonts w:ascii="Sakkal Majalla" w:eastAsia="Calibri" w:hAnsi="Sakkal Majalla" w:cs="Sakkal Majalla"/>
          <w:b/>
          <w:bCs/>
          <w:color w:val="000000" w:themeColor="text1"/>
          <w:kern w:val="0"/>
          <w:sz w:val="32"/>
          <w:szCs w:val="32"/>
          <w14:ligatures w14:val="none"/>
        </w:rPr>
      </w:pPr>
      <w:r w:rsidRPr="00E56893">
        <w:rPr>
          <w:rFonts w:ascii="Sakkal Majalla" w:eastAsia="Calibri" w:hAnsi="Sakkal Majalla" w:cs="Sakkal Majalla"/>
          <w:b/>
          <w:bCs/>
          <w:color w:val="000000" w:themeColor="text1"/>
          <w:kern w:val="0"/>
          <w:sz w:val="32"/>
          <w:szCs w:val="32"/>
          <w:lang w:bidi="ar-EG"/>
          <w14:ligatures w14:val="none"/>
        </w:rPr>
        <w:t>Master's in Human Resources</w:t>
      </w:r>
    </w:p>
    <w:p w14:paraId="664BC03C" w14:textId="77777777" w:rsidR="00A975E7" w:rsidRPr="00E56893" w:rsidRDefault="00A975E7" w:rsidP="00435003">
      <w:pPr>
        <w:spacing w:before="100" w:beforeAutospacing="1" w:after="100" w:afterAutospacing="1" w:line="360" w:lineRule="auto"/>
        <w:jc w:val="both"/>
        <w:rPr>
          <w:rFonts w:ascii="Sakkal Majalla" w:eastAsia="Calibri" w:hAnsi="Sakkal Majalla" w:cs="Sakkal Majalla"/>
          <w:color w:val="000000" w:themeColor="text1"/>
          <w:kern w:val="0"/>
          <w:sz w:val="28"/>
          <w:szCs w:val="28"/>
          <w14:ligatures w14:val="none"/>
        </w:rPr>
      </w:pPr>
    </w:p>
    <w:p w14:paraId="7FC345FB" w14:textId="12EE5F02" w:rsidR="004E1DE5" w:rsidRPr="00E56893" w:rsidRDefault="00C3118B" w:rsidP="00E56893">
      <w:pPr>
        <w:spacing w:before="100" w:beforeAutospacing="1" w:after="100" w:afterAutospacing="1" w:line="360" w:lineRule="auto"/>
        <w:jc w:val="center"/>
        <w:rPr>
          <w:rFonts w:ascii="Sakkal Majalla" w:eastAsia="Calibri" w:hAnsi="Sakkal Majalla" w:cs="Sakkal Majalla"/>
          <w:b/>
          <w:bCs/>
          <w:color w:val="000000" w:themeColor="text1"/>
          <w:kern w:val="0"/>
          <w:sz w:val="40"/>
          <w:szCs w:val="40"/>
          <w:rtl/>
          <w:lang w:bidi="ar-EG"/>
          <w14:ligatures w14:val="none"/>
        </w:rPr>
      </w:pPr>
      <w:r w:rsidRPr="00E56893">
        <w:rPr>
          <w:rFonts w:ascii="Sakkal Majalla" w:eastAsia="Calibri" w:hAnsi="Sakkal Majalla" w:cs="Sakkal Majalla"/>
          <w:b/>
          <w:bCs/>
          <w:color w:val="000000" w:themeColor="text1"/>
          <w:kern w:val="0"/>
          <w:sz w:val="40"/>
          <w:szCs w:val="40"/>
          <w:lang w:bidi="ar-EG"/>
          <w14:ligatures w14:val="none"/>
        </w:rPr>
        <w:t>The Role of Performance Management in Improving Human Resources Efficiency in Operational Projects: A Field Study of Companies Operating in Riyadh</w:t>
      </w:r>
    </w:p>
    <w:p w14:paraId="1047D4F8" w14:textId="77777777" w:rsidR="00670443" w:rsidRPr="00E56893" w:rsidRDefault="00670443" w:rsidP="00E56893">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E56893">
        <w:rPr>
          <w:rFonts w:ascii="Sakkal Majalla" w:eastAsia="Calibri" w:hAnsi="Sakkal Majalla" w:cs="Sakkal Majalla"/>
          <w:b/>
          <w:bCs/>
          <w:color w:val="000000" w:themeColor="text1"/>
          <w:kern w:val="0"/>
          <w:sz w:val="36"/>
          <w:szCs w:val="36"/>
          <w:lang w:bidi="ar-EG"/>
          <w14:ligatures w14:val="none"/>
        </w:rPr>
        <w:t>Preparation</w:t>
      </w:r>
      <w:r w:rsidRPr="00E56893">
        <w:rPr>
          <w:rFonts w:ascii="Sakkal Majalla" w:eastAsia="Calibri" w:hAnsi="Sakkal Majalla" w:cs="Sakkal Majalla"/>
          <w:b/>
          <w:bCs/>
          <w:color w:val="000000" w:themeColor="text1"/>
          <w:kern w:val="0"/>
          <w:sz w:val="36"/>
          <w:szCs w:val="36"/>
          <w:rtl/>
          <w:lang w:bidi="ar-EG"/>
          <w14:ligatures w14:val="none"/>
        </w:rPr>
        <w:t>:</w:t>
      </w:r>
    </w:p>
    <w:p w14:paraId="1659A856" w14:textId="77777777" w:rsidR="00980841" w:rsidRPr="00E56893" w:rsidRDefault="00980841" w:rsidP="00E56893">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E56893">
        <w:rPr>
          <w:rFonts w:ascii="Sakkal Majalla" w:eastAsia="Calibri" w:hAnsi="Sakkal Majalla" w:cs="Sakkal Majalla"/>
          <w:b/>
          <w:bCs/>
          <w:color w:val="000000" w:themeColor="text1"/>
          <w:kern w:val="0"/>
          <w:sz w:val="36"/>
          <w:szCs w:val="36"/>
          <w:lang w:bidi="ar-EG"/>
          <w14:ligatures w14:val="none"/>
        </w:rPr>
        <w:t>Ali Mohammed AL Salaim</w:t>
      </w:r>
    </w:p>
    <w:p w14:paraId="1EB44DEF" w14:textId="089BB19B" w:rsidR="00670443" w:rsidRPr="00E56893" w:rsidRDefault="00980841" w:rsidP="00E56893">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E56893">
        <w:rPr>
          <w:rFonts w:ascii="Sakkal Majalla" w:eastAsia="Calibri" w:hAnsi="Sakkal Majalla" w:cs="Sakkal Majalla"/>
          <w:b/>
          <w:bCs/>
          <w:color w:val="000000" w:themeColor="text1"/>
          <w:kern w:val="0"/>
          <w:sz w:val="36"/>
          <w:szCs w:val="36"/>
          <w:lang w:bidi="ar-EG"/>
          <w14:ligatures w14:val="none"/>
        </w:rPr>
        <w:t>251002507</w:t>
      </w:r>
    </w:p>
    <w:p w14:paraId="74EE130B" w14:textId="77777777" w:rsidR="00670443" w:rsidRPr="00E56893" w:rsidRDefault="00670443" w:rsidP="00E56893">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E56893">
        <w:rPr>
          <w:rFonts w:ascii="Sakkal Majalla" w:eastAsia="Calibri" w:hAnsi="Sakkal Majalla" w:cs="Sakkal Majalla"/>
          <w:b/>
          <w:bCs/>
          <w:color w:val="000000" w:themeColor="text1"/>
          <w:kern w:val="0"/>
          <w:sz w:val="36"/>
          <w:szCs w:val="36"/>
          <w:lang w:bidi="ar-EG"/>
          <w14:ligatures w14:val="none"/>
        </w:rPr>
        <w:t>Supervision:</w:t>
      </w:r>
    </w:p>
    <w:p w14:paraId="6C5D864D" w14:textId="77777777" w:rsidR="00670443" w:rsidRPr="00E56893" w:rsidRDefault="00670443" w:rsidP="00E56893">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E56893">
        <w:rPr>
          <w:rFonts w:ascii="Sakkal Majalla" w:eastAsia="Calibri" w:hAnsi="Sakkal Majalla" w:cs="Sakkal Majalla"/>
          <w:b/>
          <w:bCs/>
          <w:color w:val="000000" w:themeColor="text1"/>
          <w:kern w:val="0"/>
          <w:sz w:val="36"/>
          <w:szCs w:val="36"/>
          <w:lang w:bidi="ar-EG"/>
          <w14:ligatures w14:val="none"/>
        </w:rPr>
        <w:t>Dr. Al-Faisal Abdelhamid Mohamed Hassan</w:t>
      </w:r>
    </w:p>
    <w:p w14:paraId="4AE81B8F" w14:textId="02F1B72F" w:rsidR="00E56893" w:rsidRPr="00E56893" w:rsidRDefault="00E56893" w:rsidP="00E56893">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E56893">
        <w:rPr>
          <w:rFonts w:ascii="Sakkal Majalla" w:eastAsia="Calibri" w:hAnsi="Sakkal Majalla" w:cs="Sakkal Majalla"/>
          <w:b/>
          <w:bCs/>
          <w:color w:val="000000" w:themeColor="text1"/>
          <w:kern w:val="0"/>
          <w:sz w:val="36"/>
          <w:szCs w:val="36"/>
          <w:lang w:bidi="ar-EG"/>
          <w14:ligatures w14:val="none"/>
        </w:rPr>
        <w:t>Dr. Fayez Grad</w:t>
      </w:r>
    </w:p>
    <w:p w14:paraId="3BB89470" w14:textId="0DC4C69A" w:rsidR="00670443" w:rsidRPr="00E56893" w:rsidRDefault="00E56893" w:rsidP="00E56893">
      <w:pPr>
        <w:spacing w:before="100" w:beforeAutospacing="1" w:after="100" w:afterAutospacing="1" w:line="360" w:lineRule="auto"/>
        <w:jc w:val="center"/>
        <w:rPr>
          <w:rFonts w:ascii="Sakkal Majalla" w:eastAsia="Calibri" w:hAnsi="Sakkal Majalla" w:cs="Sakkal Majalla" w:hint="cs"/>
          <w:b/>
          <w:bCs/>
          <w:color w:val="000000" w:themeColor="text1"/>
          <w:kern w:val="0"/>
          <w:sz w:val="36"/>
          <w:szCs w:val="36"/>
          <w:rtl/>
          <w:lang w:bidi="ar-EG"/>
          <w14:ligatures w14:val="none"/>
        </w:rPr>
      </w:pPr>
      <w:r w:rsidRPr="00E56893">
        <w:rPr>
          <w:rFonts w:ascii="Sakkal Majalla" w:eastAsia="Calibri" w:hAnsi="Sakkal Majalla" w:cs="Sakkal Majalla"/>
          <w:b/>
          <w:bCs/>
          <w:color w:val="000000" w:themeColor="text1"/>
          <w:kern w:val="0"/>
          <w:sz w:val="36"/>
          <w:szCs w:val="36"/>
          <w:lang w:bidi="ar-EG"/>
          <w14:ligatures w14:val="none"/>
        </w:rPr>
        <w:t>1447 – 2025</w:t>
      </w:r>
    </w:p>
    <w:sectPr w:rsidR="00670443" w:rsidRPr="00E56893" w:rsidSect="00435003">
      <w:footerReference w:type="default" r:id="rId12"/>
      <w:pgSz w:w="11907" w:h="16840"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ACDAD45" w14:textId="77777777" w:rsidR="00C96EE9" w:rsidRDefault="00C96EE9" w:rsidP="00435003">
      <w:pPr>
        <w:spacing w:after="0" w:line="240" w:lineRule="auto"/>
      </w:pPr>
      <w:r>
        <w:separator/>
      </w:r>
    </w:p>
  </w:endnote>
  <w:endnote w:type="continuationSeparator" w:id="0">
    <w:p w14:paraId="41978E78" w14:textId="77777777" w:rsidR="00C96EE9" w:rsidRDefault="00C96EE9" w:rsidP="004350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91864098"/>
      <w:docPartObj>
        <w:docPartGallery w:val="Page Numbers (Bottom of Page)"/>
        <w:docPartUnique/>
      </w:docPartObj>
    </w:sdtPr>
    <w:sdtEndPr>
      <w:rPr>
        <w:rFonts w:ascii="Sakkal Majalla" w:hAnsi="Sakkal Majalla" w:cs="Sakkal Majalla"/>
        <w:b/>
        <w:bCs/>
      </w:rPr>
    </w:sdtEndPr>
    <w:sdtContent>
      <w:p w14:paraId="2D753CC2" w14:textId="58197498" w:rsidR="002F78BA" w:rsidRDefault="002F78BA">
        <w:pPr>
          <w:pStyle w:val="Footer"/>
          <w:jc w:val="center"/>
        </w:pPr>
      </w:p>
      <w:p w14:paraId="085437AB" w14:textId="5E50E481" w:rsidR="002F78BA" w:rsidRPr="00435003" w:rsidRDefault="002F78BA" w:rsidP="00435003">
        <w:pPr>
          <w:pStyle w:val="Footer"/>
          <w:jc w:val="center"/>
          <w:rPr>
            <w:rFonts w:ascii="Sakkal Majalla" w:hAnsi="Sakkal Majalla" w:cs="Sakkal Majalla"/>
            <w:b/>
            <w:bCs/>
          </w:rPr>
        </w:pP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64802775"/>
      <w:docPartObj>
        <w:docPartGallery w:val="Page Numbers (Bottom of Page)"/>
        <w:docPartUnique/>
      </w:docPartObj>
    </w:sdtPr>
    <w:sdtEndPr>
      <w:rPr>
        <w:rFonts w:ascii="Sakkal Majalla" w:hAnsi="Sakkal Majalla" w:cs="Sakkal Majalla"/>
        <w:b/>
        <w:bCs/>
      </w:rPr>
    </w:sdtEndPr>
    <w:sdtContent>
      <w:p w14:paraId="52C71E49" w14:textId="77777777" w:rsidR="002F78BA" w:rsidRDefault="002F78BA" w:rsidP="00435003">
        <w:pPr>
          <w:pStyle w:val="Footer"/>
        </w:pPr>
        <w:r>
          <w:rPr>
            <w:noProof/>
          </w:rPr>
          <mc:AlternateContent>
            <mc:Choice Requires="wps">
              <w:drawing>
                <wp:inline distT="0" distB="0" distL="0" distR="0" wp14:anchorId="5EC9CD7A" wp14:editId="7EDCAA11">
                  <wp:extent cx="5467350" cy="54610"/>
                  <wp:effectExtent l="9525" t="19050" r="9525" b="12065"/>
                  <wp:docPr id="5" name="Flowchart: Decision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53F5416C" id="_x0000_t110" coordsize="21600,21600" o:spt="110" path="m10800,l,10800,10800,21600,21600,10800xe">
                  <v:stroke joinstyle="miter"/>
                  <v:path gradientshapeok="t" o:connecttype="rect" textboxrect="5400,5400,16200,16200"/>
                </v:shapetype>
                <v:shape id="Flowchart: Decision 5"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" fillcolor="black">
                  <w10:wrap anchorx="page"/>
                  <w10:anchorlock/>
                </v:shape>
              </w:pict>
            </mc:Fallback>
          </mc:AlternateContent>
        </w:r>
      </w:p>
      <w:p w14:paraId="3BE1C185" w14:textId="77777777" w:rsidR="002F78BA" w:rsidRPr="00435003" w:rsidRDefault="002F78BA" w:rsidP="00435003">
        <w:pPr>
          <w:pStyle w:val="Footer"/>
          <w:jc w:val="center"/>
          <w:rPr>
            <w:rFonts w:ascii="Sakkal Majalla" w:hAnsi="Sakkal Majalla" w:cs="Sakkal Majalla"/>
            <w:b/>
            <w:bCs/>
          </w:rPr>
        </w:pPr>
        <w:r w:rsidRPr="00435003">
          <w:rPr>
            <w:rFonts w:ascii="Sakkal Majalla" w:hAnsi="Sakkal Majalla" w:cs="Sakkal Majalla"/>
            <w:b/>
            <w:bCs/>
          </w:rPr>
          <w:fldChar w:fldCharType="begin"/>
        </w:r>
        <w:r w:rsidRPr="00435003">
          <w:rPr>
            <w:rFonts w:ascii="Sakkal Majalla" w:hAnsi="Sakkal Majalla" w:cs="Sakkal Majalla"/>
            <w:b/>
            <w:bCs/>
          </w:rPr>
          <w:instrText xml:space="preserve"> PAGE    \* MERGEFORMAT </w:instrText>
        </w:r>
        <w:r w:rsidRPr="00435003">
          <w:rPr>
            <w:rFonts w:ascii="Sakkal Majalla" w:hAnsi="Sakkal Majalla" w:cs="Sakkal Majalla"/>
            <w:b/>
            <w:bCs/>
          </w:rPr>
          <w:fldChar w:fldCharType="separate"/>
        </w:r>
        <w:r w:rsidR="007464C3">
          <w:rPr>
            <w:rFonts w:ascii="Sakkal Majalla" w:hAnsi="Sakkal Majalla" w:cs="Sakkal Majalla"/>
            <w:b/>
            <w:bCs/>
            <w:noProof/>
          </w:rPr>
          <w:t>29</w:t>
        </w:r>
        <w:r w:rsidRPr="00435003">
          <w:rPr>
            <w:rFonts w:ascii="Sakkal Majalla" w:hAnsi="Sakkal Majalla" w:cs="Sakkal Majalla"/>
            <w:b/>
            <w:bCs/>
            <w:noProof/>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8176388"/>
      <w:docPartObj>
        <w:docPartGallery w:val="Page Numbers (Bottom of Page)"/>
        <w:docPartUnique/>
      </w:docPartObj>
    </w:sdtPr>
    <w:sdtEndPr>
      <w:rPr>
        <w:rFonts w:ascii="Sakkal Majalla" w:hAnsi="Sakkal Majalla" w:cs="Sakkal Majalla"/>
        <w:b/>
        <w:bCs/>
      </w:rPr>
    </w:sdtEndPr>
    <w:sdtContent>
      <w:p w14:paraId="3DA231DD" w14:textId="7272ED9D" w:rsidR="00E56893" w:rsidRDefault="00E56893" w:rsidP="00435003">
        <w:pPr>
          <w:pStyle w:val="Footer"/>
        </w:pPr>
      </w:p>
      <w:p w14:paraId="125FB086" w14:textId="45F3AF1A" w:rsidR="00E56893" w:rsidRPr="00435003" w:rsidRDefault="00E56893" w:rsidP="00435003">
        <w:pPr>
          <w:pStyle w:val="Footer"/>
          <w:jc w:val="center"/>
          <w:rPr>
            <w:rFonts w:ascii="Sakkal Majalla" w:hAnsi="Sakkal Majalla" w:cs="Sakkal Majalla"/>
            <w:b/>
            <w:bCs/>
          </w:rPr>
        </w:pP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7E6D4A9" w14:textId="77777777" w:rsidR="00C96EE9" w:rsidRDefault="00C96EE9" w:rsidP="00435003">
      <w:pPr>
        <w:spacing w:after="0" w:line="240" w:lineRule="auto"/>
      </w:pPr>
      <w:r>
        <w:separator/>
      </w:r>
    </w:p>
  </w:footnote>
  <w:footnote w:type="continuationSeparator" w:id="0">
    <w:p w14:paraId="1B5D33C0" w14:textId="77777777" w:rsidR="00C96EE9" w:rsidRDefault="00C96EE9" w:rsidP="0043500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8253AA"/>
    <w:multiLevelType w:val="hybridMultilevel"/>
    <w:tmpl w:val="FD368822"/>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0E25DF5"/>
    <w:multiLevelType w:val="multilevel"/>
    <w:tmpl w:val="845E9C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DBD0417"/>
    <w:multiLevelType w:val="hybridMultilevel"/>
    <w:tmpl w:val="12405F8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F8861B1"/>
    <w:multiLevelType w:val="multilevel"/>
    <w:tmpl w:val="2880FB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1F449D8"/>
    <w:multiLevelType w:val="multilevel"/>
    <w:tmpl w:val="55AE85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20008DF"/>
    <w:multiLevelType w:val="multilevel"/>
    <w:tmpl w:val="13EA60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C305635"/>
    <w:multiLevelType w:val="hybridMultilevel"/>
    <w:tmpl w:val="7794F0EC"/>
    <w:lvl w:ilvl="0" w:tplc="FFFFFFFF">
      <w:start w:val="1"/>
      <w:numFmt w:val="bullet"/>
      <w:lvlText w:val=""/>
      <w:lvlJc w:val="left"/>
      <w:pPr>
        <w:ind w:left="360" w:hanging="360"/>
      </w:pPr>
      <w:rPr>
        <w:rFonts w:ascii="Symbol" w:hAnsi="Symbol" w:hint="default"/>
      </w:rPr>
    </w:lvl>
    <w:lvl w:ilvl="1" w:tplc="06B83980">
      <w:start w:val="1"/>
      <w:numFmt w:val="bullet"/>
      <w:lvlText w:val=""/>
      <w:lvlJc w:val="left"/>
      <w:pPr>
        <w:ind w:left="1080" w:hanging="360"/>
      </w:pPr>
      <w:rPr>
        <w:rFonts w:ascii="Symbol" w:hAnsi="Symbol" w:hint="default"/>
      </w:rPr>
    </w:lvl>
    <w:lvl w:ilvl="2" w:tplc="6C4AF2A8">
      <w:start w:val="13"/>
      <w:numFmt w:val="bullet"/>
      <w:lvlText w:val="-"/>
      <w:lvlJc w:val="left"/>
      <w:pPr>
        <w:ind w:left="360" w:hanging="360"/>
      </w:pPr>
      <w:rPr>
        <w:rFonts w:ascii="Sakkal Majalla" w:eastAsiaTheme="minorHAnsi" w:hAnsi="Sakkal Majalla" w:cs="Sakkal Majalla"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nsid w:val="2DF12F95"/>
    <w:multiLevelType w:val="multilevel"/>
    <w:tmpl w:val="4E208C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43667313"/>
    <w:multiLevelType w:val="multilevel"/>
    <w:tmpl w:val="F1F271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45FD2CD0"/>
    <w:multiLevelType w:val="multilevel"/>
    <w:tmpl w:val="E95291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47474202"/>
    <w:multiLevelType w:val="multilevel"/>
    <w:tmpl w:val="3020AF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4C731D99"/>
    <w:multiLevelType w:val="multilevel"/>
    <w:tmpl w:val="3D3692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5002219C"/>
    <w:multiLevelType w:val="hybridMultilevel"/>
    <w:tmpl w:val="362C93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34A72D2"/>
    <w:multiLevelType w:val="multilevel"/>
    <w:tmpl w:val="64DA86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5A3F5C9E"/>
    <w:multiLevelType w:val="hybridMultilevel"/>
    <w:tmpl w:val="DC949FE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AC172C5"/>
    <w:multiLevelType w:val="multilevel"/>
    <w:tmpl w:val="7A7EBC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5BC55300"/>
    <w:multiLevelType w:val="hybridMultilevel"/>
    <w:tmpl w:val="E9AE58B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CBD7B2B"/>
    <w:multiLevelType w:val="multilevel"/>
    <w:tmpl w:val="E2289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677A78B0"/>
    <w:multiLevelType w:val="hybridMultilevel"/>
    <w:tmpl w:val="FA6EF0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7A514050"/>
    <w:multiLevelType w:val="hybridMultilevel"/>
    <w:tmpl w:val="0E68E81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B6814A0"/>
    <w:multiLevelType w:val="multilevel"/>
    <w:tmpl w:val="ECEE0D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7BBA51E9"/>
    <w:multiLevelType w:val="hybridMultilevel"/>
    <w:tmpl w:val="3946C37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D2E1FC0"/>
    <w:multiLevelType w:val="hybridMultilevel"/>
    <w:tmpl w:val="68C60C4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8"/>
  </w:num>
  <w:num w:numId="2">
    <w:abstractNumId w:val="16"/>
  </w:num>
  <w:num w:numId="3">
    <w:abstractNumId w:val="2"/>
  </w:num>
  <w:num w:numId="4">
    <w:abstractNumId w:val="14"/>
  </w:num>
  <w:num w:numId="5">
    <w:abstractNumId w:val="7"/>
  </w:num>
  <w:num w:numId="6">
    <w:abstractNumId w:val="24"/>
  </w:num>
  <w:num w:numId="7">
    <w:abstractNumId w:val="6"/>
  </w:num>
  <w:num w:numId="8">
    <w:abstractNumId w:val="8"/>
  </w:num>
  <w:num w:numId="9">
    <w:abstractNumId w:val="20"/>
  </w:num>
  <w:num w:numId="10">
    <w:abstractNumId w:val="15"/>
  </w:num>
  <w:num w:numId="11">
    <w:abstractNumId w:val="5"/>
  </w:num>
  <w:num w:numId="12">
    <w:abstractNumId w:val="13"/>
  </w:num>
  <w:num w:numId="13">
    <w:abstractNumId w:val="11"/>
  </w:num>
  <w:num w:numId="14">
    <w:abstractNumId w:val="3"/>
  </w:num>
  <w:num w:numId="15">
    <w:abstractNumId w:val="9"/>
  </w:num>
  <w:num w:numId="16">
    <w:abstractNumId w:val="1"/>
  </w:num>
  <w:num w:numId="17">
    <w:abstractNumId w:val="12"/>
  </w:num>
  <w:num w:numId="18">
    <w:abstractNumId w:val="10"/>
  </w:num>
  <w:num w:numId="19">
    <w:abstractNumId w:val="22"/>
  </w:num>
  <w:num w:numId="20">
    <w:abstractNumId w:val="17"/>
  </w:num>
  <w:num w:numId="21">
    <w:abstractNumId w:val="4"/>
  </w:num>
  <w:num w:numId="22">
    <w:abstractNumId w:val="19"/>
  </w:num>
  <w:num w:numId="23">
    <w:abstractNumId w:val="23"/>
  </w:num>
  <w:num w:numId="24">
    <w:abstractNumId w:val="21"/>
  </w:num>
  <w:num w:numId="25">
    <w:abstractNumId w:val="0"/>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2F52"/>
    <w:rsid w:val="00003B5C"/>
    <w:rsid w:val="000278A2"/>
    <w:rsid w:val="00086EC7"/>
    <w:rsid w:val="0011413B"/>
    <w:rsid w:val="001141B2"/>
    <w:rsid w:val="00154937"/>
    <w:rsid w:val="001735A7"/>
    <w:rsid w:val="001A6AFD"/>
    <w:rsid w:val="001B4725"/>
    <w:rsid w:val="001C608D"/>
    <w:rsid w:val="001E751A"/>
    <w:rsid w:val="0021216C"/>
    <w:rsid w:val="00243E8A"/>
    <w:rsid w:val="00250CDF"/>
    <w:rsid w:val="002B3AFE"/>
    <w:rsid w:val="002C02C7"/>
    <w:rsid w:val="002E38FB"/>
    <w:rsid w:val="002F1465"/>
    <w:rsid w:val="002F21DF"/>
    <w:rsid w:val="002F60B8"/>
    <w:rsid w:val="002F6CD7"/>
    <w:rsid w:val="002F78BA"/>
    <w:rsid w:val="00313F09"/>
    <w:rsid w:val="00324C8E"/>
    <w:rsid w:val="00330E8E"/>
    <w:rsid w:val="00335B32"/>
    <w:rsid w:val="00377082"/>
    <w:rsid w:val="00385B7B"/>
    <w:rsid w:val="003B61A5"/>
    <w:rsid w:val="003C0D0F"/>
    <w:rsid w:val="003C551B"/>
    <w:rsid w:val="003D4911"/>
    <w:rsid w:val="003D7197"/>
    <w:rsid w:val="003E1F37"/>
    <w:rsid w:val="00410DB9"/>
    <w:rsid w:val="00431C8C"/>
    <w:rsid w:val="00435003"/>
    <w:rsid w:val="00463751"/>
    <w:rsid w:val="00465599"/>
    <w:rsid w:val="00465C07"/>
    <w:rsid w:val="00471BB0"/>
    <w:rsid w:val="0049363B"/>
    <w:rsid w:val="0049562C"/>
    <w:rsid w:val="004B352F"/>
    <w:rsid w:val="004C299E"/>
    <w:rsid w:val="004C6F58"/>
    <w:rsid w:val="004E1DE5"/>
    <w:rsid w:val="004E61A7"/>
    <w:rsid w:val="004F2CA3"/>
    <w:rsid w:val="00510EFA"/>
    <w:rsid w:val="00513D84"/>
    <w:rsid w:val="00516225"/>
    <w:rsid w:val="00550DF3"/>
    <w:rsid w:val="0057194E"/>
    <w:rsid w:val="005B2435"/>
    <w:rsid w:val="005E0C8D"/>
    <w:rsid w:val="006276FC"/>
    <w:rsid w:val="00633787"/>
    <w:rsid w:val="0064319C"/>
    <w:rsid w:val="0066195E"/>
    <w:rsid w:val="00670443"/>
    <w:rsid w:val="00686D9C"/>
    <w:rsid w:val="006B10E4"/>
    <w:rsid w:val="006B204F"/>
    <w:rsid w:val="00702F03"/>
    <w:rsid w:val="00714830"/>
    <w:rsid w:val="00722549"/>
    <w:rsid w:val="007464C3"/>
    <w:rsid w:val="00755C2B"/>
    <w:rsid w:val="007A201F"/>
    <w:rsid w:val="007B54CA"/>
    <w:rsid w:val="0082350B"/>
    <w:rsid w:val="0083712C"/>
    <w:rsid w:val="00866FD2"/>
    <w:rsid w:val="00886805"/>
    <w:rsid w:val="008A068F"/>
    <w:rsid w:val="008B7A4D"/>
    <w:rsid w:val="008C0F58"/>
    <w:rsid w:val="00903CAC"/>
    <w:rsid w:val="009260BA"/>
    <w:rsid w:val="00947A7A"/>
    <w:rsid w:val="00953064"/>
    <w:rsid w:val="00980841"/>
    <w:rsid w:val="00981FD0"/>
    <w:rsid w:val="00995907"/>
    <w:rsid w:val="009A7246"/>
    <w:rsid w:val="00A14016"/>
    <w:rsid w:val="00A27421"/>
    <w:rsid w:val="00A4051C"/>
    <w:rsid w:val="00A40FCC"/>
    <w:rsid w:val="00A65A02"/>
    <w:rsid w:val="00A818C2"/>
    <w:rsid w:val="00A94E52"/>
    <w:rsid w:val="00A975E7"/>
    <w:rsid w:val="00A97A87"/>
    <w:rsid w:val="00AA3314"/>
    <w:rsid w:val="00AA33DE"/>
    <w:rsid w:val="00AC31BF"/>
    <w:rsid w:val="00AD5B79"/>
    <w:rsid w:val="00B45758"/>
    <w:rsid w:val="00B45B8F"/>
    <w:rsid w:val="00B5795D"/>
    <w:rsid w:val="00B76880"/>
    <w:rsid w:val="00B84F7F"/>
    <w:rsid w:val="00B913E0"/>
    <w:rsid w:val="00B93482"/>
    <w:rsid w:val="00BA3AC0"/>
    <w:rsid w:val="00BA4DDC"/>
    <w:rsid w:val="00BB034F"/>
    <w:rsid w:val="00BB088E"/>
    <w:rsid w:val="00BB7F8F"/>
    <w:rsid w:val="00BC2986"/>
    <w:rsid w:val="00C245EF"/>
    <w:rsid w:val="00C3118B"/>
    <w:rsid w:val="00C679BF"/>
    <w:rsid w:val="00C96EE9"/>
    <w:rsid w:val="00CB7336"/>
    <w:rsid w:val="00CF7292"/>
    <w:rsid w:val="00D16BE6"/>
    <w:rsid w:val="00D32F52"/>
    <w:rsid w:val="00D47753"/>
    <w:rsid w:val="00D51F8F"/>
    <w:rsid w:val="00D6040F"/>
    <w:rsid w:val="00DD1EF7"/>
    <w:rsid w:val="00E12842"/>
    <w:rsid w:val="00E337C0"/>
    <w:rsid w:val="00E56893"/>
    <w:rsid w:val="00E96042"/>
    <w:rsid w:val="00E9695E"/>
    <w:rsid w:val="00EB2685"/>
    <w:rsid w:val="00EC4F46"/>
    <w:rsid w:val="00ED2895"/>
    <w:rsid w:val="00ED2ED2"/>
    <w:rsid w:val="00EE3803"/>
    <w:rsid w:val="00F07788"/>
    <w:rsid w:val="00F32602"/>
    <w:rsid w:val="00F72F02"/>
    <w:rsid w:val="00F81383"/>
    <w:rsid w:val="00F83178"/>
    <w:rsid w:val="00F96361"/>
    <w:rsid w:val="00FC1B40"/>
    <w:rsid w:val="00FF70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996FD0"/>
  <w15:chartTrackingRefBased/>
  <w15:docId w15:val="{113809B3-CE31-4FBC-A9C1-D3E3400E39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32F5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32F5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32F5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32F5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32F5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32F5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32F5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32F5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32F5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2F5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32F5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32F5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32F5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32F5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32F5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32F5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32F5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32F52"/>
    <w:rPr>
      <w:rFonts w:eastAsiaTheme="majorEastAsia" w:cstheme="majorBidi"/>
      <w:color w:val="272727" w:themeColor="text1" w:themeTint="D8"/>
    </w:rPr>
  </w:style>
  <w:style w:type="paragraph" w:styleId="Title">
    <w:name w:val="Title"/>
    <w:basedOn w:val="Normal"/>
    <w:next w:val="Normal"/>
    <w:link w:val="TitleChar"/>
    <w:uiPriority w:val="10"/>
    <w:qFormat/>
    <w:rsid w:val="00D32F5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32F5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32F5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32F5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32F52"/>
    <w:pPr>
      <w:spacing w:before="160"/>
      <w:jc w:val="center"/>
    </w:pPr>
    <w:rPr>
      <w:i/>
      <w:iCs/>
      <w:color w:val="404040" w:themeColor="text1" w:themeTint="BF"/>
    </w:rPr>
  </w:style>
  <w:style w:type="character" w:customStyle="1" w:styleId="QuoteChar">
    <w:name w:val="Quote Char"/>
    <w:basedOn w:val="DefaultParagraphFont"/>
    <w:link w:val="Quote"/>
    <w:uiPriority w:val="29"/>
    <w:rsid w:val="00D32F52"/>
    <w:rPr>
      <w:i/>
      <w:iCs/>
      <w:color w:val="404040" w:themeColor="text1" w:themeTint="BF"/>
    </w:rPr>
  </w:style>
  <w:style w:type="paragraph" w:styleId="ListParagraph">
    <w:name w:val="List Paragraph"/>
    <w:aliases w:val="عنوان رئيسي,سرد الفقراتCxSpLast, سرد الفقرات1, سرد الفقرات11,NumberedList"/>
    <w:basedOn w:val="Normal"/>
    <w:link w:val="ListParagraphChar"/>
    <w:uiPriority w:val="34"/>
    <w:qFormat/>
    <w:rsid w:val="00D32F52"/>
    <w:pPr>
      <w:ind w:left="720"/>
      <w:contextualSpacing/>
    </w:pPr>
  </w:style>
  <w:style w:type="character" w:styleId="IntenseEmphasis">
    <w:name w:val="Intense Emphasis"/>
    <w:basedOn w:val="DefaultParagraphFont"/>
    <w:uiPriority w:val="21"/>
    <w:qFormat/>
    <w:rsid w:val="00D32F52"/>
    <w:rPr>
      <w:i/>
      <w:iCs/>
      <w:color w:val="2F5496" w:themeColor="accent1" w:themeShade="BF"/>
    </w:rPr>
  </w:style>
  <w:style w:type="paragraph" w:styleId="IntenseQuote">
    <w:name w:val="Intense Quote"/>
    <w:basedOn w:val="Normal"/>
    <w:next w:val="Normal"/>
    <w:link w:val="IntenseQuoteChar"/>
    <w:uiPriority w:val="30"/>
    <w:qFormat/>
    <w:rsid w:val="00D32F5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32F52"/>
    <w:rPr>
      <w:i/>
      <w:iCs/>
      <w:color w:val="2F5496" w:themeColor="accent1" w:themeShade="BF"/>
    </w:rPr>
  </w:style>
  <w:style w:type="character" w:styleId="IntenseReference">
    <w:name w:val="Intense Reference"/>
    <w:basedOn w:val="DefaultParagraphFont"/>
    <w:uiPriority w:val="32"/>
    <w:qFormat/>
    <w:rsid w:val="00D32F52"/>
    <w:rPr>
      <w:b/>
      <w:bCs/>
      <w:smallCaps/>
      <w:color w:val="2F5496" w:themeColor="accent1" w:themeShade="BF"/>
      <w:spacing w:val="5"/>
    </w:rPr>
  </w:style>
  <w:style w:type="character" w:customStyle="1" w:styleId="ListParagraphChar">
    <w:name w:val="List Paragraph Char"/>
    <w:aliases w:val="عنوان رئيسي Char,سرد الفقراتCxSpLast Char, سرد الفقرات1 Char, سرد الفقرات11 Char,NumberedList Char"/>
    <w:link w:val="ListParagraph"/>
    <w:uiPriority w:val="34"/>
    <w:rsid w:val="002F60B8"/>
  </w:style>
  <w:style w:type="paragraph" w:styleId="TOCHeading">
    <w:name w:val="TOC Heading"/>
    <w:basedOn w:val="Heading1"/>
    <w:next w:val="Normal"/>
    <w:uiPriority w:val="39"/>
    <w:unhideWhenUsed/>
    <w:qFormat/>
    <w:rsid w:val="00410DB9"/>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410DB9"/>
    <w:pPr>
      <w:spacing w:after="100"/>
    </w:pPr>
  </w:style>
  <w:style w:type="character" w:styleId="Hyperlink">
    <w:name w:val="Hyperlink"/>
    <w:basedOn w:val="DefaultParagraphFont"/>
    <w:uiPriority w:val="99"/>
    <w:unhideWhenUsed/>
    <w:rsid w:val="00410DB9"/>
    <w:rPr>
      <w:color w:val="0563C1" w:themeColor="hyperlink"/>
      <w:u w:val="single"/>
    </w:rPr>
  </w:style>
  <w:style w:type="paragraph" w:styleId="NormalWeb">
    <w:name w:val="Normal (Web)"/>
    <w:basedOn w:val="Normal"/>
    <w:uiPriority w:val="99"/>
    <w:semiHidden/>
    <w:unhideWhenUsed/>
    <w:rsid w:val="00313F09"/>
    <w:rPr>
      <w:rFonts w:ascii="Times New Roman" w:hAnsi="Times New Roman" w:cs="Times New Roman"/>
    </w:rPr>
  </w:style>
  <w:style w:type="paragraph" w:styleId="Header">
    <w:name w:val="header"/>
    <w:basedOn w:val="Normal"/>
    <w:link w:val="HeaderChar"/>
    <w:uiPriority w:val="99"/>
    <w:unhideWhenUsed/>
    <w:rsid w:val="004350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5003"/>
  </w:style>
  <w:style w:type="paragraph" w:styleId="Footer">
    <w:name w:val="footer"/>
    <w:basedOn w:val="Normal"/>
    <w:link w:val="FooterChar"/>
    <w:uiPriority w:val="99"/>
    <w:unhideWhenUsed/>
    <w:rsid w:val="004350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5003"/>
  </w:style>
  <w:style w:type="table" w:styleId="TableGrid">
    <w:name w:val="Table Grid"/>
    <w:basedOn w:val="TableNormal"/>
    <w:uiPriority w:val="39"/>
    <w:rsid w:val="0043500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GridTable6Colorful-Accent4">
    <w:name w:val="Grid Table 6 Colorful Accent 4"/>
    <w:basedOn w:val="TableNormal"/>
    <w:uiPriority w:val="51"/>
    <w:rsid w:val="00435003"/>
    <w:pPr>
      <w:spacing w:after="0" w:line="240" w:lineRule="auto"/>
    </w:pPr>
    <w:rPr>
      <w:color w:val="BF8F00" w:themeColor="accent4" w:themeShade="BF"/>
    </w:rPr>
    <w:tblPr>
      <w:tblStyleRowBandSize w:val="1"/>
      <w:tblStyleColBandSize w:val="1"/>
      <w:tblInd w:w="0" w:type="dxa"/>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CellMar>
        <w:top w:w="0" w:type="dxa"/>
        <w:left w:w="108" w:type="dxa"/>
        <w:bottom w:w="0" w:type="dxa"/>
        <w:right w:w="108" w:type="dxa"/>
      </w:tblCellMar>
    </w:tblPr>
    <w:tblStylePr w:type="firstRow">
      <w:rPr>
        <w:b/>
        <w:bCs/>
      </w:rPr>
      <w:tblPr/>
      <w:tcPr>
        <w:tcBorders>
          <w:bottom w:val="single" w:sz="12" w:space="0" w:color="FFD966" w:themeColor="accent4" w:themeTint="99"/>
        </w:tcBorders>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6Colorful-Accent5">
    <w:name w:val="Grid Table 6 Colorful Accent 5"/>
    <w:basedOn w:val="TableNormal"/>
    <w:uiPriority w:val="51"/>
    <w:rsid w:val="00435003"/>
    <w:pPr>
      <w:spacing w:after="0" w:line="240" w:lineRule="auto"/>
    </w:pPr>
    <w:rPr>
      <w:color w:val="2E74B5" w:themeColor="accent5" w:themeShade="BF"/>
    </w:rPr>
    <w:tblPr>
      <w:tblStyleRowBandSize w:val="1"/>
      <w:tblStyleColBandSize w:val="1"/>
      <w:tblInd w:w="0" w:type="dxa"/>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CellMar>
        <w:top w:w="0" w:type="dxa"/>
        <w:left w:w="108" w:type="dxa"/>
        <w:bottom w:w="0" w:type="dxa"/>
        <w:right w:w="108" w:type="dxa"/>
      </w:tblCellMar>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6Colorful-Accent3">
    <w:name w:val="Grid Table 6 Colorful Accent 3"/>
    <w:basedOn w:val="TableNormal"/>
    <w:uiPriority w:val="51"/>
    <w:rsid w:val="007B54CA"/>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2">
    <w:name w:val="toc 2"/>
    <w:basedOn w:val="Normal"/>
    <w:next w:val="Normal"/>
    <w:autoRedefine/>
    <w:uiPriority w:val="39"/>
    <w:unhideWhenUsed/>
    <w:rsid w:val="00995907"/>
    <w:pPr>
      <w:spacing w:after="100"/>
      <w:ind w:left="240"/>
    </w:pPr>
  </w:style>
  <w:style w:type="paragraph" w:styleId="TOC3">
    <w:name w:val="toc 3"/>
    <w:basedOn w:val="Normal"/>
    <w:next w:val="Normal"/>
    <w:autoRedefine/>
    <w:uiPriority w:val="39"/>
    <w:unhideWhenUsed/>
    <w:rsid w:val="00995907"/>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2389344">
      <w:bodyDiv w:val="1"/>
      <w:marLeft w:val="0"/>
      <w:marRight w:val="0"/>
      <w:marTop w:val="0"/>
      <w:marBottom w:val="0"/>
      <w:divBdr>
        <w:top w:val="none" w:sz="0" w:space="0" w:color="auto"/>
        <w:left w:val="none" w:sz="0" w:space="0" w:color="auto"/>
        <w:bottom w:val="none" w:sz="0" w:space="0" w:color="auto"/>
        <w:right w:val="none" w:sz="0" w:space="0" w:color="auto"/>
      </w:divBdr>
    </w:div>
    <w:div w:id="180516158">
      <w:bodyDiv w:val="1"/>
      <w:marLeft w:val="0"/>
      <w:marRight w:val="0"/>
      <w:marTop w:val="0"/>
      <w:marBottom w:val="0"/>
      <w:divBdr>
        <w:top w:val="none" w:sz="0" w:space="0" w:color="auto"/>
        <w:left w:val="none" w:sz="0" w:space="0" w:color="auto"/>
        <w:bottom w:val="none" w:sz="0" w:space="0" w:color="auto"/>
        <w:right w:val="none" w:sz="0" w:space="0" w:color="auto"/>
      </w:divBdr>
    </w:div>
    <w:div w:id="222067452">
      <w:bodyDiv w:val="1"/>
      <w:marLeft w:val="0"/>
      <w:marRight w:val="0"/>
      <w:marTop w:val="0"/>
      <w:marBottom w:val="0"/>
      <w:divBdr>
        <w:top w:val="none" w:sz="0" w:space="0" w:color="auto"/>
        <w:left w:val="none" w:sz="0" w:space="0" w:color="auto"/>
        <w:bottom w:val="none" w:sz="0" w:space="0" w:color="auto"/>
        <w:right w:val="none" w:sz="0" w:space="0" w:color="auto"/>
      </w:divBdr>
      <w:divsChild>
        <w:div w:id="618144374">
          <w:marLeft w:val="0"/>
          <w:marRight w:val="0"/>
          <w:marTop w:val="0"/>
          <w:marBottom w:val="0"/>
          <w:divBdr>
            <w:top w:val="none" w:sz="0" w:space="0" w:color="auto"/>
            <w:left w:val="none" w:sz="0" w:space="0" w:color="auto"/>
            <w:bottom w:val="none" w:sz="0" w:space="0" w:color="auto"/>
            <w:right w:val="none" w:sz="0" w:space="0" w:color="auto"/>
          </w:divBdr>
          <w:divsChild>
            <w:div w:id="1716155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4345187">
      <w:bodyDiv w:val="1"/>
      <w:marLeft w:val="0"/>
      <w:marRight w:val="0"/>
      <w:marTop w:val="0"/>
      <w:marBottom w:val="0"/>
      <w:divBdr>
        <w:top w:val="none" w:sz="0" w:space="0" w:color="auto"/>
        <w:left w:val="none" w:sz="0" w:space="0" w:color="auto"/>
        <w:bottom w:val="none" w:sz="0" w:space="0" w:color="auto"/>
        <w:right w:val="none" w:sz="0" w:space="0" w:color="auto"/>
      </w:divBdr>
    </w:div>
    <w:div w:id="253056931">
      <w:bodyDiv w:val="1"/>
      <w:marLeft w:val="0"/>
      <w:marRight w:val="0"/>
      <w:marTop w:val="0"/>
      <w:marBottom w:val="0"/>
      <w:divBdr>
        <w:top w:val="none" w:sz="0" w:space="0" w:color="auto"/>
        <w:left w:val="none" w:sz="0" w:space="0" w:color="auto"/>
        <w:bottom w:val="none" w:sz="0" w:space="0" w:color="auto"/>
        <w:right w:val="none" w:sz="0" w:space="0" w:color="auto"/>
      </w:divBdr>
      <w:divsChild>
        <w:div w:id="879975958">
          <w:marLeft w:val="0"/>
          <w:marRight w:val="0"/>
          <w:marTop w:val="0"/>
          <w:marBottom w:val="0"/>
          <w:divBdr>
            <w:top w:val="none" w:sz="0" w:space="0" w:color="auto"/>
            <w:left w:val="none" w:sz="0" w:space="0" w:color="auto"/>
            <w:bottom w:val="none" w:sz="0" w:space="0" w:color="auto"/>
            <w:right w:val="none" w:sz="0" w:space="0" w:color="auto"/>
          </w:divBdr>
          <w:divsChild>
            <w:div w:id="1583954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5603180">
      <w:bodyDiv w:val="1"/>
      <w:marLeft w:val="0"/>
      <w:marRight w:val="0"/>
      <w:marTop w:val="0"/>
      <w:marBottom w:val="0"/>
      <w:divBdr>
        <w:top w:val="none" w:sz="0" w:space="0" w:color="auto"/>
        <w:left w:val="none" w:sz="0" w:space="0" w:color="auto"/>
        <w:bottom w:val="none" w:sz="0" w:space="0" w:color="auto"/>
        <w:right w:val="none" w:sz="0" w:space="0" w:color="auto"/>
      </w:divBdr>
    </w:div>
    <w:div w:id="277689099">
      <w:bodyDiv w:val="1"/>
      <w:marLeft w:val="0"/>
      <w:marRight w:val="0"/>
      <w:marTop w:val="0"/>
      <w:marBottom w:val="0"/>
      <w:divBdr>
        <w:top w:val="none" w:sz="0" w:space="0" w:color="auto"/>
        <w:left w:val="none" w:sz="0" w:space="0" w:color="auto"/>
        <w:bottom w:val="none" w:sz="0" w:space="0" w:color="auto"/>
        <w:right w:val="none" w:sz="0" w:space="0" w:color="auto"/>
      </w:divBdr>
      <w:divsChild>
        <w:div w:id="1025329961">
          <w:blockQuote w:val="1"/>
          <w:marLeft w:val="720"/>
          <w:marRight w:val="720"/>
          <w:marTop w:val="100"/>
          <w:marBottom w:val="100"/>
          <w:divBdr>
            <w:top w:val="none" w:sz="0" w:space="0" w:color="auto"/>
            <w:left w:val="none" w:sz="0" w:space="0" w:color="auto"/>
            <w:bottom w:val="none" w:sz="0" w:space="0" w:color="auto"/>
            <w:right w:val="none" w:sz="0" w:space="0" w:color="auto"/>
          </w:divBdr>
        </w:div>
        <w:div w:id="1713577743">
          <w:marLeft w:val="0"/>
          <w:marRight w:val="0"/>
          <w:marTop w:val="0"/>
          <w:marBottom w:val="0"/>
          <w:divBdr>
            <w:top w:val="none" w:sz="0" w:space="0" w:color="auto"/>
            <w:left w:val="none" w:sz="0" w:space="0" w:color="auto"/>
            <w:bottom w:val="none" w:sz="0" w:space="0" w:color="auto"/>
            <w:right w:val="none" w:sz="0" w:space="0" w:color="auto"/>
          </w:divBdr>
          <w:divsChild>
            <w:div w:id="1651668736">
              <w:marLeft w:val="0"/>
              <w:marRight w:val="0"/>
              <w:marTop w:val="0"/>
              <w:marBottom w:val="0"/>
              <w:divBdr>
                <w:top w:val="none" w:sz="0" w:space="0" w:color="auto"/>
                <w:left w:val="none" w:sz="0" w:space="0" w:color="auto"/>
                <w:bottom w:val="none" w:sz="0" w:space="0" w:color="auto"/>
                <w:right w:val="none" w:sz="0" w:space="0" w:color="auto"/>
              </w:divBdr>
            </w:div>
          </w:divsChild>
        </w:div>
        <w:div w:id="640814561">
          <w:blockQuote w:val="1"/>
          <w:marLeft w:val="720"/>
          <w:marRight w:val="720"/>
          <w:marTop w:val="100"/>
          <w:marBottom w:val="100"/>
          <w:divBdr>
            <w:top w:val="none" w:sz="0" w:space="0" w:color="auto"/>
            <w:left w:val="none" w:sz="0" w:space="0" w:color="auto"/>
            <w:bottom w:val="none" w:sz="0" w:space="0" w:color="auto"/>
            <w:right w:val="none" w:sz="0" w:space="0" w:color="auto"/>
          </w:divBdr>
        </w:div>
        <w:div w:id="1946958350">
          <w:marLeft w:val="0"/>
          <w:marRight w:val="0"/>
          <w:marTop w:val="0"/>
          <w:marBottom w:val="0"/>
          <w:divBdr>
            <w:top w:val="none" w:sz="0" w:space="0" w:color="auto"/>
            <w:left w:val="none" w:sz="0" w:space="0" w:color="auto"/>
            <w:bottom w:val="none" w:sz="0" w:space="0" w:color="auto"/>
            <w:right w:val="none" w:sz="0" w:space="0" w:color="auto"/>
          </w:divBdr>
          <w:divsChild>
            <w:div w:id="546648250">
              <w:marLeft w:val="0"/>
              <w:marRight w:val="0"/>
              <w:marTop w:val="0"/>
              <w:marBottom w:val="0"/>
              <w:divBdr>
                <w:top w:val="none" w:sz="0" w:space="0" w:color="auto"/>
                <w:left w:val="none" w:sz="0" w:space="0" w:color="auto"/>
                <w:bottom w:val="none" w:sz="0" w:space="0" w:color="auto"/>
                <w:right w:val="none" w:sz="0" w:space="0" w:color="auto"/>
              </w:divBdr>
            </w:div>
          </w:divsChild>
        </w:div>
        <w:div w:id="975642324">
          <w:blockQuote w:val="1"/>
          <w:marLeft w:val="720"/>
          <w:marRight w:val="720"/>
          <w:marTop w:val="100"/>
          <w:marBottom w:val="100"/>
          <w:divBdr>
            <w:top w:val="none" w:sz="0" w:space="0" w:color="auto"/>
            <w:left w:val="none" w:sz="0" w:space="0" w:color="auto"/>
            <w:bottom w:val="none" w:sz="0" w:space="0" w:color="auto"/>
            <w:right w:val="none" w:sz="0" w:space="0" w:color="auto"/>
          </w:divBdr>
        </w:div>
        <w:div w:id="1654065136">
          <w:marLeft w:val="0"/>
          <w:marRight w:val="0"/>
          <w:marTop w:val="0"/>
          <w:marBottom w:val="0"/>
          <w:divBdr>
            <w:top w:val="none" w:sz="0" w:space="0" w:color="auto"/>
            <w:left w:val="none" w:sz="0" w:space="0" w:color="auto"/>
            <w:bottom w:val="none" w:sz="0" w:space="0" w:color="auto"/>
            <w:right w:val="none" w:sz="0" w:space="0" w:color="auto"/>
          </w:divBdr>
          <w:divsChild>
            <w:div w:id="1432051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8804827">
      <w:bodyDiv w:val="1"/>
      <w:marLeft w:val="0"/>
      <w:marRight w:val="0"/>
      <w:marTop w:val="0"/>
      <w:marBottom w:val="0"/>
      <w:divBdr>
        <w:top w:val="none" w:sz="0" w:space="0" w:color="auto"/>
        <w:left w:val="none" w:sz="0" w:space="0" w:color="auto"/>
        <w:bottom w:val="none" w:sz="0" w:space="0" w:color="auto"/>
        <w:right w:val="none" w:sz="0" w:space="0" w:color="auto"/>
      </w:divBdr>
    </w:div>
    <w:div w:id="443424440">
      <w:bodyDiv w:val="1"/>
      <w:marLeft w:val="0"/>
      <w:marRight w:val="0"/>
      <w:marTop w:val="0"/>
      <w:marBottom w:val="0"/>
      <w:divBdr>
        <w:top w:val="none" w:sz="0" w:space="0" w:color="auto"/>
        <w:left w:val="none" w:sz="0" w:space="0" w:color="auto"/>
        <w:bottom w:val="none" w:sz="0" w:space="0" w:color="auto"/>
        <w:right w:val="none" w:sz="0" w:space="0" w:color="auto"/>
      </w:divBdr>
    </w:div>
    <w:div w:id="529031616">
      <w:bodyDiv w:val="1"/>
      <w:marLeft w:val="0"/>
      <w:marRight w:val="0"/>
      <w:marTop w:val="0"/>
      <w:marBottom w:val="0"/>
      <w:divBdr>
        <w:top w:val="none" w:sz="0" w:space="0" w:color="auto"/>
        <w:left w:val="none" w:sz="0" w:space="0" w:color="auto"/>
        <w:bottom w:val="none" w:sz="0" w:space="0" w:color="auto"/>
        <w:right w:val="none" w:sz="0" w:space="0" w:color="auto"/>
      </w:divBdr>
      <w:divsChild>
        <w:div w:id="2114085415">
          <w:marLeft w:val="0"/>
          <w:marRight w:val="0"/>
          <w:marTop w:val="0"/>
          <w:marBottom w:val="0"/>
          <w:divBdr>
            <w:top w:val="none" w:sz="0" w:space="0" w:color="auto"/>
            <w:left w:val="none" w:sz="0" w:space="0" w:color="auto"/>
            <w:bottom w:val="none" w:sz="0" w:space="0" w:color="auto"/>
            <w:right w:val="none" w:sz="0" w:space="0" w:color="auto"/>
          </w:divBdr>
          <w:divsChild>
            <w:div w:id="2079553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9134404">
      <w:bodyDiv w:val="1"/>
      <w:marLeft w:val="0"/>
      <w:marRight w:val="0"/>
      <w:marTop w:val="0"/>
      <w:marBottom w:val="0"/>
      <w:divBdr>
        <w:top w:val="none" w:sz="0" w:space="0" w:color="auto"/>
        <w:left w:val="none" w:sz="0" w:space="0" w:color="auto"/>
        <w:bottom w:val="none" w:sz="0" w:space="0" w:color="auto"/>
        <w:right w:val="none" w:sz="0" w:space="0" w:color="auto"/>
      </w:divBdr>
    </w:div>
    <w:div w:id="782575510">
      <w:bodyDiv w:val="1"/>
      <w:marLeft w:val="0"/>
      <w:marRight w:val="0"/>
      <w:marTop w:val="0"/>
      <w:marBottom w:val="0"/>
      <w:divBdr>
        <w:top w:val="none" w:sz="0" w:space="0" w:color="auto"/>
        <w:left w:val="none" w:sz="0" w:space="0" w:color="auto"/>
        <w:bottom w:val="none" w:sz="0" w:space="0" w:color="auto"/>
        <w:right w:val="none" w:sz="0" w:space="0" w:color="auto"/>
      </w:divBdr>
    </w:div>
    <w:div w:id="784270092">
      <w:bodyDiv w:val="1"/>
      <w:marLeft w:val="0"/>
      <w:marRight w:val="0"/>
      <w:marTop w:val="0"/>
      <w:marBottom w:val="0"/>
      <w:divBdr>
        <w:top w:val="none" w:sz="0" w:space="0" w:color="auto"/>
        <w:left w:val="none" w:sz="0" w:space="0" w:color="auto"/>
        <w:bottom w:val="none" w:sz="0" w:space="0" w:color="auto"/>
        <w:right w:val="none" w:sz="0" w:space="0" w:color="auto"/>
      </w:divBdr>
    </w:div>
    <w:div w:id="788083290">
      <w:bodyDiv w:val="1"/>
      <w:marLeft w:val="0"/>
      <w:marRight w:val="0"/>
      <w:marTop w:val="0"/>
      <w:marBottom w:val="0"/>
      <w:divBdr>
        <w:top w:val="none" w:sz="0" w:space="0" w:color="auto"/>
        <w:left w:val="none" w:sz="0" w:space="0" w:color="auto"/>
        <w:bottom w:val="none" w:sz="0" w:space="0" w:color="auto"/>
        <w:right w:val="none" w:sz="0" w:space="0" w:color="auto"/>
      </w:divBdr>
    </w:div>
    <w:div w:id="798305255">
      <w:bodyDiv w:val="1"/>
      <w:marLeft w:val="0"/>
      <w:marRight w:val="0"/>
      <w:marTop w:val="0"/>
      <w:marBottom w:val="0"/>
      <w:divBdr>
        <w:top w:val="none" w:sz="0" w:space="0" w:color="auto"/>
        <w:left w:val="none" w:sz="0" w:space="0" w:color="auto"/>
        <w:bottom w:val="none" w:sz="0" w:space="0" w:color="auto"/>
        <w:right w:val="none" w:sz="0" w:space="0" w:color="auto"/>
      </w:divBdr>
    </w:div>
    <w:div w:id="818300706">
      <w:bodyDiv w:val="1"/>
      <w:marLeft w:val="0"/>
      <w:marRight w:val="0"/>
      <w:marTop w:val="0"/>
      <w:marBottom w:val="0"/>
      <w:divBdr>
        <w:top w:val="none" w:sz="0" w:space="0" w:color="auto"/>
        <w:left w:val="none" w:sz="0" w:space="0" w:color="auto"/>
        <w:bottom w:val="none" w:sz="0" w:space="0" w:color="auto"/>
        <w:right w:val="none" w:sz="0" w:space="0" w:color="auto"/>
      </w:divBdr>
    </w:div>
    <w:div w:id="838544496">
      <w:bodyDiv w:val="1"/>
      <w:marLeft w:val="0"/>
      <w:marRight w:val="0"/>
      <w:marTop w:val="0"/>
      <w:marBottom w:val="0"/>
      <w:divBdr>
        <w:top w:val="none" w:sz="0" w:space="0" w:color="auto"/>
        <w:left w:val="none" w:sz="0" w:space="0" w:color="auto"/>
        <w:bottom w:val="none" w:sz="0" w:space="0" w:color="auto"/>
        <w:right w:val="none" w:sz="0" w:space="0" w:color="auto"/>
      </w:divBdr>
    </w:div>
    <w:div w:id="872036827">
      <w:bodyDiv w:val="1"/>
      <w:marLeft w:val="0"/>
      <w:marRight w:val="0"/>
      <w:marTop w:val="0"/>
      <w:marBottom w:val="0"/>
      <w:divBdr>
        <w:top w:val="none" w:sz="0" w:space="0" w:color="auto"/>
        <w:left w:val="none" w:sz="0" w:space="0" w:color="auto"/>
        <w:bottom w:val="none" w:sz="0" w:space="0" w:color="auto"/>
        <w:right w:val="none" w:sz="0" w:space="0" w:color="auto"/>
      </w:divBdr>
    </w:div>
    <w:div w:id="898519044">
      <w:bodyDiv w:val="1"/>
      <w:marLeft w:val="0"/>
      <w:marRight w:val="0"/>
      <w:marTop w:val="0"/>
      <w:marBottom w:val="0"/>
      <w:divBdr>
        <w:top w:val="none" w:sz="0" w:space="0" w:color="auto"/>
        <w:left w:val="none" w:sz="0" w:space="0" w:color="auto"/>
        <w:bottom w:val="none" w:sz="0" w:space="0" w:color="auto"/>
        <w:right w:val="none" w:sz="0" w:space="0" w:color="auto"/>
      </w:divBdr>
      <w:divsChild>
        <w:div w:id="1395009844">
          <w:marLeft w:val="0"/>
          <w:marRight w:val="0"/>
          <w:marTop w:val="0"/>
          <w:marBottom w:val="0"/>
          <w:divBdr>
            <w:top w:val="none" w:sz="0" w:space="0" w:color="auto"/>
            <w:left w:val="none" w:sz="0" w:space="0" w:color="auto"/>
            <w:bottom w:val="none" w:sz="0" w:space="0" w:color="auto"/>
            <w:right w:val="none" w:sz="0" w:space="0" w:color="auto"/>
          </w:divBdr>
          <w:divsChild>
            <w:div w:id="1704211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3509653">
      <w:bodyDiv w:val="1"/>
      <w:marLeft w:val="0"/>
      <w:marRight w:val="0"/>
      <w:marTop w:val="0"/>
      <w:marBottom w:val="0"/>
      <w:divBdr>
        <w:top w:val="none" w:sz="0" w:space="0" w:color="auto"/>
        <w:left w:val="none" w:sz="0" w:space="0" w:color="auto"/>
        <w:bottom w:val="none" w:sz="0" w:space="0" w:color="auto"/>
        <w:right w:val="none" w:sz="0" w:space="0" w:color="auto"/>
      </w:divBdr>
    </w:div>
    <w:div w:id="1003705153">
      <w:bodyDiv w:val="1"/>
      <w:marLeft w:val="0"/>
      <w:marRight w:val="0"/>
      <w:marTop w:val="0"/>
      <w:marBottom w:val="0"/>
      <w:divBdr>
        <w:top w:val="none" w:sz="0" w:space="0" w:color="auto"/>
        <w:left w:val="none" w:sz="0" w:space="0" w:color="auto"/>
        <w:bottom w:val="none" w:sz="0" w:space="0" w:color="auto"/>
        <w:right w:val="none" w:sz="0" w:space="0" w:color="auto"/>
      </w:divBdr>
    </w:div>
    <w:div w:id="1011179958">
      <w:bodyDiv w:val="1"/>
      <w:marLeft w:val="0"/>
      <w:marRight w:val="0"/>
      <w:marTop w:val="0"/>
      <w:marBottom w:val="0"/>
      <w:divBdr>
        <w:top w:val="none" w:sz="0" w:space="0" w:color="auto"/>
        <w:left w:val="none" w:sz="0" w:space="0" w:color="auto"/>
        <w:bottom w:val="none" w:sz="0" w:space="0" w:color="auto"/>
        <w:right w:val="none" w:sz="0" w:space="0" w:color="auto"/>
      </w:divBdr>
      <w:divsChild>
        <w:div w:id="624315269">
          <w:marLeft w:val="0"/>
          <w:marRight w:val="0"/>
          <w:marTop w:val="0"/>
          <w:marBottom w:val="0"/>
          <w:divBdr>
            <w:top w:val="none" w:sz="0" w:space="0" w:color="auto"/>
            <w:left w:val="none" w:sz="0" w:space="0" w:color="auto"/>
            <w:bottom w:val="none" w:sz="0" w:space="0" w:color="auto"/>
            <w:right w:val="none" w:sz="0" w:space="0" w:color="auto"/>
          </w:divBdr>
          <w:divsChild>
            <w:div w:id="2020421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3184212">
      <w:bodyDiv w:val="1"/>
      <w:marLeft w:val="0"/>
      <w:marRight w:val="0"/>
      <w:marTop w:val="0"/>
      <w:marBottom w:val="0"/>
      <w:divBdr>
        <w:top w:val="none" w:sz="0" w:space="0" w:color="auto"/>
        <w:left w:val="none" w:sz="0" w:space="0" w:color="auto"/>
        <w:bottom w:val="none" w:sz="0" w:space="0" w:color="auto"/>
        <w:right w:val="none" w:sz="0" w:space="0" w:color="auto"/>
      </w:divBdr>
    </w:div>
    <w:div w:id="1492789974">
      <w:bodyDiv w:val="1"/>
      <w:marLeft w:val="0"/>
      <w:marRight w:val="0"/>
      <w:marTop w:val="0"/>
      <w:marBottom w:val="0"/>
      <w:divBdr>
        <w:top w:val="none" w:sz="0" w:space="0" w:color="auto"/>
        <w:left w:val="none" w:sz="0" w:space="0" w:color="auto"/>
        <w:bottom w:val="none" w:sz="0" w:space="0" w:color="auto"/>
        <w:right w:val="none" w:sz="0" w:space="0" w:color="auto"/>
      </w:divBdr>
      <w:divsChild>
        <w:div w:id="1690646577">
          <w:marLeft w:val="0"/>
          <w:marRight w:val="0"/>
          <w:marTop w:val="0"/>
          <w:marBottom w:val="0"/>
          <w:divBdr>
            <w:top w:val="none" w:sz="0" w:space="0" w:color="auto"/>
            <w:left w:val="none" w:sz="0" w:space="0" w:color="auto"/>
            <w:bottom w:val="none" w:sz="0" w:space="0" w:color="auto"/>
            <w:right w:val="none" w:sz="0" w:space="0" w:color="auto"/>
          </w:divBdr>
          <w:divsChild>
            <w:div w:id="136924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2739122">
      <w:bodyDiv w:val="1"/>
      <w:marLeft w:val="0"/>
      <w:marRight w:val="0"/>
      <w:marTop w:val="0"/>
      <w:marBottom w:val="0"/>
      <w:divBdr>
        <w:top w:val="none" w:sz="0" w:space="0" w:color="auto"/>
        <w:left w:val="none" w:sz="0" w:space="0" w:color="auto"/>
        <w:bottom w:val="none" w:sz="0" w:space="0" w:color="auto"/>
        <w:right w:val="none" w:sz="0" w:space="0" w:color="auto"/>
      </w:divBdr>
    </w:div>
    <w:div w:id="1529903315">
      <w:bodyDiv w:val="1"/>
      <w:marLeft w:val="0"/>
      <w:marRight w:val="0"/>
      <w:marTop w:val="0"/>
      <w:marBottom w:val="0"/>
      <w:divBdr>
        <w:top w:val="none" w:sz="0" w:space="0" w:color="auto"/>
        <w:left w:val="none" w:sz="0" w:space="0" w:color="auto"/>
        <w:bottom w:val="none" w:sz="0" w:space="0" w:color="auto"/>
        <w:right w:val="none" w:sz="0" w:space="0" w:color="auto"/>
      </w:divBdr>
      <w:divsChild>
        <w:div w:id="1050224532">
          <w:marLeft w:val="0"/>
          <w:marRight w:val="0"/>
          <w:marTop w:val="0"/>
          <w:marBottom w:val="0"/>
          <w:divBdr>
            <w:top w:val="none" w:sz="0" w:space="0" w:color="auto"/>
            <w:left w:val="none" w:sz="0" w:space="0" w:color="auto"/>
            <w:bottom w:val="none" w:sz="0" w:space="0" w:color="auto"/>
            <w:right w:val="none" w:sz="0" w:space="0" w:color="auto"/>
          </w:divBdr>
          <w:divsChild>
            <w:div w:id="39205296">
              <w:marLeft w:val="0"/>
              <w:marRight w:val="0"/>
              <w:marTop w:val="0"/>
              <w:marBottom w:val="0"/>
              <w:divBdr>
                <w:top w:val="none" w:sz="0" w:space="0" w:color="auto"/>
                <w:left w:val="none" w:sz="0" w:space="0" w:color="auto"/>
                <w:bottom w:val="none" w:sz="0" w:space="0" w:color="auto"/>
                <w:right w:val="none" w:sz="0" w:space="0" w:color="auto"/>
              </w:divBdr>
              <w:divsChild>
                <w:div w:id="1624575854">
                  <w:marLeft w:val="0"/>
                  <w:marRight w:val="0"/>
                  <w:marTop w:val="0"/>
                  <w:marBottom w:val="0"/>
                  <w:divBdr>
                    <w:top w:val="none" w:sz="0" w:space="0" w:color="auto"/>
                    <w:left w:val="none" w:sz="0" w:space="0" w:color="auto"/>
                    <w:bottom w:val="none" w:sz="0" w:space="0" w:color="auto"/>
                    <w:right w:val="none" w:sz="0" w:space="0" w:color="auto"/>
                  </w:divBdr>
                  <w:divsChild>
                    <w:div w:id="1114322280">
                      <w:marLeft w:val="0"/>
                      <w:marRight w:val="0"/>
                      <w:marTop w:val="0"/>
                      <w:marBottom w:val="0"/>
                      <w:divBdr>
                        <w:top w:val="none" w:sz="0" w:space="0" w:color="auto"/>
                        <w:left w:val="none" w:sz="0" w:space="0" w:color="auto"/>
                        <w:bottom w:val="none" w:sz="0" w:space="0" w:color="auto"/>
                        <w:right w:val="none" w:sz="0" w:space="0" w:color="auto"/>
                      </w:divBdr>
                      <w:divsChild>
                        <w:div w:id="1233389720">
                          <w:marLeft w:val="0"/>
                          <w:marRight w:val="0"/>
                          <w:marTop w:val="0"/>
                          <w:marBottom w:val="0"/>
                          <w:divBdr>
                            <w:top w:val="none" w:sz="0" w:space="0" w:color="auto"/>
                            <w:left w:val="none" w:sz="0" w:space="0" w:color="auto"/>
                            <w:bottom w:val="none" w:sz="0" w:space="0" w:color="auto"/>
                            <w:right w:val="none" w:sz="0" w:space="0" w:color="auto"/>
                          </w:divBdr>
                          <w:divsChild>
                            <w:div w:id="485245558">
                              <w:marLeft w:val="0"/>
                              <w:marRight w:val="0"/>
                              <w:marTop w:val="0"/>
                              <w:marBottom w:val="0"/>
                              <w:divBdr>
                                <w:top w:val="none" w:sz="0" w:space="0" w:color="auto"/>
                                <w:left w:val="none" w:sz="0" w:space="0" w:color="auto"/>
                                <w:bottom w:val="none" w:sz="0" w:space="0" w:color="auto"/>
                                <w:right w:val="none" w:sz="0" w:space="0" w:color="auto"/>
                              </w:divBdr>
                              <w:divsChild>
                                <w:div w:id="1321153881">
                                  <w:marLeft w:val="0"/>
                                  <w:marRight w:val="0"/>
                                  <w:marTop w:val="0"/>
                                  <w:marBottom w:val="0"/>
                                  <w:divBdr>
                                    <w:top w:val="none" w:sz="0" w:space="0" w:color="auto"/>
                                    <w:left w:val="none" w:sz="0" w:space="0" w:color="auto"/>
                                    <w:bottom w:val="none" w:sz="0" w:space="0" w:color="auto"/>
                                    <w:right w:val="none" w:sz="0" w:space="0" w:color="auto"/>
                                  </w:divBdr>
                                  <w:divsChild>
                                    <w:div w:id="1684823155">
                                      <w:marLeft w:val="0"/>
                                      <w:marRight w:val="0"/>
                                      <w:marTop w:val="0"/>
                                      <w:marBottom w:val="0"/>
                                      <w:divBdr>
                                        <w:top w:val="none" w:sz="0" w:space="0" w:color="auto"/>
                                        <w:left w:val="none" w:sz="0" w:space="0" w:color="auto"/>
                                        <w:bottom w:val="none" w:sz="0" w:space="0" w:color="auto"/>
                                        <w:right w:val="none" w:sz="0" w:space="0" w:color="auto"/>
                                      </w:divBdr>
                                      <w:divsChild>
                                        <w:div w:id="1101682747">
                                          <w:marLeft w:val="0"/>
                                          <w:marRight w:val="0"/>
                                          <w:marTop w:val="0"/>
                                          <w:marBottom w:val="0"/>
                                          <w:divBdr>
                                            <w:top w:val="none" w:sz="0" w:space="0" w:color="auto"/>
                                            <w:left w:val="none" w:sz="0" w:space="0" w:color="auto"/>
                                            <w:bottom w:val="none" w:sz="0" w:space="0" w:color="auto"/>
                                            <w:right w:val="none" w:sz="0" w:space="0" w:color="auto"/>
                                          </w:divBdr>
                                          <w:divsChild>
                                            <w:div w:id="367798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68417994">
      <w:bodyDiv w:val="1"/>
      <w:marLeft w:val="0"/>
      <w:marRight w:val="0"/>
      <w:marTop w:val="0"/>
      <w:marBottom w:val="0"/>
      <w:divBdr>
        <w:top w:val="none" w:sz="0" w:space="0" w:color="auto"/>
        <w:left w:val="none" w:sz="0" w:space="0" w:color="auto"/>
        <w:bottom w:val="none" w:sz="0" w:space="0" w:color="auto"/>
        <w:right w:val="none" w:sz="0" w:space="0" w:color="auto"/>
      </w:divBdr>
    </w:div>
    <w:div w:id="1594825033">
      <w:bodyDiv w:val="1"/>
      <w:marLeft w:val="0"/>
      <w:marRight w:val="0"/>
      <w:marTop w:val="0"/>
      <w:marBottom w:val="0"/>
      <w:divBdr>
        <w:top w:val="none" w:sz="0" w:space="0" w:color="auto"/>
        <w:left w:val="none" w:sz="0" w:space="0" w:color="auto"/>
        <w:bottom w:val="none" w:sz="0" w:space="0" w:color="auto"/>
        <w:right w:val="none" w:sz="0" w:space="0" w:color="auto"/>
      </w:divBdr>
    </w:div>
    <w:div w:id="1607349303">
      <w:bodyDiv w:val="1"/>
      <w:marLeft w:val="0"/>
      <w:marRight w:val="0"/>
      <w:marTop w:val="0"/>
      <w:marBottom w:val="0"/>
      <w:divBdr>
        <w:top w:val="none" w:sz="0" w:space="0" w:color="auto"/>
        <w:left w:val="none" w:sz="0" w:space="0" w:color="auto"/>
        <w:bottom w:val="none" w:sz="0" w:space="0" w:color="auto"/>
        <w:right w:val="none" w:sz="0" w:space="0" w:color="auto"/>
      </w:divBdr>
      <w:divsChild>
        <w:div w:id="1953898367">
          <w:marLeft w:val="0"/>
          <w:marRight w:val="0"/>
          <w:marTop w:val="0"/>
          <w:marBottom w:val="0"/>
          <w:divBdr>
            <w:top w:val="none" w:sz="0" w:space="0" w:color="auto"/>
            <w:left w:val="none" w:sz="0" w:space="0" w:color="auto"/>
            <w:bottom w:val="none" w:sz="0" w:space="0" w:color="auto"/>
            <w:right w:val="none" w:sz="0" w:space="0" w:color="auto"/>
          </w:divBdr>
          <w:divsChild>
            <w:div w:id="1277253784">
              <w:marLeft w:val="0"/>
              <w:marRight w:val="0"/>
              <w:marTop w:val="0"/>
              <w:marBottom w:val="0"/>
              <w:divBdr>
                <w:top w:val="none" w:sz="0" w:space="0" w:color="auto"/>
                <w:left w:val="none" w:sz="0" w:space="0" w:color="auto"/>
                <w:bottom w:val="none" w:sz="0" w:space="0" w:color="auto"/>
                <w:right w:val="none" w:sz="0" w:space="0" w:color="auto"/>
              </w:divBdr>
              <w:divsChild>
                <w:div w:id="762578112">
                  <w:marLeft w:val="0"/>
                  <w:marRight w:val="0"/>
                  <w:marTop w:val="0"/>
                  <w:marBottom w:val="0"/>
                  <w:divBdr>
                    <w:top w:val="none" w:sz="0" w:space="0" w:color="auto"/>
                    <w:left w:val="none" w:sz="0" w:space="0" w:color="auto"/>
                    <w:bottom w:val="none" w:sz="0" w:space="0" w:color="auto"/>
                    <w:right w:val="none" w:sz="0" w:space="0" w:color="auto"/>
                  </w:divBdr>
                  <w:divsChild>
                    <w:div w:id="1467964700">
                      <w:marLeft w:val="0"/>
                      <w:marRight w:val="0"/>
                      <w:marTop w:val="0"/>
                      <w:marBottom w:val="0"/>
                      <w:divBdr>
                        <w:top w:val="none" w:sz="0" w:space="0" w:color="auto"/>
                        <w:left w:val="none" w:sz="0" w:space="0" w:color="auto"/>
                        <w:bottom w:val="none" w:sz="0" w:space="0" w:color="auto"/>
                        <w:right w:val="none" w:sz="0" w:space="0" w:color="auto"/>
                      </w:divBdr>
                      <w:divsChild>
                        <w:div w:id="1888488127">
                          <w:marLeft w:val="0"/>
                          <w:marRight w:val="0"/>
                          <w:marTop w:val="0"/>
                          <w:marBottom w:val="0"/>
                          <w:divBdr>
                            <w:top w:val="none" w:sz="0" w:space="0" w:color="auto"/>
                            <w:left w:val="none" w:sz="0" w:space="0" w:color="auto"/>
                            <w:bottom w:val="none" w:sz="0" w:space="0" w:color="auto"/>
                            <w:right w:val="none" w:sz="0" w:space="0" w:color="auto"/>
                          </w:divBdr>
                          <w:divsChild>
                            <w:div w:id="166991906">
                              <w:marLeft w:val="0"/>
                              <w:marRight w:val="0"/>
                              <w:marTop w:val="0"/>
                              <w:marBottom w:val="0"/>
                              <w:divBdr>
                                <w:top w:val="none" w:sz="0" w:space="0" w:color="auto"/>
                                <w:left w:val="none" w:sz="0" w:space="0" w:color="auto"/>
                                <w:bottom w:val="none" w:sz="0" w:space="0" w:color="auto"/>
                                <w:right w:val="none" w:sz="0" w:space="0" w:color="auto"/>
                              </w:divBdr>
                              <w:divsChild>
                                <w:div w:id="874004982">
                                  <w:marLeft w:val="0"/>
                                  <w:marRight w:val="0"/>
                                  <w:marTop w:val="0"/>
                                  <w:marBottom w:val="0"/>
                                  <w:divBdr>
                                    <w:top w:val="none" w:sz="0" w:space="0" w:color="auto"/>
                                    <w:left w:val="none" w:sz="0" w:space="0" w:color="auto"/>
                                    <w:bottom w:val="none" w:sz="0" w:space="0" w:color="auto"/>
                                    <w:right w:val="none" w:sz="0" w:space="0" w:color="auto"/>
                                  </w:divBdr>
                                  <w:divsChild>
                                    <w:div w:id="2105565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05865757">
      <w:bodyDiv w:val="1"/>
      <w:marLeft w:val="0"/>
      <w:marRight w:val="0"/>
      <w:marTop w:val="0"/>
      <w:marBottom w:val="0"/>
      <w:divBdr>
        <w:top w:val="none" w:sz="0" w:space="0" w:color="auto"/>
        <w:left w:val="none" w:sz="0" w:space="0" w:color="auto"/>
        <w:bottom w:val="none" w:sz="0" w:space="0" w:color="auto"/>
        <w:right w:val="none" w:sz="0" w:space="0" w:color="auto"/>
      </w:divBdr>
    </w:div>
    <w:div w:id="1736776943">
      <w:bodyDiv w:val="1"/>
      <w:marLeft w:val="0"/>
      <w:marRight w:val="0"/>
      <w:marTop w:val="0"/>
      <w:marBottom w:val="0"/>
      <w:divBdr>
        <w:top w:val="none" w:sz="0" w:space="0" w:color="auto"/>
        <w:left w:val="none" w:sz="0" w:space="0" w:color="auto"/>
        <w:bottom w:val="none" w:sz="0" w:space="0" w:color="auto"/>
        <w:right w:val="none" w:sz="0" w:space="0" w:color="auto"/>
      </w:divBdr>
      <w:divsChild>
        <w:div w:id="1954944614">
          <w:marLeft w:val="0"/>
          <w:marRight w:val="0"/>
          <w:marTop w:val="0"/>
          <w:marBottom w:val="0"/>
          <w:divBdr>
            <w:top w:val="none" w:sz="0" w:space="0" w:color="auto"/>
            <w:left w:val="none" w:sz="0" w:space="0" w:color="auto"/>
            <w:bottom w:val="none" w:sz="0" w:space="0" w:color="auto"/>
            <w:right w:val="none" w:sz="0" w:space="0" w:color="auto"/>
          </w:divBdr>
          <w:divsChild>
            <w:div w:id="1554341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7233253">
      <w:bodyDiv w:val="1"/>
      <w:marLeft w:val="0"/>
      <w:marRight w:val="0"/>
      <w:marTop w:val="0"/>
      <w:marBottom w:val="0"/>
      <w:divBdr>
        <w:top w:val="none" w:sz="0" w:space="0" w:color="auto"/>
        <w:left w:val="none" w:sz="0" w:space="0" w:color="auto"/>
        <w:bottom w:val="none" w:sz="0" w:space="0" w:color="auto"/>
        <w:right w:val="none" w:sz="0" w:space="0" w:color="auto"/>
      </w:divBdr>
      <w:divsChild>
        <w:div w:id="699088413">
          <w:marLeft w:val="0"/>
          <w:marRight w:val="0"/>
          <w:marTop w:val="0"/>
          <w:marBottom w:val="0"/>
          <w:divBdr>
            <w:top w:val="none" w:sz="0" w:space="0" w:color="auto"/>
            <w:left w:val="none" w:sz="0" w:space="0" w:color="auto"/>
            <w:bottom w:val="none" w:sz="0" w:space="0" w:color="auto"/>
            <w:right w:val="none" w:sz="0" w:space="0" w:color="auto"/>
          </w:divBdr>
          <w:divsChild>
            <w:div w:id="1369378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8150575">
      <w:bodyDiv w:val="1"/>
      <w:marLeft w:val="0"/>
      <w:marRight w:val="0"/>
      <w:marTop w:val="0"/>
      <w:marBottom w:val="0"/>
      <w:divBdr>
        <w:top w:val="none" w:sz="0" w:space="0" w:color="auto"/>
        <w:left w:val="none" w:sz="0" w:space="0" w:color="auto"/>
        <w:bottom w:val="none" w:sz="0" w:space="0" w:color="auto"/>
        <w:right w:val="none" w:sz="0" w:space="0" w:color="auto"/>
      </w:divBdr>
    </w:div>
    <w:div w:id="1898585225">
      <w:bodyDiv w:val="1"/>
      <w:marLeft w:val="0"/>
      <w:marRight w:val="0"/>
      <w:marTop w:val="0"/>
      <w:marBottom w:val="0"/>
      <w:divBdr>
        <w:top w:val="none" w:sz="0" w:space="0" w:color="auto"/>
        <w:left w:val="none" w:sz="0" w:space="0" w:color="auto"/>
        <w:bottom w:val="none" w:sz="0" w:space="0" w:color="auto"/>
        <w:right w:val="none" w:sz="0" w:space="0" w:color="auto"/>
      </w:divBdr>
      <w:divsChild>
        <w:div w:id="882210727">
          <w:marLeft w:val="0"/>
          <w:marRight w:val="0"/>
          <w:marTop w:val="0"/>
          <w:marBottom w:val="0"/>
          <w:divBdr>
            <w:top w:val="none" w:sz="0" w:space="0" w:color="auto"/>
            <w:left w:val="none" w:sz="0" w:space="0" w:color="auto"/>
            <w:bottom w:val="none" w:sz="0" w:space="0" w:color="auto"/>
            <w:right w:val="none" w:sz="0" w:space="0" w:color="auto"/>
          </w:divBdr>
          <w:divsChild>
            <w:div w:id="1807777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8928732">
      <w:bodyDiv w:val="1"/>
      <w:marLeft w:val="0"/>
      <w:marRight w:val="0"/>
      <w:marTop w:val="0"/>
      <w:marBottom w:val="0"/>
      <w:divBdr>
        <w:top w:val="none" w:sz="0" w:space="0" w:color="auto"/>
        <w:left w:val="none" w:sz="0" w:space="0" w:color="auto"/>
        <w:bottom w:val="none" w:sz="0" w:space="0" w:color="auto"/>
        <w:right w:val="none" w:sz="0" w:space="0" w:color="auto"/>
      </w:divBdr>
    </w:div>
    <w:div w:id="1953239610">
      <w:bodyDiv w:val="1"/>
      <w:marLeft w:val="0"/>
      <w:marRight w:val="0"/>
      <w:marTop w:val="0"/>
      <w:marBottom w:val="0"/>
      <w:divBdr>
        <w:top w:val="none" w:sz="0" w:space="0" w:color="auto"/>
        <w:left w:val="none" w:sz="0" w:space="0" w:color="auto"/>
        <w:bottom w:val="none" w:sz="0" w:space="0" w:color="auto"/>
        <w:right w:val="none" w:sz="0" w:space="0" w:color="auto"/>
      </w:divBdr>
      <w:divsChild>
        <w:div w:id="1836145773">
          <w:marLeft w:val="0"/>
          <w:marRight w:val="0"/>
          <w:marTop w:val="0"/>
          <w:marBottom w:val="0"/>
          <w:divBdr>
            <w:top w:val="none" w:sz="0" w:space="0" w:color="auto"/>
            <w:left w:val="none" w:sz="0" w:space="0" w:color="auto"/>
            <w:bottom w:val="none" w:sz="0" w:space="0" w:color="auto"/>
            <w:right w:val="none" w:sz="0" w:space="0" w:color="auto"/>
          </w:divBdr>
          <w:divsChild>
            <w:div w:id="1422675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7907473">
      <w:bodyDiv w:val="1"/>
      <w:marLeft w:val="0"/>
      <w:marRight w:val="0"/>
      <w:marTop w:val="0"/>
      <w:marBottom w:val="0"/>
      <w:divBdr>
        <w:top w:val="none" w:sz="0" w:space="0" w:color="auto"/>
        <w:left w:val="none" w:sz="0" w:space="0" w:color="auto"/>
        <w:bottom w:val="none" w:sz="0" w:space="0" w:color="auto"/>
        <w:right w:val="none" w:sz="0" w:space="0" w:color="auto"/>
      </w:divBdr>
      <w:divsChild>
        <w:div w:id="928272387">
          <w:blockQuote w:val="1"/>
          <w:marLeft w:val="720"/>
          <w:marRight w:val="720"/>
          <w:marTop w:val="100"/>
          <w:marBottom w:val="100"/>
          <w:divBdr>
            <w:top w:val="none" w:sz="0" w:space="0" w:color="auto"/>
            <w:left w:val="none" w:sz="0" w:space="0" w:color="auto"/>
            <w:bottom w:val="none" w:sz="0" w:space="0" w:color="auto"/>
            <w:right w:val="none" w:sz="0" w:space="0" w:color="auto"/>
          </w:divBdr>
        </w:div>
        <w:div w:id="1659724740">
          <w:marLeft w:val="0"/>
          <w:marRight w:val="0"/>
          <w:marTop w:val="0"/>
          <w:marBottom w:val="0"/>
          <w:divBdr>
            <w:top w:val="none" w:sz="0" w:space="0" w:color="auto"/>
            <w:left w:val="none" w:sz="0" w:space="0" w:color="auto"/>
            <w:bottom w:val="none" w:sz="0" w:space="0" w:color="auto"/>
            <w:right w:val="none" w:sz="0" w:space="0" w:color="auto"/>
          </w:divBdr>
          <w:divsChild>
            <w:div w:id="1661152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889824">
      <w:bodyDiv w:val="1"/>
      <w:marLeft w:val="0"/>
      <w:marRight w:val="0"/>
      <w:marTop w:val="0"/>
      <w:marBottom w:val="0"/>
      <w:divBdr>
        <w:top w:val="none" w:sz="0" w:space="0" w:color="auto"/>
        <w:left w:val="none" w:sz="0" w:space="0" w:color="auto"/>
        <w:bottom w:val="none" w:sz="0" w:space="0" w:color="auto"/>
        <w:right w:val="none" w:sz="0" w:space="0" w:color="auto"/>
      </w:divBdr>
      <w:divsChild>
        <w:div w:id="105395602">
          <w:blockQuote w:val="1"/>
          <w:marLeft w:val="720"/>
          <w:marRight w:val="720"/>
          <w:marTop w:val="100"/>
          <w:marBottom w:val="100"/>
          <w:divBdr>
            <w:top w:val="none" w:sz="0" w:space="0" w:color="auto"/>
            <w:left w:val="none" w:sz="0" w:space="0" w:color="auto"/>
            <w:bottom w:val="none" w:sz="0" w:space="0" w:color="auto"/>
            <w:right w:val="none" w:sz="0" w:space="0" w:color="auto"/>
          </w:divBdr>
        </w:div>
        <w:div w:id="182062173">
          <w:marLeft w:val="0"/>
          <w:marRight w:val="0"/>
          <w:marTop w:val="0"/>
          <w:marBottom w:val="0"/>
          <w:divBdr>
            <w:top w:val="none" w:sz="0" w:space="0" w:color="auto"/>
            <w:left w:val="none" w:sz="0" w:space="0" w:color="auto"/>
            <w:bottom w:val="none" w:sz="0" w:space="0" w:color="auto"/>
            <w:right w:val="none" w:sz="0" w:space="0" w:color="auto"/>
          </w:divBdr>
          <w:divsChild>
            <w:div w:id="2001881904">
              <w:marLeft w:val="0"/>
              <w:marRight w:val="0"/>
              <w:marTop w:val="0"/>
              <w:marBottom w:val="0"/>
              <w:divBdr>
                <w:top w:val="none" w:sz="0" w:space="0" w:color="auto"/>
                <w:left w:val="none" w:sz="0" w:space="0" w:color="auto"/>
                <w:bottom w:val="none" w:sz="0" w:space="0" w:color="auto"/>
                <w:right w:val="none" w:sz="0" w:space="0" w:color="auto"/>
              </w:divBdr>
            </w:div>
          </w:divsChild>
        </w:div>
        <w:div w:id="1612742583">
          <w:blockQuote w:val="1"/>
          <w:marLeft w:val="720"/>
          <w:marRight w:val="720"/>
          <w:marTop w:val="100"/>
          <w:marBottom w:val="100"/>
          <w:divBdr>
            <w:top w:val="none" w:sz="0" w:space="0" w:color="auto"/>
            <w:left w:val="none" w:sz="0" w:space="0" w:color="auto"/>
            <w:bottom w:val="none" w:sz="0" w:space="0" w:color="auto"/>
            <w:right w:val="none" w:sz="0" w:space="0" w:color="auto"/>
          </w:divBdr>
        </w:div>
        <w:div w:id="78065764">
          <w:marLeft w:val="0"/>
          <w:marRight w:val="0"/>
          <w:marTop w:val="0"/>
          <w:marBottom w:val="0"/>
          <w:divBdr>
            <w:top w:val="none" w:sz="0" w:space="0" w:color="auto"/>
            <w:left w:val="none" w:sz="0" w:space="0" w:color="auto"/>
            <w:bottom w:val="none" w:sz="0" w:space="0" w:color="auto"/>
            <w:right w:val="none" w:sz="0" w:space="0" w:color="auto"/>
          </w:divBdr>
          <w:divsChild>
            <w:div w:id="1637177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0616806">
      <w:bodyDiv w:val="1"/>
      <w:marLeft w:val="0"/>
      <w:marRight w:val="0"/>
      <w:marTop w:val="0"/>
      <w:marBottom w:val="0"/>
      <w:divBdr>
        <w:top w:val="none" w:sz="0" w:space="0" w:color="auto"/>
        <w:left w:val="none" w:sz="0" w:space="0" w:color="auto"/>
        <w:bottom w:val="none" w:sz="0" w:space="0" w:color="auto"/>
        <w:right w:val="none" w:sz="0" w:space="0" w:color="auto"/>
      </w:divBdr>
      <w:divsChild>
        <w:div w:id="283971728">
          <w:marLeft w:val="0"/>
          <w:marRight w:val="0"/>
          <w:marTop w:val="0"/>
          <w:marBottom w:val="0"/>
          <w:divBdr>
            <w:top w:val="none" w:sz="0" w:space="0" w:color="auto"/>
            <w:left w:val="none" w:sz="0" w:space="0" w:color="auto"/>
            <w:bottom w:val="none" w:sz="0" w:space="0" w:color="auto"/>
            <w:right w:val="none" w:sz="0" w:space="0" w:color="auto"/>
          </w:divBdr>
          <w:divsChild>
            <w:div w:id="263150689">
              <w:marLeft w:val="0"/>
              <w:marRight w:val="0"/>
              <w:marTop w:val="0"/>
              <w:marBottom w:val="0"/>
              <w:divBdr>
                <w:top w:val="none" w:sz="0" w:space="0" w:color="auto"/>
                <w:left w:val="none" w:sz="0" w:space="0" w:color="auto"/>
                <w:bottom w:val="none" w:sz="0" w:space="0" w:color="auto"/>
                <w:right w:val="none" w:sz="0" w:space="0" w:color="auto"/>
              </w:divBdr>
              <w:divsChild>
                <w:div w:id="994726751">
                  <w:marLeft w:val="0"/>
                  <w:marRight w:val="0"/>
                  <w:marTop w:val="0"/>
                  <w:marBottom w:val="0"/>
                  <w:divBdr>
                    <w:top w:val="none" w:sz="0" w:space="0" w:color="auto"/>
                    <w:left w:val="none" w:sz="0" w:space="0" w:color="auto"/>
                    <w:bottom w:val="none" w:sz="0" w:space="0" w:color="auto"/>
                    <w:right w:val="none" w:sz="0" w:space="0" w:color="auto"/>
                  </w:divBdr>
                  <w:divsChild>
                    <w:div w:id="809596244">
                      <w:marLeft w:val="0"/>
                      <w:marRight w:val="0"/>
                      <w:marTop w:val="0"/>
                      <w:marBottom w:val="0"/>
                      <w:divBdr>
                        <w:top w:val="none" w:sz="0" w:space="0" w:color="auto"/>
                        <w:left w:val="none" w:sz="0" w:space="0" w:color="auto"/>
                        <w:bottom w:val="none" w:sz="0" w:space="0" w:color="auto"/>
                        <w:right w:val="none" w:sz="0" w:space="0" w:color="auto"/>
                      </w:divBdr>
                      <w:divsChild>
                        <w:div w:id="189030681">
                          <w:marLeft w:val="0"/>
                          <w:marRight w:val="0"/>
                          <w:marTop w:val="0"/>
                          <w:marBottom w:val="0"/>
                          <w:divBdr>
                            <w:top w:val="none" w:sz="0" w:space="0" w:color="auto"/>
                            <w:left w:val="none" w:sz="0" w:space="0" w:color="auto"/>
                            <w:bottom w:val="none" w:sz="0" w:space="0" w:color="auto"/>
                            <w:right w:val="none" w:sz="0" w:space="0" w:color="auto"/>
                          </w:divBdr>
                          <w:divsChild>
                            <w:div w:id="1015041203">
                              <w:marLeft w:val="0"/>
                              <w:marRight w:val="0"/>
                              <w:marTop w:val="0"/>
                              <w:marBottom w:val="0"/>
                              <w:divBdr>
                                <w:top w:val="none" w:sz="0" w:space="0" w:color="auto"/>
                                <w:left w:val="none" w:sz="0" w:space="0" w:color="auto"/>
                                <w:bottom w:val="none" w:sz="0" w:space="0" w:color="auto"/>
                                <w:right w:val="none" w:sz="0" w:space="0" w:color="auto"/>
                              </w:divBdr>
                              <w:divsChild>
                                <w:div w:id="1964578005">
                                  <w:marLeft w:val="0"/>
                                  <w:marRight w:val="0"/>
                                  <w:marTop w:val="0"/>
                                  <w:marBottom w:val="0"/>
                                  <w:divBdr>
                                    <w:top w:val="none" w:sz="0" w:space="0" w:color="auto"/>
                                    <w:left w:val="none" w:sz="0" w:space="0" w:color="auto"/>
                                    <w:bottom w:val="none" w:sz="0" w:space="0" w:color="auto"/>
                                    <w:right w:val="none" w:sz="0" w:space="0" w:color="auto"/>
                                  </w:divBdr>
                                  <w:divsChild>
                                    <w:div w:id="1939488468">
                                      <w:marLeft w:val="0"/>
                                      <w:marRight w:val="0"/>
                                      <w:marTop w:val="0"/>
                                      <w:marBottom w:val="0"/>
                                      <w:divBdr>
                                        <w:top w:val="none" w:sz="0" w:space="0" w:color="auto"/>
                                        <w:left w:val="none" w:sz="0" w:space="0" w:color="auto"/>
                                        <w:bottom w:val="none" w:sz="0" w:space="0" w:color="auto"/>
                                        <w:right w:val="none" w:sz="0" w:space="0" w:color="auto"/>
                                      </w:divBdr>
                                      <w:divsChild>
                                        <w:div w:id="426580073">
                                          <w:marLeft w:val="0"/>
                                          <w:marRight w:val="0"/>
                                          <w:marTop w:val="0"/>
                                          <w:marBottom w:val="0"/>
                                          <w:divBdr>
                                            <w:top w:val="none" w:sz="0" w:space="0" w:color="auto"/>
                                            <w:left w:val="none" w:sz="0" w:space="0" w:color="auto"/>
                                            <w:bottom w:val="none" w:sz="0" w:space="0" w:color="auto"/>
                                            <w:right w:val="none" w:sz="0" w:space="0" w:color="auto"/>
                                          </w:divBdr>
                                          <w:divsChild>
                                            <w:div w:id="1728213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72268026">
      <w:bodyDiv w:val="1"/>
      <w:marLeft w:val="0"/>
      <w:marRight w:val="0"/>
      <w:marTop w:val="0"/>
      <w:marBottom w:val="0"/>
      <w:divBdr>
        <w:top w:val="none" w:sz="0" w:space="0" w:color="auto"/>
        <w:left w:val="none" w:sz="0" w:space="0" w:color="auto"/>
        <w:bottom w:val="none" w:sz="0" w:space="0" w:color="auto"/>
        <w:right w:val="none" w:sz="0" w:space="0" w:color="auto"/>
      </w:divBdr>
    </w:div>
    <w:div w:id="2079744029">
      <w:bodyDiv w:val="1"/>
      <w:marLeft w:val="0"/>
      <w:marRight w:val="0"/>
      <w:marTop w:val="0"/>
      <w:marBottom w:val="0"/>
      <w:divBdr>
        <w:top w:val="none" w:sz="0" w:space="0" w:color="auto"/>
        <w:left w:val="none" w:sz="0" w:space="0" w:color="auto"/>
        <w:bottom w:val="none" w:sz="0" w:space="0" w:color="auto"/>
        <w:right w:val="none" w:sz="0" w:space="0" w:color="auto"/>
      </w:divBdr>
    </w:div>
    <w:div w:id="2087722688">
      <w:bodyDiv w:val="1"/>
      <w:marLeft w:val="0"/>
      <w:marRight w:val="0"/>
      <w:marTop w:val="0"/>
      <w:marBottom w:val="0"/>
      <w:divBdr>
        <w:top w:val="none" w:sz="0" w:space="0" w:color="auto"/>
        <w:left w:val="none" w:sz="0" w:space="0" w:color="auto"/>
        <w:bottom w:val="none" w:sz="0" w:space="0" w:color="auto"/>
        <w:right w:val="none" w:sz="0" w:space="0" w:color="auto"/>
      </w:divBdr>
    </w:div>
    <w:div w:id="2099478350">
      <w:bodyDiv w:val="1"/>
      <w:marLeft w:val="0"/>
      <w:marRight w:val="0"/>
      <w:marTop w:val="0"/>
      <w:marBottom w:val="0"/>
      <w:divBdr>
        <w:top w:val="none" w:sz="0" w:space="0" w:color="auto"/>
        <w:left w:val="none" w:sz="0" w:space="0" w:color="auto"/>
        <w:bottom w:val="none" w:sz="0" w:space="0" w:color="auto"/>
        <w:right w:val="none" w:sz="0" w:space="0" w:color="auto"/>
      </w:divBdr>
    </w:div>
    <w:div w:id="2134664216">
      <w:bodyDiv w:val="1"/>
      <w:marLeft w:val="0"/>
      <w:marRight w:val="0"/>
      <w:marTop w:val="0"/>
      <w:marBottom w:val="0"/>
      <w:divBdr>
        <w:top w:val="none" w:sz="0" w:space="0" w:color="auto"/>
        <w:left w:val="none" w:sz="0" w:space="0" w:color="auto"/>
        <w:bottom w:val="none" w:sz="0" w:space="0" w:color="auto"/>
        <w:right w:val="none" w:sz="0" w:space="0" w:color="auto"/>
      </w:divBdr>
      <w:divsChild>
        <w:div w:id="1578128570">
          <w:marLeft w:val="0"/>
          <w:marRight w:val="0"/>
          <w:marTop w:val="0"/>
          <w:marBottom w:val="0"/>
          <w:divBdr>
            <w:top w:val="none" w:sz="0" w:space="0" w:color="auto"/>
            <w:left w:val="none" w:sz="0" w:space="0" w:color="auto"/>
            <w:bottom w:val="none" w:sz="0" w:space="0" w:color="auto"/>
            <w:right w:val="none" w:sz="0" w:space="0" w:color="auto"/>
          </w:divBdr>
          <w:divsChild>
            <w:div w:id="1845510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36F5C3-D9A2-4A3E-B610-7B952C7E39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7044</Words>
  <Characters>40153</Characters>
  <Application>Microsoft Office Word</Application>
  <DocSecurity>0</DocSecurity>
  <Lines>334</Lines>
  <Paragraphs>94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47103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Microsoft account</cp:lastModifiedBy>
  <cp:revision>2</cp:revision>
  <cp:lastPrinted>2025-10-18T22:06:00Z</cp:lastPrinted>
  <dcterms:created xsi:type="dcterms:W3CDTF">2025-10-18T22:08:00Z</dcterms:created>
  <dcterms:modified xsi:type="dcterms:W3CDTF">2025-10-18T22:08:00Z</dcterms:modified>
</cp:coreProperties>
</file>