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54888" w:rsidRPr="00822632" w:rsidRDefault="00254888" w:rsidP="00254888">
      <w:pPr>
        <w:spacing w:line="240" w:lineRule="auto"/>
        <w:rPr>
          <w:rFonts w:ascii="Times New Roman" w:eastAsia="Times New Roman" w:cs="Times New Roman"/>
          <w:color w:val="1C1C1C"/>
          <w:sz w:val="24"/>
          <w:szCs w:val="24"/>
        </w:rPr>
      </w:pPr>
      <w:r w:rsidRPr="00822632">
        <w:rPr>
          <w:rFonts w:ascii="Times New Roman" w:eastAsia="Times New Roman" w:cs="Times New Roman"/>
          <w:noProof/>
          <w:color w:val="1C1C1C"/>
          <w:sz w:val="24"/>
          <w:szCs w:val="24"/>
        </w:rPr>
        <w:drawing>
          <wp:anchor distT="0" distB="0" distL="114300" distR="114300" simplePos="0" relativeHeight="251670528" behindDoc="0" locked="0" layoutInCell="1" allowOverlap="1" wp14:anchorId="0CDAB7FC" wp14:editId="3DD0F386">
            <wp:simplePos x="0" y="0"/>
            <wp:positionH relativeFrom="column">
              <wp:posOffset>-396240</wp:posOffset>
            </wp:positionH>
            <wp:positionV relativeFrom="paragraph">
              <wp:posOffset>271780</wp:posOffset>
            </wp:positionV>
            <wp:extent cx="2346248" cy="1108953"/>
            <wp:effectExtent l="0" t="0" r="0" b="0"/>
            <wp:wrapSquare wrapText="bothSides"/>
            <wp:docPr id="10"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rsidR="00254888" w:rsidRPr="00822632" w:rsidRDefault="00254888" w:rsidP="00254888">
      <w:pPr>
        <w:rPr>
          <w:rFonts w:ascii="Times New Roman" w:eastAsia="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71552" behindDoc="0" locked="0" layoutInCell="1" allowOverlap="1" wp14:anchorId="141B1F45" wp14:editId="6F8B4765">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rsidR="00254888" w:rsidRPr="0039166C" w:rsidRDefault="00254888" w:rsidP="00254888">
                            <w:pPr>
                              <w:jc w:val="center"/>
                              <w:rPr>
                                <w:b/>
                                <w:bCs/>
                                <w:sz w:val="28"/>
                                <w:szCs w:val="28"/>
                                <w:rtl/>
                                <w:lang w:bidi="ar-EG"/>
                              </w:rPr>
                            </w:pPr>
                            <w:r w:rsidRPr="0039166C">
                              <w:rPr>
                                <w:rFonts w:hint="cs"/>
                                <w:b/>
                                <w:bCs/>
                                <w:sz w:val="28"/>
                                <w:szCs w:val="28"/>
                                <w:rtl/>
                                <w:lang w:bidi="ar-EG"/>
                              </w:rPr>
                              <w:t xml:space="preserve">جامعة ميد اوشن </w:t>
                            </w:r>
                          </w:p>
                          <w:p w:rsidR="00254888" w:rsidRPr="0039166C" w:rsidRDefault="00254888" w:rsidP="00254888">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1B1F45" id="Rectangle 53" o:spid="_x0000_s1026" style="position:absolute;margin-left:332.3pt;margin-top:12.05pt;width:114.8pt;height:1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" fillcolor="window" strokecolor="window" strokeweight="1pt">
                <v:textbox>
                  <w:txbxContent>
                    <w:p w:rsidR="00254888" w:rsidRPr="0039166C" w:rsidRDefault="00254888" w:rsidP="00254888">
                      <w:pPr>
                        <w:jc w:val="center"/>
                        <w:rPr>
                          <w:b/>
                          <w:bCs/>
                          <w:sz w:val="28"/>
                          <w:szCs w:val="28"/>
                          <w:rtl/>
                          <w:lang w:bidi="ar-EG"/>
                        </w:rPr>
                      </w:pPr>
                      <w:r w:rsidRPr="0039166C">
                        <w:rPr>
                          <w:rFonts w:hint="cs"/>
                          <w:b/>
                          <w:bCs/>
                          <w:sz w:val="28"/>
                          <w:szCs w:val="28"/>
                          <w:rtl/>
                          <w:lang w:bidi="ar-EG"/>
                        </w:rPr>
                        <w:t xml:space="preserve">جامعة ميد اوشن </w:t>
                      </w:r>
                    </w:p>
                    <w:p w:rsidR="00254888" w:rsidRPr="0039166C" w:rsidRDefault="00254888" w:rsidP="00254888">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rsidR="00254888" w:rsidRPr="00822632" w:rsidRDefault="00254888" w:rsidP="00254888">
      <w:pPr>
        <w:rPr>
          <w:rFonts w:ascii="Times New Roman" w:eastAsia="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54888" w:rsidRPr="00822632" w:rsidTr="00334B4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rsidR="00254888" w:rsidRDefault="00254888" w:rsidP="00334B49">
            <w:pPr>
              <w:spacing w:after="0" w:line="240" w:lineRule="auto"/>
              <w:jc w:val="center"/>
              <w:rPr>
                <w:rFonts w:ascii="Times New Roman" w:eastAsia="Times New Roman" w:cs="Times New Roman"/>
                <w:color w:val="1C1C1C"/>
                <w:sz w:val="24"/>
                <w:szCs w:val="24"/>
                <w:rtl/>
              </w:rPr>
            </w:pPr>
          </w:p>
          <w:p w:rsidR="00254888" w:rsidRPr="00822632" w:rsidRDefault="00254888" w:rsidP="00334B49">
            <w:pPr>
              <w:spacing w:after="0" w:line="240" w:lineRule="auto"/>
              <w:jc w:val="center"/>
              <w:rPr>
                <w:rFonts w:ascii="Times New Roman" w:eastAsia="Times New Roman" w:cs="Times New Roman"/>
                <w:color w:val="1C1C1C"/>
                <w:sz w:val="24"/>
                <w:szCs w:val="24"/>
              </w:rPr>
            </w:pPr>
          </w:p>
          <w:p w:rsidR="00254888" w:rsidRPr="00822632" w:rsidRDefault="00254888" w:rsidP="00334B49">
            <w:pPr>
              <w:spacing w:after="0" w:line="240" w:lineRule="auto"/>
              <w:rPr>
                <w:rFonts w:ascii="Times New Roman" w:eastAsia="Times New Roman" w:cs="Times New Roman"/>
                <w:color w:val="1C1C1C"/>
                <w:sz w:val="24"/>
                <w:szCs w:val="24"/>
              </w:rPr>
            </w:pPr>
          </w:p>
          <w:p w:rsidR="00254888" w:rsidRPr="00822632" w:rsidRDefault="00254888" w:rsidP="00334B49">
            <w:pPr>
              <w:spacing w:before="60" w:after="0" w:line="240" w:lineRule="auto"/>
              <w:rPr>
                <w:rFonts w:ascii="Times New Roman" w:eastAsia="Times New Roman" w:cs="Times New Roman"/>
                <w:color w:val="1C1C1C"/>
                <w:sz w:val="24"/>
                <w:szCs w:val="24"/>
              </w:rPr>
            </w:pPr>
          </w:p>
        </w:tc>
      </w:tr>
    </w:tbl>
    <w:p w:rsidR="00254888" w:rsidRPr="00822632" w:rsidRDefault="00254888" w:rsidP="00254888">
      <w:pPr>
        <w:spacing w:after="80" w:line="240" w:lineRule="auto"/>
        <w:jc w:val="center"/>
        <w:rPr>
          <w:rFonts w:ascii="Times New Roman" w:eastAsia="Times New Roman" w:cs="Times New Roman"/>
          <w:b/>
          <w:bCs/>
          <w:color w:val="1C1C1C"/>
          <w:sz w:val="32"/>
          <w:szCs w:val="32"/>
        </w:rPr>
      </w:pPr>
      <w:r w:rsidRPr="00254888">
        <w:rPr>
          <w:rFonts w:ascii="Times New Roman" w:eastAsia="Arial Unicode MS" w:cs="Times New Roman"/>
          <w:b/>
          <w:bCs/>
          <w:color w:val="000000"/>
          <w:sz w:val="36"/>
          <w:szCs w:val="36"/>
          <w:bdr w:val="nil"/>
          <w:rtl/>
          <w:lang w:val="ar-SA"/>
          <w14:textOutline w14:w="0" w14:cap="flat" w14:cmpd="sng" w14:algn="ctr">
            <w14:noFill/>
            <w14:prstDash w14:val="solid"/>
            <w14:bevel/>
          </w14:textOutline>
        </w:rPr>
        <w:t>الدور الوسيط للتحوّل الرقمي في العلاقة بين القيادة الاستراتيجية وكفاءة إدارة القطاع العقاري في المملكة العربية السعودية</w:t>
      </w:r>
    </w:p>
    <w:p w:rsidR="00254888" w:rsidRPr="00822632" w:rsidRDefault="00254888" w:rsidP="00254888">
      <w:pPr>
        <w:spacing w:after="80" w:line="240" w:lineRule="auto"/>
        <w:jc w:val="center"/>
        <w:rPr>
          <w:rFonts w:ascii="Times New Roman" w:eastAsia="Times New Roman" w:cs="Times New Roman"/>
          <w:b/>
          <w:bCs/>
          <w:color w:val="1C1C1C"/>
          <w:sz w:val="32"/>
          <w:szCs w:val="32"/>
        </w:rPr>
      </w:pPr>
    </w:p>
    <w:p w:rsidR="00254888" w:rsidRDefault="00254888" w:rsidP="00254888">
      <w:pPr>
        <w:spacing w:after="80" w:line="240" w:lineRule="auto"/>
        <w:jc w:val="center"/>
        <w:rPr>
          <w:rFonts w:ascii="Times New Roman" w:eastAsia="Times New Roman" w:cs="Times New Roman"/>
          <w:color w:val="1C1C1C"/>
          <w:sz w:val="28"/>
          <w:szCs w:val="28"/>
          <w:rtl/>
        </w:rPr>
      </w:pPr>
    </w:p>
    <w:p w:rsidR="00254888" w:rsidRPr="00822632" w:rsidRDefault="00254888" w:rsidP="00254888">
      <w:pPr>
        <w:spacing w:after="80" w:line="240" w:lineRule="auto"/>
        <w:jc w:val="center"/>
        <w:rPr>
          <w:rFonts w:ascii="Times New Roman" w:eastAsia="Times New Roman" w:cs="Times New Roman"/>
          <w:color w:val="1C1C1C"/>
          <w:sz w:val="28"/>
          <w:szCs w:val="28"/>
        </w:rPr>
      </w:pPr>
    </w:p>
    <w:p w:rsidR="00254888" w:rsidRPr="00822632" w:rsidRDefault="00254888" w:rsidP="00254888">
      <w:pPr>
        <w:spacing w:after="80" w:line="240" w:lineRule="auto"/>
        <w:jc w:val="center"/>
        <w:rPr>
          <w:rFonts w:ascii="Times New Roman" w:eastAsia="Times New Roman" w:cs="Times New Roman"/>
          <w:color w:val="1C1C1C"/>
          <w:sz w:val="32"/>
          <w:szCs w:val="32"/>
        </w:rPr>
      </w:pPr>
    </w:p>
    <w:p w:rsidR="00254888" w:rsidRPr="00822632" w:rsidRDefault="00254888" w:rsidP="00254888">
      <w:pPr>
        <w:spacing w:after="80" w:line="240" w:lineRule="auto"/>
        <w:jc w:val="center"/>
        <w:rPr>
          <w:rFonts w:ascii="Times New Roman" w:eastAsia="Times New Roman" w:cs="Times New Roman"/>
          <w:color w:val="1C1C1C"/>
          <w:sz w:val="32"/>
          <w:szCs w:val="32"/>
          <w:rtl/>
        </w:rPr>
      </w:pPr>
      <w:r w:rsidRPr="00822632">
        <w:rPr>
          <w:rFonts w:ascii="Times New Roman" w:eastAsia="Times New Roman" w:cs="Times New Roman" w:hint="cs"/>
          <w:color w:val="1C1C1C"/>
          <w:sz w:val="32"/>
          <w:szCs w:val="32"/>
          <w:rtl/>
        </w:rPr>
        <w:t>إعداد</w:t>
      </w:r>
    </w:p>
    <w:p w:rsidR="00254888" w:rsidRPr="00822632" w:rsidRDefault="00254888" w:rsidP="00254888">
      <w:pPr>
        <w:pBdr>
          <w:top w:val="nil"/>
          <w:left w:val="nil"/>
          <w:bottom w:val="nil"/>
          <w:right w:val="nil"/>
          <w:between w:val="nil"/>
          <w:bar w:val="nil"/>
        </w:pBdr>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صلاح ربعي زايد العتيبي</w:t>
      </w:r>
    </w:p>
    <w:p w:rsidR="00254888" w:rsidRPr="00822632" w:rsidRDefault="00254888" w:rsidP="00254888">
      <w:pPr>
        <w:spacing w:after="60" w:line="240" w:lineRule="auto"/>
        <w:jc w:val="center"/>
        <w:rPr>
          <w:rFonts w:ascii="Times New Roman" w:eastAsia="Times New Roman" w:cs="Times New Roman"/>
          <w:color w:val="1C1C1C"/>
          <w:sz w:val="28"/>
          <w:szCs w:val="28"/>
        </w:rPr>
      </w:pPr>
    </w:p>
    <w:p w:rsidR="00254888" w:rsidRPr="00822632" w:rsidRDefault="00254888" w:rsidP="00254888">
      <w:pPr>
        <w:spacing w:after="60" w:line="240" w:lineRule="auto"/>
        <w:rPr>
          <w:rFonts w:ascii="Times New Roman" w:eastAsia="Times New Roman" w:cs="Times New Roman"/>
          <w:color w:val="1C1C1C"/>
          <w:sz w:val="28"/>
          <w:szCs w:val="28"/>
          <w:rtl/>
        </w:rPr>
      </w:pPr>
    </w:p>
    <w:p w:rsidR="00254888" w:rsidRPr="00822632" w:rsidRDefault="00254888" w:rsidP="00254888">
      <w:pPr>
        <w:spacing w:after="60"/>
        <w:rPr>
          <w:rFonts w:ascii="Times New Roman" w:eastAsia="Times New Roman" w:cs="Times New Roman"/>
          <w:color w:val="1C1C1C"/>
          <w:sz w:val="28"/>
          <w:szCs w:val="28"/>
        </w:rPr>
      </w:pPr>
      <w:bookmarkStart w:id="0" w:name="OLE_LINK2"/>
    </w:p>
    <w:p w:rsidR="00254888" w:rsidRPr="00822632" w:rsidRDefault="00254888" w:rsidP="00254888">
      <w:pPr>
        <w:spacing w:after="60"/>
        <w:jc w:val="center"/>
        <w:rPr>
          <w:rFonts w:ascii="Times New Roman" w:eastAsia="Times New Roman" w:cs="Times New Roman"/>
          <w:color w:val="1C1C1C"/>
          <w:sz w:val="28"/>
          <w:szCs w:val="28"/>
          <w:rtl/>
        </w:rPr>
      </w:pPr>
      <w:r w:rsidRPr="00822632">
        <w:rPr>
          <w:rFonts w:ascii="Times New Roman" w:eastAsia="Times New Roman" w:cs="Times New Roman"/>
          <w:color w:val="1C1C1C"/>
          <w:sz w:val="28"/>
          <w:szCs w:val="28"/>
          <w:rtl/>
        </w:rPr>
        <w:t xml:space="preserve">رسالة مقدمة إلى </w:t>
      </w:r>
      <w:r w:rsidRPr="00822632">
        <w:rPr>
          <w:rFonts w:ascii="Times New Roman" w:eastAsia="Times New Roman" w:cs="Times New Roman" w:hint="cs"/>
          <w:color w:val="1C1C1C"/>
          <w:sz w:val="28"/>
          <w:szCs w:val="28"/>
          <w:rtl/>
        </w:rPr>
        <w:t>برنامج الدكتوراة</w:t>
      </w:r>
    </w:p>
    <w:p w:rsidR="00254888" w:rsidRPr="00822632" w:rsidRDefault="00254888" w:rsidP="00254888">
      <w:pPr>
        <w:spacing w:after="0"/>
        <w:jc w:val="center"/>
        <w:rPr>
          <w:rFonts w:ascii="Times New Roman" w:eastAsia="Times New Roman" w:cs="Times New Roman"/>
          <w:b/>
          <w:bCs/>
          <w:color w:val="1C1C1C"/>
          <w:sz w:val="28"/>
          <w:szCs w:val="28"/>
        </w:rPr>
      </w:pPr>
      <w:r w:rsidRPr="00822632">
        <w:rPr>
          <w:rFonts w:ascii="Times New Roman" w:eastAsia="Times New Roman" w:cs="Times New Roman"/>
          <w:b/>
          <w:bCs/>
          <w:color w:val="1C1C1C"/>
          <w:sz w:val="28"/>
          <w:szCs w:val="28"/>
          <w:rtl/>
        </w:rPr>
        <w:t xml:space="preserve">كجزء من متطلبات نيل درجة </w:t>
      </w:r>
      <w:r>
        <w:rPr>
          <w:rFonts w:ascii="Times New Roman" w:eastAsia="Times New Roman" w:cs="Times New Roman" w:hint="cs"/>
          <w:b/>
          <w:bCs/>
          <w:color w:val="1C1C1C"/>
          <w:sz w:val="28"/>
          <w:szCs w:val="28"/>
          <w:rtl/>
        </w:rPr>
        <w:t>دكتوراه</w:t>
      </w:r>
      <w:r w:rsidRPr="00822632">
        <w:rPr>
          <w:rFonts w:ascii="Times New Roman" w:eastAsia="Times New Roman" w:cs="Times New Roman"/>
          <w:b/>
          <w:bCs/>
          <w:color w:val="1C1C1C"/>
          <w:sz w:val="28"/>
          <w:szCs w:val="28"/>
          <w:rtl/>
        </w:rPr>
        <w:t xml:space="preserve"> </w:t>
      </w:r>
      <w:r>
        <w:rPr>
          <w:rFonts w:ascii="Times New Roman" w:eastAsia="Times New Roman" w:cs="Times New Roman" w:hint="cs"/>
          <w:b/>
          <w:bCs/>
          <w:color w:val="1C1C1C"/>
          <w:sz w:val="28"/>
          <w:szCs w:val="28"/>
          <w:rtl/>
        </w:rPr>
        <w:t xml:space="preserve">الفلسفة </w:t>
      </w:r>
      <w:r w:rsidRPr="00822632">
        <w:rPr>
          <w:rFonts w:ascii="Times New Roman" w:eastAsia="Times New Roman" w:cs="Times New Roman"/>
          <w:b/>
          <w:bCs/>
          <w:color w:val="1C1C1C"/>
          <w:sz w:val="28"/>
          <w:szCs w:val="28"/>
          <w:rtl/>
        </w:rPr>
        <w:t xml:space="preserve">في </w:t>
      </w:r>
      <w:r>
        <w:rPr>
          <w:rFonts w:ascii="Times New Roman" w:eastAsia="Times New Roman" w:cs="Times New Roman" w:hint="cs"/>
          <w:b/>
          <w:bCs/>
          <w:color w:val="1C1C1C"/>
          <w:sz w:val="28"/>
          <w:szCs w:val="28"/>
          <w:rtl/>
        </w:rPr>
        <w:t>الادارة</w:t>
      </w:r>
    </w:p>
    <w:bookmarkEnd w:id="0"/>
    <w:p w:rsidR="00254888" w:rsidRPr="00822632" w:rsidRDefault="00254888" w:rsidP="00254888">
      <w:pPr>
        <w:spacing w:after="0"/>
        <w:jc w:val="center"/>
        <w:rPr>
          <w:rFonts w:ascii="Times New Roman" w:eastAsia="Times New Roman" w:cs="Times New Roman"/>
          <w:color w:val="1C1C1C"/>
          <w:sz w:val="28"/>
          <w:szCs w:val="28"/>
          <w:rtl/>
        </w:rPr>
      </w:pPr>
    </w:p>
    <w:p w:rsidR="00254888" w:rsidRPr="00822632" w:rsidRDefault="00254888" w:rsidP="00254888">
      <w:pPr>
        <w:spacing w:after="0"/>
        <w:jc w:val="center"/>
        <w:rPr>
          <w:rFonts w:ascii="Times New Roman" w:eastAsia="Times New Roman" w:cs="Times New Roman"/>
          <w:color w:val="1C1C1C"/>
          <w:sz w:val="28"/>
          <w:szCs w:val="28"/>
          <w:rtl/>
        </w:rPr>
      </w:pPr>
    </w:p>
    <w:p w:rsidR="00254888" w:rsidRPr="00822632" w:rsidRDefault="00254888" w:rsidP="00254888">
      <w:pPr>
        <w:spacing w:after="0"/>
        <w:jc w:val="center"/>
        <w:rPr>
          <w:rFonts w:ascii="Times New Roman" w:eastAsia="Times New Roman" w:cs="Times New Roman"/>
          <w:color w:val="1C1C1C"/>
          <w:sz w:val="28"/>
          <w:szCs w:val="28"/>
          <w:rtl/>
        </w:rPr>
      </w:pPr>
    </w:p>
    <w:p w:rsidR="00254888" w:rsidRDefault="00254888" w:rsidP="00254888">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cs="Times New Roman"/>
          <w:color w:val="1C1C1C"/>
          <w:sz w:val="28"/>
          <w:szCs w:val="28"/>
          <w:rtl/>
        </w:rPr>
        <w:t>العام الجامعي</w:t>
      </w:r>
      <w:r w:rsidRPr="00822632">
        <w:rPr>
          <w:rFonts w:ascii="Times New Roman" w:eastAsia="Times New Roman" w:cs="Times New Roman"/>
          <w:color w:val="1C1C1C"/>
          <w:sz w:val="28"/>
          <w:szCs w:val="28"/>
        </w:rPr>
        <w:t>2026 </w:t>
      </w:r>
      <w:r w:rsidRPr="00822632">
        <w:rPr>
          <w:rFonts w:ascii="Times New Roman" w:eastAsia="Times New Roman" w:cs="Times New Roman"/>
          <w:color w:val="1C1C1C"/>
          <w:sz w:val="28"/>
          <w:szCs w:val="28"/>
          <w:rtl/>
        </w:rPr>
        <w:t>م</w:t>
      </w:r>
      <w:r w:rsidRPr="00822632">
        <w:rPr>
          <w:rFonts w:ascii="Times New Roman" w:eastAsia="Times New Roman" w:cs="Times New Roman"/>
          <w:b/>
          <w:bCs/>
          <w:color w:val="1C1C1C"/>
          <w:sz w:val="28"/>
          <w:szCs w:val="28"/>
          <w:rtl/>
        </w:rPr>
        <w:t> </w:t>
      </w:r>
      <w:r w:rsidRPr="00822632">
        <w:rPr>
          <w:rFonts w:ascii="Times New Roman" w:eastAsia="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rsidR="00254888" w:rsidRDefault="00254888" w:rsidP="00254888">
      <w:pPr>
        <w:tabs>
          <w:tab w:val="left" w:pos="3666"/>
        </w:tabs>
        <w:spacing w:after="0" w:line="360" w:lineRule="auto"/>
        <w:jc w:val="center"/>
        <w:rPr>
          <w:rFonts w:ascii="Traditional Arabic" w:eastAsia="Calibri" w:hAnsi="Traditional Arabic" w:cs="Traditional Arabic"/>
          <w:b/>
          <w:bCs/>
          <w:sz w:val="28"/>
          <w:szCs w:val="28"/>
          <w:rtl/>
          <w:lang w:bidi="ar-EG"/>
        </w:rPr>
      </w:pPr>
    </w:p>
    <w:p w:rsidR="00254888" w:rsidRDefault="00254888" w:rsidP="00254888">
      <w:pPr>
        <w:tabs>
          <w:tab w:val="left" w:pos="3666"/>
        </w:tabs>
        <w:spacing w:after="0" w:line="360" w:lineRule="auto"/>
        <w:jc w:val="center"/>
        <w:rPr>
          <w:rFonts w:ascii="Traditional Arabic" w:eastAsia="Calibri" w:hAnsi="Traditional Arabic" w:cs="Traditional Arabic"/>
          <w:b/>
          <w:bCs/>
          <w:sz w:val="28"/>
          <w:szCs w:val="28"/>
          <w:rtl/>
        </w:rPr>
      </w:pPr>
    </w:p>
    <w:p w:rsidR="008349B0" w:rsidRDefault="008349B0" w:rsidP="00254888">
      <w:pPr>
        <w:tabs>
          <w:tab w:val="left" w:pos="3666"/>
        </w:tabs>
        <w:spacing w:after="0" w:line="360" w:lineRule="auto"/>
        <w:jc w:val="center"/>
        <w:rPr>
          <w:rFonts w:ascii="Traditional Arabic" w:eastAsia="Calibri" w:hAnsi="Traditional Arabic" w:cs="Traditional Arabic"/>
          <w:b/>
          <w:bCs/>
          <w:sz w:val="28"/>
          <w:szCs w:val="28"/>
          <w:rtl/>
        </w:rPr>
      </w:pPr>
    </w:p>
    <w:p w:rsidR="00254888" w:rsidRDefault="00254888" w:rsidP="00254888">
      <w:pPr>
        <w:tabs>
          <w:tab w:val="left" w:pos="3666"/>
        </w:tabs>
        <w:spacing w:after="0" w:line="360" w:lineRule="auto"/>
        <w:jc w:val="center"/>
        <w:rPr>
          <w:rFonts w:ascii="Traditional Arabic" w:eastAsia="Calibri" w:hAnsi="Traditional Arabic" w:cs="Traditional Arabic"/>
          <w:b/>
          <w:bCs/>
          <w:sz w:val="28"/>
          <w:szCs w:val="28"/>
          <w:rtl/>
          <w:lang w:bidi="ar-EG"/>
        </w:rPr>
      </w:pPr>
    </w:p>
    <w:p w:rsidR="00254888" w:rsidRPr="00822632" w:rsidRDefault="00254888" w:rsidP="00254888">
      <w:pPr>
        <w:spacing w:after="0" w:line="240" w:lineRule="auto"/>
        <w:rPr>
          <w:rFonts w:ascii="Times New Roman" w:eastAsia="Times New Roman" w:cs="Times New Roman"/>
          <w:color w:val="1C1C1C"/>
          <w:sz w:val="24"/>
          <w:szCs w:val="24"/>
        </w:rPr>
      </w:pPr>
      <w:r w:rsidRPr="00822632">
        <w:rPr>
          <w:rFonts w:ascii="Times New Roman" w:eastAsia="Times New Roman" w:cs="Times New Roman"/>
          <w:noProof/>
          <w:color w:val="1C1C1C"/>
          <w:sz w:val="24"/>
          <w:szCs w:val="24"/>
        </w:rPr>
        <w:drawing>
          <wp:anchor distT="0" distB="0" distL="114300" distR="114300" simplePos="0" relativeHeight="251673600" behindDoc="0" locked="0" layoutInCell="1" allowOverlap="1" wp14:anchorId="4D3EE9C6" wp14:editId="019B22FB">
            <wp:simplePos x="0" y="0"/>
            <wp:positionH relativeFrom="column">
              <wp:posOffset>-167640</wp:posOffset>
            </wp:positionH>
            <wp:positionV relativeFrom="paragraph">
              <wp:posOffset>83820</wp:posOffset>
            </wp:positionV>
            <wp:extent cx="2346248" cy="1108953"/>
            <wp:effectExtent l="0" t="0" r="0" b="0"/>
            <wp:wrapSquare wrapText="bothSides"/>
            <wp:docPr id="11"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cs="Times New Roman"/>
          <w:noProof/>
          <w:color w:val="1C1C1C"/>
          <w:sz w:val="24"/>
          <w:szCs w:val="24"/>
        </w:rPr>
        <mc:AlternateContent>
          <mc:Choice Requires="wps">
            <w:drawing>
              <wp:anchor distT="0" distB="0" distL="114300" distR="114300" simplePos="0" relativeHeight="251672576" behindDoc="0" locked="0" layoutInCell="1" allowOverlap="1" wp14:anchorId="3799A6B0" wp14:editId="1C9C8DED">
                <wp:simplePos x="0" y="0"/>
                <wp:positionH relativeFrom="column">
                  <wp:posOffset>4434840</wp:posOffset>
                </wp:positionH>
                <wp:positionV relativeFrom="paragraph">
                  <wp:posOffset>213360</wp:posOffset>
                </wp:positionV>
                <wp:extent cx="1882140" cy="929640"/>
                <wp:effectExtent l="0" t="0" r="22860" b="22860"/>
                <wp:wrapSquare wrapText="bothSides"/>
                <wp:docPr id="9"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rsidR="00254888" w:rsidRPr="0039166C" w:rsidRDefault="00254888" w:rsidP="008349B0">
                            <w:pPr>
                              <w:jc w:val="center"/>
                              <w:rPr>
                                <w:b/>
                                <w:bCs/>
                                <w:sz w:val="28"/>
                                <w:szCs w:val="28"/>
                                <w:rtl/>
                                <w:lang w:bidi="ar-EG"/>
                              </w:rPr>
                            </w:pPr>
                            <w:r w:rsidRPr="0039166C">
                              <w:rPr>
                                <w:b/>
                                <w:bCs/>
                                <w:sz w:val="28"/>
                                <w:szCs w:val="28"/>
                                <w:lang w:bidi="ar-EG"/>
                              </w:rPr>
                              <w:t>Midocean University</w:t>
                            </w:r>
                          </w:p>
                          <w:p w:rsidR="00254888" w:rsidRPr="0039166C" w:rsidRDefault="00254888" w:rsidP="008349B0">
                            <w:pPr>
                              <w:jc w:val="center"/>
                              <w:rPr>
                                <w:b/>
                                <w:bCs/>
                                <w:sz w:val="28"/>
                                <w:szCs w:val="28"/>
                                <w:lang w:bidi="ar-EG"/>
                              </w:rPr>
                            </w:pP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99A6B0" id="Rectangle 9" o:spid="_x0000_s1027" style="position:absolute;margin-left:349.2pt;margin-top:16.8pt;width:148.2pt;height:73.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" fillcolor="window" strokecolor="window" strokeweight="1pt">
                <v:textbox>
                  <w:txbxContent>
                    <w:p w:rsidR="00254888" w:rsidRPr="0039166C" w:rsidRDefault="00254888" w:rsidP="008349B0">
                      <w:pPr>
                        <w:jc w:val="center"/>
                        <w:rPr>
                          <w:b/>
                          <w:bCs/>
                          <w:sz w:val="28"/>
                          <w:szCs w:val="28"/>
                          <w:rtl/>
                          <w:lang w:bidi="ar-EG"/>
                        </w:rPr>
                      </w:pPr>
                      <w:r w:rsidRPr="0039166C">
                        <w:rPr>
                          <w:b/>
                          <w:bCs/>
                          <w:sz w:val="28"/>
                          <w:szCs w:val="28"/>
                          <w:lang w:bidi="ar-EG"/>
                        </w:rPr>
                        <w:t>Midocean University</w:t>
                      </w:r>
                    </w:p>
                    <w:p w:rsidR="00254888" w:rsidRPr="0039166C" w:rsidRDefault="00254888" w:rsidP="008349B0">
                      <w:pPr>
                        <w:jc w:val="center"/>
                        <w:rPr>
                          <w:b/>
                          <w:bCs/>
                          <w:sz w:val="28"/>
                          <w:szCs w:val="28"/>
                          <w:lang w:bidi="ar-EG"/>
                        </w:rPr>
                      </w:pP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54888" w:rsidRPr="00822632" w:rsidTr="00334B4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rsidR="00254888" w:rsidRPr="00822632" w:rsidRDefault="00254888" w:rsidP="00334B49">
            <w:pPr>
              <w:spacing w:after="0" w:line="240" w:lineRule="auto"/>
              <w:jc w:val="center"/>
              <w:rPr>
                <w:rFonts w:ascii="Times New Roman" w:eastAsia="Times New Roman" w:cs="Times New Roman"/>
                <w:color w:val="1C1C1C"/>
                <w:sz w:val="24"/>
                <w:szCs w:val="24"/>
              </w:rPr>
            </w:pPr>
          </w:p>
          <w:p w:rsidR="00254888" w:rsidRPr="00822632" w:rsidRDefault="00254888" w:rsidP="00334B49">
            <w:pPr>
              <w:spacing w:after="0" w:line="240" w:lineRule="auto"/>
              <w:jc w:val="center"/>
              <w:rPr>
                <w:rFonts w:ascii="Times New Roman" w:eastAsia="Times New Roman" w:cs="Times New Roman"/>
                <w:color w:val="1C1C1C"/>
                <w:sz w:val="24"/>
                <w:szCs w:val="24"/>
              </w:rPr>
            </w:pPr>
          </w:p>
          <w:p w:rsidR="00254888" w:rsidRPr="00822632" w:rsidRDefault="00254888" w:rsidP="00334B49">
            <w:pPr>
              <w:spacing w:before="60" w:after="0" w:line="240" w:lineRule="auto"/>
              <w:rPr>
                <w:rFonts w:ascii="Times New Roman" w:eastAsia="Times New Roman" w:cs="Times New Roman"/>
                <w:color w:val="1C1C1C"/>
                <w:sz w:val="24"/>
                <w:szCs w:val="24"/>
              </w:rPr>
            </w:pPr>
          </w:p>
        </w:tc>
      </w:tr>
    </w:tbl>
    <w:p w:rsidR="00254888" w:rsidRDefault="008349B0" w:rsidP="008349B0">
      <w:pPr>
        <w:bidi w:val="0"/>
        <w:spacing w:after="80" w:line="240" w:lineRule="auto"/>
        <w:jc w:val="center"/>
        <w:rPr>
          <w:rFonts w:ascii="Times New Roman" w:eastAsia="Times New Roman" w:cs="Times New Roman"/>
          <w:color w:val="1C1C1C"/>
          <w:sz w:val="28"/>
          <w:szCs w:val="28"/>
        </w:rPr>
      </w:pPr>
      <w:r w:rsidRPr="008349B0">
        <w:rPr>
          <w:rFonts w:ascii="Times New Roman" w:eastAsia="Times New Roman" w:cs="Times New Roman"/>
          <w:b/>
          <w:bCs/>
          <w:color w:val="1C1C1C"/>
          <w:sz w:val="32"/>
          <w:szCs w:val="32"/>
        </w:rPr>
        <w:t>The mediating role of digital transformation in the relationship between strategic leadership and the efficiency of real estate sector management in Saudi Arabia</w:t>
      </w:r>
    </w:p>
    <w:p w:rsidR="008349B0" w:rsidRDefault="008349B0" w:rsidP="008349B0">
      <w:pPr>
        <w:bidi w:val="0"/>
        <w:spacing w:after="80" w:line="240" w:lineRule="auto"/>
        <w:jc w:val="center"/>
        <w:rPr>
          <w:rFonts w:ascii="Times New Roman" w:eastAsia="Times New Roman" w:cs="Times New Roman"/>
          <w:color w:val="1C1C1C"/>
          <w:sz w:val="28"/>
          <w:szCs w:val="28"/>
        </w:rPr>
      </w:pPr>
    </w:p>
    <w:p w:rsidR="008349B0" w:rsidRDefault="008349B0" w:rsidP="008349B0">
      <w:pPr>
        <w:bidi w:val="0"/>
        <w:spacing w:after="80" w:line="240" w:lineRule="auto"/>
        <w:jc w:val="center"/>
        <w:rPr>
          <w:rFonts w:ascii="Times New Roman" w:eastAsia="Times New Roman" w:cs="Times New Roman"/>
          <w:color w:val="1C1C1C"/>
          <w:sz w:val="28"/>
          <w:szCs w:val="28"/>
        </w:rPr>
      </w:pPr>
    </w:p>
    <w:p w:rsidR="00254888" w:rsidRDefault="00254888" w:rsidP="008349B0">
      <w:pPr>
        <w:bidi w:val="0"/>
        <w:spacing w:after="80" w:line="240" w:lineRule="auto"/>
        <w:jc w:val="center"/>
        <w:rPr>
          <w:rFonts w:ascii="Times New Roman" w:eastAsia="Times New Roman" w:cs="Times New Roman"/>
          <w:color w:val="1C1C1C"/>
          <w:sz w:val="28"/>
          <w:szCs w:val="28"/>
        </w:rPr>
      </w:pPr>
    </w:p>
    <w:p w:rsidR="008349B0" w:rsidRPr="00822632" w:rsidRDefault="008349B0" w:rsidP="008349B0">
      <w:pPr>
        <w:bidi w:val="0"/>
        <w:spacing w:after="80" w:line="240" w:lineRule="auto"/>
        <w:jc w:val="center"/>
        <w:rPr>
          <w:rFonts w:ascii="Times New Roman" w:eastAsia="Times New Roman" w:cs="Times New Roman"/>
          <w:color w:val="1C1C1C"/>
          <w:sz w:val="28"/>
          <w:szCs w:val="28"/>
        </w:rPr>
      </w:pPr>
    </w:p>
    <w:p w:rsidR="00254888" w:rsidRPr="00822632" w:rsidRDefault="00254888" w:rsidP="008349B0">
      <w:pPr>
        <w:bidi w:val="0"/>
        <w:spacing w:after="80" w:line="240" w:lineRule="auto"/>
        <w:jc w:val="center"/>
        <w:rPr>
          <w:rFonts w:ascii="Times New Roman" w:eastAsia="Times New Roman" w:cs="Times New Roman"/>
          <w:color w:val="1C1C1C"/>
          <w:sz w:val="28"/>
          <w:szCs w:val="28"/>
        </w:rPr>
      </w:pPr>
      <w:r w:rsidRPr="00822632">
        <w:rPr>
          <w:rFonts w:ascii="Times New Roman" w:eastAsia="Times New Roman" w:cs="Times New Roman"/>
          <w:color w:val="1C1C1C"/>
          <w:sz w:val="28"/>
          <w:szCs w:val="28"/>
        </w:rPr>
        <w:t>Prepared by</w:t>
      </w:r>
    </w:p>
    <w:p w:rsidR="00254888" w:rsidRPr="00822632" w:rsidRDefault="008349B0" w:rsidP="008349B0">
      <w:pPr>
        <w:bidi w:val="0"/>
        <w:spacing w:after="0" w:line="240" w:lineRule="auto"/>
        <w:jc w:val="center"/>
        <w:rPr>
          <w:rFonts w:ascii="Times New Roman" w:eastAsia="Times New Roman" w:cs="Times New Roman"/>
          <w:b/>
          <w:bCs/>
          <w:color w:val="1C1C1C"/>
          <w:sz w:val="28"/>
          <w:szCs w:val="28"/>
          <w:rtl/>
        </w:rPr>
      </w:pPr>
      <w:r>
        <w:rPr>
          <w:rFonts w:ascii="Times New Roman" w:eastAsia="Times New Roman" w:cs="Times New Roman"/>
          <w:b/>
          <w:bCs/>
          <w:color w:val="1C1C1C"/>
          <w:sz w:val="28"/>
          <w:szCs w:val="28"/>
        </w:rPr>
        <w:t xml:space="preserve">Salah R. Z. Al- </w:t>
      </w:r>
      <w:proofErr w:type="spellStart"/>
      <w:r>
        <w:rPr>
          <w:rFonts w:ascii="Times New Roman" w:eastAsia="Times New Roman" w:cs="Times New Roman"/>
          <w:b/>
          <w:bCs/>
          <w:color w:val="1C1C1C"/>
          <w:sz w:val="28"/>
          <w:szCs w:val="28"/>
        </w:rPr>
        <w:t>Otaibi</w:t>
      </w:r>
      <w:proofErr w:type="spellEnd"/>
    </w:p>
    <w:p w:rsidR="00254888" w:rsidRPr="00822632" w:rsidRDefault="00254888" w:rsidP="008349B0">
      <w:pPr>
        <w:bidi w:val="0"/>
        <w:spacing w:after="300" w:line="240" w:lineRule="auto"/>
        <w:jc w:val="center"/>
        <w:rPr>
          <w:rFonts w:ascii="Times New Roman" w:eastAsia="Times New Roman" w:cs="Times New Roman"/>
          <w:color w:val="1C1C1C"/>
          <w:sz w:val="28"/>
          <w:szCs w:val="28"/>
        </w:rPr>
      </w:pPr>
      <w:r>
        <w:rPr>
          <w:rFonts w:ascii="Times New Roman" w:eastAsia="Times New Roman" w:cs="Times New Roman" w:hint="cs"/>
          <w:color w:val="1C1C1C"/>
          <w:sz w:val="28"/>
          <w:szCs w:val="28"/>
          <w:rtl/>
        </w:rPr>
        <w:t xml:space="preserve"> </w:t>
      </w:r>
    </w:p>
    <w:p w:rsidR="00254888" w:rsidRPr="00822632" w:rsidRDefault="00254888" w:rsidP="008349B0">
      <w:pPr>
        <w:bidi w:val="0"/>
        <w:spacing w:after="60" w:line="240" w:lineRule="auto"/>
        <w:rPr>
          <w:rFonts w:ascii="Times New Roman" w:eastAsia="Times New Roman" w:cs="Times New Roman"/>
          <w:color w:val="1C1C1C"/>
          <w:sz w:val="24"/>
          <w:szCs w:val="24"/>
        </w:rPr>
      </w:pPr>
    </w:p>
    <w:p w:rsidR="00254888" w:rsidRPr="00822632" w:rsidRDefault="00254888" w:rsidP="008349B0">
      <w:pPr>
        <w:bidi w:val="0"/>
        <w:spacing w:after="60" w:line="240" w:lineRule="auto"/>
        <w:rPr>
          <w:rFonts w:ascii="Times New Roman" w:eastAsia="Times New Roman" w:cs="Times New Roman"/>
          <w:color w:val="1C1C1C"/>
          <w:sz w:val="24"/>
          <w:szCs w:val="24"/>
        </w:rPr>
      </w:pPr>
    </w:p>
    <w:p w:rsidR="00254888" w:rsidRPr="00822632" w:rsidRDefault="00254888" w:rsidP="008349B0">
      <w:pPr>
        <w:bidi w:val="0"/>
        <w:spacing w:after="60"/>
        <w:jc w:val="center"/>
        <w:rPr>
          <w:rFonts w:ascii="Times New Roman" w:eastAsia="Times New Roman" w:cs="Times New Roman"/>
          <w:color w:val="1C1C1C"/>
          <w:sz w:val="24"/>
          <w:szCs w:val="24"/>
        </w:rPr>
      </w:pPr>
    </w:p>
    <w:p w:rsidR="00254888" w:rsidRPr="00822632" w:rsidRDefault="00254888" w:rsidP="008349B0">
      <w:pPr>
        <w:bidi w:val="0"/>
        <w:spacing w:after="60"/>
        <w:jc w:val="center"/>
        <w:rPr>
          <w:rFonts w:ascii="Times New Roman" w:eastAsia="Times New Roman" w:cs="Times New Roman"/>
          <w:color w:val="1C1C1C"/>
          <w:sz w:val="28"/>
          <w:szCs w:val="28"/>
        </w:rPr>
      </w:pPr>
      <w:r w:rsidRPr="00822632">
        <w:rPr>
          <w:rFonts w:ascii="Times New Roman" w:eastAsia="Times New Roman" w:cs="Times New Roman"/>
          <w:color w:val="1C1C1C"/>
          <w:sz w:val="24"/>
          <w:szCs w:val="24"/>
        </w:rPr>
        <w:t>A Dissertation submitted to Doctorate Program</w:t>
      </w:r>
    </w:p>
    <w:p w:rsidR="00254888" w:rsidRPr="00822632" w:rsidRDefault="00254888" w:rsidP="008349B0">
      <w:pPr>
        <w:bidi w:val="0"/>
        <w:spacing w:after="60"/>
        <w:jc w:val="center"/>
        <w:rPr>
          <w:rFonts w:ascii="Times New Roman" w:eastAsia="Times New Roman" w:cs="Times New Roman"/>
          <w:color w:val="1C1C1C"/>
          <w:sz w:val="28"/>
          <w:szCs w:val="28"/>
        </w:rPr>
      </w:pPr>
      <w:r w:rsidRPr="00822632">
        <w:rPr>
          <w:rFonts w:ascii="Times New Roman" w:eastAsia="Times New Roman" w:cs="Times New Roman"/>
          <w:color w:val="1C1C1C"/>
          <w:sz w:val="24"/>
          <w:szCs w:val="24"/>
        </w:rPr>
        <w:t>In partial fulfillment of the requirements for the Degree of</w:t>
      </w:r>
    </w:p>
    <w:p w:rsidR="00254888" w:rsidRPr="002D494F" w:rsidRDefault="00254888" w:rsidP="008349B0">
      <w:pPr>
        <w:bidi w:val="0"/>
        <w:jc w:val="center"/>
        <w:rPr>
          <w:rFonts w:ascii="Times New Roman" w:eastAsia="Times New Roman" w:cs="Times New Roman"/>
          <w:b/>
          <w:bCs/>
          <w:color w:val="1C1C1C"/>
          <w:sz w:val="24"/>
          <w:szCs w:val="24"/>
          <w:lang w:val="en"/>
        </w:rPr>
      </w:pPr>
      <w:r w:rsidRPr="00822632">
        <w:rPr>
          <w:rFonts w:ascii="Times New Roman" w:eastAsia="Times New Roman" w:cs="Times New Roman"/>
          <w:b/>
          <w:bCs/>
          <w:color w:val="1C1C1C"/>
          <w:sz w:val="24"/>
          <w:szCs w:val="24"/>
        </w:rPr>
        <w:t xml:space="preserve">Doctor of Philosophy (PhD) In </w:t>
      </w:r>
      <w:r>
        <w:rPr>
          <w:rFonts w:ascii="Times New Roman" w:eastAsia="Times New Roman" w:cs="Times New Roman" w:hint="cs"/>
          <w:b/>
          <w:bCs/>
          <w:color w:val="1C1C1C"/>
          <w:sz w:val="24"/>
          <w:szCs w:val="24"/>
          <w:lang w:val="en"/>
        </w:rPr>
        <w:t>Management</w:t>
      </w:r>
    </w:p>
    <w:p w:rsidR="00254888" w:rsidRPr="002D494F" w:rsidRDefault="00254888" w:rsidP="008349B0">
      <w:pPr>
        <w:bidi w:val="0"/>
        <w:spacing w:after="0"/>
        <w:jc w:val="center"/>
        <w:rPr>
          <w:rFonts w:ascii="Times New Roman" w:eastAsia="Times New Roman" w:cs="Times New Roman"/>
          <w:b/>
          <w:bCs/>
          <w:color w:val="1C1C1C"/>
          <w:sz w:val="24"/>
          <w:szCs w:val="24"/>
          <w:lang w:val="en"/>
        </w:rPr>
      </w:pPr>
    </w:p>
    <w:p w:rsidR="00254888" w:rsidRPr="00822632" w:rsidRDefault="00254888" w:rsidP="008349B0">
      <w:pPr>
        <w:bidi w:val="0"/>
        <w:spacing w:after="0"/>
        <w:jc w:val="center"/>
        <w:rPr>
          <w:rFonts w:ascii="Times New Roman" w:eastAsia="Times New Roman" w:cs="Times New Roman"/>
          <w:color w:val="1C1C1C"/>
          <w:sz w:val="24"/>
          <w:szCs w:val="24"/>
          <w:rtl/>
        </w:rPr>
      </w:pPr>
    </w:p>
    <w:p w:rsidR="00254888" w:rsidRPr="00822632" w:rsidRDefault="00254888" w:rsidP="008349B0">
      <w:pPr>
        <w:bidi w:val="0"/>
        <w:spacing w:after="0"/>
        <w:jc w:val="center"/>
        <w:rPr>
          <w:rFonts w:ascii="Times New Roman" w:eastAsia="Times New Roman" w:cs="Times New Roman"/>
          <w:color w:val="1C1C1C"/>
          <w:sz w:val="24"/>
          <w:szCs w:val="24"/>
          <w:rtl/>
        </w:rPr>
      </w:pPr>
    </w:p>
    <w:p w:rsidR="00254888" w:rsidRPr="00822632" w:rsidRDefault="00254888" w:rsidP="008349B0">
      <w:pPr>
        <w:bidi w:val="0"/>
        <w:spacing w:after="0"/>
        <w:jc w:val="center"/>
        <w:rPr>
          <w:rFonts w:ascii="Times New Roman" w:eastAsia="Times New Roman" w:cs="Times New Roman"/>
          <w:color w:val="1C1C1C"/>
          <w:sz w:val="24"/>
          <w:szCs w:val="24"/>
          <w:rtl/>
        </w:rPr>
      </w:pPr>
    </w:p>
    <w:p w:rsidR="00254888" w:rsidRPr="00822632" w:rsidRDefault="00254888" w:rsidP="008349B0">
      <w:pPr>
        <w:pBdr>
          <w:top w:val="nil"/>
          <w:left w:val="nil"/>
          <w:bottom w:val="nil"/>
          <w:right w:val="nil"/>
          <w:between w:val="nil"/>
          <w:bar w:val="nil"/>
        </w:pBdr>
        <w:bidi w:val="0"/>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cs="Times New Roman"/>
          <w:color w:val="1C1C1C"/>
          <w:sz w:val="24"/>
          <w:szCs w:val="24"/>
        </w:rPr>
        <w:t>Academic Year: 2026 AD</w:t>
      </w:r>
      <w:r w:rsidRPr="00822632">
        <w:rPr>
          <w:rFonts w:ascii="Times New Roman" w:eastAsia="Times New Roman" w:cs="Times New Roman"/>
          <w:b/>
          <w:bCs/>
          <w:color w:val="1C1C1C"/>
          <w:sz w:val="24"/>
          <w:szCs w:val="24"/>
          <w:rtl/>
        </w:rPr>
        <w:t> </w:t>
      </w:r>
      <w:r w:rsidRPr="00822632">
        <w:rPr>
          <w:rFonts w:ascii="Times New Roman" w:eastAsia="Times New Roman" w:cs="Times New Roman"/>
          <w:b/>
          <w:bCs/>
          <w:color w:val="1C1C1C"/>
          <w:sz w:val="24"/>
          <w:szCs w:val="24"/>
          <w:rtl/>
        </w:rPr>
        <w:br/>
      </w:r>
      <w:r w:rsidRPr="00822632">
        <w:rPr>
          <w:rFonts w:ascii="Times New Roman" w:eastAsia="Times New Roman" w:cs="Times New Roman"/>
          <w:color w:val="1C1C1C"/>
          <w:sz w:val="24"/>
          <w:szCs w:val="24"/>
          <w:rtl/>
        </w:rPr>
        <w:t xml:space="preserve">1447–1448 </w:t>
      </w:r>
      <w:r w:rsidRPr="00822632">
        <w:rPr>
          <w:rFonts w:ascii="Times New Roman" w:eastAsia="Times New Roman" w:cs="Times New Roman"/>
          <w:color w:val="1C1C1C"/>
          <w:sz w:val="24"/>
          <w:szCs w:val="24"/>
        </w:rPr>
        <w:t>AH</w:t>
      </w:r>
    </w:p>
    <w:p w:rsidR="00254888" w:rsidRDefault="00254888" w:rsidP="008349B0">
      <w:pPr>
        <w:tabs>
          <w:tab w:val="left" w:pos="3666"/>
        </w:tabs>
        <w:bidi w:val="0"/>
        <w:spacing w:after="0" w:line="360" w:lineRule="auto"/>
        <w:jc w:val="center"/>
        <w:rPr>
          <w:rFonts w:ascii="Traditional Arabic" w:eastAsia="Calibri" w:hAnsi="Traditional Arabic" w:cs="Traditional Arabic"/>
          <w:b/>
          <w:bCs/>
          <w:sz w:val="28"/>
          <w:szCs w:val="28"/>
          <w:rtl/>
          <w:lang w:bidi="ar-EG"/>
        </w:rPr>
      </w:pPr>
    </w:p>
    <w:p w:rsidR="00254888" w:rsidRDefault="00254888" w:rsidP="00254888">
      <w:pPr>
        <w:tabs>
          <w:tab w:val="left" w:pos="3666"/>
        </w:tabs>
        <w:spacing w:after="0" w:line="360" w:lineRule="auto"/>
        <w:jc w:val="center"/>
        <w:rPr>
          <w:rFonts w:ascii="Traditional Arabic" w:eastAsia="Calibri" w:hAnsi="Traditional Arabic" w:cs="Traditional Arabic"/>
          <w:b/>
          <w:bCs/>
          <w:sz w:val="28"/>
          <w:szCs w:val="28"/>
          <w:rtl/>
          <w:lang w:bidi="ar-EG"/>
        </w:rPr>
      </w:pPr>
    </w:p>
    <w:p w:rsidR="00254888" w:rsidRDefault="00254888" w:rsidP="00254888">
      <w:pPr>
        <w:tabs>
          <w:tab w:val="left" w:pos="3666"/>
        </w:tabs>
        <w:spacing w:after="0" w:line="360" w:lineRule="auto"/>
        <w:jc w:val="center"/>
        <w:rPr>
          <w:rFonts w:ascii="Traditional Arabic" w:eastAsia="Calibri" w:hAnsi="Traditional Arabic" w:cs="Traditional Arabic"/>
          <w:b/>
          <w:bCs/>
          <w:sz w:val="28"/>
          <w:szCs w:val="28"/>
          <w:rtl/>
          <w:lang w:bidi="ar-EG"/>
        </w:rPr>
      </w:pPr>
    </w:p>
    <w:p w:rsidR="00254888" w:rsidRDefault="00254888" w:rsidP="00254888">
      <w:pPr>
        <w:tabs>
          <w:tab w:val="left" w:pos="3666"/>
        </w:tabs>
        <w:spacing w:after="0" w:line="360" w:lineRule="auto"/>
        <w:jc w:val="center"/>
        <w:rPr>
          <w:rFonts w:ascii="Traditional Arabic" w:eastAsia="Calibri" w:hAnsi="Traditional Arabic" w:cs="Traditional Arabic"/>
          <w:b/>
          <w:bCs/>
          <w:sz w:val="28"/>
          <w:szCs w:val="28"/>
          <w:rtl/>
          <w:lang w:bidi="ar-EG"/>
        </w:rPr>
      </w:pPr>
    </w:p>
    <w:p w:rsidR="00254888" w:rsidRDefault="00254888" w:rsidP="00254888"/>
    <w:p w:rsidR="00C4571F" w:rsidRPr="00254888" w:rsidRDefault="00C4571F">
      <w:pPr>
        <w:bidi w:val="0"/>
        <w:spacing w:after="160" w:line="259" w:lineRule="auto"/>
        <w:jc w:val="left"/>
        <w:rPr>
          <w:rFonts w:cs="SimSun"/>
          <w:sz w:val="24"/>
          <w:szCs w:val="24"/>
        </w:rPr>
      </w:pPr>
    </w:p>
    <w:p w:rsidR="00872B4C" w:rsidRDefault="00872B4C" w:rsidP="00872B4C">
      <w:pPr>
        <w:spacing w:after="0"/>
        <w:jc w:val="center"/>
        <w:rPr>
          <w:rFonts w:ascii="Amiri" w:cs="Amiri"/>
          <w:sz w:val="24"/>
          <w:szCs w:val="24"/>
          <w:rtl/>
        </w:rPr>
      </w:pPr>
    </w:p>
    <w:p w:rsidR="005A1CE7" w:rsidRDefault="005A1CE7" w:rsidP="00872B4C">
      <w:pPr>
        <w:spacing w:after="0"/>
        <w:jc w:val="center"/>
        <w:rPr>
          <w:rFonts w:ascii="Amiri" w:cs="Amiri"/>
          <w:sz w:val="24"/>
          <w:szCs w:val="24"/>
          <w:rtl/>
        </w:rPr>
      </w:pPr>
    </w:p>
    <w:p w:rsidR="005A1CE7" w:rsidRDefault="005A1CE7" w:rsidP="00872B4C">
      <w:pPr>
        <w:spacing w:after="0"/>
        <w:jc w:val="center"/>
        <w:rPr>
          <w:rFonts w:ascii="Amiri" w:cs="Amiri"/>
          <w:sz w:val="24"/>
          <w:szCs w:val="24"/>
          <w:rtl/>
        </w:rPr>
      </w:pPr>
    </w:p>
    <w:p w:rsidR="005A1CE7" w:rsidRDefault="005A1CE7" w:rsidP="00872B4C">
      <w:pPr>
        <w:spacing w:after="0"/>
        <w:jc w:val="center"/>
        <w:rPr>
          <w:rFonts w:cs="SimSun"/>
          <w:sz w:val="24"/>
          <w:szCs w:val="24"/>
          <w:rtl/>
          <w:lang w:val="ar-SA"/>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cs="SimSun"/>
          <w:sz w:val="24"/>
          <w:szCs w:val="24"/>
          <w:rtl/>
          <w:lang w:val="ar-SA"/>
        </w:rPr>
      </w:pPr>
    </w:p>
    <w:p w:rsidR="00872B4C" w:rsidRDefault="00872B4C" w:rsidP="00872B4C">
      <w:pPr>
        <w:spacing w:after="0"/>
        <w:jc w:val="center"/>
        <w:rPr>
          <w:rFonts w:ascii="Amiri" w:cs="Amiri"/>
          <w:sz w:val="24"/>
          <w:szCs w:val="24"/>
        </w:rPr>
      </w:pPr>
    </w:p>
    <w:p w:rsidR="00872B4C" w:rsidRPr="00135D4C" w:rsidRDefault="00AA3428" w:rsidP="00872B4C">
      <w:pPr>
        <w:spacing w:after="0"/>
        <w:jc w:val="center"/>
        <w:rPr>
          <w:rFonts w:ascii="Amiri" w:cs="Amiri"/>
          <w:sz w:val="36"/>
          <w:szCs w:val="36"/>
        </w:rPr>
      </w:pPr>
      <w:r w:rsidRPr="00872B4C">
        <w:rPr>
          <w:rFonts w:ascii="Amiri" w:cs="Amiri"/>
          <w:noProof/>
          <w:sz w:val="36"/>
          <w:szCs w:val="36"/>
        </w:rPr>
        <w:drawing>
          <wp:inline distT="0" distB="0" distL="0" distR="0">
            <wp:extent cx="1443990" cy="173228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05981" name="Picture 914505981"/>
                    <pic:cNvPicPr/>
                  </pic:nvPicPr>
                  <pic:blipFill>
                    <a:blip r:embed="rId9" cstate="screen">
                      <a:duotone>
                        <a:schemeClr val="bg2">
                          <a:shade val="45000"/>
                          <a:satMod val="135000"/>
                        </a:schemeClr>
                        <a:prstClr val="white"/>
                      </a:duotone>
                    </a:blip>
                    <a:stretch>
                      <a:fillRect/>
                    </a:stretch>
                  </pic:blipFill>
                  <pic:spPr>
                    <a:xfrm>
                      <a:off x="0" y="0"/>
                      <a:ext cx="1443990" cy="1732280"/>
                    </a:xfrm>
                    <a:prstGeom prst="rect">
                      <a:avLst/>
                    </a:prstGeom>
                  </pic:spPr>
                </pic:pic>
              </a:graphicData>
            </a:graphic>
          </wp:inline>
        </w:drawing>
      </w:r>
    </w:p>
    <w:p w:rsidR="00872B4C" w:rsidRDefault="00872B4C" w:rsidP="00872B4C">
      <w:pPr>
        <w:spacing w:after="0"/>
        <w:rPr>
          <w:rFonts w:ascii="Amiri" w:cs="Amiri"/>
          <w:sz w:val="300"/>
          <w:szCs w:val="300"/>
        </w:rPr>
      </w:pPr>
      <w:r>
        <w:rPr>
          <w:rFonts w:ascii="Amiri" w:cs="Amiri"/>
          <w:sz w:val="300"/>
          <w:szCs w:val="300"/>
        </w:rPr>
        <w:br w:type="page"/>
      </w:r>
    </w:p>
    <w:p w:rsidR="00872B4C" w:rsidRDefault="00872B4C" w:rsidP="00872B4C">
      <w:pPr>
        <w:spacing w:after="0" w:line="240" w:lineRule="auto"/>
        <w:jc w:val="center"/>
        <w:rPr>
          <w:rFonts w:cs="PNU"/>
          <w:b/>
          <w:sz w:val="40"/>
          <w:szCs w:val="40"/>
          <w:rtl/>
          <w:lang w:val="ar-SA"/>
        </w:rPr>
      </w:pPr>
    </w:p>
    <w:p w:rsidR="00872B4C" w:rsidRDefault="00872B4C" w:rsidP="00872B4C">
      <w:pPr>
        <w:spacing w:after="0" w:line="240" w:lineRule="auto"/>
        <w:jc w:val="center"/>
        <w:rPr>
          <w:rFonts w:cs="PNU"/>
          <w:b/>
          <w:sz w:val="40"/>
          <w:szCs w:val="40"/>
          <w:rtl/>
          <w:lang w:val="ar-SA"/>
        </w:rPr>
      </w:pPr>
    </w:p>
    <w:p w:rsidR="00872B4C" w:rsidRDefault="00AA3428" w:rsidP="00872B4C">
      <w:pPr>
        <w:spacing w:after="0" w:line="240" w:lineRule="auto"/>
        <w:jc w:val="center"/>
        <w:rPr>
          <w:rFonts w:cs="PNU"/>
          <w:b/>
          <w:sz w:val="40"/>
          <w:szCs w:val="40"/>
          <w:rtl/>
          <w:lang w:val="ar-SA"/>
        </w:rPr>
      </w:pPr>
      <w:r w:rsidRPr="00F44FB2">
        <w:rPr>
          <w:noProof/>
        </w:rPr>
        <w:drawing>
          <wp:inline distT="0" distB="0" distL="0" distR="0">
            <wp:extent cx="732797" cy="676275"/>
            <wp:effectExtent l="0" t="0" r="0" b="0"/>
            <wp:docPr id="2" name="Picture 1" descr="جديد ] صور اسم ا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جديد ] صور اسم اهداء"/>
                    <pic:cNvPicPr>
                      <a:picLocks noChangeAspect="1" noChangeArrowheads="1"/>
                    </pic:cNvPicPr>
                  </pic:nvPicPr>
                  <pic:blipFill>
                    <a:blip r:embed="rId10">
                      <a:extLst>
                        <a:ext uri="{28A0092B-C50C-407E-A947-70E740481C1C}">
                          <a14:useLocalDpi xmlns:a14="http://schemas.microsoft.com/office/drawing/2010/main" val="0"/>
                        </a:ext>
                      </a:extLst>
                    </a:blip>
                    <a:srcRect l="21100" t="11253" r="24167" b="6400"/>
                    <a:stretch>
                      <a:fillRect/>
                    </a:stretch>
                  </pic:blipFill>
                  <pic:spPr bwMode="auto">
                    <a:xfrm>
                      <a:off x="0" y="0"/>
                      <a:ext cx="738728" cy="681749"/>
                    </a:xfrm>
                    <a:prstGeom prst="rect">
                      <a:avLst/>
                    </a:prstGeom>
                    <a:noFill/>
                    <a:ln>
                      <a:noFill/>
                    </a:ln>
                  </pic:spPr>
                </pic:pic>
              </a:graphicData>
            </a:graphic>
          </wp:inline>
        </w:drawing>
      </w:r>
    </w:p>
    <w:p w:rsidR="00872B4C" w:rsidRDefault="00872B4C" w:rsidP="00872B4C">
      <w:pPr>
        <w:spacing w:before="240" w:after="0"/>
        <w:jc w:val="left"/>
        <w:rPr>
          <w:rFonts w:cs="PNU"/>
          <w:b/>
          <w:sz w:val="32"/>
          <w:szCs w:val="32"/>
          <w:rtl/>
          <w:lang w:val="ar-SA"/>
        </w:rPr>
      </w:pPr>
    </w:p>
    <w:p w:rsidR="00872B4C" w:rsidRPr="00630669" w:rsidRDefault="00872B4C" w:rsidP="006F5626">
      <w:pPr>
        <w:spacing w:after="0"/>
        <w:jc w:val="center"/>
        <w:rPr>
          <w:rFonts w:cs="PNU"/>
          <w:b/>
          <w:sz w:val="28"/>
          <w:szCs w:val="28"/>
          <w:rtl/>
          <w:lang w:val="ar-SA"/>
        </w:rPr>
      </w:pPr>
      <w:r w:rsidRPr="00630669">
        <w:rPr>
          <w:rFonts w:cs="PNU"/>
          <w:b/>
          <w:sz w:val="28"/>
          <w:szCs w:val="28"/>
          <w:rtl/>
          <w:lang w:val="ar-SA"/>
        </w:rPr>
        <w:br w:type="page"/>
      </w:r>
    </w:p>
    <w:p w:rsidR="00872B4C" w:rsidRDefault="00872B4C" w:rsidP="00872B4C">
      <w:pPr>
        <w:spacing w:after="0" w:line="240" w:lineRule="auto"/>
        <w:jc w:val="left"/>
        <w:rPr>
          <w:rFonts w:cs="PNU"/>
          <w:b/>
          <w:sz w:val="40"/>
          <w:szCs w:val="40"/>
          <w:rtl/>
          <w:lang w:val="ar-SA"/>
        </w:rPr>
      </w:pPr>
    </w:p>
    <w:p w:rsidR="00872B4C" w:rsidRDefault="00872B4C" w:rsidP="00872B4C">
      <w:pPr>
        <w:spacing w:after="0" w:line="240" w:lineRule="auto"/>
        <w:jc w:val="left"/>
        <w:rPr>
          <w:rFonts w:cs="PNU"/>
          <w:b/>
          <w:sz w:val="40"/>
          <w:szCs w:val="40"/>
          <w:rtl/>
          <w:lang w:val="ar-SA"/>
        </w:rPr>
      </w:pPr>
    </w:p>
    <w:p w:rsidR="00872B4C" w:rsidRDefault="00AA3428" w:rsidP="00872B4C">
      <w:pPr>
        <w:spacing w:after="0" w:line="240" w:lineRule="auto"/>
        <w:jc w:val="center"/>
        <w:rPr>
          <w:rFonts w:cs="PNU"/>
          <w:b/>
          <w:sz w:val="40"/>
          <w:szCs w:val="40"/>
          <w:rtl/>
          <w:lang w:val="ar-SA"/>
        </w:rPr>
      </w:pPr>
      <w:r w:rsidRPr="00F44FB2">
        <w:rPr>
          <w:noProof/>
        </w:rPr>
        <w:drawing>
          <wp:inline distT="0" distB="0" distL="0" distR="0">
            <wp:extent cx="1076325" cy="490824"/>
            <wp:effectExtent l="0" t="0" r="0" b="5080"/>
            <wp:docPr id="3" name="Picture 2" descr="كلمة شهادة شكر وتقدير مزخرفة للتصميم - شهادات شكر وتقدير جاهزة للكتابة  عليها - كلمات شك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كلمة شهادة شكر وتقدير مزخرفة للتصميم - شهادات شكر وتقدير جاهزة للكتابة  عليها - كلمات شكر"/>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6090" cy="499837"/>
                    </a:xfrm>
                    <a:prstGeom prst="rect">
                      <a:avLst/>
                    </a:prstGeom>
                    <a:noFill/>
                    <a:ln>
                      <a:noFill/>
                    </a:ln>
                  </pic:spPr>
                </pic:pic>
              </a:graphicData>
            </a:graphic>
          </wp:inline>
        </w:drawing>
      </w:r>
    </w:p>
    <w:p w:rsidR="00872B4C" w:rsidRDefault="00872B4C" w:rsidP="00872B4C">
      <w:pPr>
        <w:spacing w:after="0" w:line="240" w:lineRule="auto"/>
        <w:jc w:val="center"/>
        <w:rPr>
          <w:rFonts w:cs="PNU"/>
          <w:b/>
          <w:sz w:val="40"/>
          <w:szCs w:val="40"/>
          <w:rtl/>
          <w:lang w:val="ar-SA"/>
        </w:rPr>
      </w:pPr>
    </w:p>
    <w:p w:rsidR="00872B4C" w:rsidRPr="003A4D9B" w:rsidRDefault="00872B4C" w:rsidP="00872B4C">
      <w:pPr>
        <w:spacing w:after="0" w:line="360" w:lineRule="auto"/>
        <w:ind w:left="5040" w:firstLine="720"/>
        <w:jc w:val="center"/>
        <w:rPr>
          <w:rFonts w:cs="PNU"/>
          <w:b/>
          <w:sz w:val="40"/>
          <w:szCs w:val="40"/>
          <w:rtl/>
          <w:lang w:val="ar-SA"/>
        </w:rPr>
      </w:pPr>
      <w:r w:rsidRPr="003A4D9B">
        <w:rPr>
          <w:rFonts w:cs="PNU"/>
          <w:b/>
          <w:sz w:val="40"/>
          <w:szCs w:val="40"/>
          <w:rtl/>
          <w:lang w:val="ar-SA"/>
        </w:rPr>
        <w:br w:type="page"/>
      </w:r>
    </w:p>
    <w:p w:rsidR="00872B4C" w:rsidRPr="00FD10C6" w:rsidRDefault="00872B4C" w:rsidP="00872B4C">
      <w:pPr>
        <w:spacing w:after="0" w:line="240" w:lineRule="auto"/>
        <w:jc w:val="center"/>
        <w:rPr>
          <w:rFonts w:ascii="Traditional Arabic" w:hAnsi="Traditional Arabic" w:cs="Traditional Arabic"/>
          <w:bCs/>
          <w:sz w:val="32"/>
          <w:szCs w:val="32"/>
          <w:rtl/>
          <w:lang w:val="ar-SA"/>
        </w:rPr>
      </w:pPr>
      <w:r w:rsidRPr="00FD10C6">
        <w:rPr>
          <w:rFonts w:ascii="Traditional Arabic" w:hAnsi="Traditional Arabic" w:cs="Traditional Arabic"/>
          <w:bCs/>
          <w:sz w:val="32"/>
          <w:szCs w:val="32"/>
          <w:rtl/>
          <w:lang w:val="ar-SA"/>
        </w:rPr>
        <w:lastRenderedPageBreak/>
        <w:t xml:space="preserve">مستخلص الدراسة </w:t>
      </w:r>
    </w:p>
    <w:p w:rsidR="00795A5A" w:rsidRDefault="00795A5A" w:rsidP="00872B4C">
      <w:pPr>
        <w:spacing w:after="0" w:line="240" w:lineRule="auto"/>
        <w:jc w:val="both"/>
        <w:rPr>
          <w:rFonts w:ascii="Sakkal Majalla" w:hAnsi="Sakkal Majalla" w:cs="Sakkal Majalla"/>
          <w:b/>
          <w:sz w:val="28"/>
          <w:szCs w:val="28"/>
          <w:rtl/>
          <w:lang w:val="ar-SA"/>
        </w:rPr>
      </w:pPr>
    </w:p>
    <w:p w:rsidR="00872B4C" w:rsidRDefault="00872B4C" w:rsidP="00280945">
      <w:pPr>
        <w:spacing w:after="0"/>
        <w:ind w:left="360" w:firstLine="360"/>
        <w:jc w:val="both"/>
        <w:rPr>
          <w:rFonts w:cs="PNU"/>
          <w:b/>
          <w:sz w:val="40"/>
          <w:szCs w:val="40"/>
          <w:rtl/>
          <w:lang w:val="ar-SA"/>
        </w:rPr>
      </w:pPr>
      <w:r>
        <w:rPr>
          <w:rFonts w:cs="PNU"/>
          <w:b/>
          <w:sz w:val="40"/>
          <w:szCs w:val="40"/>
          <w:rtl/>
          <w:lang w:val="ar-SA"/>
        </w:rPr>
        <w:br w:type="page"/>
      </w:r>
    </w:p>
    <w:p w:rsidR="00872B4C" w:rsidRPr="009D04B5" w:rsidRDefault="00872B4C" w:rsidP="00872B4C">
      <w:pPr>
        <w:spacing w:after="0" w:line="240" w:lineRule="auto"/>
        <w:jc w:val="center"/>
        <w:rPr>
          <w:rFonts w:ascii="Traditional Arabic" w:hAnsi="Traditional Arabic" w:cs="Traditional Arabic"/>
          <w:bCs/>
          <w:sz w:val="32"/>
          <w:szCs w:val="32"/>
          <w:rtl/>
          <w:lang w:val="ar-SA"/>
        </w:rPr>
      </w:pPr>
      <w:r w:rsidRPr="009D04B5">
        <w:rPr>
          <w:rFonts w:ascii="Traditional Arabic" w:hAnsi="Traditional Arabic" w:cs="Traditional Arabic"/>
          <w:bCs/>
          <w:sz w:val="32"/>
          <w:szCs w:val="32"/>
          <w:rtl/>
          <w:lang w:val="ar-SA"/>
        </w:rPr>
        <w:lastRenderedPageBreak/>
        <w:t xml:space="preserve">مستخلص الدراسة باللغة الإنجليزية </w:t>
      </w:r>
      <w:r w:rsidRPr="009D04B5">
        <w:rPr>
          <w:rFonts w:ascii="Traditional Arabic" w:hAnsi="Traditional Arabic" w:cs="Traditional Arabic"/>
          <w:bCs/>
          <w:sz w:val="32"/>
          <w:szCs w:val="32"/>
          <w:rtl/>
          <w:lang w:val="ar-SA"/>
        </w:rPr>
        <w:br w:type="page"/>
      </w:r>
    </w:p>
    <w:p w:rsidR="00872B4C" w:rsidRPr="00DD563A" w:rsidRDefault="00872B4C" w:rsidP="00872B4C">
      <w:pPr>
        <w:spacing w:after="0" w:line="240" w:lineRule="auto"/>
        <w:jc w:val="center"/>
        <w:rPr>
          <w:rFonts w:cs="PNU"/>
          <w:b/>
          <w:sz w:val="32"/>
          <w:szCs w:val="32"/>
          <w:rtl/>
          <w:lang w:val="ar-SA"/>
        </w:rPr>
      </w:pPr>
      <w:r w:rsidRPr="00DD563A">
        <w:rPr>
          <w:rFonts w:cs="PNU"/>
          <w:b/>
          <w:sz w:val="32"/>
          <w:szCs w:val="32"/>
          <w:rtl/>
          <w:lang w:val="ar-SA"/>
        </w:rPr>
        <w:lastRenderedPageBreak/>
        <w:t>قائمة المحتويات</w:t>
      </w:r>
    </w:p>
    <w:p w:rsidR="00872B4C" w:rsidRPr="00826746" w:rsidRDefault="00872B4C" w:rsidP="00872B4C">
      <w:pPr>
        <w:spacing w:after="0" w:line="240" w:lineRule="auto"/>
        <w:jc w:val="left"/>
        <w:rPr>
          <w:rFonts w:cs="PNU"/>
          <w:b/>
          <w:sz w:val="20"/>
          <w:szCs w:val="20"/>
          <w:rtl/>
          <w:lang w:val="ar-SA"/>
        </w:rPr>
      </w:pPr>
      <w:r w:rsidRPr="00826746">
        <w:rPr>
          <w:rFonts w:cs="PNU"/>
          <w:b/>
          <w:sz w:val="20"/>
          <w:szCs w:val="20"/>
          <w:rtl/>
          <w:lang w:val="ar-SA"/>
        </w:rPr>
        <w:t xml:space="preserve">الموضوع </w:t>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Pr>
          <w:rFonts w:cs="PNU"/>
          <w:b/>
          <w:sz w:val="20"/>
          <w:szCs w:val="20"/>
          <w:rtl/>
          <w:lang w:val="ar-SA"/>
        </w:rPr>
        <w:t xml:space="preserve">                     </w:t>
      </w:r>
      <w:r w:rsidRPr="00826746">
        <w:rPr>
          <w:rFonts w:cs="PNU"/>
          <w:b/>
          <w:sz w:val="20"/>
          <w:szCs w:val="20"/>
          <w:rtl/>
          <w:lang w:val="ar-SA"/>
        </w:rPr>
        <w:t xml:space="preserve"> الصفحة  </w:t>
      </w:r>
    </w:p>
    <w:tbl>
      <w:tblPr>
        <w:tblStyle w:val="11"/>
        <w:bidiVisual/>
        <w:tblW w:w="0" w:type="auto"/>
        <w:tblLayout w:type="fixed"/>
        <w:tblLook w:val="0000" w:firstRow="0" w:lastRow="0" w:firstColumn="0" w:lastColumn="0" w:noHBand="0" w:noVBand="0"/>
      </w:tblPr>
      <w:tblGrid>
        <w:gridCol w:w="8512"/>
        <w:gridCol w:w="541"/>
      </w:tblGrid>
      <w:tr w:rsidR="00872B4C" w:rsidTr="002A0F30">
        <w:tc>
          <w:tcPr>
            <w:tcW w:w="8512" w:type="dxa"/>
            <w:tcBorders>
              <w:top w:val="single" w:sz="12" w:space="0" w:color="000000"/>
            </w:tcBorders>
          </w:tcPr>
          <w:p w:rsidR="00872B4C" w:rsidRPr="00FE6A05" w:rsidRDefault="00806E81"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hint="cs"/>
                <w:b w:val="0"/>
                <w:sz w:val="32"/>
                <w:szCs w:val="32"/>
                <w:rtl/>
                <w:lang w:val="ar-SA"/>
              </w:rPr>
              <w:t>إ</w:t>
            </w:r>
            <w:r w:rsidRPr="00FE6A05">
              <w:rPr>
                <w:rStyle w:val="a4"/>
                <w:rFonts w:ascii="Sakkal Majalla" w:hAnsi="Sakkal Majalla" w:cs="Sakkal Majalla" w:hint="cs"/>
                <w:b w:val="0"/>
                <w:sz w:val="28"/>
                <w:szCs w:val="28"/>
                <w:rtl/>
                <w:lang w:val="ar-SA"/>
              </w:rPr>
              <w:t>هداء</w:t>
            </w:r>
            <w:r w:rsidRPr="00FE6A05">
              <w:rPr>
                <w:rStyle w:val="a4"/>
                <w:rFonts w:ascii="Sakkal Majalla" w:hAnsi="Sakkal Majalla" w:cs="Sakkal Majalla" w:hint="cs"/>
                <w:b w:val="0"/>
                <w:sz w:val="32"/>
                <w:szCs w:val="32"/>
                <w:rtl/>
                <w:lang w:val="ar-SA"/>
              </w:rPr>
              <w:t xml:space="preserve"> ..</w:t>
            </w:r>
            <w:r w:rsidRPr="00FE6A05">
              <w:rPr>
                <w:rStyle w:val="a4"/>
                <w:rFonts w:ascii="Sakkal Majalla" w:hAnsi="Sakkal Majalla" w:cs="Sakkal Majalla"/>
                <w:b w:val="0"/>
                <w:sz w:val="18"/>
                <w:szCs w:val="18"/>
                <w:rtl/>
                <w:lang w:val="ar-SA"/>
              </w:rPr>
              <w:t xml:space="preserve"> ..............................................................................................</w:t>
            </w:r>
            <w:r w:rsidRPr="00FE6A05">
              <w:rPr>
                <w:rStyle w:val="a4"/>
                <w:rFonts w:ascii="Sakkal Majalla" w:hAnsi="Sakkal Majalla" w:cs="Sakkal Majalla"/>
                <w:sz w:val="18"/>
                <w:szCs w:val="18"/>
                <w:rtl/>
              </w:rPr>
              <w:t>.............</w:t>
            </w:r>
            <w:r>
              <w:rPr>
                <w:rStyle w:val="a4"/>
                <w:rFonts w:ascii="Sakkal Majalla" w:hAnsi="Sakkal Majalla" w:cs="Sakkal Majalla"/>
                <w:sz w:val="18"/>
                <w:szCs w:val="18"/>
                <w:rtl/>
              </w:rPr>
              <w:t>.............................................................................................</w:t>
            </w:r>
            <w:r w:rsidRPr="00FE6A05">
              <w:rPr>
                <w:rStyle w:val="a4"/>
                <w:rFonts w:ascii="Sakkal Majalla" w:hAnsi="Sakkal Majalla" w:cs="Sakkal Majalla"/>
                <w:sz w:val="18"/>
                <w:szCs w:val="18"/>
                <w:rtl/>
              </w:rPr>
              <w:t>..</w:t>
            </w:r>
            <w:r>
              <w:rPr>
                <w:rStyle w:val="a4"/>
                <w:rFonts w:ascii="Sakkal Majalla" w:hAnsi="Sakkal Majalla" w:cs="Sakkal Majalla"/>
                <w:sz w:val="18"/>
                <w:szCs w:val="18"/>
                <w:rtl/>
              </w:rPr>
              <w:t>...........................</w:t>
            </w:r>
          </w:p>
        </w:tc>
        <w:tc>
          <w:tcPr>
            <w:tcW w:w="541" w:type="dxa"/>
            <w:tcBorders>
              <w:top w:val="single" w:sz="12" w:space="0" w:color="000000"/>
            </w:tcBorders>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ج</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 xml:space="preserve">شكر </w:t>
            </w:r>
            <w:r w:rsidR="00806E81" w:rsidRPr="00FE6A05">
              <w:rPr>
                <w:rStyle w:val="a4"/>
                <w:rFonts w:ascii="Sakkal Majalla" w:hAnsi="Sakkal Majalla" w:cs="Sakkal Majalla" w:hint="cs"/>
                <w:b w:val="0"/>
                <w:sz w:val="28"/>
                <w:szCs w:val="28"/>
                <w:rtl/>
                <w:lang w:val="ar-SA"/>
              </w:rPr>
              <w:t>وتقدير</w:t>
            </w:r>
            <w:r w:rsidR="00806E81" w:rsidRPr="00FE6A05">
              <w:rPr>
                <w:rStyle w:val="a4"/>
                <w:rFonts w:ascii="Sakkal Majalla" w:hAnsi="Sakkal Majalla" w:cs="Sakkal Majalla" w:hint="cs"/>
                <w:b w:val="0"/>
                <w:sz w:val="32"/>
                <w:szCs w:val="32"/>
                <w:rtl/>
                <w:lang w:val="ar-SA"/>
              </w:rPr>
              <w:t>.</w:t>
            </w:r>
            <w:r w:rsidRPr="00FE6A05">
              <w:rPr>
                <w:rStyle w:val="a4"/>
                <w:rFonts w:ascii="Sakkal Majalla" w:hAnsi="Sakkal Majalla" w:cs="Sakkal Majalla"/>
                <w:b w:val="0"/>
                <w:sz w:val="18"/>
                <w:szCs w:val="18"/>
                <w:rtl/>
                <w:lang w:val="ar-SA"/>
              </w:rPr>
              <w:t>.</w:t>
            </w:r>
            <w:r w:rsidR="00A04496" w:rsidRPr="00FE6A05">
              <w:rPr>
                <w:rStyle w:val="2Char"/>
                <w:rFonts w:ascii="Calibri" w:eastAsia="SimSun" w:hAnsi="Times New Roman" w:cs="Sakkal Majalla"/>
                <w:b w:val="0"/>
                <w:sz w:val="18"/>
                <w:szCs w:val="18"/>
                <w:rtl/>
                <w:lang w:val="ar-SA"/>
              </w:rPr>
              <w:t xml:space="preserve"> </w:t>
            </w:r>
            <w:r w:rsidR="00A04496" w:rsidRPr="00FE6A05">
              <w:rPr>
                <w:rStyle w:val="a4"/>
                <w:rFonts w:ascii="Sakkal Majalla" w:hAnsi="Sakkal Majalla" w:cs="Sakkal Majalla"/>
                <w:b w:val="0"/>
                <w:sz w:val="18"/>
                <w:szCs w:val="18"/>
                <w:rtl/>
                <w:lang w:val="ar-SA"/>
              </w:rPr>
              <w:t>.</w:t>
            </w:r>
            <w:r w:rsidR="00A04496" w:rsidRPr="00FE6A05">
              <w:rPr>
                <w:rStyle w:val="a4"/>
                <w:rFonts w:ascii="Sakkal Majalla" w:hAnsi="Sakkal Majalla" w:cs="Sakkal Majalla"/>
                <w:sz w:val="18"/>
                <w:szCs w:val="18"/>
                <w:rtl/>
              </w:rPr>
              <w:t>.....</w:t>
            </w:r>
            <w:r w:rsidR="00A04496" w:rsidRPr="00FE6A05">
              <w:rPr>
                <w:rStyle w:val="a4"/>
                <w:rFonts w:ascii="Sakkal Majalla" w:hAnsi="Sakkal Majalla" w:cs="Sakkal Majalla"/>
                <w:b w:val="0"/>
                <w:sz w:val="18"/>
                <w:szCs w:val="18"/>
                <w:rtl/>
                <w:lang w:val="ar-SA"/>
              </w:rPr>
              <w:t>..................................................................................................</w:t>
            </w:r>
            <w:r w:rsidR="00A04496" w:rsidRPr="00FE6A05">
              <w:rPr>
                <w:rStyle w:val="a4"/>
                <w:rFonts w:ascii="Sakkal Majalla" w:hAnsi="Sakkal Majalla" w:cs="Sakkal Majalla"/>
                <w:sz w:val="18"/>
                <w:szCs w:val="18"/>
                <w:rtl/>
              </w:rPr>
              <w:t>.............</w:t>
            </w:r>
            <w:r w:rsidR="00A04496">
              <w:rPr>
                <w:rStyle w:val="a4"/>
                <w:rFonts w:ascii="Sakkal Majalla" w:hAnsi="Sakkal Majalla" w:cs="Sakkal Majalla"/>
                <w:sz w:val="18"/>
                <w:szCs w:val="18"/>
                <w:rtl/>
              </w:rPr>
              <w:t>.............................................................................................</w:t>
            </w:r>
            <w:r w:rsidR="00A04496" w:rsidRPr="00FE6A05">
              <w:rPr>
                <w:rStyle w:val="a4"/>
                <w:rFonts w:ascii="Sakkal Majalla" w:hAnsi="Sakkal Majalla" w:cs="Sakkal Majalla"/>
                <w:sz w:val="18"/>
                <w:szCs w:val="18"/>
                <w:rtl/>
              </w:rPr>
              <w:t>..</w:t>
            </w:r>
            <w:r w:rsidR="00A04496">
              <w:rPr>
                <w:rStyle w:val="a4"/>
                <w:rFonts w:ascii="Sakkal Majalla" w:hAnsi="Sakkal Majalla" w:cs="Sakkal Majalla"/>
                <w:sz w:val="18"/>
                <w:szCs w:val="18"/>
                <w:rtl/>
              </w:rPr>
              <w:t>...............................</w:t>
            </w:r>
            <w:r w:rsidR="00A04496" w:rsidRPr="00FE6A05">
              <w:rPr>
                <w:rStyle w:val="a4"/>
                <w:rFonts w:ascii="Sakkal Majalla" w:hAnsi="Sakkal Majalla" w:cs="Sakkal Majalla"/>
                <w:sz w:val="18"/>
                <w:szCs w:val="18"/>
                <w:rtl/>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د</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مستخلص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A04496">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00A04496">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ه</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مستخلص الدراسة باللغة الإنجليزية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و</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28"/>
                <w:szCs w:val="28"/>
                <w:rtl/>
                <w:lang w:val="ar-SA"/>
              </w:rPr>
              <w:t>قائمة المحتويات</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ز</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28"/>
                <w:szCs w:val="28"/>
                <w:rtl/>
                <w:lang w:val="ar-SA"/>
              </w:rPr>
              <w:t>قائمة الجداول</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ح</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28"/>
                <w:szCs w:val="28"/>
                <w:rtl/>
                <w:lang w:val="ar-SA"/>
              </w:rPr>
              <w:t>قائمة الأشكال</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ط</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الأول: التعريف بمشكلة الدراسة وأبعادها</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1</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المقدمة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2</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مشكلة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6C2AED"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3</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تساؤلات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6C2AED"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18"/>
                <w:szCs w:val="18"/>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أهمية الدراسة</w:t>
            </w:r>
            <w:r w:rsidRPr="00FE6A05">
              <w:rPr>
                <w:rStyle w:val="a4"/>
                <w:rFonts w:ascii="Sakkal Majalla" w:hAnsi="Sakkal Majalla" w:cs="Sakkal Majalla"/>
                <w:b w:val="0"/>
                <w:sz w:val="18"/>
                <w:szCs w:val="18"/>
                <w:rtl/>
                <w:lang w:val="ar-SA"/>
              </w:rPr>
              <w:t xml:space="preserve"> ...............................................................................</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6C2AED"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أهداف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6C2AED" w:rsidP="00191C09">
            <w:pPr>
              <w:spacing w:after="0" w:line="340" w:lineRule="exact"/>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rPr>
              <w:t>5</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فرضيات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p>
        </w:tc>
        <w:tc>
          <w:tcPr>
            <w:tcW w:w="541" w:type="dxa"/>
            <w:vAlign w:val="center"/>
          </w:tcPr>
          <w:p w:rsidR="00872B4C" w:rsidRPr="00A04496" w:rsidRDefault="006C2AED"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نموذج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4D6DC0"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w:t>
            </w:r>
          </w:p>
        </w:tc>
      </w:tr>
      <w:tr w:rsidR="00872B4C" w:rsidTr="002A0F30">
        <w:tc>
          <w:tcPr>
            <w:tcW w:w="8512" w:type="dxa"/>
          </w:tcPr>
          <w:p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مفاهيم ومصطلحات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872B4C" w:rsidRPr="00A04496" w:rsidRDefault="004D6DC0"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w:t>
            </w:r>
          </w:p>
        </w:tc>
      </w:tr>
      <w:tr w:rsidR="00B70CD3" w:rsidTr="002A0F30">
        <w:tc>
          <w:tcPr>
            <w:tcW w:w="8512" w:type="dxa"/>
          </w:tcPr>
          <w:p w:rsidR="00B70CD3" w:rsidRPr="00FE6A05" w:rsidRDefault="00B70CD3" w:rsidP="00B70CD3">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Pr>
                <w:rStyle w:val="a4"/>
                <w:rFonts w:ascii="Sakkal Majalla" w:hAnsi="Sakkal Majalla" w:cs="Sakkal Majalla"/>
                <w:b w:val="0"/>
                <w:sz w:val="28"/>
                <w:szCs w:val="28"/>
                <w:rtl/>
                <w:lang w:val="ar-SA"/>
              </w:rPr>
              <w:t xml:space="preserve">حدود </w:t>
            </w:r>
            <w:r w:rsidRPr="00FE6A05">
              <w:rPr>
                <w:rStyle w:val="a4"/>
                <w:rFonts w:ascii="Sakkal Majalla" w:hAnsi="Sakkal Majalla" w:cs="Sakkal Majalla"/>
                <w:b w:val="0"/>
                <w:sz w:val="28"/>
                <w:szCs w:val="28"/>
                <w:rtl/>
                <w:lang w:val="ar-SA"/>
              </w:rPr>
              <w:t>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B70CD3" w:rsidRDefault="00071AE7" w:rsidP="00B70CD3">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8</w:t>
            </w:r>
          </w:p>
        </w:tc>
      </w:tr>
      <w:tr w:rsidR="004C2F7D" w:rsidTr="002A0F30">
        <w:tc>
          <w:tcPr>
            <w:tcW w:w="8512" w:type="dxa"/>
          </w:tcPr>
          <w:p w:rsidR="004C2F7D" w:rsidRPr="00FE6A05" w:rsidRDefault="004C2F7D" w:rsidP="004C2F7D">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Pr>
                <w:rStyle w:val="a4"/>
                <w:rFonts w:ascii="Sakkal Majalla" w:hAnsi="Sakkal Majalla" w:cs="Sakkal Majalla" w:hint="cs"/>
                <w:b w:val="0"/>
                <w:sz w:val="28"/>
                <w:szCs w:val="28"/>
                <w:rtl/>
                <w:lang w:val="ar-SA"/>
              </w:rPr>
              <w:t>إجراءات ومنهجية</w:t>
            </w:r>
            <w:r>
              <w:rPr>
                <w:rStyle w:val="a4"/>
                <w:rFonts w:ascii="Sakkal Majalla" w:hAnsi="Sakkal Majalla" w:cs="Sakkal Majalla"/>
                <w:b w:val="0"/>
                <w:sz w:val="28"/>
                <w:szCs w:val="28"/>
                <w:rtl/>
                <w:lang w:val="ar-SA"/>
              </w:rPr>
              <w:t xml:space="preserve"> </w:t>
            </w:r>
            <w:r w:rsidRPr="00FE6A05">
              <w:rPr>
                <w:rStyle w:val="a4"/>
                <w:rFonts w:ascii="Sakkal Majalla" w:hAnsi="Sakkal Majalla" w:cs="Sakkal Majalla"/>
                <w:b w:val="0"/>
                <w:sz w:val="28"/>
                <w:szCs w:val="28"/>
                <w:rtl/>
                <w:lang w:val="ar-SA"/>
              </w:rPr>
              <w:t>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Pr>
                <w:rStyle w:val="a4"/>
                <w:rFonts w:ascii="Sakkal Majalla" w:hAnsi="Sakkal Majalla" w:cs="Sakkal Majalla" w:hint="cs"/>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Default="00071AE7" w:rsidP="004C2F7D">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9</w:t>
            </w:r>
          </w:p>
        </w:tc>
      </w:tr>
      <w:tr w:rsidR="004C2F7D" w:rsidTr="002A0F30">
        <w:tc>
          <w:tcPr>
            <w:tcW w:w="8512" w:type="dxa"/>
          </w:tcPr>
          <w:p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الثاني: الإطار النظري للدراسة والدراسات السابقة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A04496" w:rsidRDefault="00071AE7" w:rsidP="004C2F7D">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11</w:t>
            </w:r>
          </w:p>
        </w:tc>
      </w:tr>
      <w:tr w:rsidR="004C2F7D" w:rsidTr="002A0F30">
        <w:tc>
          <w:tcPr>
            <w:tcW w:w="8512" w:type="dxa"/>
          </w:tcPr>
          <w:p w:rsidR="004C2F7D" w:rsidRPr="00FE6A05" w:rsidRDefault="004C2F7D" w:rsidP="004C2F7D">
            <w:pPr>
              <w:pStyle w:val="a9"/>
              <w:numPr>
                <w:ilvl w:val="0"/>
                <w:numId w:val="8"/>
              </w:num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sz w:val="28"/>
                <w:szCs w:val="28"/>
                <w:rtl/>
                <w:lang w:val="ar-SA"/>
              </w:rPr>
              <w:t>تمهيد</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rsidTr="002A0F30">
        <w:tc>
          <w:tcPr>
            <w:tcW w:w="8512" w:type="dxa"/>
          </w:tcPr>
          <w:p w:rsidR="004C2F7D" w:rsidRPr="00FE6A05" w:rsidRDefault="004C2F7D" w:rsidP="004C2F7D">
            <w:pPr>
              <w:pStyle w:val="a9"/>
              <w:numPr>
                <w:ilvl w:val="0"/>
                <w:numId w:val="8"/>
              </w:num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ا</w:t>
            </w:r>
            <w:r w:rsidRPr="00FE6A05">
              <w:rPr>
                <w:rStyle w:val="a4"/>
                <w:rFonts w:ascii="Sakkal Majalla" w:hAnsi="Sakkal Majalla" w:cs="Sakkal Majalla"/>
                <w:sz w:val="28"/>
                <w:szCs w:val="28"/>
                <w:rtl/>
                <w:lang w:val="ar-SA"/>
              </w:rPr>
              <w:t xml:space="preserve">لمبحث الأول: </w:t>
            </w:r>
            <w:r w:rsidRPr="00C874E9">
              <w:rPr>
                <w:rStyle w:val="a4"/>
                <w:rFonts w:cs="Sakkal Majalla"/>
                <w:sz w:val="28"/>
                <w:szCs w:val="28"/>
                <w:rtl/>
                <w:lang w:val="ar-SA"/>
              </w:rPr>
              <w:t>القيادة الاستراتيجية (المفهوم، الأهمية، الأبعاد، النظريات)</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rsidTr="002A0F30">
        <w:tc>
          <w:tcPr>
            <w:tcW w:w="8512" w:type="dxa"/>
          </w:tcPr>
          <w:p w:rsidR="004C2F7D" w:rsidRPr="00A75BD8" w:rsidRDefault="004C2F7D" w:rsidP="004C2F7D">
            <w:pPr>
              <w:pStyle w:val="a9"/>
              <w:numPr>
                <w:ilvl w:val="0"/>
                <w:numId w:val="8"/>
              </w:numPr>
              <w:spacing w:after="0" w:line="340" w:lineRule="exact"/>
              <w:jc w:val="both"/>
              <w:rPr>
                <w:rStyle w:val="a4"/>
                <w:rFonts w:cs="Sakkal Majalla"/>
                <w:sz w:val="28"/>
                <w:szCs w:val="28"/>
                <w:rtl/>
                <w:lang w:val="ar-SA"/>
              </w:rPr>
            </w:pPr>
            <w:r w:rsidRPr="00A75BD8">
              <w:rPr>
                <w:rStyle w:val="a4"/>
                <w:rFonts w:cs="Sakkal Majalla"/>
                <w:sz w:val="28"/>
                <w:szCs w:val="28"/>
                <w:rtl/>
                <w:lang w:val="ar-SA"/>
              </w:rPr>
              <w:t xml:space="preserve">المبحث الثاني: التحول الرقمي (المفهوم، الأهمية، الأبعاد) </w:t>
            </w:r>
            <w:r w:rsidRPr="00A75BD8">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A75BD8">
              <w:rPr>
                <w:rStyle w:val="a4"/>
                <w:rFonts w:ascii="Sakkal Majalla" w:hAnsi="Sakkal Majalla" w:cs="Sakkal Majalla"/>
                <w:b w:val="0"/>
                <w:sz w:val="18"/>
                <w:szCs w:val="18"/>
                <w:rtl/>
                <w:lang w:val="ar-SA"/>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rsidTr="002A0F30">
        <w:tc>
          <w:tcPr>
            <w:tcW w:w="8512" w:type="dxa"/>
          </w:tcPr>
          <w:p w:rsidR="004C2F7D" w:rsidRPr="00FE6A05" w:rsidRDefault="004C2F7D" w:rsidP="004C2F7D">
            <w:pPr>
              <w:pStyle w:val="a9"/>
              <w:numPr>
                <w:ilvl w:val="0"/>
                <w:numId w:val="8"/>
              </w:numPr>
              <w:spacing w:after="0" w:line="340" w:lineRule="exact"/>
              <w:jc w:val="both"/>
              <w:rPr>
                <w:rStyle w:val="a4"/>
                <w:rFonts w:ascii="Sakkal Majalla" w:hAnsi="Sakkal Majalla" w:cs="Sakkal Majalla"/>
                <w:b w:val="0"/>
                <w:sz w:val="28"/>
                <w:szCs w:val="28"/>
                <w:rtl/>
                <w:lang w:val="ar-SA"/>
              </w:rPr>
            </w:pPr>
            <w:r w:rsidRPr="00FE6A05">
              <w:rPr>
                <w:rStyle w:val="a4"/>
                <w:rFonts w:ascii="Sakkal Majalla" w:hAnsi="Sakkal Majalla" w:cs="Sakkal Majalla"/>
                <w:b w:val="0"/>
                <w:sz w:val="28"/>
                <w:szCs w:val="28"/>
                <w:rtl/>
                <w:lang w:val="ar-SA"/>
              </w:rPr>
              <w:t xml:space="preserve">المبحث الثالث: </w:t>
            </w:r>
            <w:r w:rsidRPr="00401646">
              <w:rPr>
                <w:rFonts w:ascii="Sakkal Majalla" w:hAnsi="Sakkal Majalla" w:cs="Sakkal Majalla"/>
                <w:sz w:val="28"/>
                <w:szCs w:val="28"/>
                <w:rtl/>
              </w:rPr>
              <w:t xml:space="preserve">كفاءة إدارة القطاع العقاري (المفهوم، </w:t>
            </w:r>
            <w:r w:rsidRPr="00401646">
              <w:rPr>
                <w:rFonts w:ascii="Sakkal Majalla" w:hAnsi="Sakkal Majalla" w:cs="Sakkal Majalla" w:hint="cs"/>
                <w:sz w:val="28"/>
                <w:szCs w:val="28"/>
                <w:rtl/>
              </w:rPr>
              <w:t>الأهمية</w:t>
            </w:r>
            <w:r>
              <w:rPr>
                <w:rFonts w:ascii="Sakkal Majalla" w:hAnsi="Sakkal Majalla" w:cs="Sakkal Majalla" w:hint="cs"/>
                <w:sz w:val="28"/>
                <w:szCs w:val="28"/>
                <w:rtl/>
              </w:rPr>
              <w:t>،</w:t>
            </w:r>
            <w:r w:rsidRPr="00401646">
              <w:rPr>
                <w:rFonts w:ascii="Sakkal Majalla" w:hAnsi="Sakkal Majalla" w:cs="Sakkal Majalla" w:hint="cs"/>
                <w:sz w:val="28"/>
                <w:szCs w:val="28"/>
                <w:rtl/>
              </w:rPr>
              <w:t xml:space="preserve"> الأبعاد</w:t>
            </w:r>
            <w:r w:rsidRPr="00401646">
              <w:rPr>
                <w:rFonts w:ascii="Sakkal Majalla" w:hAnsi="Sakkal Majalla" w:cs="Sakkal Majalla"/>
                <w:sz w:val="28"/>
                <w:szCs w:val="28"/>
                <w:rtl/>
              </w:rPr>
              <w:t xml:space="preserve">، الإدارة، </w:t>
            </w:r>
            <w:r w:rsidR="004D6DC0" w:rsidRPr="00401646">
              <w:rPr>
                <w:rFonts w:ascii="Sakkal Majalla" w:hAnsi="Sakkal Majalla" w:cs="Sakkal Majalla" w:hint="cs"/>
                <w:sz w:val="28"/>
                <w:szCs w:val="28"/>
                <w:rtl/>
              </w:rPr>
              <w:t xml:space="preserve">التحديات) </w:t>
            </w:r>
            <w:r w:rsidR="004D6DC0">
              <w:rPr>
                <w:rFonts w:ascii="Sakkal Majalla" w:hAnsi="Sakkal Majalla" w:cs="Sakkal Majalla" w:hint="cs"/>
                <w:sz w:val="32"/>
                <w:szCs w:val="32"/>
                <w:rtl/>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rsidTr="002A0F30">
        <w:tc>
          <w:tcPr>
            <w:tcW w:w="8512" w:type="dxa"/>
          </w:tcPr>
          <w:p w:rsidR="004C2F7D" w:rsidRPr="00FE6A05" w:rsidRDefault="004C2F7D" w:rsidP="004C2F7D">
            <w:pPr>
              <w:pStyle w:val="a9"/>
              <w:numPr>
                <w:ilvl w:val="0"/>
                <w:numId w:val="8"/>
              </w:numPr>
              <w:spacing w:after="0" w:line="340" w:lineRule="exact"/>
              <w:jc w:val="both"/>
              <w:rPr>
                <w:rStyle w:val="a4"/>
                <w:rFonts w:ascii="Sakkal Majalla" w:hAnsi="Sakkal Majalla" w:cs="Sakkal Majalla"/>
                <w:b w:val="0"/>
                <w:sz w:val="28"/>
                <w:szCs w:val="28"/>
                <w:rtl/>
                <w:lang w:val="ar-SA"/>
              </w:rPr>
            </w:pPr>
            <w:r w:rsidRPr="00FE6A05">
              <w:rPr>
                <w:rStyle w:val="a4"/>
                <w:rFonts w:ascii="Sakkal Majalla" w:hAnsi="Sakkal Majalla" w:cs="Sakkal Majalla"/>
                <w:b w:val="0"/>
                <w:sz w:val="28"/>
                <w:szCs w:val="28"/>
                <w:rtl/>
                <w:lang w:val="ar-SA"/>
              </w:rPr>
              <w:t xml:space="preserve">المبحث الرابع: </w:t>
            </w:r>
            <w:r w:rsidRPr="00191C09">
              <w:rPr>
                <w:rFonts w:ascii="Sakkal Majalla" w:hAnsi="Sakkal Majalla" w:cs="Sakkal Majalla"/>
                <w:sz w:val="28"/>
                <w:szCs w:val="28"/>
                <w:rtl/>
              </w:rPr>
              <w:t>الدور الوسيط للتحول الرقمي في العلاقة بين القيادة الاستراتيجية وكفاءة إدارة القطاع العقاري</w:t>
            </w:r>
            <w:r w:rsidRPr="00FE6A05">
              <w:rPr>
                <w:rStyle w:val="a4"/>
                <w:rFonts w:ascii="Sakkal Majalla" w:hAnsi="Sakkal Majalla" w:cs="Sakkal Majalla"/>
                <w:b w:val="0"/>
                <w:sz w:val="28"/>
                <w:szCs w:val="28"/>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rsidTr="002A0F30">
        <w:tc>
          <w:tcPr>
            <w:tcW w:w="8512" w:type="dxa"/>
          </w:tcPr>
          <w:p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الدراسات السابقة والتعقيب عليها</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rsidTr="002A0F30">
        <w:tc>
          <w:tcPr>
            <w:tcW w:w="8512" w:type="dxa"/>
          </w:tcPr>
          <w:p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الثالث: منهجية الدراسة وإجراءاتها</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rsidTr="002A0F30">
        <w:tc>
          <w:tcPr>
            <w:tcW w:w="8512" w:type="dxa"/>
          </w:tcPr>
          <w:p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منهج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rsidTr="002A0F30">
        <w:tc>
          <w:tcPr>
            <w:tcW w:w="8512" w:type="dxa"/>
          </w:tcPr>
          <w:p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مجتمع وعينة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rsidTr="002A0F30">
        <w:tc>
          <w:tcPr>
            <w:tcW w:w="8512" w:type="dxa"/>
          </w:tcPr>
          <w:p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حدود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rsidTr="002A0F30">
        <w:tc>
          <w:tcPr>
            <w:tcW w:w="8512" w:type="dxa"/>
          </w:tcPr>
          <w:p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وسائل جمع البيانات وأدوات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745C8B" w:rsidRDefault="004C2F7D" w:rsidP="004C2F7D">
            <w:pPr>
              <w:spacing w:after="0" w:line="340" w:lineRule="exact"/>
              <w:jc w:val="center"/>
              <w:rPr>
                <w:rStyle w:val="a4"/>
                <w:rFonts w:ascii="Sakkal Majalla" w:hAnsi="Sakkal Majalla" w:cs="Sakkal Majalla"/>
                <w:b w:val="0"/>
                <w:sz w:val="24"/>
                <w:szCs w:val="24"/>
                <w:rtl/>
              </w:rPr>
            </w:pPr>
          </w:p>
        </w:tc>
      </w:tr>
      <w:tr w:rsidR="004C2F7D" w:rsidTr="002A0F30">
        <w:tc>
          <w:tcPr>
            <w:tcW w:w="8512" w:type="dxa"/>
          </w:tcPr>
          <w:p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المعالجات والأساليب الإحصائية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rPr>
            </w:pPr>
          </w:p>
        </w:tc>
      </w:tr>
      <w:tr w:rsidR="004C2F7D" w:rsidTr="002A0F30">
        <w:tc>
          <w:tcPr>
            <w:tcW w:w="8512" w:type="dxa"/>
          </w:tcPr>
          <w:p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الرابع: تحليل نتائج الدراسة ومناقشتها</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745C8B" w:rsidRDefault="004C2F7D" w:rsidP="004C2F7D">
            <w:pPr>
              <w:spacing w:after="0" w:line="340" w:lineRule="exact"/>
              <w:jc w:val="center"/>
              <w:rPr>
                <w:rStyle w:val="a4"/>
                <w:rFonts w:ascii="Sakkal Majalla" w:hAnsi="Sakkal Majalla" w:cs="Sakkal Majalla"/>
                <w:b w:val="0"/>
                <w:sz w:val="24"/>
                <w:szCs w:val="24"/>
                <w:rtl/>
              </w:rPr>
            </w:pPr>
          </w:p>
        </w:tc>
      </w:tr>
      <w:tr w:rsidR="004C2F7D" w:rsidTr="002A0F30">
        <w:tc>
          <w:tcPr>
            <w:tcW w:w="8512" w:type="dxa"/>
          </w:tcPr>
          <w:p w:rsidR="004C2F7D" w:rsidRPr="00FE6A05" w:rsidRDefault="004C2F7D" w:rsidP="004C2F7D">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sz w:val="28"/>
                <w:szCs w:val="28"/>
                <w:rtl/>
                <w:lang w:val="ar-SA"/>
              </w:rPr>
              <w:t>الفصل الخامس: نتائج الدراسة والتوصيات</w:t>
            </w:r>
            <w:r w:rsidRPr="00FE6A05">
              <w:rPr>
                <w:rStyle w:val="a4"/>
                <w:rFonts w:ascii="Sakkal Majalla" w:hAnsi="Sakkal Majalla" w:cs="Sakkal Majalla"/>
                <w:b w:val="0"/>
                <w:bCs/>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745C8B" w:rsidRDefault="004C2F7D" w:rsidP="004C2F7D">
            <w:pPr>
              <w:spacing w:after="0" w:line="340" w:lineRule="exact"/>
              <w:jc w:val="center"/>
              <w:rPr>
                <w:rStyle w:val="a4"/>
                <w:rFonts w:ascii="Sakkal Majalla" w:hAnsi="Sakkal Majalla" w:cs="Sakkal Majalla"/>
                <w:b w:val="0"/>
                <w:sz w:val="24"/>
                <w:szCs w:val="24"/>
                <w:rtl/>
              </w:rPr>
            </w:pPr>
          </w:p>
        </w:tc>
      </w:tr>
      <w:tr w:rsidR="004C2F7D" w:rsidTr="002A0F30">
        <w:tc>
          <w:tcPr>
            <w:tcW w:w="8512" w:type="dxa"/>
          </w:tcPr>
          <w:p w:rsidR="004C2F7D" w:rsidRPr="00FE6A05" w:rsidRDefault="004C2F7D" w:rsidP="004C2F7D">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قائمة المصادر والمراجع</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rsidTr="00A04496">
        <w:trPr>
          <w:trHeight w:val="427"/>
        </w:trPr>
        <w:tc>
          <w:tcPr>
            <w:tcW w:w="8512" w:type="dxa"/>
            <w:tcBorders>
              <w:bottom w:val="single" w:sz="12" w:space="0" w:color="000000"/>
            </w:tcBorders>
          </w:tcPr>
          <w:p w:rsidR="004C2F7D" w:rsidRPr="00FE6A05" w:rsidRDefault="004C2F7D" w:rsidP="004C2F7D">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w:t>
            </w:r>
            <w:r w:rsidRPr="00FE6A05">
              <w:rPr>
                <w:rStyle w:val="a4"/>
                <w:rFonts w:ascii="Sakkal Majalla" w:hAnsi="Sakkal Majalla" w:cs="Sakkal Majalla"/>
                <w:b w:val="0"/>
                <w:sz w:val="28"/>
                <w:szCs w:val="28"/>
                <w:rtl/>
                <w:lang w:val="ar-SA"/>
              </w:rPr>
              <w:t xml:space="preserve"> </w:t>
            </w:r>
            <w:r w:rsidRPr="00FE6A05">
              <w:rPr>
                <w:rStyle w:val="a4"/>
                <w:rFonts w:ascii="Sakkal Majalla" w:hAnsi="Sakkal Majalla" w:cs="Sakkal Majalla"/>
                <w:sz w:val="28"/>
                <w:szCs w:val="28"/>
                <w:rtl/>
                <w:lang w:val="ar-SA"/>
              </w:rPr>
              <w:t>الملاحق</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tcBorders>
              <w:bottom w:val="single" w:sz="12" w:space="0" w:color="000000"/>
            </w:tcBorders>
            <w:vAlign w:val="center"/>
          </w:tcPr>
          <w:p w:rsidR="004C2F7D" w:rsidRPr="00A04496" w:rsidRDefault="004C2F7D" w:rsidP="004C2F7D">
            <w:pPr>
              <w:spacing w:after="0" w:line="340" w:lineRule="exact"/>
              <w:jc w:val="left"/>
              <w:rPr>
                <w:rStyle w:val="a4"/>
                <w:rFonts w:ascii="Sakkal Majalla" w:hAnsi="Sakkal Majalla" w:cs="Sakkal Majalla"/>
                <w:b w:val="0"/>
                <w:sz w:val="24"/>
                <w:szCs w:val="24"/>
                <w:rtl/>
                <w:lang w:val="ar-SA"/>
              </w:rPr>
            </w:pPr>
          </w:p>
        </w:tc>
      </w:tr>
    </w:tbl>
    <w:p w:rsidR="00872B4C" w:rsidRDefault="00872B4C" w:rsidP="00872B4C">
      <w:pPr>
        <w:spacing w:after="0" w:line="240" w:lineRule="auto"/>
        <w:jc w:val="center"/>
        <w:rPr>
          <w:rFonts w:cs="PNU"/>
          <w:b/>
          <w:sz w:val="32"/>
          <w:szCs w:val="32"/>
          <w:rtl/>
          <w:lang w:val="ar-SA"/>
        </w:rPr>
      </w:pPr>
      <w:r w:rsidRPr="00235C41">
        <w:rPr>
          <w:rFonts w:cs="PNU"/>
          <w:b/>
          <w:sz w:val="32"/>
          <w:szCs w:val="32"/>
          <w:rtl/>
          <w:lang w:val="ar-SA"/>
        </w:rPr>
        <w:lastRenderedPageBreak/>
        <w:t xml:space="preserve">قائمة الجداول </w:t>
      </w:r>
    </w:p>
    <w:p w:rsidR="00872B4C" w:rsidRPr="00FB5F59" w:rsidRDefault="0016224B" w:rsidP="0016224B">
      <w:pPr>
        <w:spacing w:line="240" w:lineRule="auto"/>
        <w:ind w:firstLine="720"/>
        <w:jc w:val="left"/>
        <w:rPr>
          <w:rFonts w:cs="PNU"/>
          <w:b/>
          <w:sz w:val="20"/>
          <w:szCs w:val="20"/>
          <w:rtl/>
          <w:lang w:val="ar-SA"/>
        </w:rPr>
      </w:pPr>
      <w:r>
        <w:rPr>
          <w:rFonts w:cs="PNU"/>
          <w:b/>
          <w:sz w:val="20"/>
          <w:szCs w:val="20"/>
          <w:rtl/>
          <w:lang w:val="ar-SA"/>
        </w:rPr>
        <w:t>الجدول</w:t>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Pr>
          <w:rFonts w:cs="PNU"/>
          <w:b/>
          <w:sz w:val="20"/>
          <w:szCs w:val="20"/>
          <w:rtl/>
          <w:lang w:val="ar-SA"/>
        </w:rPr>
        <w:t xml:space="preserve">                     </w:t>
      </w:r>
      <w:r w:rsidR="00872B4C" w:rsidRPr="00FB5F59">
        <w:rPr>
          <w:rFonts w:cs="PNU"/>
          <w:b/>
          <w:sz w:val="20"/>
          <w:szCs w:val="20"/>
          <w:rtl/>
          <w:lang w:val="ar-SA"/>
        </w:rPr>
        <w:t xml:space="preserve"> الصفحة  </w:t>
      </w:r>
    </w:p>
    <w:tbl>
      <w:tblPr>
        <w:tblStyle w:val="11"/>
        <w:bidiVisual/>
        <w:tblW w:w="9513" w:type="dxa"/>
        <w:tblLayout w:type="fixed"/>
        <w:tblLook w:val="0000" w:firstRow="0" w:lastRow="0" w:firstColumn="0" w:lastColumn="0" w:noHBand="0" w:noVBand="0"/>
      </w:tblPr>
      <w:tblGrid>
        <w:gridCol w:w="8512"/>
        <w:gridCol w:w="1001"/>
      </w:tblGrid>
      <w:tr w:rsidR="00872B4C" w:rsidTr="001E3FB7">
        <w:tc>
          <w:tcPr>
            <w:tcW w:w="8512" w:type="dxa"/>
            <w:tcBorders>
              <w:top w:val="single" w:sz="12" w:space="0" w:color="000000"/>
            </w:tcBorders>
          </w:tcPr>
          <w:p w:rsidR="00872B4C" w:rsidRPr="00166B5D" w:rsidRDefault="00872B4C" w:rsidP="00331A5F">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p>
        </w:tc>
        <w:tc>
          <w:tcPr>
            <w:tcW w:w="1001" w:type="dxa"/>
            <w:tcBorders>
              <w:top w:val="single" w:sz="12" w:space="0" w:color="000000"/>
            </w:tcBorders>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rsidTr="001E3FB7">
        <w:tc>
          <w:tcPr>
            <w:tcW w:w="8512" w:type="dxa"/>
          </w:tcPr>
          <w:p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B5652D" w:rsidTr="001E3FB7">
        <w:tc>
          <w:tcPr>
            <w:tcW w:w="8512" w:type="dxa"/>
          </w:tcPr>
          <w:p w:rsidR="00B5652D" w:rsidRPr="00166B5D" w:rsidRDefault="00B5652D"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B5652D" w:rsidRPr="00CD5917" w:rsidRDefault="00B5652D" w:rsidP="00331A5F">
            <w:pPr>
              <w:spacing w:after="0" w:line="240" w:lineRule="auto"/>
              <w:jc w:val="center"/>
              <w:rPr>
                <w:rStyle w:val="a4"/>
                <w:rFonts w:ascii="Sakkal Majalla" w:hAnsi="Sakkal Majalla" w:cs="Sakkal Majalla"/>
                <w:b w:val="0"/>
                <w:sz w:val="24"/>
                <w:szCs w:val="24"/>
                <w:rtl/>
                <w:lang w:val="ar-SA"/>
              </w:rPr>
            </w:pPr>
          </w:p>
        </w:tc>
      </w:tr>
      <w:tr w:rsidR="00DE7F19" w:rsidTr="001E3FB7">
        <w:tc>
          <w:tcPr>
            <w:tcW w:w="8512" w:type="dxa"/>
          </w:tcPr>
          <w:p w:rsidR="00DE7F19" w:rsidRPr="00166B5D" w:rsidRDefault="00DE7F19"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DE7F19" w:rsidRPr="00CD5917" w:rsidRDefault="00DE7F19" w:rsidP="00331A5F">
            <w:pPr>
              <w:spacing w:after="0" w:line="240" w:lineRule="auto"/>
              <w:jc w:val="center"/>
              <w:rPr>
                <w:rStyle w:val="a4"/>
                <w:rFonts w:ascii="Sakkal Majalla" w:hAnsi="Sakkal Majalla" w:cs="Sakkal Majalla"/>
                <w:b w:val="0"/>
                <w:sz w:val="24"/>
                <w:szCs w:val="24"/>
                <w:rtl/>
                <w:lang w:val="ar-SA"/>
              </w:rPr>
            </w:pPr>
          </w:p>
        </w:tc>
      </w:tr>
      <w:tr w:rsidR="000B3215" w:rsidTr="001E3FB7">
        <w:tc>
          <w:tcPr>
            <w:tcW w:w="8512" w:type="dxa"/>
          </w:tcPr>
          <w:p w:rsidR="000B3215" w:rsidRPr="00166B5D" w:rsidRDefault="000B3215" w:rsidP="00521B2A">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0B3215" w:rsidRPr="00CD5917" w:rsidRDefault="000B3215" w:rsidP="00331A5F">
            <w:pPr>
              <w:spacing w:after="0" w:line="240" w:lineRule="auto"/>
              <w:jc w:val="center"/>
              <w:rPr>
                <w:rStyle w:val="a4"/>
                <w:rFonts w:ascii="Sakkal Majalla" w:hAnsi="Sakkal Majalla" w:cs="Sakkal Majalla"/>
                <w:b w:val="0"/>
                <w:sz w:val="24"/>
                <w:szCs w:val="24"/>
                <w:rtl/>
                <w:lang w:val="ar-SA"/>
              </w:rPr>
            </w:pPr>
          </w:p>
        </w:tc>
      </w:tr>
      <w:tr w:rsidR="000B3215" w:rsidTr="001E3FB7">
        <w:tc>
          <w:tcPr>
            <w:tcW w:w="8512" w:type="dxa"/>
          </w:tcPr>
          <w:p w:rsidR="000B3215" w:rsidRPr="00166B5D" w:rsidRDefault="000B3215"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0B3215" w:rsidRPr="00CD5917" w:rsidRDefault="000B3215" w:rsidP="00331A5F">
            <w:pPr>
              <w:spacing w:after="0" w:line="240" w:lineRule="auto"/>
              <w:jc w:val="center"/>
              <w:rPr>
                <w:rStyle w:val="a4"/>
                <w:rFonts w:ascii="Sakkal Majalla" w:hAnsi="Sakkal Majalla" w:cs="Sakkal Majalla"/>
                <w:b w:val="0"/>
                <w:sz w:val="24"/>
                <w:szCs w:val="24"/>
                <w:rtl/>
                <w:lang w:val="ar-SA"/>
              </w:rPr>
            </w:pPr>
          </w:p>
        </w:tc>
      </w:tr>
      <w:tr w:rsidR="006023F8" w:rsidTr="001E3FB7">
        <w:tc>
          <w:tcPr>
            <w:tcW w:w="8512" w:type="dxa"/>
          </w:tcPr>
          <w:p w:rsidR="006023F8" w:rsidRPr="00166B5D" w:rsidRDefault="006023F8" w:rsidP="00C8580E">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6023F8" w:rsidRPr="00CD5917" w:rsidRDefault="006023F8" w:rsidP="00331A5F">
            <w:pPr>
              <w:spacing w:after="0" w:line="240" w:lineRule="auto"/>
              <w:jc w:val="center"/>
              <w:rPr>
                <w:rStyle w:val="a4"/>
                <w:rFonts w:ascii="Sakkal Majalla" w:hAnsi="Sakkal Majalla" w:cs="Sakkal Majalla"/>
                <w:b w:val="0"/>
                <w:sz w:val="24"/>
                <w:szCs w:val="24"/>
                <w:rtl/>
                <w:lang w:val="ar-SA"/>
              </w:rPr>
            </w:pPr>
          </w:p>
        </w:tc>
      </w:tr>
      <w:tr w:rsidR="006023F8" w:rsidTr="001E3FB7">
        <w:tc>
          <w:tcPr>
            <w:tcW w:w="8512" w:type="dxa"/>
          </w:tcPr>
          <w:p w:rsidR="006023F8" w:rsidRPr="00166B5D" w:rsidRDefault="006023F8"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rsidR="006023F8" w:rsidRPr="00CD5917" w:rsidRDefault="006023F8" w:rsidP="00331A5F">
            <w:pPr>
              <w:spacing w:after="0" w:line="240" w:lineRule="auto"/>
              <w:jc w:val="center"/>
              <w:rPr>
                <w:rStyle w:val="a4"/>
                <w:rFonts w:ascii="Sakkal Majalla" w:hAnsi="Sakkal Majalla" w:cs="Sakkal Majalla"/>
                <w:b w:val="0"/>
                <w:sz w:val="24"/>
                <w:szCs w:val="24"/>
                <w:rtl/>
                <w:lang w:val="ar-SA"/>
              </w:rPr>
            </w:pPr>
          </w:p>
        </w:tc>
      </w:tr>
      <w:tr w:rsidR="006023F8" w:rsidTr="001E3FB7">
        <w:tc>
          <w:tcPr>
            <w:tcW w:w="8512" w:type="dxa"/>
          </w:tcPr>
          <w:p w:rsidR="006023F8" w:rsidRPr="00166B5D" w:rsidRDefault="006023F8" w:rsidP="00331A5F">
            <w:pPr>
              <w:spacing w:after="0" w:line="240" w:lineRule="auto"/>
              <w:ind w:left="1046" w:hanging="1046"/>
              <w:jc w:val="both"/>
              <w:rPr>
                <w:rStyle w:val="a4"/>
                <w:rFonts w:ascii="Sakkal Majalla" w:hAnsi="Sakkal Majalla" w:cs="Sakkal Majalla"/>
                <w:b w:val="0"/>
                <w:sz w:val="28"/>
                <w:szCs w:val="28"/>
                <w:rtl/>
                <w:lang w:val="ar-SA"/>
              </w:rPr>
            </w:pPr>
          </w:p>
        </w:tc>
        <w:tc>
          <w:tcPr>
            <w:tcW w:w="1001" w:type="dxa"/>
            <w:vAlign w:val="center"/>
          </w:tcPr>
          <w:p w:rsidR="006023F8" w:rsidRPr="00CD5917" w:rsidRDefault="006023F8" w:rsidP="00331A5F">
            <w:pPr>
              <w:spacing w:after="0" w:line="240" w:lineRule="auto"/>
              <w:jc w:val="center"/>
              <w:rPr>
                <w:rStyle w:val="a4"/>
                <w:rFonts w:ascii="Sakkal Majalla" w:hAnsi="Sakkal Majalla" w:cs="Sakkal Majalla"/>
                <w:b w:val="0"/>
                <w:sz w:val="24"/>
                <w:szCs w:val="24"/>
                <w:rtl/>
                <w:lang w:val="ar-SA"/>
              </w:rPr>
            </w:pPr>
          </w:p>
        </w:tc>
      </w:tr>
      <w:tr w:rsidR="006023F8" w:rsidTr="001E3FB7">
        <w:tc>
          <w:tcPr>
            <w:tcW w:w="8512" w:type="dxa"/>
          </w:tcPr>
          <w:p w:rsidR="006023F8" w:rsidRPr="00166B5D" w:rsidRDefault="006023F8" w:rsidP="00521B2A">
            <w:pPr>
              <w:spacing w:after="0" w:line="240" w:lineRule="auto"/>
              <w:jc w:val="both"/>
              <w:rPr>
                <w:rStyle w:val="a4"/>
                <w:rFonts w:cs="Calibri"/>
                <w:b w:val="0"/>
                <w:sz w:val="28"/>
                <w:szCs w:val="28"/>
                <w:rtl/>
                <w:lang w:val="ar-SA"/>
              </w:rPr>
            </w:pPr>
          </w:p>
        </w:tc>
        <w:tc>
          <w:tcPr>
            <w:tcW w:w="1001" w:type="dxa"/>
            <w:vAlign w:val="center"/>
          </w:tcPr>
          <w:p w:rsidR="006023F8" w:rsidRPr="00CD5917" w:rsidRDefault="006023F8" w:rsidP="00331A5F">
            <w:pPr>
              <w:spacing w:after="0" w:line="240" w:lineRule="auto"/>
              <w:jc w:val="center"/>
              <w:rPr>
                <w:rStyle w:val="a4"/>
                <w:rFonts w:ascii="Calibri Light" w:hAnsi="Calibri Light" w:cs="Calibri Light"/>
                <w:b w:val="0"/>
                <w:sz w:val="24"/>
                <w:szCs w:val="24"/>
                <w:rtl/>
                <w:lang w:val="ar-SA"/>
              </w:rPr>
            </w:pPr>
          </w:p>
        </w:tc>
      </w:tr>
      <w:tr w:rsidR="007D3096" w:rsidTr="001E3FB7">
        <w:tc>
          <w:tcPr>
            <w:tcW w:w="8512" w:type="dxa"/>
          </w:tcPr>
          <w:p w:rsidR="007D3096" w:rsidRPr="00166B5D" w:rsidRDefault="007D3096" w:rsidP="00331A5F">
            <w:pPr>
              <w:spacing w:after="0" w:line="240" w:lineRule="auto"/>
              <w:jc w:val="both"/>
              <w:rPr>
                <w:rStyle w:val="a4"/>
                <w:rFonts w:cs="Calibri"/>
                <w:b w:val="0"/>
                <w:sz w:val="28"/>
                <w:szCs w:val="28"/>
                <w:rtl/>
                <w:lang w:val="ar-SA"/>
              </w:rPr>
            </w:pPr>
          </w:p>
        </w:tc>
        <w:tc>
          <w:tcPr>
            <w:tcW w:w="1001" w:type="dxa"/>
            <w:vAlign w:val="center"/>
          </w:tcPr>
          <w:p w:rsidR="007D3096" w:rsidRPr="00CD5917" w:rsidRDefault="007D3096" w:rsidP="00C548A0">
            <w:pPr>
              <w:spacing w:after="0" w:line="240" w:lineRule="auto"/>
              <w:jc w:val="center"/>
              <w:rPr>
                <w:rStyle w:val="a4"/>
                <w:rFonts w:ascii="Calibri Light" w:hAnsi="Calibri Light" w:cs="Calibri Light"/>
                <w:b w:val="0"/>
                <w:sz w:val="24"/>
                <w:szCs w:val="24"/>
                <w:rtl/>
                <w:lang w:val="ar-SA"/>
              </w:rPr>
            </w:pPr>
          </w:p>
        </w:tc>
      </w:tr>
      <w:tr w:rsidR="00B664B6" w:rsidTr="001E3FB7">
        <w:tc>
          <w:tcPr>
            <w:tcW w:w="8512" w:type="dxa"/>
          </w:tcPr>
          <w:p w:rsidR="00B664B6" w:rsidRPr="00166B5D" w:rsidRDefault="00B664B6" w:rsidP="00331A5F">
            <w:pPr>
              <w:spacing w:after="0" w:line="240" w:lineRule="auto"/>
              <w:jc w:val="both"/>
              <w:rPr>
                <w:rStyle w:val="a4"/>
                <w:rFonts w:cs="Calibri"/>
                <w:b w:val="0"/>
                <w:sz w:val="28"/>
                <w:szCs w:val="28"/>
                <w:rtl/>
                <w:lang w:val="ar-SA"/>
              </w:rPr>
            </w:pPr>
          </w:p>
        </w:tc>
        <w:tc>
          <w:tcPr>
            <w:tcW w:w="1001" w:type="dxa"/>
            <w:vAlign w:val="center"/>
          </w:tcPr>
          <w:p w:rsidR="00B664B6" w:rsidRPr="00B664B6" w:rsidRDefault="00B664B6" w:rsidP="00331A5F">
            <w:pPr>
              <w:spacing w:after="0" w:line="240" w:lineRule="auto"/>
              <w:jc w:val="center"/>
              <w:rPr>
                <w:rStyle w:val="a4"/>
                <w:rFonts w:ascii="Calibri Light" w:hAnsi="Calibri Light" w:cs="Calibri Light"/>
                <w:b w:val="0"/>
                <w:sz w:val="24"/>
                <w:szCs w:val="24"/>
                <w:rtl/>
                <w:lang w:val="ar-SA"/>
              </w:rPr>
            </w:pPr>
          </w:p>
        </w:tc>
      </w:tr>
      <w:tr w:rsidR="00B664B6" w:rsidTr="001E3FB7">
        <w:tc>
          <w:tcPr>
            <w:tcW w:w="8512" w:type="dxa"/>
          </w:tcPr>
          <w:p w:rsidR="00B664B6" w:rsidRPr="00166B5D" w:rsidRDefault="00B664B6" w:rsidP="00331A5F">
            <w:pPr>
              <w:spacing w:after="0" w:line="240" w:lineRule="auto"/>
              <w:jc w:val="both"/>
              <w:rPr>
                <w:rStyle w:val="a4"/>
                <w:rFonts w:cs="Calibri"/>
                <w:b w:val="0"/>
                <w:sz w:val="28"/>
                <w:szCs w:val="28"/>
                <w:rtl/>
                <w:lang w:val="ar-SA"/>
              </w:rPr>
            </w:pPr>
          </w:p>
        </w:tc>
        <w:tc>
          <w:tcPr>
            <w:tcW w:w="1001" w:type="dxa"/>
            <w:vAlign w:val="center"/>
          </w:tcPr>
          <w:p w:rsidR="00B664B6" w:rsidRPr="00B664B6" w:rsidRDefault="00B664B6" w:rsidP="00331A5F">
            <w:pPr>
              <w:spacing w:after="0" w:line="240" w:lineRule="auto"/>
              <w:jc w:val="center"/>
              <w:rPr>
                <w:rStyle w:val="a4"/>
                <w:rFonts w:ascii="Calibri Light" w:hAnsi="Calibri Light" w:cs="Calibri Light"/>
                <w:b w:val="0"/>
                <w:sz w:val="24"/>
                <w:szCs w:val="24"/>
                <w:rtl/>
                <w:lang w:val="ar-SA"/>
              </w:rPr>
            </w:pPr>
          </w:p>
        </w:tc>
      </w:tr>
      <w:tr w:rsidR="001B2127" w:rsidTr="001B2127">
        <w:tc>
          <w:tcPr>
            <w:tcW w:w="8512" w:type="dxa"/>
          </w:tcPr>
          <w:p w:rsidR="001B2127" w:rsidRPr="00166B5D" w:rsidRDefault="001B2127" w:rsidP="00521B2A">
            <w:pPr>
              <w:spacing w:after="0" w:line="240" w:lineRule="auto"/>
              <w:jc w:val="both"/>
              <w:rPr>
                <w:rStyle w:val="a4"/>
                <w:rFonts w:cs="Calibri"/>
                <w:b w:val="0"/>
                <w:sz w:val="28"/>
                <w:szCs w:val="28"/>
                <w:rtl/>
                <w:lang w:val="ar-SA"/>
              </w:rPr>
            </w:pPr>
          </w:p>
        </w:tc>
        <w:tc>
          <w:tcPr>
            <w:tcW w:w="1001" w:type="dxa"/>
            <w:vAlign w:val="center"/>
          </w:tcPr>
          <w:p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rsidTr="001B2127">
        <w:tc>
          <w:tcPr>
            <w:tcW w:w="8512" w:type="dxa"/>
          </w:tcPr>
          <w:p w:rsidR="001B2127" w:rsidRPr="00166B5D" w:rsidRDefault="001B2127" w:rsidP="00521B2A">
            <w:pPr>
              <w:spacing w:after="0" w:line="240" w:lineRule="auto"/>
              <w:jc w:val="both"/>
              <w:rPr>
                <w:rStyle w:val="a4"/>
                <w:rFonts w:cs="Calibri"/>
                <w:b w:val="0"/>
                <w:sz w:val="28"/>
                <w:szCs w:val="28"/>
                <w:rtl/>
                <w:lang w:val="ar-SA"/>
              </w:rPr>
            </w:pPr>
          </w:p>
        </w:tc>
        <w:tc>
          <w:tcPr>
            <w:tcW w:w="1001" w:type="dxa"/>
            <w:vAlign w:val="center"/>
          </w:tcPr>
          <w:p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rsidTr="001B2127">
        <w:tc>
          <w:tcPr>
            <w:tcW w:w="8512" w:type="dxa"/>
          </w:tcPr>
          <w:p w:rsidR="001B2127" w:rsidRPr="00166B5D" w:rsidRDefault="001B2127"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rsidTr="001B2127">
        <w:tc>
          <w:tcPr>
            <w:tcW w:w="8512" w:type="dxa"/>
          </w:tcPr>
          <w:p w:rsidR="001B2127" w:rsidRPr="00166B5D" w:rsidRDefault="001B2127"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rsidTr="00331A5F">
        <w:tc>
          <w:tcPr>
            <w:tcW w:w="8512" w:type="dxa"/>
          </w:tcPr>
          <w:p w:rsidR="001B2127" w:rsidRPr="00166B5D" w:rsidRDefault="001B2127"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983F04" w:rsidTr="00331A5F">
        <w:tc>
          <w:tcPr>
            <w:tcW w:w="8512" w:type="dxa"/>
          </w:tcPr>
          <w:p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983F04" w:rsidTr="00331A5F">
        <w:tc>
          <w:tcPr>
            <w:tcW w:w="8512" w:type="dxa"/>
          </w:tcPr>
          <w:p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983F04" w:rsidTr="00331A5F">
        <w:tc>
          <w:tcPr>
            <w:tcW w:w="8512" w:type="dxa"/>
          </w:tcPr>
          <w:p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983F04" w:rsidTr="00331A5F">
        <w:tc>
          <w:tcPr>
            <w:tcW w:w="8512" w:type="dxa"/>
          </w:tcPr>
          <w:p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331A5F" w:rsidTr="001E3FB7">
        <w:tc>
          <w:tcPr>
            <w:tcW w:w="8512" w:type="dxa"/>
            <w:tcBorders>
              <w:bottom w:val="single" w:sz="12" w:space="0" w:color="000000"/>
            </w:tcBorders>
          </w:tcPr>
          <w:p w:rsidR="00331A5F" w:rsidRPr="00166B5D" w:rsidRDefault="00331A5F"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tcBorders>
              <w:bottom w:val="single" w:sz="12" w:space="0" w:color="000000"/>
            </w:tcBorders>
            <w:vAlign w:val="center"/>
          </w:tcPr>
          <w:p w:rsidR="00331A5F" w:rsidRDefault="00331A5F" w:rsidP="00331A5F">
            <w:pPr>
              <w:spacing w:after="0" w:line="240" w:lineRule="auto"/>
              <w:jc w:val="center"/>
              <w:rPr>
                <w:rStyle w:val="a4"/>
                <w:rFonts w:ascii="Calibri Light" w:hAnsi="Calibri Light" w:cs="Calibri Light"/>
                <w:b w:val="0"/>
                <w:sz w:val="24"/>
                <w:szCs w:val="24"/>
                <w:rtl/>
                <w:lang w:val="ar-SA"/>
              </w:rPr>
            </w:pPr>
          </w:p>
        </w:tc>
      </w:tr>
    </w:tbl>
    <w:p w:rsidR="00872B4C" w:rsidRDefault="00872B4C" w:rsidP="00872B4C">
      <w:pPr>
        <w:spacing w:after="0"/>
        <w:jc w:val="center"/>
        <w:rPr>
          <w:rFonts w:cs="Times New Roman"/>
          <w:sz w:val="28"/>
          <w:szCs w:val="28"/>
          <w:rtl/>
          <w:lang w:val="ar-SA"/>
        </w:rPr>
      </w:pPr>
    </w:p>
    <w:p w:rsidR="00872B4C" w:rsidRPr="003335A5" w:rsidRDefault="00872B4C" w:rsidP="00983F04">
      <w:pPr>
        <w:spacing w:after="0" w:line="240" w:lineRule="auto"/>
        <w:jc w:val="left"/>
        <w:rPr>
          <w:rFonts w:cs="Times New Roman"/>
          <w:sz w:val="28"/>
          <w:szCs w:val="28"/>
        </w:rPr>
      </w:pPr>
    </w:p>
    <w:p w:rsidR="00872B4C" w:rsidRPr="006C2AED" w:rsidRDefault="00872B4C" w:rsidP="00872B4C">
      <w:pPr>
        <w:spacing w:after="0" w:line="240" w:lineRule="auto"/>
        <w:jc w:val="center"/>
        <w:rPr>
          <w:rFonts w:ascii="Traditional Arabic" w:hAnsi="Traditional Arabic" w:cs="Traditional Arabic"/>
          <w:bCs/>
          <w:sz w:val="36"/>
          <w:szCs w:val="36"/>
          <w:rtl/>
          <w:lang w:val="ar-SA"/>
        </w:rPr>
      </w:pPr>
      <w:r w:rsidRPr="006C2AED">
        <w:rPr>
          <w:rFonts w:ascii="Traditional Arabic" w:hAnsi="Traditional Arabic" w:cs="Traditional Arabic"/>
          <w:bCs/>
          <w:sz w:val="36"/>
          <w:szCs w:val="36"/>
          <w:rtl/>
          <w:lang w:val="ar-SA"/>
        </w:rPr>
        <w:t xml:space="preserve">قائمة الأشكال </w:t>
      </w:r>
    </w:p>
    <w:p w:rsidR="00872B4C" w:rsidRPr="00FB5F59" w:rsidRDefault="00E605D4" w:rsidP="005C61B8">
      <w:pPr>
        <w:spacing w:after="0" w:line="240" w:lineRule="auto"/>
        <w:ind w:firstLine="720"/>
        <w:jc w:val="left"/>
        <w:rPr>
          <w:rFonts w:cs="PNU"/>
          <w:b/>
          <w:sz w:val="20"/>
          <w:szCs w:val="20"/>
          <w:rtl/>
          <w:lang w:val="ar-SA"/>
        </w:rPr>
      </w:pPr>
      <w:r>
        <w:rPr>
          <w:rFonts w:cs="PNU" w:hint="cs"/>
          <w:b/>
          <w:sz w:val="20"/>
          <w:szCs w:val="20"/>
          <w:rtl/>
          <w:lang w:val="ar-SA"/>
        </w:rPr>
        <w:t xml:space="preserve">الشكل </w:t>
      </w:r>
      <w:r w:rsidRPr="00FB5F59">
        <w:rPr>
          <w:rFonts w:cs="PNU" w:hint="cs"/>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Pr>
          <w:rFonts w:cs="PNU"/>
          <w:b/>
          <w:sz w:val="20"/>
          <w:szCs w:val="20"/>
          <w:rtl/>
          <w:lang w:val="ar-SA"/>
        </w:rPr>
        <w:t xml:space="preserve">                     </w:t>
      </w:r>
      <w:r w:rsidR="00872B4C" w:rsidRPr="00FB5F59">
        <w:rPr>
          <w:rFonts w:cs="PNU"/>
          <w:b/>
          <w:sz w:val="20"/>
          <w:szCs w:val="20"/>
          <w:rtl/>
          <w:lang w:val="ar-SA"/>
        </w:rPr>
        <w:t xml:space="preserve"> الصفحة  </w:t>
      </w:r>
    </w:p>
    <w:tbl>
      <w:tblPr>
        <w:tblStyle w:val="11"/>
        <w:bidiVisual/>
        <w:tblW w:w="0" w:type="auto"/>
        <w:tblLayout w:type="fixed"/>
        <w:tblLook w:val="0000" w:firstRow="0" w:lastRow="0" w:firstColumn="0" w:lastColumn="0" w:noHBand="0" w:noVBand="0"/>
      </w:tblPr>
      <w:tblGrid>
        <w:gridCol w:w="8512"/>
        <w:gridCol w:w="541"/>
      </w:tblGrid>
      <w:tr w:rsidR="00872B4C" w:rsidRPr="000B3215" w:rsidTr="002A0F30">
        <w:tc>
          <w:tcPr>
            <w:tcW w:w="8512" w:type="dxa"/>
            <w:tcBorders>
              <w:top w:val="single" w:sz="12" w:space="0" w:color="000000"/>
            </w:tcBorders>
          </w:tcPr>
          <w:p w:rsidR="00872B4C" w:rsidRPr="00217880" w:rsidRDefault="00872B4C" w:rsidP="002A0F30">
            <w:pPr>
              <w:pStyle w:val="a9"/>
              <w:autoSpaceDE w:val="0"/>
              <w:autoSpaceDN w:val="0"/>
              <w:adjustRightInd w:val="0"/>
              <w:spacing w:before="240" w:after="0" w:line="240" w:lineRule="auto"/>
              <w:ind w:left="49"/>
              <w:jc w:val="both"/>
              <w:rPr>
                <w:rStyle w:val="a4"/>
                <w:rFonts w:ascii="Sakkal Majalla" w:hAnsi="Sakkal Majalla" w:cs="Sakkal Majalla"/>
                <w:b w:val="0"/>
                <w:sz w:val="28"/>
                <w:szCs w:val="28"/>
                <w:rtl/>
                <w:lang w:val="ar-SA"/>
              </w:rPr>
            </w:pPr>
            <w:r w:rsidRPr="00217880">
              <w:rPr>
                <w:rStyle w:val="a4"/>
                <w:rFonts w:ascii="Sakkal Majalla" w:hAnsi="Sakkal Majalla" w:cs="Sakkal Majalla"/>
                <w:b w:val="0"/>
                <w:sz w:val="28"/>
                <w:szCs w:val="28"/>
                <w:rtl/>
                <w:lang w:val="ar-SA"/>
              </w:rPr>
              <w:t xml:space="preserve">شكل (1): </w:t>
            </w:r>
            <w:r w:rsidRPr="00217880">
              <w:rPr>
                <w:rStyle w:val="a4"/>
                <w:rFonts w:ascii="Sakkal Majalla" w:hAnsi="Sakkal Majalla" w:cs="Sakkal Majalla"/>
                <w:b w:val="0"/>
                <w:sz w:val="28"/>
                <w:szCs w:val="28"/>
                <w:rtl/>
              </w:rPr>
              <w:t xml:space="preserve">نموذج </w:t>
            </w:r>
            <w:r w:rsidR="00E605D4" w:rsidRPr="00217880">
              <w:rPr>
                <w:rStyle w:val="a4"/>
                <w:rFonts w:ascii="Sakkal Majalla" w:hAnsi="Sakkal Majalla" w:cs="Sakkal Majalla" w:hint="cs"/>
                <w:b w:val="0"/>
                <w:sz w:val="28"/>
                <w:szCs w:val="28"/>
                <w:rtl/>
              </w:rPr>
              <w:t>الدراسة</w:t>
            </w:r>
            <w:r w:rsidR="00217880">
              <w:rPr>
                <w:rStyle w:val="2Char"/>
                <w:rFonts w:ascii="Calibri" w:eastAsia="SimSun" w:hAnsi="Times New Roman" w:cs="Sakkal Majalla"/>
                <w:b w:val="0"/>
                <w:rtl/>
                <w:lang w:val="ar-SA"/>
              </w:rPr>
              <w:t xml:space="preserve"> </w:t>
            </w:r>
            <w:r w:rsidR="00217880">
              <w:rPr>
                <w:rStyle w:val="a4"/>
                <w:rFonts w:ascii="Sakkal Majalla" w:hAnsi="Sakkal Majalla" w:cs="Sakkal Majalla"/>
                <w:b w:val="0"/>
                <w:rtl/>
                <w:lang w:val="ar-SA"/>
              </w:rPr>
              <w:t>.........................</w:t>
            </w:r>
            <w:r w:rsidR="00217880" w:rsidRPr="00166B5D">
              <w:rPr>
                <w:rStyle w:val="a4"/>
                <w:rFonts w:ascii="Sakkal Majalla" w:hAnsi="Sakkal Majalla" w:cs="Sakkal Majalla"/>
                <w:b w:val="0"/>
                <w:rtl/>
                <w:lang w:val="ar-SA"/>
              </w:rPr>
              <w:t>.</w:t>
            </w:r>
            <w:r w:rsidR="00217880">
              <w:rPr>
                <w:rStyle w:val="a4"/>
                <w:rFonts w:ascii="Sakkal Majalla" w:hAnsi="Sakkal Majalla" w:cs="Sakkal Majalla"/>
                <w:b w:val="0"/>
                <w:rtl/>
                <w:lang w:val="ar-SA"/>
              </w:rPr>
              <w:t>.................................................................................................................................................................</w:t>
            </w:r>
          </w:p>
        </w:tc>
        <w:tc>
          <w:tcPr>
            <w:tcW w:w="541" w:type="dxa"/>
            <w:tcBorders>
              <w:top w:val="single" w:sz="12" w:space="0" w:color="000000"/>
            </w:tcBorders>
            <w:vAlign w:val="center"/>
          </w:tcPr>
          <w:p w:rsidR="00872B4C" w:rsidRPr="00CD5917" w:rsidRDefault="00C765EF" w:rsidP="002A0F30">
            <w:pPr>
              <w:spacing w:before="240"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w:t>
            </w:r>
          </w:p>
        </w:tc>
      </w:tr>
      <w:tr w:rsidR="00B72675" w:rsidRPr="000B3215" w:rsidTr="002A0F30">
        <w:tc>
          <w:tcPr>
            <w:tcW w:w="8512" w:type="dxa"/>
          </w:tcPr>
          <w:p w:rsidR="00B72675" w:rsidRPr="00217880" w:rsidRDefault="00B72675" w:rsidP="00B72675">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p>
        </w:tc>
        <w:tc>
          <w:tcPr>
            <w:tcW w:w="541" w:type="dxa"/>
            <w:vAlign w:val="center"/>
          </w:tcPr>
          <w:p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72675" w:rsidRPr="000B3215" w:rsidTr="002A0F30">
        <w:tc>
          <w:tcPr>
            <w:tcW w:w="8512" w:type="dxa"/>
          </w:tcPr>
          <w:p w:rsidR="00B72675" w:rsidRPr="00217880" w:rsidRDefault="00B72675" w:rsidP="000A567D">
            <w:pPr>
              <w:spacing w:after="0" w:line="240" w:lineRule="auto"/>
              <w:jc w:val="both"/>
              <w:rPr>
                <w:rStyle w:val="a4"/>
                <w:rFonts w:ascii="Sakkal Majalla" w:hAnsi="Sakkal Majalla" w:cs="Sakkal Majalla"/>
                <w:b w:val="0"/>
                <w:sz w:val="28"/>
                <w:szCs w:val="28"/>
                <w:rtl/>
                <w:lang w:val="ar-SA"/>
              </w:rPr>
            </w:pPr>
          </w:p>
        </w:tc>
        <w:tc>
          <w:tcPr>
            <w:tcW w:w="541" w:type="dxa"/>
            <w:vAlign w:val="center"/>
          </w:tcPr>
          <w:p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72675" w:rsidRPr="000B3215" w:rsidTr="002A0F30">
        <w:tc>
          <w:tcPr>
            <w:tcW w:w="8512" w:type="dxa"/>
          </w:tcPr>
          <w:p w:rsidR="00B72675" w:rsidRPr="00217880" w:rsidRDefault="00B72675" w:rsidP="00B72675">
            <w:pPr>
              <w:spacing w:after="0" w:line="240" w:lineRule="auto"/>
              <w:jc w:val="both"/>
              <w:rPr>
                <w:rStyle w:val="a4"/>
                <w:rFonts w:ascii="Sakkal Majalla" w:hAnsi="Sakkal Majalla" w:cs="Sakkal Majalla"/>
                <w:b w:val="0"/>
                <w:sz w:val="28"/>
                <w:szCs w:val="28"/>
                <w:rtl/>
                <w:lang w:val="ar-SA"/>
              </w:rPr>
            </w:pPr>
          </w:p>
        </w:tc>
        <w:tc>
          <w:tcPr>
            <w:tcW w:w="541" w:type="dxa"/>
            <w:vAlign w:val="center"/>
          </w:tcPr>
          <w:p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72675" w:rsidRPr="000B3215" w:rsidTr="002A0F30">
        <w:tc>
          <w:tcPr>
            <w:tcW w:w="8512" w:type="dxa"/>
          </w:tcPr>
          <w:p w:rsidR="00B72675" w:rsidRPr="00217880" w:rsidRDefault="00B72675" w:rsidP="00B72675">
            <w:pPr>
              <w:spacing w:after="0" w:line="240" w:lineRule="auto"/>
              <w:jc w:val="both"/>
              <w:rPr>
                <w:rStyle w:val="a4"/>
                <w:rFonts w:ascii="Sakkal Majalla" w:hAnsi="Sakkal Majalla" w:cs="Sakkal Majalla"/>
                <w:b w:val="0"/>
                <w:sz w:val="28"/>
                <w:szCs w:val="28"/>
                <w:rtl/>
                <w:lang w:val="ar-SA"/>
              </w:rPr>
            </w:pPr>
          </w:p>
        </w:tc>
        <w:tc>
          <w:tcPr>
            <w:tcW w:w="541" w:type="dxa"/>
            <w:vAlign w:val="center"/>
          </w:tcPr>
          <w:p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B50CE" w:rsidRPr="000B3215" w:rsidTr="002A0F30">
        <w:tc>
          <w:tcPr>
            <w:tcW w:w="8512" w:type="dxa"/>
          </w:tcPr>
          <w:p w:rsidR="00BB50CE" w:rsidRPr="00217880" w:rsidRDefault="00BB50CE" w:rsidP="00BB50CE">
            <w:pPr>
              <w:spacing w:after="0" w:line="240" w:lineRule="auto"/>
              <w:jc w:val="both"/>
              <w:rPr>
                <w:rStyle w:val="a4"/>
                <w:rFonts w:ascii="Sakkal Majalla" w:hAnsi="Sakkal Majalla" w:cs="Sakkal Majalla"/>
                <w:b w:val="0"/>
                <w:sz w:val="28"/>
                <w:szCs w:val="28"/>
                <w:rtl/>
                <w:lang w:val="ar-SA"/>
              </w:rPr>
            </w:pPr>
          </w:p>
        </w:tc>
        <w:tc>
          <w:tcPr>
            <w:tcW w:w="541" w:type="dxa"/>
            <w:vAlign w:val="center"/>
          </w:tcPr>
          <w:p w:rsidR="00BB50CE" w:rsidRPr="00CD5917" w:rsidRDefault="00BB50CE" w:rsidP="00BB50CE">
            <w:pPr>
              <w:spacing w:after="0" w:line="240" w:lineRule="auto"/>
              <w:jc w:val="center"/>
              <w:rPr>
                <w:rStyle w:val="a4"/>
                <w:rFonts w:ascii="Sakkal Majalla" w:hAnsi="Sakkal Majalla" w:cs="Sakkal Majalla"/>
                <w:b w:val="0"/>
                <w:sz w:val="24"/>
                <w:szCs w:val="24"/>
                <w:rtl/>
                <w:lang w:val="ar-SA"/>
              </w:rPr>
            </w:pPr>
          </w:p>
        </w:tc>
      </w:tr>
      <w:tr w:rsidR="00BB50CE" w:rsidRPr="000B3215" w:rsidTr="002A0F30">
        <w:tc>
          <w:tcPr>
            <w:tcW w:w="8512" w:type="dxa"/>
          </w:tcPr>
          <w:p w:rsidR="00BB50CE" w:rsidRPr="00217880" w:rsidRDefault="00BB50CE" w:rsidP="00BB50CE">
            <w:pPr>
              <w:spacing w:after="0" w:line="240" w:lineRule="auto"/>
              <w:jc w:val="both"/>
              <w:rPr>
                <w:rStyle w:val="a4"/>
                <w:rFonts w:ascii="Sakkal Majalla" w:hAnsi="Sakkal Majalla" w:cs="Sakkal Majalla"/>
                <w:b w:val="0"/>
                <w:sz w:val="28"/>
                <w:szCs w:val="28"/>
                <w:rtl/>
                <w:lang w:val="ar-SA"/>
              </w:rPr>
            </w:pPr>
          </w:p>
        </w:tc>
        <w:tc>
          <w:tcPr>
            <w:tcW w:w="541" w:type="dxa"/>
            <w:vAlign w:val="center"/>
          </w:tcPr>
          <w:p w:rsidR="00BB50CE" w:rsidRPr="00CD5917" w:rsidRDefault="00BB50CE" w:rsidP="00BB50CE">
            <w:pPr>
              <w:spacing w:after="0" w:line="240" w:lineRule="auto"/>
              <w:jc w:val="center"/>
              <w:rPr>
                <w:rStyle w:val="a4"/>
                <w:rFonts w:ascii="Sakkal Majalla" w:hAnsi="Sakkal Majalla" w:cs="Sakkal Majalla"/>
                <w:b w:val="0"/>
                <w:sz w:val="24"/>
                <w:szCs w:val="24"/>
                <w:rtl/>
                <w:lang w:val="ar-SA"/>
              </w:rPr>
            </w:pPr>
          </w:p>
        </w:tc>
      </w:tr>
      <w:tr w:rsidR="00BB50CE" w:rsidRPr="000B3215" w:rsidTr="002A0F30">
        <w:tc>
          <w:tcPr>
            <w:tcW w:w="8512" w:type="dxa"/>
            <w:tcBorders>
              <w:bottom w:val="single" w:sz="12" w:space="0" w:color="000000"/>
            </w:tcBorders>
          </w:tcPr>
          <w:p w:rsidR="00BB50CE" w:rsidRPr="00217880" w:rsidRDefault="00BB50CE" w:rsidP="00E224FF">
            <w:pPr>
              <w:spacing w:after="0" w:line="240" w:lineRule="auto"/>
              <w:ind w:left="904" w:hanging="904"/>
              <w:jc w:val="both"/>
              <w:rPr>
                <w:rStyle w:val="a4"/>
                <w:rFonts w:ascii="Sakkal Majalla" w:hAnsi="Sakkal Majalla" w:cs="Sakkal Majalla"/>
                <w:b w:val="0"/>
                <w:sz w:val="28"/>
                <w:szCs w:val="28"/>
                <w:rtl/>
                <w:lang w:val="ar-SA"/>
              </w:rPr>
            </w:pPr>
          </w:p>
        </w:tc>
        <w:tc>
          <w:tcPr>
            <w:tcW w:w="541" w:type="dxa"/>
            <w:tcBorders>
              <w:bottom w:val="single" w:sz="12" w:space="0" w:color="000000"/>
            </w:tcBorders>
            <w:vAlign w:val="center"/>
          </w:tcPr>
          <w:p w:rsidR="00BB50CE" w:rsidRPr="00CD5917" w:rsidRDefault="00BB50CE" w:rsidP="00BB50CE">
            <w:pPr>
              <w:spacing w:after="0" w:line="240" w:lineRule="auto"/>
              <w:jc w:val="center"/>
              <w:rPr>
                <w:rStyle w:val="a4"/>
                <w:rFonts w:ascii="Sakkal Majalla" w:hAnsi="Sakkal Majalla" w:cs="Sakkal Majalla"/>
                <w:b w:val="0"/>
                <w:sz w:val="24"/>
                <w:szCs w:val="24"/>
                <w:rtl/>
                <w:lang w:val="ar-SA"/>
              </w:rPr>
            </w:pPr>
          </w:p>
        </w:tc>
      </w:tr>
    </w:tbl>
    <w:p w:rsidR="00872B4C" w:rsidRDefault="00872B4C" w:rsidP="00872B4C">
      <w:pPr>
        <w:spacing w:after="160" w:line="259" w:lineRule="auto"/>
        <w:jc w:val="center"/>
        <w:rPr>
          <w:rFonts w:cs="Arial"/>
          <w:b/>
          <w:sz w:val="48"/>
          <w:szCs w:val="48"/>
          <w:rtl/>
          <w:lang w:val="ar-SA"/>
        </w:rPr>
        <w:sectPr w:rsidR="00872B4C" w:rsidSect="00295612">
          <w:footerReference w:type="default" r:id="rId12"/>
          <w:footnotePr>
            <w:pos w:val="beneathText"/>
            <w:numFmt w:val="chicago"/>
          </w:footnotePr>
          <w:endnotePr>
            <w:numFmt w:val="chicago"/>
            <w:numRestart w:val="eachSect"/>
          </w:endnotePr>
          <w:pgSz w:w="12240" w:h="15840"/>
          <w:pgMar w:top="1418" w:right="1418" w:bottom="1418" w:left="1418" w:header="709" w:footer="709" w:gutter="0"/>
          <w:pgNumType w:fmt="lowerRoman" w:start="1"/>
          <w:cols w:space="720"/>
          <w:titlePg/>
          <w:docGrid w:linePitch="360"/>
        </w:sectPr>
      </w:pPr>
    </w:p>
    <w:p w:rsidR="00D82EBD" w:rsidRPr="00306703" w:rsidRDefault="00D82EBD">
      <w:pPr>
        <w:spacing w:after="0"/>
        <w:jc w:val="center"/>
        <w:rPr>
          <w:rFonts w:cs="Arial"/>
          <w:b/>
          <w:sz w:val="48"/>
          <w:szCs w:val="48"/>
          <w:rtl/>
          <w:lang w:val="ar-SA"/>
        </w:rPr>
      </w:pPr>
    </w:p>
    <w:p w:rsidR="00D82EBD" w:rsidRPr="00306703" w:rsidRDefault="00D82EBD">
      <w:pPr>
        <w:spacing w:after="0"/>
        <w:jc w:val="center"/>
        <w:rPr>
          <w:rFonts w:cs="SimSun"/>
          <w:b/>
          <w:sz w:val="44"/>
          <w:szCs w:val="44"/>
          <w:rtl/>
          <w:lang w:val="ar-SA"/>
        </w:rPr>
      </w:pPr>
    </w:p>
    <w:p w:rsidR="00D82EBD" w:rsidRPr="00306703" w:rsidRDefault="00D82EBD">
      <w:pPr>
        <w:spacing w:after="0"/>
        <w:jc w:val="center"/>
        <w:rPr>
          <w:rFonts w:cs="SimSun"/>
          <w:b/>
          <w:sz w:val="44"/>
          <w:szCs w:val="44"/>
          <w:rtl/>
          <w:lang w:val="ar-SA"/>
        </w:rPr>
      </w:pPr>
    </w:p>
    <w:p w:rsidR="00D82EBD" w:rsidRPr="008A5D39" w:rsidRDefault="00D82EBD" w:rsidP="008A5D39">
      <w:pPr>
        <w:spacing w:after="0" w:line="240" w:lineRule="auto"/>
        <w:jc w:val="center"/>
        <w:rPr>
          <w:rFonts w:ascii="Traditional Arabic" w:hAnsi="Traditional Arabic" w:cs="Traditional Arabic"/>
          <w:b/>
          <w:sz w:val="36"/>
          <w:szCs w:val="36"/>
          <w:rtl/>
          <w:lang w:val="ar-SA"/>
        </w:rPr>
      </w:pPr>
    </w:p>
    <w:p w:rsidR="00D82EBD" w:rsidRPr="008A5D39" w:rsidRDefault="00D82EBD" w:rsidP="008A5D39">
      <w:pPr>
        <w:spacing w:after="0" w:line="240" w:lineRule="auto"/>
        <w:jc w:val="center"/>
        <w:rPr>
          <w:rFonts w:ascii="Traditional Arabic" w:hAnsi="Traditional Arabic" w:cs="Traditional Arabic"/>
          <w:b/>
          <w:bCs/>
          <w:sz w:val="36"/>
          <w:szCs w:val="36"/>
          <w:rtl/>
          <w:lang w:val="ar-SA"/>
        </w:rPr>
      </w:pPr>
      <w:r w:rsidRPr="008A5D39">
        <w:rPr>
          <w:rFonts w:ascii="Traditional Arabic" w:hAnsi="Traditional Arabic" w:cs="Traditional Arabic"/>
          <w:b/>
          <w:bCs/>
          <w:sz w:val="36"/>
          <w:szCs w:val="36"/>
          <w:rtl/>
          <w:lang w:val="ar-SA"/>
        </w:rPr>
        <w:t>الفصل الأول</w:t>
      </w:r>
    </w:p>
    <w:p w:rsidR="00D82EBD" w:rsidRPr="008A5D39" w:rsidRDefault="00D82EBD" w:rsidP="008A5D39">
      <w:pPr>
        <w:spacing w:after="0" w:line="240" w:lineRule="auto"/>
        <w:jc w:val="center"/>
        <w:rPr>
          <w:rFonts w:ascii="Traditional Arabic" w:hAnsi="Traditional Arabic" w:cs="Traditional Arabic"/>
          <w:b/>
          <w:bCs/>
          <w:sz w:val="36"/>
          <w:szCs w:val="36"/>
          <w:rtl/>
          <w:lang w:val="ar-SA"/>
        </w:rPr>
      </w:pPr>
      <w:r w:rsidRPr="008A5D39">
        <w:rPr>
          <w:rFonts w:ascii="Traditional Arabic" w:hAnsi="Traditional Arabic" w:cs="Traditional Arabic"/>
          <w:b/>
          <w:bCs/>
          <w:sz w:val="36"/>
          <w:szCs w:val="36"/>
          <w:rtl/>
          <w:lang w:val="ar-SA"/>
        </w:rPr>
        <w:t>التعريف بمشكلة الدراسة</w:t>
      </w:r>
      <w:r w:rsidR="006E45CB" w:rsidRPr="008A5D39">
        <w:rPr>
          <w:rFonts w:ascii="Traditional Arabic" w:hAnsi="Traditional Arabic" w:cs="Traditional Arabic"/>
          <w:b/>
          <w:bCs/>
          <w:sz w:val="36"/>
          <w:szCs w:val="36"/>
          <w:rtl/>
          <w:lang w:val="ar-SA"/>
        </w:rPr>
        <w:t xml:space="preserve"> وأبعادها</w:t>
      </w:r>
    </w:p>
    <w:p w:rsidR="00AB43F8" w:rsidRPr="008A5D39" w:rsidRDefault="00AB43F8" w:rsidP="008A5D39">
      <w:pPr>
        <w:pStyle w:val="a9"/>
        <w:autoSpaceDE w:val="0"/>
        <w:autoSpaceDN w:val="0"/>
        <w:adjustRightInd w:val="0"/>
        <w:spacing w:after="0" w:line="240" w:lineRule="auto"/>
        <w:ind w:left="1247"/>
        <w:jc w:val="both"/>
        <w:rPr>
          <w:rFonts w:ascii="Traditional Arabic" w:hAnsi="Traditional Arabic" w:cs="Traditional Arabic"/>
          <w:b/>
          <w:bCs/>
          <w:sz w:val="36"/>
          <w:szCs w:val="36"/>
          <w:rtl/>
          <w:lang w:val="ar-SA"/>
        </w:rPr>
      </w:pPr>
    </w:p>
    <w:p w:rsidR="00D82EBD" w:rsidRPr="008A5D39" w:rsidRDefault="00D82EBD" w:rsidP="008A5D39">
      <w:pPr>
        <w:pStyle w:val="a9"/>
        <w:numPr>
          <w:ilvl w:val="0"/>
          <w:numId w:val="9"/>
        </w:numPr>
        <w:autoSpaceDE w:val="0"/>
        <w:autoSpaceDN w:val="0"/>
        <w:adjustRightInd w:val="0"/>
        <w:spacing w:after="0" w:line="240" w:lineRule="auto"/>
        <w:jc w:val="both"/>
        <w:rPr>
          <w:rFonts w:ascii="Traditional Arabic" w:hAnsi="Traditional Arabic" w:cs="Traditional Arabic"/>
          <w:b/>
          <w:bCs/>
          <w:sz w:val="36"/>
          <w:szCs w:val="36"/>
        </w:rPr>
      </w:pPr>
      <w:r w:rsidRPr="008A5D39">
        <w:rPr>
          <w:rFonts w:ascii="Traditional Arabic" w:hAnsi="Traditional Arabic" w:cs="Traditional Arabic"/>
          <w:b/>
          <w:bCs/>
          <w:sz w:val="36"/>
          <w:szCs w:val="36"/>
          <w:rtl/>
          <w:lang w:val="ar-SA"/>
        </w:rPr>
        <w:t>المقدمة</w:t>
      </w:r>
    </w:p>
    <w:p w:rsidR="00D82EBD" w:rsidRPr="008A5D39" w:rsidRDefault="00D82EBD" w:rsidP="008A5D39">
      <w:pPr>
        <w:pStyle w:val="a9"/>
        <w:numPr>
          <w:ilvl w:val="0"/>
          <w:numId w:val="9"/>
        </w:numPr>
        <w:autoSpaceDE w:val="0"/>
        <w:autoSpaceDN w:val="0"/>
        <w:adjustRightInd w:val="0"/>
        <w:spacing w:after="0" w:line="240" w:lineRule="auto"/>
        <w:jc w:val="both"/>
        <w:rPr>
          <w:rFonts w:ascii="Traditional Arabic" w:hAnsi="Traditional Arabic" w:cs="Traditional Arabic"/>
          <w:b/>
          <w:bCs/>
          <w:sz w:val="36"/>
          <w:szCs w:val="36"/>
        </w:rPr>
      </w:pPr>
      <w:r w:rsidRPr="008A5D39">
        <w:rPr>
          <w:rFonts w:ascii="Traditional Arabic" w:hAnsi="Traditional Arabic" w:cs="Traditional Arabic"/>
          <w:b/>
          <w:bCs/>
          <w:sz w:val="36"/>
          <w:szCs w:val="36"/>
          <w:rtl/>
          <w:lang w:val="ar-SA"/>
        </w:rPr>
        <w:t>مشكلة</w:t>
      </w:r>
      <w:r w:rsidRPr="008A5D39">
        <w:rPr>
          <w:rFonts w:ascii="Traditional Arabic" w:hAnsi="Traditional Arabic" w:cs="Traditional Arabic"/>
          <w:b/>
          <w:bCs/>
          <w:sz w:val="36"/>
          <w:szCs w:val="36"/>
        </w:rPr>
        <w:t xml:space="preserve"> </w:t>
      </w:r>
      <w:r w:rsidRPr="008A5D39">
        <w:rPr>
          <w:rFonts w:ascii="Traditional Arabic" w:hAnsi="Traditional Arabic" w:cs="Traditional Arabic"/>
          <w:b/>
          <w:bCs/>
          <w:sz w:val="36"/>
          <w:szCs w:val="36"/>
          <w:rtl/>
          <w:lang w:val="ar-SA"/>
        </w:rPr>
        <w:t>الدراسة</w:t>
      </w:r>
    </w:p>
    <w:p w:rsidR="00D82EBD" w:rsidRPr="008A5D39" w:rsidRDefault="00D82EBD" w:rsidP="008A5D39">
      <w:pPr>
        <w:pStyle w:val="a9"/>
        <w:numPr>
          <w:ilvl w:val="0"/>
          <w:numId w:val="9"/>
        </w:numPr>
        <w:autoSpaceDE w:val="0"/>
        <w:autoSpaceDN w:val="0"/>
        <w:adjustRightInd w:val="0"/>
        <w:spacing w:after="0" w:line="240" w:lineRule="auto"/>
        <w:jc w:val="both"/>
        <w:rPr>
          <w:rFonts w:ascii="Traditional Arabic" w:hAnsi="Traditional Arabic" w:cs="Traditional Arabic"/>
          <w:b/>
          <w:bCs/>
          <w:sz w:val="36"/>
          <w:szCs w:val="36"/>
        </w:rPr>
      </w:pPr>
      <w:r w:rsidRPr="008A5D39">
        <w:rPr>
          <w:rFonts w:ascii="Traditional Arabic" w:hAnsi="Traditional Arabic" w:cs="Traditional Arabic"/>
          <w:b/>
          <w:bCs/>
          <w:sz w:val="36"/>
          <w:szCs w:val="36"/>
          <w:rtl/>
          <w:lang w:val="ar-SA"/>
        </w:rPr>
        <w:t>تساؤلات</w:t>
      </w:r>
      <w:r w:rsidRPr="008A5D39">
        <w:rPr>
          <w:rFonts w:ascii="Traditional Arabic" w:hAnsi="Traditional Arabic" w:cs="Traditional Arabic"/>
          <w:b/>
          <w:bCs/>
          <w:sz w:val="36"/>
          <w:szCs w:val="36"/>
        </w:rPr>
        <w:t xml:space="preserve"> </w:t>
      </w:r>
      <w:r w:rsidRPr="008A5D39">
        <w:rPr>
          <w:rFonts w:ascii="Traditional Arabic" w:hAnsi="Traditional Arabic" w:cs="Traditional Arabic"/>
          <w:b/>
          <w:bCs/>
          <w:sz w:val="36"/>
          <w:szCs w:val="36"/>
          <w:rtl/>
          <w:lang w:val="ar-SA"/>
        </w:rPr>
        <w:t>الدراسة</w:t>
      </w:r>
    </w:p>
    <w:p w:rsidR="002E4EB0" w:rsidRPr="008A5D39" w:rsidRDefault="002E4EB0" w:rsidP="008A5D39">
      <w:pPr>
        <w:pStyle w:val="a9"/>
        <w:numPr>
          <w:ilvl w:val="0"/>
          <w:numId w:val="9"/>
        </w:numPr>
        <w:autoSpaceDE w:val="0"/>
        <w:autoSpaceDN w:val="0"/>
        <w:adjustRightInd w:val="0"/>
        <w:spacing w:after="0" w:line="240" w:lineRule="auto"/>
        <w:jc w:val="both"/>
        <w:rPr>
          <w:rFonts w:ascii="Traditional Arabic" w:hAnsi="Traditional Arabic" w:cs="Traditional Arabic"/>
          <w:b/>
          <w:bCs/>
          <w:sz w:val="36"/>
          <w:szCs w:val="36"/>
        </w:rPr>
      </w:pPr>
      <w:r w:rsidRPr="008A5D39">
        <w:rPr>
          <w:rFonts w:ascii="Traditional Arabic" w:hAnsi="Traditional Arabic" w:cs="Traditional Arabic"/>
          <w:b/>
          <w:bCs/>
          <w:sz w:val="36"/>
          <w:szCs w:val="36"/>
          <w:rtl/>
          <w:lang w:val="ar-SA"/>
        </w:rPr>
        <w:t>أهمية</w:t>
      </w:r>
      <w:r w:rsidRPr="008A5D39">
        <w:rPr>
          <w:rFonts w:ascii="Traditional Arabic" w:hAnsi="Traditional Arabic" w:cs="Traditional Arabic"/>
          <w:b/>
          <w:bCs/>
          <w:sz w:val="36"/>
          <w:szCs w:val="36"/>
        </w:rPr>
        <w:t xml:space="preserve"> </w:t>
      </w:r>
      <w:r w:rsidRPr="008A5D39">
        <w:rPr>
          <w:rFonts w:ascii="Traditional Arabic" w:hAnsi="Traditional Arabic" w:cs="Traditional Arabic"/>
          <w:b/>
          <w:bCs/>
          <w:sz w:val="36"/>
          <w:szCs w:val="36"/>
          <w:rtl/>
          <w:lang w:val="ar-SA"/>
        </w:rPr>
        <w:t>الدراسة</w:t>
      </w:r>
    </w:p>
    <w:p w:rsidR="002E4EB0" w:rsidRPr="008A5D39" w:rsidRDefault="002E4EB0" w:rsidP="008A5D39">
      <w:pPr>
        <w:pStyle w:val="a9"/>
        <w:numPr>
          <w:ilvl w:val="0"/>
          <w:numId w:val="9"/>
        </w:numPr>
        <w:autoSpaceDE w:val="0"/>
        <w:autoSpaceDN w:val="0"/>
        <w:adjustRightInd w:val="0"/>
        <w:spacing w:after="0" w:line="240" w:lineRule="auto"/>
        <w:jc w:val="both"/>
        <w:rPr>
          <w:rFonts w:ascii="Traditional Arabic" w:hAnsi="Traditional Arabic" w:cs="Traditional Arabic"/>
          <w:b/>
          <w:bCs/>
          <w:sz w:val="36"/>
          <w:szCs w:val="36"/>
        </w:rPr>
      </w:pPr>
      <w:r w:rsidRPr="008A5D39">
        <w:rPr>
          <w:rFonts w:ascii="Traditional Arabic" w:hAnsi="Traditional Arabic" w:cs="Traditional Arabic"/>
          <w:b/>
          <w:bCs/>
          <w:sz w:val="36"/>
          <w:szCs w:val="36"/>
          <w:rtl/>
          <w:lang w:val="ar-SA"/>
        </w:rPr>
        <w:t>أهداف</w:t>
      </w:r>
      <w:r w:rsidRPr="008A5D39">
        <w:rPr>
          <w:rFonts w:ascii="Traditional Arabic" w:hAnsi="Traditional Arabic" w:cs="Traditional Arabic"/>
          <w:b/>
          <w:bCs/>
          <w:sz w:val="36"/>
          <w:szCs w:val="36"/>
        </w:rPr>
        <w:t xml:space="preserve"> </w:t>
      </w:r>
      <w:r w:rsidRPr="008A5D39">
        <w:rPr>
          <w:rFonts w:ascii="Traditional Arabic" w:hAnsi="Traditional Arabic" w:cs="Traditional Arabic"/>
          <w:b/>
          <w:bCs/>
          <w:sz w:val="36"/>
          <w:szCs w:val="36"/>
          <w:rtl/>
          <w:lang w:val="ar-SA"/>
        </w:rPr>
        <w:t>الدراسة</w:t>
      </w:r>
    </w:p>
    <w:p w:rsidR="003D3317" w:rsidRPr="008A5D39" w:rsidRDefault="003D3317" w:rsidP="008A5D39">
      <w:pPr>
        <w:pStyle w:val="a9"/>
        <w:numPr>
          <w:ilvl w:val="0"/>
          <w:numId w:val="9"/>
        </w:numPr>
        <w:autoSpaceDE w:val="0"/>
        <w:autoSpaceDN w:val="0"/>
        <w:adjustRightInd w:val="0"/>
        <w:spacing w:after="0" w:line="240" w:lineRule="auto"/>
        <w:jc w:val="both"/>
        <w:rPr>
          <w:rFonts w:ascii="Traditional Arabic" w:hAnsi="Traditional Arabic" w:cs="Traditional Arabic"/>
          <w:b/>
          <w:bCs/>
          <w:sz w:val="36"/>
          <w:szCs w:val="36"/>
        </w:rPr>
      </w:pPr>
      <w:r w:rsidRPr="008A5D39">
        <w:rPr>
          <w:rFonts w:ascii="Traditional Arabic" w:hAnsi="Traditional Arabic" w:cs="Traditional Arabic"/>
          <w:b/>
          <w:bCs/>
          <w:sz w:val="36"/>
          <w:szCs w:val="36"/>
          <w:rtl/>
          <w:lang w:val="ar-SA"/>
        </w:rPr>
        <w:t>فرضيات الدراسة</w:t>
      </w:r>
    </w:p>
    <w:p w:rsidR="006C28BF" w:rsidRDefault="00D82EBD" w:rsidP="008A5D39">
      <w:pPr>
        <w:pStyle w:val="a9"/>
        <w:numPr>
          <w:ilvl w:val="0"/>
          <w:numId w:val="9"/>
        </w:numPr>
        <w:spacing w:after="0" w:line="240" w:lineRule="auto"/>
        <w:jc w:val="both"/>
        <w:rPr>
          <w:rFonts w:ascii="Traditional Arabic" w:hAnsi="Traditional Arabic" w:cs="Traditional Arabic"/>
          <w:b/>
          <w:sz w:val="36"/>
          <w:szCs w:val="36"/>
          <w:lang w:val="ar-SA"/>
        </w:rPr>
      </w:pPr>
      <w:r w:rsidRPr="008A5D39">
        <w:rPr>
          <w:rFonts w:ascii="Traditional Arabic" w:hAnsi="Traditional Arabic" w:cs="Traditional Arabic"/>
          <w:b/>
          <w:bCs/>
          <w:sz w:val="36"/>
          <w:szCs w:val="36"/>
          <w:rtl/>
          <w:lang w:val="ar-SA"/>
        </w:rPr>
        <w:t>مفاهيم</w:t>
      </w:r>
      <w:r w:rsidRPr="008A5D39">
        <w:rPr>
          <w:rFonts w:ascii="Traditional Arabic" w:hAnsi="Traditional Arabic" w:cs="Traditional Arabic"/>
          <w:b/>
          <w:bCs/>
          <w:sz w:val="36"/>
          <w:szCs w:val="36"/>
        </w:rPr>
        <w:t xml:space="preserve"> </w:t>
      </w:r>
      <w:r w:rsidRPr="008A5D39">
        <w:rPr>
          <w:rFonts w:ascii="Traditional Arabic" w:hAnsi="Traditional Arabic" w:cs="Traditional Arabic"/>
          <w:b/>
          <w:bCs/>
          <w:sz w:val="36"/>
          <w:szCs w:val="36"/>
          <w:rtl/>
          <w:lang w:val="ar-SA"/>
        </w:rPr>
        <w:t>ومصطلحات</w:t>
      </w:r>
      <w:r w:rsidRPr="008A5D39">
        <w:rPr>
          <w:rFonts w:ascii="Traditional Arabic" w:hAnsi="Traditional Arabic" w:cs="Traditional Arabic"/>
          <w:b/>
          <w:bCs/>
          <w:sz w:val="36"/>
          <w:szCs w:val="36"/>
        </w:rPr>
        <w:t xml:space="preserve"> </w:t>
      </w:r>
      <w:r w:rsidRPr="008A5D39">
        <w:rPr>
          <w:rFonts w:ascii="Traditional Arabic" w:hAnsi="Traditional Arabic" w:cs="Traditional Arabic"/>
          <w:b/>
          <w:bCs/>
          <w:sz w:val="36"/>
          <w:szCs w:val="36"/>
          <w:rtl/>
          <w:lang w:val="ar-SA"/>
        </w:rPr>
        <w:t>الدراسة</w:t>
      </w:r>
    </w:p>
    <w:p w:rsidR="006C28BF" w:rsidRPr="006C28BF" w:rsidRDefault="006C28BF" w:rsidP="008A5D39">
      <w:pPr>
        <w:pStyle w:val="a9"/>
        <w:numPr>
          <w:ilvl w:val="0"/>
          <w:numId w:val="9"/>
        </w:numPr>
        <w:spacing w:after="0" w:line="240" w:lineRule="auto"/>
        <w:jc w:val="both"/>
        <w:rPr>
          <w:rFonts w:ascii="Traditional Arabic" w:hAnsi="Traditional Arabic" w:cs="Traditional Arabic"/>
          <w:b/>
          <w:bCs/>
          <w:sz w:val="36"/>
          <w:szCs w:val="36"/>
          <w:lang w:val="ar-SA"/>
        </w:rPr>
      </w:pPr>
      <w:r w:rsidRPr="006C28BF">
        <w:rPr>
          <w:rFonts w:ascii="Traditional Arabic" w:hAnsi="Traditional Arabic" w:cs="Traditional Arabic" w:hint="cs"/>
          <w:b/>
          <w:bCs/>
          <w:sz w:val="36"/>
          <w:szCs w:val="36"/>
          <w:rtl/>
          <w:lang w:val="ar-SA"/>
        </w:rPr>
        <w:t xml:space="preserve">حدود الدراسة </w:t>
      </w:r>
    </w:p>
    <w:p w:rsidR="00D82EBD" w:rsidRPr="006C28BF" w:rsidRDefault="006C28BF" w:rsidP="008A5D39">
      <w:pPr>
        <w:pStyle w:val="a9"/>
        <w:numPr>
          <w:ilvl w:val="0"/>
          <w:numId w:val="9"/>
        </w:numPr>
        <w:spacing w:after="0" w:line="240" w:lineRule="auto"/>
        <w:jc w:val="both"/>
        <w:rPr>
          <w:rFonts w:ascii="Traditional Arabic" w:hAnsi="Traditional Arabic" w:cs="Traditional Arabic"/>
          <w:b/>
          <w:bCs/>
          <w:sz w:val="36"/>
          <w:szCs w:val="36"/>
          <w:rtl/>
          <w:lang w:val="ar-SA"/>
        </w:rPr>
      </w:pPr>
      <w:r w:rsidRPr="006C28BF">
        <w:rPr>
          <w:rFonts w:ascii="Traditional Arabic" w:hAnsi="Traditional Arabic" w:cs="Traditional Arabic" w:hint="cs"/>
          <w:b/>
          <w:bCs/>
          <w:sz w:val="36"/>
          <w:szCs w:val="36"/>
          <w:rtl/>
          <w:lang w:val="ar-SA"/>
        </w:rPr>
        <w:t xml:space="preserve">إجراءات ومنهجية الدراسة </w:t>
      </w:r>
      <w:r w:rsidR="00D82EBD" w:rsidRPr="006C28BF">
        <w:rPr>
          <w:rFonts w:ascii="Traditional Arabic" w:hAnsi="Traditional Arabic" w:cs="Traditional Arabic"/>
          <w:b/>
          <w:bCs/>
          <w:sz w:val="36"/>
          <w:szCs w:val="36"/>
          <w:rtl/>
          <w:lang w:val="ar-SA"/>
        </w:rPr>
        <w:br w:type="page"/>
      </w:r>
    </w:p>
    <w:p w:rsidR="0016300C" w:rsidRPr="008A5D39" w:rsidRDefault="0016300C" w:rsidP="0016300C">
      <w:pPr>
        <w:jc w:val="center"/>
        <w:rPr>
          <w:rFonts w:ascii="Traditional Arabic" w:hAnsi="Traditional Arabic" w:cs="Traditional Arabic"/>
          <w:bCs/>
          <w:sz w:val="32"/>
          <w:szCs w:val="32"/>
          <w:rtl/>
          <w:lang w:val="ar-SA"/>
        </w:rPr>
      </w:pPr>
      <w:r w:rsidRPr="008A5D39">
        <w:rPr>
          <w:rFonts w:ascii="Traditional Arabic" w:hAnsi="Traditional Arabic" w:cs="Traditional Arabic"/>
          <w:bCs/>
          <w:sz w:val="32"/>
          <w:szCs w:val="32"/>
          <w:rtl/>
          <w:lang w:val="ar-SA"/>
        </w:rPr>
        <w:lastRenderedPageBreak/>
        <w:t xml:space="preserve">المقدمة </w:t>
      </w:r>
    </w:p>
    <w:p w:rsidR="008E0D02" w:rsidRPr="008A5D39" w:rsidRDefault="008E0D02" w:rsidP="00732B4A">
      <w:pPr>
        <w:spacing w:after="0" w:line="360" w:lineRule="auto"/>
        <w:ind w:firstLine="332"/>
        <w:jc w:val="both"/>
        <w:rPr>
          <w:rFonts w:ascii="Traditional Arabic" w:hAnsi="Traditional Arabic" w:cs="Traditional Arabic"/>
          <w:sz w:val="24"/>
          <w:szCs w:val="24"/>
        </w:rPr>
      </w:pPr>
      <w:r w:rsidRPr="008A5D39">
        <w:rPr>
          <w:rFonts w:ascii="Traditional Arabic" w:hAnsi="Traditional Arabic" w:cs="Traditional Arabic"/>
          <w:sz w:val="24"/>
          <w:szCs w:val="24"/>
          <w:rtl/>
        </w:rPr>
        <w:t>يُعد القطاع العقاري من القطاعات الاقتصادية الحيوية التي تلعب دوراً محورياً في دعم التنمية الاقتصادية والاجتماعية، نظراً لارتباطه المباشر بعدد من القطاعات الأخرى مثل البناء والتشييد، والاستثمار، والبنية التحتية، والخدمات الحضرية، إضافة إلى دوره في تحفيز النمو الاقتصادي وتوليد فرص العمل (</w:t>
      </w:r>
      <w:r w:rsidRPr="008A5D39">
        <w:rPr>
          <w:rFonts w:ascii="Traditional Arabic" w:hAnsi="Traditional Arabic" w:cs="Traditional Arabic"/>
          <w:sz w:val="24"/>
          <w:szCs w:val="24"/>
        </w:rPr>
        <w:t>Ball, 2010</w:t>
      </w:r>
      <w:r w:rsidRPr="008A5D39">
        <w:rPr>
          <w:rFonts w:ascii="Traditional Arabic" w:hAnsi="Traditional Arabic" w:cs="Traditional Arabic"/>
          <w:sz w:val="24"/>
          <w:szCs w:val="24"/>
          <w:rtl/>
        </w:rPr>
        <w:t>). كما يمثل هذا القطاع أحد المحركات الرئيسة للاستثمار والتنمية الحضرية، حيث يسهم في تحسين جودة الحياة من خلال توفير المشروعات السكنية والتجارية، وتطوير البيئة العمرانية بما يتوافق مع متطلبات التنمية المستدامة. (وزارة البلديات والإسكان، 2024)</w:t>
      </w:r>
    </w:p>
    <w:p w:rsidR="008E0D02" w:rsidRPr="008A5D39" w:rsidRDefault="008E0D02" w:rsidP="00732B4A">
      <w:pPr>
        <w:spacing w:after="0" w:line="360" w:lineRule="auto"/>
        <w:ind w:firstLine="332"/>
        <w:jc w:val="both"/>
        <w:rPr>
          <w:rFonts w:ascii="Traditional Arabic" w:hAnsi="Traditional Arabic" w:cs="Traditional Arabic"/>
          <w:sz w:val="24"/>
          <w:szCs w:val="24"/>
        </w:rPr>
      </w:pPr>
      <w:r w:rsidRPr="008A5D39">
        <w:rPr>
          <w:rFonts w:ascii="Traditional Arabic" w:hAnsi="Traditional Arabic" w:cs="Traditional Arabic"/>
          <w:sz w:val="24"/>
          <w:szCs w:val="24"/>
          <w:rtl/>
        </w:rPr>
        <w:t>وتزداد أهمية هذا القطاع في ظل التوسّع الحضري والنمو السكاني المتسارع، إلى جانب التوجه نحو تنويع الاقتصاد وتقليل الاعتماد على النفط، وهو ما عزز من الحاجة إلى تطوير هذا القطاع ورفع كفاءة إدارته بما يتماشى مع التوجهات التنموية الحديثة (</w:t>
      </w:r>
      <w:r w:rsidRPr="008A5D39">
        <w:rPr>
          <w:rFonts w:ascii="Traditional Arabic" w:hAnsi="Traditional Arabic" w:cs="Traditional Arabic"/>
          <w:sz w:val="24"/>
          <w:szCs w:val="24"/>
        </w:rPr>
        <w:t>Al-Saad, 2021</w:t>
      </w:r>
      <w:r w:rsidRPr="008A5D39">
        <w:rPr>
          <w:rFonts w:ascii="Traditional Arabic" w:hAnsi="Traditional Arabic" w:cs="Traditional Arabic"/>
          <w:sz w:val="24"/>
          <w:szCs w:val="24"/>
          <w:rtl/>
        </w:rPr>
        <w:t xml:space="preserve"> &amp; </w:t>
      </w:r>
      <w:proofErr w:type="spellStart"/>
      <w:r w:rsidRPr="008A5D39">
        <w:rPr>
          <w:rFonts w:ascii="Traditional Arabic" w:hAnsi="Traditional Arabic" w:cs="Traditional Arabic"/>
          <w:sz w:val="24"/>
          <w:szCs w:val="24"/>
        </w:rPr>
        <w:t>Abass</w:t>
      </w:r>
      <w:proofErr w:type="spellEnd"/>
      <w:r w:rsidRPr="008A5D39">
        <w:rPr>
          <w:rFonts w:ascii="Traditional Arabic" w:hAnsi="Traditional Arabic" w:cs="Traditional Arabic"/>
          <w:sz w:val="24"/>
          <w:szCs w:val="24"/>
          <w:rtl/>
        </w:rPr>
        <w:t>). وقد حظيَ القطاع العقاري باهتمام كبير ضمن مستهدفات رؤية السعودية 2030، التي تسعى إلى تحسين البيئة الاستثمارية، وتعزيز كفاءة استخدام الموارد، ورفع جودة الخدمات المقدمة للمواطنين والمستثمرين، وقد تجسد هذا الاهتمام من خلال تطوير الأطر التنظيمية والتشريعية، وإنشاء مؤسسات متخصصة تُعنى بتنظيم القطاع العقاري وتعزيز كفاءته، وتعزيز الشفافية، وتحسين جودة الخدمات، وتطوير الأنظمة والإجراءات المرتبطة بإدارة القطاع العقاري. ورغم هذه الجهود، لا تزال هناك تحديات تتعلق بكفاءة إدارة العمليات العقارية، وسرعة تقديم الخدمات، وفعالية اتخاذ القرار، مما يستدعي تبني ممارسات إدارية واستراتيجية أكثر تطوراً. (</w:t>
      </w:r>
      <w:r w:rsidRPr="008A5D39">
        <w:rPr>
          <w:rFonts w:ascii="Traditional Arabic" w:hAnsi="Traditional Arabic" w:cs="Traditional Arabic"/>
          <w:sz w:val="24"/>
          <w:szCs w:val="24"/>
        </w:rPr>
        <w:t>Hamzah, 2025</w:t>
      </w:r>
      <w:r w:rsidRPr="008A5D39">
        <w:rPr>
          <w:rFonts w:ascii="Traditional Arabic" w:hAnsi="Traditional Arabic" w:cs="Traditional Arabic"/>
          <w:sz w:val="24"/>
          <w:szCs w:val="24"/>
          <w:rtl/>
        </w:rPr>
        <w:t>)</w:t>
      </w:r>
    </w:p>
    <w:p w:rsidR="008E0D02" w:rsidRPr="008A5D39" w:rsidRDefault="008E0D02" w:rsidP="00732B4A">
      <w:pPr>
        <w:spacing w:after="0" w:line="360" w:lineRule="auto"/>
        <w:ind w:firstLine="332"/>
        <w:jc w:val="both"/>
        <w:rPr>
          <w:rFonts w:ascii="Traditional Arabic" w:hAnsi="Traditional Arabic" w:cs="Traditional Arabic"/>
          <w:sz w:val="24"/>
          <w:szCs w:val="24"/>
          <w:rtl/>
          <w:lang w:bidi="ar-KW"/>
        </w:rPr>
      </w:pPr>
      <w:r w:rsidRPr="008A5D39">
        <w:rPr>
          <w:rFonts w:ascii="Traditional Arabic" w:hAnsi="Traditional Arabic" w:cs="Traditional Arabic"/>
          <w:sz w:val="24"/>
          <w:szCs w:val="24"/>
          <w:rtl/>
        </w:rPr>
        <w:t xml:space="preserve">ففي ظل البيئة الاقتصادية المعاصرة وما تتسم به من تغيرات متسارعة، برزت القيادة الاستراتيجية بوصفها أحد المرتكزات الإدارية الحديثة القادرة على توجيه المؤسسات نحو تحقيق الكفاءة التنظيمية من خلال صياغة الرؤية المستقبلية، وتحسين تخصيص الموارد، ورفع كفاءة اتخاذ القرار، وبناء بيئة تنظيمية داعمة للتطوير المستمر. </w:t>
      </w:r>
      <w:r w:rsidRPr="008A5D39">
        <w:rPr>
          <w:rFonts w:ascii="Traditional Arabic" w:hAnsi="Traditional Arabic" w:cs="Traditional Arabic"/>
          <w:sz w:val="24"/>
          <w:szCs w:val="24"/>
          <w:rtl/>
          <w:lang w:bidi="ar-KW"/>
        </w:rPr>
        <w:t>(حسن وزايد، 2023)</w:t>
      </w:r>
    </w:p>
    <w:p w:rsidR="008E0D02" w:rsidRPr="008A5D39" w:rsidRDefault="008E0D02" w:rsidP="00732B4A">
      <w:pPr>
        <w:spacing w:after="0" w:line="360" w:lineRule="auto"/>
        <w:ind w:firstLine="332"/>
        <w:jc w:val="both"/>
        <w:rPr>
          <w:rFonts w:ascii="Traditional Arabic" w:hAnsi="Traditional Arabic" w:cs="Traditional Arabic"/>
          <w:sz w:val="24"/>
          <w:szCs w:val="24"/>
        </w:rPr>
      </w:pPr>
      <w:r w:rsidRPr="008A5D39">
        <w:rPr>
          <w:rFonts w:ascii="Traditional Arabic" w:hAnsi="Traditional Arabic" w:cs="Traditional Arabic"/>
          <w:sz w:val="24"/>
          <w:szCs w:val="24"/>
          <w:rtl/>
        </w:rPr>
        <w:t>كما</w:t>
      </w:r>
      <w:r w:rsidRPr="008A5D39">
        <w:rPr>
          <w:rFonts w:ascii="Traditional Arabic" w:hAnsi="Traditional Arabic" w:cs="Traditional Arabic"/>
          <w:sz w:val="24"/>
          <w:szCs w:val="24"/>
        </w:rPr>
        <w:t xml:space="preserve"> </w:t>
      </w:r>
      <w:r w:rsidRPr="008A5D39">
        <w:rPr>
          <w:rFonts w:ascii="Traditional Arabic" w:hAnsi="Traditional Arabic" w:cs="Traditional Arabic"/>
          <w:sz w:val="24"/>
          <w:szCs w:val="24"/>
          <w:rtl/>
          <w:lang w:bidi="ar-KW"/>
        </w:rPr>
        <w:t>يرى العتيبي (2022)</w:t>
      </w:r>
      <w:r w:rsidRPr="008A5D39">
        <w:rPr>
          <w:rFonts w:ascii="Traditional Arabic" w:hAnsi="Traditional Arabic" w:cs="Traditional Arabic"/>
          <w:sz w:val="24"/>
          <w:szCs w:val="24"/>
          <w:rtl/>
        </w:rPr>
        <w:t xml:space="preserve"> أن القيادة الاستراتيجية تسهم في بناء بيئة تنظيمية مرنة تدعم الابتكار والتعلم المستمر، وتساعد المؤسسات على الاستجابة الفعّالة للتغيرات البيئية، وهو ما يجعلها أحد العوامل الحاسمة في تحسين الأداء المؤسسي ورفع كفاءة العمليات التنظيمية.</w:t>
      </w:r>
    </w:p>
    <w:p w:rsidR="008E0D02" w:rsidRPr="008A5D39" w:rsidRDefault="008E0D02" w:rsidP="00732B4A">
      <w:pPr>
        <w:spacing w:after="0" w:line="360" w:lineRule="auto"/>
        <w:ind w:firstLine="332"/>
        <w:jc w:val="both"/>
        <w:rPr>
          <w:rFonts w:ascii="Traditional Arabic" w:hAnsi="Traditional Arabic" w:cs="Traditional Arabic"/>
          <w:sz w:val="24"/>
          <w:szCs w:val="24"/>
          <w:rtl/>
        </w:rPr>
      </w:pPr>
      <w:r w:rsidRPr="008A5D39">
        <w:rPr>
          <w:rFonts w:ascii="Traditional Arabic" w:hAnsi="Traditional Arabic" w:cs="Traditional Arabic"/>
          <w:sz w:val="24"/>
          <w:szCs w:val="24"/>
          <w:rtl/>
        </w:rPr>
        <w:t>من ناحية أخرى، يشهد العالم تحولاً جذرياً نحو التحول الرقمي، الذي أصبح أحد الركائز الأساسية لتطوير الأداء المؤسسي وتحسين كفاءة العمليات الإدارية في مختلف القطاعات الاقتصادية بطريقة أكثر كفاءة وفعالية. (</w:t>
      </w:r>
      <w:r w:rsidRPr="008A5D39">
        <w:rPr>
          <w:rFonts w:ascii="Traditional Arabic" w:hAnsi="Traditional Arabic" w:cs="Traditional Arabic"/>
          <w:sz w:val="24"/>
          <w:szCs w:val="24"/>
        </w:rPr>
        <w:t>Vial, 2019</w:t>
      </w:r>
      <w:r w:rsidRPr="008A5D39">
        <w:rPr>
          <w:rFonts w:ascii="Traditional Arabic" w:hAnsi="Traditional Arabic" w:cs="Traditional Arabic"/>
          <w:sz w:val="24"/>
          <w:szCs w:val="24"/>
          <w:rtl/>
        </w:rPr>
        <w:t>)، ففي سياق القطاع العقاري، يمكن أن يؤدي التحول الرقمي دورًا محوريًا في تعزيز العلاقة بين القيادة الاستراتيجية وكفاءة الإدارة، من خلال تحويل التوجهات القيادية إلى تطبيقات تقنية وإجرائية تسهم في رفع مستوى الكفاءة التشغيلية وتحسين جودة الخدمات. (</w:t>
      </w:r>
      <w:r w:rsidRPr="008A5D39">
        <w:rPr>
          <w:rFonts w:ascii="Traditional Arabic" w:hAnsi="Traditional Arabic" w:cs="Traditional Arabic"/>
          <w:sz w:val="24"/>
          <w:szCs w:val="24"/>
        </w:rPr>
        <w:t>Hamzah, 2025</w:t>
      </w:r>
      <w:r w:rsidRPr="008A5D39">
        <w:rPr>
          <w:rFonts w:ascii="Traditional Arabic" w:hAnsi="Traditional Arabic" w:cs="Traditional Arabic"/>
          <w:sz w:val="24"/>
          <w:szCs w:val="24"/>
          <w:rtl/>
        </w:rPr>
        <w:t xml:space="preserve"> </w:t>
      </w:r>
      <w:r w:rsidRPr="008A5D39">
        <w:rPr>
          <w:rFonts w:ascii="Traditional Arabic" w:hAnsi="Traditional Arabic" w:cs="Traditional Arabic"/>
          <w:sz w:val="24"/>
          <w:szCs w:val="24"/>
        </w:rPr>
        <w:t>Warner, 2019 ;</w:t>
      </w:r>
      <w:r w:rsidRPr="008A5D39">
        <w:rPr>
          <w:rFonts w:ascii="Traditional Arabic" w:hAnsi="Traditional Arabic" w:cs="Traditional Arabic"/>
          <w:sz w:val="24"/>
          <w:szCs w:val="24"/>
          <w:rtl/>
        </w:rPr>
        <w:t xml:space="preserve"> &amp; </w:t>
      </w:r>
      <w:proofErr w:type="spellStart"/>
      <w:r w:rsidRPr="008A5D39">
        <w:rPr>
          <w:rFonts w:ascii="Traditional Arabic" w:hAnsi="Traditional Arabic" w:cs="Traditional Arabic"/>
          <w:sz w:val="24"/>
          <w:szCs w:val="24"/>
        </w:rPr>
        <w:t>Wäger</w:t>
      </w:r>
      <w:proofErr w:type="spellEnd"/>
      <w:r w:rsidRPr="008A5D39">
        <w:rPr>
          <w:rFonts w:ascii="Traditional Arabic" w:hAnsi="Traditional Arabic" w:cs="Traditional Arabic"/>
          <w:sz w:val="24"/>
          <w:szCs w:val="24"/>
          <w:rtl/>
        </w:rPr>
        <w:t>)</w:t>
      </w:r>
    </w:p>
    <w:p w:rsidR="008E0D02" w:rsidRPr="008A5D39" w:rsidRDefault="008E0D02" w:rsidP="00732B4A">
      <w:pPr>
        <w:spacing w:after="0" w:line="360" w:lineRule="auto"/>
        <w:ind w:firstLine="332"/>
        <w:jc w:val="both"/>
        <w:rPr>
          <w:rFonts w:ascii="Traditional Arabic" w:hAnsi="Traditional Arabic" w:cs="Traditional Arabic"/>
          <w:sz w:val="24"/>
          <w:szCs w:val="24"/>
        </w:rPr>
      </w:pPr>
      <w:r w:rsidRPr="008A5D39">
        <w:rPr>
          <w:rFonts w:ascii="Traditional Arabic" w:hAnsi="Traditional Arabic" w:cs="Traditional Arabic"/>
          <w:sz w:val="24"/>
          <w:szCs w:val="24"/>
          <w:rtl/>
        </w:rPr>
        <w:t>من هنا، تسعى الدراسة الحالية إلى تحليل الدور الوسيط للتحول الرقمي في العلاقة بين القيادة الاستراتيجية وكفاءة إدارة القطاع العقاري في المملكة العربية السعودية، بما يسهم في تقديم إطار علمي يدعم جهود التطوير المؤسسي في هذا القطاع الحيوي.</w:t>
      </w:r>
    </w:p>
    <w:p w:rsidR="0016300C" w:rsidRPr="008A5D39" w:rsidRDefault="0016300C" w:rsidP="0016300C">
      <w:pPr>
        <w:shd w:val="clear" w:color="auto" w:fill="FFFFFF"/>
        <w:spacing w:before="240" w:after="0" w:line="360" w:lineRule="auto"/>
        <w:jc w:val="both"/>
        <w:textAlignment w:val="baseline"/>
        <w:rPr>
          <w:rFonts w:ascii="Traditional Arabic" w:hAnsi="Traditional Arabic" w:cs="Traditional Arabic"/>
          <w:b/>
          <w:bCs/>
          <w:sz w:val="32"/>
          <w:szCs w:val="32"/>
          <w:rtl/>
          <w:lang w:bidi="ar-KW"/>
        </w:rPr>
      </w:pPr>
      <w:r w:rsidRPr="008A5D39">
        <w:rPr>
          <w:rFonts w:ascii="Traditional Arabic" w:hAnsi="Traditional Arabic" w:cs="Traditional Arabic"/>
          <w:b/>
          <w:bCs/>
          <w:sz w:val="32"/>
          <w:szCs w:val="32"/>
          <w:rtl/>
        </w:rPr>
        <w:lastRenderedPageBreak/>
        <w:t>مشكلة الدراسة</w:t>
      </w:r>
      <w:r w:rsidR="00A5661F" w:rsidRPr="008A5D39">
        <w:rPr>
          <w:rFonts w:ascii="Traditional Arabic" w:hAnsi="Traditional Arabic" w:cs="Traditional Arabic"/>
          <w:b/>
          <w:bCs/>
          <w:sz w:val="32"/>
          <w:szCs w:val="32"/>
        </w:rPr>
        <w:t xml:space="preserve"> </w:t>
      </w:r>
    </w:p>
    <w:p w:rsidR="00A5661F" w:rsidRPr="00E41B83" w:rsidRDefault="00A5661F" w:rsidP="00732B4A">
      <w:pPr>
        <w:spacing w:after="0" w:line="360" w:lineRule="auto"/>
        <w:ind w:firstLine="332"/>
        <w:jc w:val="both"/>
        <w:rPr>
          <w:rFonts w:ascii="Traditional Arabic" w:hAnsi="Traditional Arabic" w:cs="Traditional Arabic"/>
          <w:sz w:val="24"/>
          <w:szCs w:val="24"/>
          <w:rtl/>
          <w:lang w:bidi="ar-KW"/>
        </w:rPr>
      </w:pPr>
      <w:r w:rsidRPr="00E41B83">
        <w:rPr>
          <w:rFonts w:ascii="Traditional Arabic" w:hAnsi="Traditional Arabic" w:cs="Traditional Arabic"/>
          <w:sz w:val="24"/>
          <w:szCs w:val="24"/>
          <w:rtl/>
        </w:rPr>
        <w:t xml:space="preserve">يُعد القطاع العقاري في المملكة العربية السعودية من القطاعات الاقتصادية والتنموية الأكثر تأثيراً على جودة الحياة، والتنمية الحضرية، وتحقيق مستهدفات برامج رؤية </w:t>
      </w:r>
      <w:r w:rsidRPr="00E41B83">
        <w:rPr>
          <w:rFonts w:ascii="Traditional Arabic" w:hAnsi="Traditional Arabic" w:cs="Traditional Arabic"/>
          <w:sz w:val="24"/>
          <w:szCs w:val="24"/>
        </w:rPr>
        <w:t>2030</w:t>
      </w:r>
      <w:r w:rsidRPr="00E41B83">
        <w:rPr>
          <w:rFonts w:ascii="Traditional Arabic" w:hAnsi="Traditional Arabic" w:cs="Traditional Arabic"/>
          <w:sz w:val="24"/>
          <w:szCs w:val="24"/>
          <w:rtl/>
        </w:rPr>
        <w:t xml:space="preserve">، ورغم الجهود التنظيمية والمؤسسية الكبيرة التي تبذلها وزارة البلديات والإسكان إلى جانب مبادرات التحوّل الرقمي وتطوير الأنظمة العقارية، إلا أن التحديات المرتبطة بكفاءة الإدارة والتطوير </w:t>
      </w:r>
      <w:r w:rsidRPr="00E41B83">
        <w:rPr>
          <w:rFonts w:ascii="Traditional Arabic" w:hAnsi="Traditional Arabic" w:cs="Traditional Arabic"/>
          <w:sz w:val="24"/>
          <w:szCs w:val="24"/>
          <w:rtl/>
          <w:lang w:bidi="ar-KW"/>
        </w:rPr>
        <w:t xml:space="preserve">في القطاع </w:t>
      </w:r>
      <w:r w:rsidRPr="00E41B83">
        <w:rPr>
          <w:rFonts w:ascii="Traditional Arabic" w:hAnsi="Traditional Arabic" w:cs="Traditional Arabic"/>
          <w:sz w:val="24"/>
          <w:szCs w:val="24"/>
          <w:rtl/>
        </w:rPr>
        <w:t xml:space="preserve">العقاري وتنسيق الأدوار المؤسسية ما تزال قائمة؛ </w:t>
      </w:r>
      <w:r w:rsidR="00E41B83">
        <w:rPr>
          <w:rFonts w:ascii="Traditional Arabic" w:hAnsi="Traditional Arabic" w:cs="Traditional Arabic" w:hint="cs"/>
          <w:sz w:val="24"/>
          <w:szCs w:val="24"/>
          <w:rtl/>
        </w:rPr>
        <w:t xml:space="preserve">حيث أن </w:t>
      </w:r>
      <w:r w:rsidR="00E41B83" w:rsidRPr="00E41B83">
        <w:rPr>
          <w:rFonts w:ascii="Traditional Arabic" w:hAnsi="Traditional Arabic" w:cs="Traditional Arabic"/>
          <w:sz w:val="24"/>
          <w:szCs w:val="24"/>
          <w:rtl/>
        </w:rPr>
        <w:t>واقع الممارسة يشير إلى وجود عدد من التحديات المرتبطة بكفاءة إدارة هذا القطاع، خاصة فيما يتعلق بسرعة إنجاز المعاملات، وجودة الخدمات المقدمة، وفعالية استخدام الموارد، ومستوى التكامل بين الجهات المعنية</w:t>
      </w:r>
      <w:r w:rsidR="00E41B83">
        <w:rPr>
          <w:rFonts w:ascii="Traditional Arabic" w:hAnsi="Traditional Arabic" w:cs="Traditional Arabic" w:hint="cs"/>
          <w:sz w:val="24"/>
          <w:szCs w:val="24"/>
          <w:rtl/>
        </w:rPr>
        <w:t>.</w:t>
      </w:r>
      <w:r w:rsidR="00E41B83" w:rsidRPr="00E41B83">
        <w:rPr>
          <w:rFonts w:ascii="Traditional Arabic" w:hAnsi="Traditional Arabic" w:cs="Traditional Arabic"/>
          <w:sz w:val="24"/>
          <w:szCs w:val="24"/>
          <w:rtl/>
        </w:rPr>
        <w:t xml:space="preserve"> (وزارة البلديات والإسكان، 2022).</w:t>
      </w:r>
      <w:r w:rsidR="00E41B83">
        <w:rPr>
          <w:rFonts w:ascii="Traditional Arabic" w:hAnsi="Traditional Arabic" w:cs="Traditional Arabic" w:hint="cs"/>
          <w:sz w:val="24"/>
          <w:szCs w:val="24"/>
          <w:rtl/>
        </w:rPr>
        <w:t xml:space="preserve"> كما </w:t>
      </w:r>
      <w:r w:rsidRPr="00E41B83">
        <w:rPr>
          <w:rFonts w:ascii="Traditional Arabic" w:hAnsi="Traditional Arabic" w:cs="Traditional Arabic"/>
          <w:sz w:val="24"/>
          <w:szCs w:val="24"/>
          <w:rtl/>
        </w:rPr>
        <w:t xml:space="preserve">تشير تقارير محلية ودولية إلى فجوات واضحة في مستوى التخطيط، وتواضع كفاءة تشغيل المشاريع، إضافة إلى ضعف اندماج أدوات القيادة الحديثة في توجيه هذا القطاع الحيوي بشكل فعّال. </w:t>
      </w:r>
      <w:r w:rsidRPr="00E41B83">
        <w:rPr>
          <w:rFonts w:ascii="Traditional Arabic" w:hAnsi="Traditional Arabic" w:cs="Traditional Arabic"/>
          <w:sz w:val="24"/>
          <w:szCs w:val="24"/>
        </w:rPr>
        <w:t>Zhang&amp; Wang, 2021)</w:t>
      </w:r>
      <w:r w:rsidRPr="00E41B83">
        <w:rPr>
          <w:rFonts w:ascii="Traditional Arabic" w:hAnsi="Traditional Arabic" w:cs="Traditional Arabic"/>
          <w:sz w:val="24"/>
          <w:szCs w:val="24"/>
          <w:rtl/>
          <w:lang w:bidi="ar-KW"/>
        </w:rPr>
        <w:t xml:space="preserve">) </w:t>
      </w:r>
    </w:p>
    <w:p w:rsidR="00A5661F" w:rsidRPr="00E41B83" w:rsidRDefault="00A5661F" w:rsidP="00732B4A">
      <w:pPr>
        <w:spacing w:after="0" w:line="360" w:lineRule="auto"/>
        <w:ind w:firstLine="332"/>
        <w:jc w:val="both"/>
        <w:rPr>
          <w:rFonts w:ascii="Traditional Arabic" w:hAnsi="Traditional Arabic" w:cs="Traditional Arabic"/>
          <w:sz w:val="24"/>
          <w:szCs w:val="24"/>
        </w:rPr>
      </w:pPr>
      <w:r w:rsidRPr="00E41B83">
        <w:rPr>
          <w:rFonts w:ascii="Traditional Arabic" w:hAnsi="Traditional Arabic" w:cs="Traditional Arabic"/>
          <w:sz w:val="24"/>
          <w:szCs w:val="24"/>
          <w:rtl/>
        </w:rPr>
        <w:t>وتبرز المشكلة بشكل أكبر في ظلّ التوسع العمراني المتسارع وتنوّع مشاريع التطوير العقاري، حيث يحتاج القطاع إلى قيادات تمتلك رؤى استراتيجية واضحة، وقادرة على توجيه الموارد، واتخاذ قرارات طويلة المدى، وتحفيز الابتكار، وتحقيق التكامل بين الجهات التنظيمية والمطورين العقاريين، إلا أن الدراسات الحديثة أشارت إلى محدودية تطبيق القيادة الاستراتيجية في القطاعات الحكومية المرتبطة بالعقارات، إضافة إلى وجود تباين في مستويات الكفاءة الإدارية والتشغيلية، الأمر الذي قد يؤثر في جودة الخدمات العقارية، وكفاءة التخطيط.</w:t>
      </w:r>
    </w:p>
    <w:p w:rsidR="00A5661F" w:rsidRPr="00E41B83" w:rsidRDefault="00A5661F" w:rsidP="00732B4A">
      <w:pPr>
        <w:spacing w:after="0" w:line="360" w:lineRule="auto"/>
        <w:ind w:firstLine="332"/>
        <w:jc w:val="both"/>
        <w:rPr>
          <w:rFonts w:ascii="Traditional Arabic" w:hAnsi="Traditional Arabic" w:cs="Traditional Arabic"/>
          <w:sz w:val="24"/>
          <w:szCs w:val="24"/>
          <w:rtl/>
        </w:rPr>
      </w:pPr>
      <w:r w:rsidRPr="00E41B83">
        <w:rPr>
          <w:rFonts w:ascii="Traditional Arabic" w:hAnsi="Traditional Arabic" w:cs="Traditional Arabic"/>
          <w:sz w:val="24"/>
          <w:szCs w:val="24"/>
          <w:rtl/>
        </w:rPr>
        <w:t xml:space="preserve">كما أكدت الأدبيات والدراسات السابقة  </w:t>
      </w:r>
      <w:r w:rsidRPr="00E41B83">
        <w:rPr>
          <w:rFonts w:ascii="Traditional Arabic" w:hAnsi="Traditional Arabic" w:cs="Traditional Arabic"/>
          <w:sz w:val="24"/>
          <w:szCs w:val="24"/>
        </w:rPr>
        <w:t>Thomas et al., 2023)</w:t>
      </w:r>
      <w:r w:rsidRPr="00E41B83">
        <w:rPr>
          <w:rFonts w:ascii="Traditional Arabic" w:hAnsi="Traditional Arabic" w:cs="Traditional Arabic"/>
          <w:sz w:val="24"/>
          <w:szCs w:val="24"/>
          <w:rtl/>
        </w:rPr>
        <w:t xml:space="preserve">؛ </w:t>
      </w:r>
      <w:proofErr w:type="spellStart"/>
      <w:r w:rsidRPr="00E41B83">
        <w:rPr>
          <w:rFonts w:ascii="Traditional Arabic" w:hAnsi="Traditional Arabic" w:cs="Traditional Arabic"/>
          <w:sz w:val="24"/>
          <w:szCs w:val="24"/>
          <w:rtl/>
        </w:rPr>
        <w:t>الذماري</w:t>
      </w:r>
      <w:proofErr w:type="spellEnd"/>
      <w:r w:rsidRPr="00E41B83">
        <w:rPr>
          <w:rFonts w:ascii="Traditional Arabic" w:hAnsi="Traditional Arabic" w:cs="Traditional Arabic"/>
          <w:sz w:val="24"/>
          <w:szCs w:val="24"/>
          <w:rtl/>
        </w:rPr>
        <w:t xml:space="preserve">، </w:t>
      </w:r>
      <w:r w:rsidRPr="00E41B83">
        <w:rPr>
          <w:rFonts w:ascii="Traditional Arabic" w:hAnsi="Traditional Arabic" w:cs="Traditional Arabic"/>
          <w:sz w:val="24"/>
          <w:szCs w:val="24"/>
        </w:rPr>
        <w:t>2024</w:t>
      </w:r>
      <w:r w:rsidRPr="00E41B83">
        <w:rPr>
          <w:rFonts w:ascii="Traditional Arabic" w:hAnsi="Traditional Arabic" w:cs="Traditional Arabic"/>
          <w:sz w:val="24"/>
          <w:szCs w:val="24"/>
          <w:rtl/>
        </w:rPr>
        <w:t xml:space="preserve">؛ </w:t>
      </w:r>
      <w:r w:rsidRPr="00E41B83">
        <w:rPr>
          <w:rFonts w:ascii="Traditional Arabic" w:hAnsi="Traditional Arabic" w:cs="Traditional Arabic"/>
          <w:sz w:val="24"/>
          <w:szCs w:val="24"/>
        </w:rPr>
        <w:t>Kebede, 2024</w:t>
      </w:r>
      <w:r w:rsidRPr="00E41B83">
        <w:rPr>
          <w:rFonts w:ascii="Traditional Arabic" w:hAnsi="Traditional Arabic" w:cs="Traditional Arabic"/>
          <w:sz w:val="24"/>
          <w:szCs w:val="24"/>
          <w:rtl/>
        </w:rPr>
        <w:t xml:space="preserve">) على وجود نقص في الدراسات التي تربط بشكل مباشر بين القيادة الاستراتيجية وتطوير وإدارة القطاع العقاري في المملكة العربية السعودية؛ حيث كان التركيز بشكل واضح على الأداء المؤسسي أو الأداء التنظيمي، دون تناول لكيفية تأثير أنماط القيادة الاستراتيجية على مواجهة التحديات التشغيلية والتنظيمية التي </w:t>
      </w:r>
      <w:r w:rsidR="0088741A">
        <w:rPr>
          <w:rFonts w:ascii="Traditional Arabic" w:hAnsi="Traditional Arabic" w:cs="Traditional Arabic" w:hint="cs"/>
          <w:sz w:val="24"/>
          <w:szCs w:val="24"/>
          <w:rtl/>
        </w:rPr>
        <w:t>ت</w:t>
      </w:r>
      <w:r w:rsidRPr="00E41B83">
        <w:rPr>
          <w:rFonts w:ascii="Traditional Arabic" w:hAnsi="Traditional Arabic" w:cs="Traditional Arabic"/>
          <w:sz w:val="24"/>
          <w:szCs w:val="24"/>
          <w:rtl/>
        </w:rPr>
        <w:t>واجه القطاع العقاري ضمن السياق السعودي، وبذلك تظهر فجوة بحثية واضحة تتمثل في الحاجة إلى دراسة علمية تفسّر العلاقة المباشرة بين القيادة الاستراتيجية وكفاءة التطوير وإدارة القطاع العقاري، وتبحث مدى إسهام القيادة الحديثة في تحسين جودة الخدمات العقارية وتحقيق التنمية المتوازنة.</w:t>
      </w:r>
      <w:bookmarkStart w:id="1" w:name="_GoBack"/>
      <w:bookmarkEnd w:id="1"/>
    </w:p>
    <w:p w:rsidR="00A5661F" w:rsidRPr="00E41B83" w:rsidRDefault="00A5661F" w:rsidP="00732B4A">
      <w:pPr>
        <w:spacing w:after="0" w:line="360" w:lineRule="auto"/>
        <w:ind w:firstLine="332"/>
        <w:jc w:val="both"/>
        <w:rPr>
          <w:rFonts w:ascii="Traditional Arabic" w:hAnsi="Traditional Arabic" w:cs="Traditional Arabic"/>
          <w:sz w:val="24"/>
          <w:szCs w:val="24"/>
        </w:rPr>
      </w:pPr>
      <w:r w:rsidRPr="00E41B83">
        <w:rPr>
          <w:rFonts w:ascii="Traditional Arabic" w:hAnsi="Traditional Arabic" w:cs="Traditional Arabic"/>
          <w:sz w:val="24"/>
          <w:szCs w:val="24"/>
          <w:rtl/>
        </w:rPr>
        <w:t xml:space="preserve">ورغم تزايد الاهتمام بكل من القيادة الاستراتيجية والتحول الرقمي، إلا أن مراجعة الأدبيات تشير إلى وجود قصور في الدراسات التي تناولت العلاقة التكاملية بين هذه المتغيرات في سياق القطاع العقاري، خاصة فيما يتعلق بدراسة الدور الوسيط للتحول الرقمي في تعزيز العلاقة بين القيادة الاستراتيجية وكفاءة إدارة القطاع العقاري، لا سيما في البيئة السعودية التي تشهد تحولات تنظيمية ورقمية متسارعة. </w:t>
      </w:r>
      <w:proofErr w:type="spellStart"/>
      <w:r w:rsidRPr="00E41B83">
        <w:rPr>
          <w:rFonts w:ascii="Traditional Arabic" w:hAnsi="Traditional Arabic" w:cs="Traditional Arabic"/>
          <w:sz w:val="24"/>
          <w:szCs w:val="24"/>
        </w:rPr>
        <w:t>Aljaralleh</w:t>
      </w:r>
      <w:proofErr w:type="spellEnd"/>
      <w:r w:rsidRPr="00E41B83">
        <w:rPr>
          <w:rFonts w:ascii="Traditional Arabic" w:hAnsi="Traditional Arabic" w:cs="Traditional Arabic"/>
          <w:sz w:val="24"/>
          <w:szCs w:val="24"/>
        </w:rPr>
        <w:t>, 2021; Zhang&amp; Wang, 2021)</w:t>
      </w:r>
      <w:r w:rsidRPr="00E41B83">
        <w:rPr>
          <w:rFonts w:ascii="Traditional Arabic" w:hAnsi="Traditional Arabic" w:cs="Traditional Arabic"/>
          <w:sz w:val="24"/>
          <w:szCs w:val="24"/>
          <w:rtl/>
        </w:rPr>
        <w:t>)</w:t>
      </w:r>
    </w:p>
    <w:p w:rsidR="0016300C" w:rsidRPr="00E41B83" w:rsidRDefault="00A5661F" w:rsidP="00732B4A">
      <w:pPr>
        <w:spacing w:after="0" w:line="360" w:lineRule="auto"/>
        <w:ind w:firstLine="332"/>
        <w:jc w:val="both"/>
        <w:rPr>
          <w:rFonts w:ascii="Traditional Arabic" w:hAnsi="Traditional Arabic" w:cs="Traditional Arabic"/>
          <w:b/>
          <w:bCs/>
          <w:sz w:val="24"/>
          <w:szCs w:val="24"/>
          <w:rtl/>
        </w:rPr>
      </w:pPr>
      <w:r w:rsidRPr="00E41B83">
        <w:rPr>
          <w:rFonts w:ascii="Traditional Arabic" w:hAnsi="Traditional Arabic" w:cs="Traditional Arabic"/>
          <w:sz w:val="24"/>
          <w:szCs w:val="24"/>
          <w:rtl/>
        </w:rPr>
        <w:t xml:space="preserve">ومن هنا، تتحدد مشكلة الدراسة في محاولة الإجابة عن التساؤل المتعلق بمدى قدرة القيادة الاستراتيجية على تحسين كفاءة إدارة القطاع العقاري، والدور الذي يمكن أن يؤديه التحول الرقمي في تعزيز هذه العلاقة، وذلك في ظلّ التحديات التنظيمية والتكنولوجية التي تواجه المؤسسات العاملة في هذا القطاع، تتمثّل مشكلة الدراسة في التساؤل الرئيسي التالي: </w:t>
      </w:r>
      <w:r w:rsidRPr="00E41B83">
        <w:rPr>
          <w:rFonts w:ascii="Traditional Arabic" w:hAnsi="Traditional Arabic" w:cs="Traditional Arabic"/>
          <w:b/>
          <w:bCs/>
          <w:sz w:val="24"/>
          <w:szCs w:val="24"/>
          <w:rtl/>
        </w:rPr>
        <w:t xml:space="preserve">ما تأثير القيادة الاستراتيجية على كفاءة إدارة القطاع العقاري في المملكة العربية السعودية في ظلّ الدور الوسيط للتحول </w:t>
      </w:r>
      <w:r w:rsidR="003878EB" w:rsidRPr="00E41B83">
        <w:rPr>
          <w:rFonts w:ascii="Traditional Arabic" w:hAnsi="Traditional Arabic" w:cs="Traditional Arabic" w:hint="cs"/>
          <w:b/>
          <w:bCs/>
          <w:sz w:val="24"/>
          <w:szCs w:val="24"/>
          <w:rtl/>
        </w:rPr>
        <w:t>الرقمي؟</w:t>
      </w:r>
      <w:r w:rsidR="0016300C" w:rsidRPr="00E41B83">
        <w:rPr>
          <w:rFonts w:ascii="Traditional Arabic" w:hAnsi="Traditional Arabic" w:cs="Traditional Arabic"/>
          <w:b/>
          <w:bCs/>
          <w:sz w:val="24"/>
          <w:szCs w:val="24"/>
          <w:rtl/>
        </w:rPr>
        <w:t xml:space="preserve"> </w:t>
      </w:r>
    </w:p>
    <w:p w:rsidR="0016300C" w:rsidRPr="00E41B83" w:rsidRDefault="0016300C" w:rsidP="00560FC9">
      <w:pPr>
        <w:spacing w:after="0" w:line="360" w:lineRule="auto"/>
        <w:jc w:val="both"/>
        <w:rPr>
          <w:rFonts w:ascii="Traditional Arabic" w:hAnsi="Traditional Arabic" w:cs="Traditional Arabic"/>
          <w:b/>
          <w:bCs/>
          <w:sz w:val="32"/>
          <w:szCs w:val="32"/>
          <w:rtl/>
        </w:rPr>
      </w:pPr>
      <w:r w:rsidRPr="00E41B83">
        <w:rPr>
          <w:rFonts w:ascii="Traditional Arabic" w:hAnsi="Traditional Arabic" w:cs="Traditional Arabic"/>
          <w:b/>
          <w:bCs/>
          <w:sz w:val="32"/>
          <w:szCs w:val="32"/>
          <w:rtl/>
        </w:rPr>
        <w:lastRenderedPageBreak/>
        <w:t>تساؤلات الدراسة</w:t>
      </w:r>
    </w:p>
    <w:p w:rsidR="003C2239" w:rsidRPr="00E41B83" w:rsidRDefault="003C2239" w:rsidP="00732B4A">
      <w:pPr>
        <w:spacing w:after="0" w:line="360" w:lineRule="auto"/>
        <w:ind w:firstLine="332"/>
        <w:jc w:val="both"/>
        <w:rPr>
          <w:rFonts w:ascii="Traditional Arabic" w:hAnsi="Traditional Arabic" w:cs="Traditional Arabic"/>
          <w:sz w:val="28"/>
          <w:szCs w:val="28"/>
        </w:rPr>
      </w:pPr>
      <w:r w:rsidRPr="00E41B83">
        <w:rPr>
          <w:rFonts w:ascii="Traditional Arabic" w:hAnsi="Traditional Arabic" w:cs="Traditional Arabic"/>
          <w:sz w:val="28"/>
          <w:szCs w:val="28"/>
          <w:rtl/>
        </w:rPr>
        <w:t>للإجابة على التساؤل الرئيس، سوف تقوم هذه الدراسة بالإجابة على عدة تساؤلات فرعية تتمثل في الآتي:</w:t>
      </w:r>
    </w:p>
    <w:p w:rsidR="003C2239" w:rsidRPr="00E41B83" w:rsidRDefault="003C2239" w:rsidP="003C2239">
      <w:pPr>
        <w:pStyle w:val="a9"/>
        <w:numPr>
          <w:ilvl w:val="0"/>
          <w:numId w:val="6"/>
        </w:numPr>
        <w:autoSpaceDE w:val="0"/>
        <w:autoSpaceDN w:val="0"/>
        <w:adjustRightInd w:val="0"/>
        <w:spacing w:after="0" w:line="360" w:lineRule="auto"/>
        <w:jc w:val="both"/>
        <w:rPr>
          <w:rFonts w:ascii="Traditional Arabic" w:hAnsi="Traditional Arabic" w:cs="Traditional Arabic"/>
          <w:sz w:val="28"/>
          <w:szCs w:val="28"/>
        </w:rPr>
      </w:pPr>
      <w:r w:rsidRPr="00E41B83">
        <w:rPr>
          <w:rFonts w:ascii="Traditional Arabic" w:hAnsi="Traditional Arabic" w:cs="Traditional Arabic"/>
          <w:sz w:val="28"/>
          <w:szCs w:val="28"/>
          <w:rtl/>
        </w:rPr>
        <w:t>ما تأثير القيادة الاستراتيجية على كفاءة إدارة القطاع العقاري في المملكة العربية السعودية؟</w:t>
      </w:r>
    </w:p>
    <w:p w:rsidR="003C2239" w:rsidRPr="00E41B83" w:rsidRDefault="003C2239" w:rsidP="003C2239">
      <w:pPr>
        <w:pStyle w:val="a9"/>
        <w:numPr>
          <w:ilvl w:val="0"/>
          <w:numId w:val="6"/>
        </w:numPr>
        <w:autoSpaceDE w:val="0"/>
        <w:autoSpaceDN w:val="0"/>
        <w:adjustRightInd w:val="0"/>
        <w:spacing w:after="0" w:line="360" w:lineRule="auto"/>
        <w:jc w:val="both"/>
        <w:rPr>
          <w:rFonts w:ascii="Traditional Arabic" w:hAnsi="Traditional Arabic" w:cs="Traditional Arabic"/>
          <w:sz w:val="28"/>
          <w:szCs w:val="28"/>
        </w:rPr>
      </w:pPr>
      <w:r w:rsidRPr="00E41B83">
        <w:rPr>
          <w:rFonts w:ascii="Traditional Arabic" w:hAnsi="Traditional Arabic" w:cs="Traditional Arabic"/>
          <w:sz w:val="28"/>
          <w:szCs w:val="28"/>
          <w:rtl/>
        </w:rPr>
        <w:t>ما تأثير القيادة الاستراتيجية على مستوى التحوّل الرقمي في القطاع العقاري السعودي؟</w:t>
      </w:r>
    </w:p>
    <w:p w:rsidR="003C2239" w:rsidRPr="00E41B83" w:rsidRDefault="003C2239" w:rsidP="003C2239">
      <w:pPr>
        <w:pStyle w:val="a9"/>
        <w:numPr>
          <w:ilvl w:val="0"/>
          <w:numId w:val="6"/>
        </w:numPr>
        <w:autoSpaceDE w:val="0"/>
        <w:autoSpaceDN w:val="0"/>
        <w:adjustRightInd w:val="0"/>
        <w:spacing w:after="0" w:line="360" w:lineRule="auto"/>
        <w:jc w:val="both"/>
        <w:rPr>
          <w:rFonts w:ascii="Traditional Arabic" w:hAnsi="Traditional Arabic" w:cs="Traditional Arabic"/>
          <w:sz w:val="28"/>
          <w:szCs w:val="28"/>
        </w:rPr>
      </w:pPr>
      <w:r w:rsidRPr="00E41B83">
        <w:rPr>
          <w:rFonts w:ascii="Traditional Arabic" w:hAnsi="Traditional Arabic" w:cs="Traditional Arabic"/>
          <w:sz w:val="28"/>
          <w:szCs w:val="28"/>
          <w:rtl/>
        </w:rPr>
        <w:t>ما تأثير التحول الرقمي على كفاءة إدارة القطاع العقاري السعودي؟</w:t>
      </w:r>
    </w:p>
    <w:p w:rsidR="0016300C" w:rsidRPr="00E41B83" w:rsidRDefault="003C2239" w:rsidP="003C2239">
      <w:pPr>
        <w:pStyle w:val="a9"/>
        <w:numPr>
          <w:ilvl w:val="0"/>
          <w:numId w:val="6"/>
        </w:numPr>
        <w:autoSpaceDE w:val="0"/>
        <w:autoSpaceDN w:val="0"/>
        <w:adjustRightInd w:val="0"/>
        <w:spacing w:after="0" w:line="360" w:lineRule="auto"/>
        <w:jc w:val="both"/>
        <w:rPr>
          <w:rFonts w:ascii="Traditional Arabic" w:hAnsi="Traditional Arabic" w:cs="Traditional Arabic"/>
          <w:sz w:val="28"/>
          <w:szCs w:val="28"/>
          <w:rtl/>
        </w:rPr>
      </w:pPr>
      <w:r w:rsidRPr="00E41B83">
        <w:rPr>
          <w:rFonts w:ascii="Traditional Arabic" w:hAnsi="Traditional Arabic" w:cs="Traditional Arabic"/>
          <w:sz w:val="28"/>
          <w:szCs w:val="28"/>
          <w:rtl/>
        </w:rPr>
        <w:t>ما طبيعة الدور الوسيط الذي يؤديه التحوّل الرقمي في العلاقة بين القيادة الاستراتيجية وكفاءة إدارة القطاع العقاري؟</w:t>
      </w:r>
    </w:p>
    <w:p w:rsidR="0016300C" w:rsidRPr="00732B4A" w:rsidRDefault="0016300C" w:rsidP="005D4CCA">
      <w:pPr>
        <w:shd w:val="clear" w:color="auto" w:fill="FFFFFF"/>
        <w:spacing w:before="240" w:after="0" w:line="360" w:lineRule="auto"/>
        <w:jc w:val="both"/>
        <w:textAlignment w:val="baseline"/>
        <w:rPr>
          <w:rFonts w:ascii="Traditional Arabic" w:hAnsi="Traditional Arabic" w:cs="Traditional Arabic"/>
          <w:sz w:val="32"/>
          <w:szCs w:val="32"/>
          <w:rtl/>
        </w:rPr>
      </w:pPr>
      <w:r w:rsidRPr="00732B4A">
        <w:rPr>
          <w:rFonts w:ascii="Traditional Arabic" w:hAnsi="Traditional Arabic" w:cs="Traditional Arabic"/>
          <w:b/>
          <w:bCs/>
          <w:sz w:val="32"/>
          <w:szCs w:val="32"/>
          <w:rtl/>
        </w:rPr>
        <w:t>أهمية الدراسة</w:t>
      </w:r>
      <w:r w:rsidRPr="00732B4A">
        <w:rPr>
          <w:rFonts w:ascii="Traditional Arabic" w:hAnsi="Traditional Arabic" w:cs="Traditional Arabic"/>
          <w:sz w:val="32"/>
          <w:szCs w:val="32"/>
          <w:rtl/>
        </w:rPr>
        <w:t xml:space="preserve"> </w:t>
      </w:r>
    </w:p>
    <w:p w:rsidR="0016300C" w:rsidRPr="00732B4A" w:rsidRDefault="0016300C" w:rsidP="00732B4A">
      <w:pPr>
        <w:spacing w:after="0" w:line="360" w:lineRule="auto"/>
        <w:ind w:firstLine="332"/>
        <w:jc w:val="both"/>
        <w:rPr>
          <w:rFonts w:ascii="Traditional Arabic" w:hAnsi="Traditional Arabic" w:cs="Traditional Arabic"/>
          <w:sz w:val="24"/>
          <w:szCs w:val="24"/>
          <w:rtl/>
        </w:rPr>
      </w:pPr>
      <w:r w:rsidRPr="00732B4A">
        <w:rPr>
          <w:rFonts w:ascii="Traditional Arabic" w:hAnsi="Traditional Arabic" w:cs="Traditional Arabic"/>
          <w:sz w:val="24"/>
          <w:szCs w:val="24"/>
          <w:rtl/>
        </w:rPr>
        <w:t xml:space="preserve">تكمن أهمية الدراسة كونها فيما يلي: </w:t>
      </w:r>
    </w:p>
    <w:p w:rsidR="0016300C" w:rsidRPr="00732B4A" w:rsidRDefault="0016300C" w:rsidP="00732B4A">
      <w:pPr>
        <w:pStyle w:val="a9"/>
        <w:numPr>
          <w:ilvl w:val="0"/>
          <w:numId w:val="5"/>
        </w:numPr>
        <w:spacing w:after="0" w:line="360" w:lineRule="auto"/>
        <w:contextualSpacing/>
        <w:jc w:val="both"/>
        <w:rPr>
          <w:rFonts w:ascii="Traditional Arabic" w:hAnsi="Traditional Arabic" w:cs="Traditional Arabic"/>
          <w:b/>
          <w:bCs/>
          <w:sz w:val="28"/>
          <w:szCs w:val="28"/>
        </w:rPr>
      </w:pPr>
      <w:r w:rsidRPr="00732B4A">
        <w:rPr>
          <w:rFonts w:ascii="Traditional Arabic" w:hAnsi="Traditional Arabic" w:cs="Traditional Arabic"/>
          <w:b/>
          <w:bCs/>
          <w:sz w:val="28"/>
          <w:szCs w:val="28"/>
          <w:rtl/>
        </w:rPr>
        <w:t xml:space="preserve">الأهمية العلمية (النظرية): </w:t>
      </w:r>
    </w:p>
    <w:p w:rsidR="003C2239" w:rsidRPr="00732B4A" w:rsidRDefault="003C2239" w:rsidP="00AE01E8">
      <w:pPr>
        <w:numPr>
          <w:ilvl w:val="1"/>
          <w:numId w:val="7"/>
        </w:numPr>
        <w:spacing w:after="0" w:line="360" w:lineRule="auto"/>
        <w:jc w:val="both"/>
        <w:rPr>
          <w:rFonts w:ascii="Traditional Arabic" w:hAnsi="Traditional Arabic" w:cs="Traditional Arabic"/>
          <w:sz w:val="24"/>
          <w:szCs w:val="24"/>
        </w:rPr>
      </w:pPr>
      <w:r w:rsidRPr="00732B4A">
        <w:rPr>
          <w:rFonts w:ascii="Traditional Arabic" w:hAnsi="Traditional Arabic" w:cs="Traditional Arabic"/>
          <w:sz w:val="24"/>
          <w:szCs w:val="24"/>
          <w:rtl/>
        </w:rPr>
        <w:t>الإسهام في إثراء الأدبيات العلمية في مجالات القيادة الاستراتيجية والتحوّل الرقمي وإدارة القطاع العقاري، من خلال تقديم نموذج بحثي متكامل يربط بين هذه المتغيرات.</w:t>
      </w:r>
    </w:p>
    <w:p w:rsidR="003C2239" w:rsidRPr="00732B4A" w:rsidRDefault="003C2239" w:rsidP="00AE01E8">
      <w:pPr>
        <w:numPr>
          <w:ilvl w:val="1"/>
          <w:numId w:val="7"/>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تقديم إطار علمي يوضح طبيعة العلاقة بين القيادة الاستراتيجية وكفاءة إدارة القطاع العقاري، مع إبراز الدور الوسيط للتحوّل الرقمي في تفسير هذه العلاقة.</w:t>
      </w:r>
    </w:p>
    <w:p w:rsidR="003C2239" w:rsidRPr="00732B4A" w:rsidRDefault="003C2239" w:rsidP="00AE01E8">
      <w:pPr>
        <w:numPr>
          <w:ilvl w:val="1"/>
          <w:numId w:val="7"/>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سدّ الفجوة البحثية في الدراسات العربية التي تناولت العلاقة بين القيادة الاستراتيجية والتحول الرقمي، خاصة في سياق القطاع العقاري في المملكة العربية السعودية.</w:t>
      </w:r>
    </w:p>
    <w:p w:rsidR="003C2239" w:rsidRPr="00732B4A" w:rsidRDefault="003C2239" w:rsidP="00AE01E8">
      <w:pPr>
        <w:numPr>
          <w:ilvl w:val="1"/>
          <w:numId w:val="7"/>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دعم الاتجاهات الحديثة في الدراسات الإدارية التي تركز على تحليل العلاقات غير المباشرة (المتغيرات الوسيطة) في تفسير الأداء المؤسسي.</w:t>
      </w:r>
    </w:p>
    <w:p w:rsidR="0016300C" w:rsidRPr="00732B4A" w:rsidRDefault="003C2239" w:rsidP="00AE01E8">
      <w:pPr>
        <w:numPr>
          <w:ilvl w:val="1"/>
          <w:numId w:val="7"/>
        </w:numPr>
        <w:spacing w:after="0" w:line="360" w:lineRule="auto"/>
        <w:jc w:val="both"/>
        <w:rPr>
          <w:rFonts w:ascii="Traditional Arabic" w:hAnsi="Traditional Arabic" w:cs="Traditional Arabic"/>
          <w:sz w:val="24"/>
          <w:szCs w:val="24"/>
        </w:rPr>
      </w:pPr>
      <w:r w:rsidRPr="00732B4A">
        <w:rPr>
          <w:rFonts w:ascii="Traditional Arabic" w:hAnsi="Traditional Arabic" w:cs="Traditional Arabic"/>
          <w:sz w:val="24"/>
          <w:szCs w:val="24"/>
          <w:rtl/>
        </w:rPr>
        <w:t>توفير أساس نظري يمكن أن تستند إليه الدراسات المستقبلية في مجالات الإدارة الاستراتيجية والتحوّل الرقمي والقطاعات الاقتصادية المختلفة</w:t>
      </w:r>
      <w:r w:rsidR="0016300C" w:rsidRPr="00732B4A">
        <w:rPr>
          <w:rFonts w:ascii="Traditional Arabic" w:hAnsi="Traditional Arabic" w:cs="Traditional Arabic"/>
          <w:sz w:val="24"/>
          <w:szCs w:val="24"/>
          <w:rtl/>
        </w:rPr>
        <w:t>.</w:t>
      </w:r>
    </w:p>
    <w:p w:rsidR="000D09B1" w:rsidRPr="00732B4A" w:rsidRDefault="000D09B1" w:rsidP="000D09B1">
      <w:pPr>
        <w:pStyle w:val="a9"/>
        <w:spacing w:after="0" w:line="240" w:lineRule="auto"/>
        <w:ind w:left="1440"/>
        <w:contextualSpacing/>
        <w:jc w:val="both"/>
        <w:rPr>
          <w:rFonts w:ascii="Traditional Arabic" w:hAnsi="Traditional Arabic" w:cs="Traditional Arabic"/>
          <w:sz w:val="24"/>
          <w:szCs w:val="24"/>
        </w:rPr>
      </w:pPr>
    </w:p>
    <w:p w:rsidR="0016300C" w:rsidRPr="00732B4A" w:rsidRDefault="0016300C" w:rsidP="00E33B55">
      <w:pPr>
        <w:pStyle w:val="a9"/>
        <w:numPr>
          <w:ilvl w:val="0"/>
          <w:numId w:val="5"/>
        </w:numPr>
        <w:spacing w:after="0" w:line="360" w:lineRule="auto"/>
        <w:contextualSpacing/>
        <w:jc w:val="both"/>
        <w:rPr>
          <w:rFonts w:ascii="Traditional Arabic" w:hAnsi="Traditional Arabic" w:cs="Traditional Arabic"/>
          <w:b/>
          <w:bCs/>
          <w:sz w:val="28"/>
          <w:szCs w:val="28"/>
          <w:rtl/>
        </w:rPr>
      </w:pPr>
      <w:r w:rsidRPr="00732B4A">
        <w:rPr>
          <w:rFonts w:ascii="Traditional Arabic" w:hAnsi="Traditional Arabic" w:cs="Traditional Arabic"/>
          <w:b/>
          <w:bCs/>
          <w:sz w:val="28"/>
          <w:szCs w:val="28"/>
          <w:rtl/>
        </w:rPr>
        <w:t xml:space="preserve">الأهمية العملية (التطبيقية):   </w:t>
      </w:r>
    </w:p>
    <w:p w:rsidR="0016300C" w:rsidRPr="00732B4A" w:rsidRDefault="0016300C" w:rsidP="00732B4A">
      <w:pPr>
        <w:spacing w:after="0" w:line="360" w:lineRule="auto"/>
        <w:ind w:firstLine="332"/>
        <w:jc w:val="both"/>
        <w:rPr>
          <w:rFonts w:ascii="Traditional Arabic" w:hAnsi="Traditional Arabic" w:cs="Traditional Arabic"/>
          <w:sz w:val="24"/>
          <w:szCs w:val="24"/>
        </w:rPr>
      </w:pPr>
      <w:r w:rsidRPr="00732B4A">
        <w:rPr>
          <w:rFonts w:ascii="Traditional Arabic" w:hAnsi="Traditional Arabic" w:cs="Traditional Arabic"/>
          <w:sz w:val="24"/>
          <w:szCs w:val="24"/>
          <w:rtl/>
        </w:rPr>
        <w:t>ترتبط الأهمية العلمية لهذه الدراسة بـ</w:t>
      </w:r>
      <w:r w:rsidR="002F4AF3" w:rsidRPr="00732B4A">
        <w:rPr>
          <w:rFonts w:ascii="Traditional Arabic" w:hAnsi="Traditional Arabic" w:cs="Traditional Arabic"/>
          <w:sz w:val="24"/>
          <w:szCs w:val="24"/>
          <w:rtl/>
        </w:rPr>
        <w:t xml:space="preserve">عدة </w:t>
      </w:r>
      <w:r w:rsidRPr="00732B4A">
        <w:rPr>
          <w:rFonts w:ascii="Traditional Arabic" w:hAnsi="Traditional Arabic" w:cs="Traditional Arabic"/>
          <w:sz w:val="24"/>
          <w:szCs w:val="24"/>
          <w:rtl/>
        </w:rPr>
        <w:t xml:space="preserve">محاور </w:t>
      </w:r>
      <w:r w:rsidR="002F4AF3" w:rsidRPr="00732B4A">
        <w:rPr>
          <w:rFonts w:ascii="Traditional Arabic" w:hAnsi="Traditional Arabic" w:cs="Traditional Arabic"/>
          <w:sz w:val="24"/>
          <w:szCs w:val="24"/>
          <w:rtl/>
        </w:rPr>
        <w:t>هامة</w:t>
      </w:r>
      <w:r w:rsidRPr="00732B4A">
        <w:rPr>
          <w:rFonts w:ascii="Traditional Arabic" w:hAnsi="Traditional Arabic" w:cs="Traditional Arabic"/>
          <w:sz w:val="24"/>
          <w:szCs w:val="24"/>
          <w:rtl/>
        </w:rPr>
        <w:t xml:space="preserve"> وهي على النحو التالي: </w:t>
      </w:r>
    </w:p>
    <w:p w:rsidR="002F4AF3" w:rsidRPr="00732B4A" w:rsidRDefault="002F4AF3" w:rsidP="00AE01E8">
      <w:pPr>
        <w:numPr>
          <w:ilvl w:val="1"/>
          <w:numId w:val="7"/>
        </w:numPr>
        <w:spacing w:after="0" w:line="360" w:lineRule="auto"/>
        <w:jc w:val="both"/>
        <w:rPr>
          <w:rFonts w:ascii="Traditional Arabic" w:hAnsi="Traditional Arabic" w:cs="Traditional Arabic"/>
          <w:sz w:val="24"/>
          <w:szCs w:val="24"/>
        </w:rPr>
      </w:pPr>
      <w:r w:rsidRPr="00732B4A">
        <w:rPr>
          <w:rFonts w:ascii="Traditional Arabic" w:hAnsi="Traditional Arabic" w:cs="Traditional Arabic"/>
          <w:sz w:val="24"/>
          <w:szCs w:val="24"/>
          <w:rtl/>
        </w:rPr>
        <w:t>تقديم نتائج علمية تدعم صناع القرار في الجهات التنظيمية والمؤسسات العقارية في تحسين كفاءة إدارة القطاع العقاري.</w:t>
      </w:r>
    </w:p>
    <w:p w:rsidR="002F4AF3" w:rsidRPr="00732B4A" w:rsidRDefault="002F4AF3" w:rsidP="00AE01E8">
      <w:pPr>
        <w:numPr>
          <w:ilvl w:val="1"/>
          <w:numId w:val="7"/>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lastRenderedPageBreak/>
        <w:t>مساعدة القيادات الإدارية على فهم كيفية توظيف القيادة الاستراتيجية والتحوّل الرقمي بشكل متكامل لتحسين الأداء المؤسسي.</w:t>
      </w:r>
    </w:p>
    <w:p w:rsidR="002F4AF3" w:rsidRPr="00732B4A" w:rsidRDefault="002F4AF3" w:rsidP="00AE01E8">
      <w:pPr>
        <w:numPr>
          <w:ilvl w:val="1"/>
          <w:numId w:val="7"/>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إبراز أهمية التحوّل الرقمي كأداة داعمة لتعزيز كفاءة العمليات والخدمات في القطاع العقاري.</w:t>
      </w:r>
    </w:p>
    <w:p w:rsidR="002F4AF3" w:rsidRPr="00732B4A" w:rsidRDefault="002F4AF3" w:rsidP="00AE01E8">
      <w:pPr>
        <w:numPr>
          <w:ilvl w:val="1"/>
          <w:numId w:val="7"/>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تقديم توصيات عملية يمكن أن تسهم في تطوير السياسات والاستراتيجيات المرتبطة بإدارة القطاع العقاري بما يتوافق مع مستهدفات رؤية السعودية 2030.</w:t>
      </w:r>
    </w:p>
    <w:p w:rsidR="002F4AF3" w:rsidRPr="00732B4A" w:rsidRDefault="002F4AF3" w:rsidP="00AE01E8">
      <w:pPr>
        <w:numPr>
          <w:ilvl w:val="1"/>
          <w:numId w:val="7"/>
        </w:numPr>
        <w:spacing w:after="0" w:line="360" w:lineRule="auto"/>
        <w:jc w:val="both"/>
        <w:rPr>
          <w:rFonts w:ascii="Traditional Arabic" w:hAnsi="Traditional Arabic" w:cs="Traditional Arabic"/>
          <w:sz w:val="24"/>
          <w:szCs w:val="24"/>
        </w:rPr>
      </w:pPr>
      <w:r w:rsidRPr="00732B4A">
        <w:rPr>
          <w:rFonts w:ascii="Traditional Arabic" w:hAnsi="Traditional Arabic" w:cs="Traditional Arabic"/>
          <w:sz w:val="24"/>
          <w:szCs w:val="24"/>
          <w:rtl/>
        </w:rPr>
        <w:t>دعم الجهات ذات العلاقة مثل الهيئة العامة للعقار في تطوير آليات العمل وتحسين جودة الخدمات من خلال التكامل بين القيادة والتقنية.</w:t>
      </w:r>
    </w:p>
    <w:p w:rsidR="0016300C" w:rsidRPr="00732B4A" w:rsidRDefault="0016300C" w:rsidP="005D4CCA">
      <w:pPr>
        <w:shd w:val="clear" w:color="auto" w:fill="FFFFFF"/>
        <w:spacing w:before="240" w:after="0" w:line="360" w:lineRule="auto"/>
        <w:jc w:val="both"/>
        <w:textAlignment w:val="baseline"/>
        <w:rPr>
          <w:rFonts w:ascii="Traditional Arabic" w:hAnsi="Traditional Arabic" w:cs="Traditional Arabic"/>
          <w:b/>
          <w:bCs/>
          <w:sz w:val="32"/>
          <w:szCs w:val="32"/>
          <w:rtl/>
        </w:rPr>
      </w:pPr>
      <w:r w:rsidRPr="00732B4A">
        <w:rPr>
          <w:rFonts w:ascii="Traditional Arabic" w:hAnsi="Traditional Arabic" w:cs="Traditional Arabic"/>
          <w:b/>
          <w:bCs/>
          <w:sz w:val="32"/>
          <w:szCs w:val="32"/>
          <w:rtl/>
        </w:rPr>
        <w:t xml:space="preserve">أهداف الدراسة </w:t>
      </w:r>
    </w:p>
    <w:p w:rsidR="00374964" w:rsidRPr="00732B4A" w:rsidRDefault="00374964" w:rsidP="00732B4A">
      <w:pPr>
        <w:spacing w:after="0" w:line="360" w:lineRule="auto"/>
        <w:ind w:firstLine="332"/>
        <w:jc w:val="both"/>
        <w:rPr>
          <w:rFonts w:ascii="Traditional Arabic" w:hAnsi="Traditional Arabic" w:cs="Traditional Arabic"/>
          <w:sz w:val="24"/>
          <w:szCs w:val="24"/>
        </w:rPr>
      </w:pPr>
      <w:r w:rsidRPr="00732B4A">
        <w:rPr>
          <w:rFonts w:ascii="Traditional Arabic" w:hAnsi="Traditional Arabic" w:cs="Traditional Arabic"/>
          <w:sz w:val="24"/>
          <w:szCs w:val="24"/>
          <w:rtl/>
        </w:rPr>
        <w:t xml:space="preserve">تهدف هذه الدراسة إلى تحقيق الهدف الرئيس المتمثل في: </w:t>
      </w:r>
      <w:r w:rsidRPr="00732B4A">
        <w:rPr>
          <w:rFonts w:ascii="Traditional Arabic" w:hAnsi="Traditional Arabic" w:cs="Traditional Arabic"/>
          <w:b/>
          <w:bCs/>
          <w:sz w:val="24"/>
          <w:szCs w:val="24"/>
          <w:rtl/>
        </w:rPr>
        <w:t>تحليل دور التحوّل الرقمي كمتغير وسيط في العلاقة بين القيادة الاستراتيجية وكفاءة إدارة القطاع العقاري في المملكة العربية السعودية</w:t>
      </w:r>
      <w:r w:rsidRPr="00732B4A">
        <w:rPr>
          <w:rFonts w:ascii="Traditional Arabic" w:hAnsi="Traditional Arabic" w:cs="Traditional Arabic"/>
          <w:sz w:val="24"/>
          <w:szCs w:val="24"/>
          <w:rtl/>
        </w:rPr>
        <w:t>. ويتفرع عن هذا الهدف الرئيس الأهداف الفرعية التالية:</w:t>
      </w:r>
    </w:p>
    <w:p w:rsidR="00374964" w:rsidRPr="00732B4A" w:rsidRDefault="00374964" w:rsidP="00374964">
      <w:pPr>
        <w:pStyle w:val="a9"/>
        <w:numPr>
          <w:ilvl w:val="0"/>
          <w:numId w:val="3"/>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التعرّف على مستوى تطبيق ممارسات القيادة الاستراتيجية في القطاع العقاري في المملكة العربية السعودية.</w:t>
      </w:r>
    </w:p>
    <w:p w:rsidR="00374964" w:rsidRPr="00732B4A" w:rsidRDefault="00374964" w:rsidP="00374964">
      <w:pPr>
        <w:pStyle w:val="a9"/>
        <w:numPr>
          <w:ilvl w:val="0"/>
          <w:numId w:val="3"/>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تحديد مستوى تبنّي التحوّل الرقمي في المؤسسات المرتبطة بإدارة القطاع العقاري في المملكة العربية السعودية.</w:t>
      </w:r>
    </w:p>
    <w:p w:rsidR="00374964" w:rsidRPr="00732B4A" w:rsidRDefault="00374964" w:rsidP="00374964">
      <w:pPr>
        <w:pStyle w:val="a9"/>
        <w:numPr>
          <w:ilvl w:val="0"/>
          <w:numId w:val="3"/>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تبيان مستوى كفاءة إدارة القطاع العقاري من حيث العمليات والخدمات واتخاذ القرار.</w:t>
      </w:r>
    </w:p>
    <w:p w:rsidR="00024454" w:rsidRPr="00732B4A" w:rsidRDefault="00374964" w:rsidP="00374964">
      <w:pPr>
        <w:pStyle w:val="a9"/>
        <w:numPr>
          <w:ilvl w:val="0"/>
          <w:numId w:val="3"/>
        </w:numPr>
        <w:spacing w:after="0" w:line="360" w:lineRule="auto"/>
        <w:jc w:val="both"/>
        <w:rPr>
          <w:rFonts w:ascii="Traditional Arabic" w:hAnsi="Traditional Arabic" w:cs="Traditional Arabic"/>
          <w:sz w:val="24"/>
          <w:szCs w:val="24"/>
        </w:rPr>
      </w:pPr>
      <w:r w:rsidRPr="00732B4A">
        <w:rPr>
          <w:rFonts w:ascii="Traditional Arabic" w:hAnsi="Traditional Arabic" w:cs="Traditional Arabic"/>
          <w:sz w:val="24"/>
          <w:szCs w:val="24"/>
          <w:rtl/>
        </w:rPr>
        <w:t>التوصّل لمعرفة دور التحوّل الرقمي كمتغير وسيط في العلاقة بين القيادة الاستراتيجية وكفاءة إدارة القطاع العقاري.</w:t>
      </w:r>
      <w:r w:rsidR="0016300C" w:rsidRPr="00732B4A">
        <w:rPr>
          <w:rFonts w:ascii="Traditional Arabic" w:hAnsi="Traditional Arabic" w:cs="Traditional Arabic"/>
          <w:sz w:val="24"/>
          <w:szCs w:val="24"/>
          <w:rtl/>
        </w:rPr>
        <w:t xml:space="preserve"> </w:t>
      </w:r>
    </w:p>
    <w:p w:rsidR="0016300C" w:rsidRPr="00732B4A" w:rsidRDefault="0016300C" w:rsidP="00560FC9">
      <w:pPr>
        <w:spacing w:before="240" w:after="0" w:line="360" w:lineRule="auto"/>
        <w:jc w:val="both"/>
        <w:rPr>
          <w:rFonts w:ascii="Traditional Arabic" w:hAnsi="Traditional Arabic" w:cs="Traditional Arabic"/>
          <w:sz w:val="28"/>
          <w:szCs w:val="28"/>
          <w:rtl/>
        </w:rPr>
      </w:pPr>
      <w:r w:rsidRPr="00732B4A">
        <w:rPr>
          <w:rFonts w:ascii="Traditional Arabic" w:hAnsi="Traditional Arabic" w:cs="Traditional Arabic"/>
          <w:b/>
          <w:bCs/>
          <w:sz w:val="32"/>
          <w:szCs w:val="32"/>
          <w:rtl/>
        </w:rPr>
        <w:t>فرضيات الدراسة</w:t>
      </w:r>
    </w:p>
    <w:p w:rsidR="00024454" w:rsidRPr="00732B4A" w:rsidRDefault="00024454" w:rsidP="00024454">
      <w:pPr>
        <w:spacing w:after="0" w:line="360" w:lineRule="auto"/>
        <w:ind w:firstLine="360"/>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بناء</w:t>
      </w:r>
      <w:r w:rsidR="001923EA">
        <w:rPr>
          <w:rFonts w:ascii="Traditional Arabic" w:hAnsi="Traditional Arabic" w:cs="Traditional Arabic" w:hint="cs"/>
          <w:sz w:val="24"/>
          <w:szCs w:val="24"/>
          <w:rtl/>
        </w:rPr>
        <w:t xml:space="preserve">ً </w:t>
      </w:r>
      <w:r w:rsidRPr="00732B4A">
        <w:rPr>
          <w:rFonts w:ascii="Traditional Arabic" w:hAnsi="Traditional Arabic" w:cs="Traditional Arabic"/>
          <w:sz w:val="24"/>
          <w:szCs w:val="24"/>
          <w:rtl/>
        </w:rPr>
        <w:t xml:space="preserve">على أهداف الدراسة وتساؤلاتها فقد تم صياغة فرضيات الدراسة على النحو التالي: </w:t>
      </w:r>
    </w:p>
    <w:p w:rsidR="00024454" w:rsidRPr="00732B4A" w:rsidRDefault="00024454" w:rsidP="00024454">
      <w:pPr>
        <w:spacing w:after="0" w:line="360" w:lineRule="auto"/>
        <w:ind w:firstLine="360"/>
        <w:jc w:val="both"/>
        <w:rPr>
          <w:rFonts w:ascii="Traditional Arabic" w:hAnsi="Traditional Arabic" w:cs="Traditional Arabic"/>
          <w:sz w:val="24"/>
          <w:szCs w:val="24"/>
          <w:rtl/>
        </w:rPr>
      </w:pPr>
      <w:r w:rsidRPr="00732B4A">
        <w:rPr>
          <w:rFonts w:ascii="Traditional Arabic" w:hAnsi="Traditional Arabic" w:cs="Traditional Arabic"/>
          <w:b/>
          <w:bCs/>
          <w:sz w:val="24"/>
          <w:szCs w:val="24"/>
          <w:rtl/>
        </w:rPr>
        <w:t>الفرضية الرئيسية:</w:t>
      </w:r>
      <w:r w:rsidRPr="00732B4A">
        <w:rPr>
          <w:rFonts w:ascii="Traditional Arabic" w:hAnsi="Traditional Arabic" w:cs="Traditional Arabic"/>
          <w:sz w:val="24"/>
          <w:szCs w:val="24"/>
          <w:rtl/>
        </w:rPr>
        <w:t xml:space="preserve"> توجد علاقة ذات دلالة إحصائية بين القيادة الاستراتيجية وكفاءة إدارة القطاع العقاري في المملكة العربية السعودية في ظلّ الدور الوسيط للتحول الرقمي. وينبثق منها أربع فرضيات فرعية هي: </w:t>
      </w:r>
    </w:p>
    <w:p w:rsidR="00024454" w:rsidRPr="00732B4A" w:rsidRDefault="00024454" w:rsidP="00B2379F">
      <w:pPr>
        <w:numPr>
          <w:ilvl w:val="0"/>
          <w:numId w:val="4"/>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732B4A">
        <w:rPr>
          <w:rFonts w:ascii="Traditional Arabic" w:hAnsi="Traditional Arabic" w:cs="Traditional Arabic"/>
          <w:b/>
          <w:bCs/>
          <w:sz w:val="24"/>
          <w:szCs w:val="24"/>
          <w:u w:val="single"/>
          <w:rtl/>
        </w:rPr>
        <w:t>الفرضية الفرعية الأولى</w:t>
      </w:r>
      <w:r w:rsidRPr="00732B4A">
        <w:rPr>
          <w:rFonts w:ascii="Traditional Arabic" w:hAnsi="Traditional Arabic" w:cs="Traditional Arabic"/>
          <w:sz w:val="24"/>
          <w:szCs w:val="24"/>
          <w:rtl/>
        </w:rPr>
        <w:t>: توجد علاقة ذات دلالة إحصائية بين القيادة الاستراتيجية والتحوّل الرقمي في القطاع العقاري في المملكة العربية السعودية.</w:t>
      </w:r>
    </w:p>
    <w:p w:rsidR="00024454" w:rsidRPr="00732B4A" w:rsidRDefault="00024454" w:rsidP="00B2379F">
      <w:pPr>
        <w:numPr>
          <w:ilvl w:val="0"/>
          <w:numId w:val="4"/>
        </w:numPr>
        <w:shd w:val="clear" w:color="auto" w:fill="FFFFFF"/>
        <w:spacing w:after="0" w:line="360" w:lineRule="auto"/>
        <w:ind w:left="566" w:hanging="270"/>
        <w:jc w:val="both"/>
        <w:textAlignment w:val="baseline"/>
        <w:rPr>
          <w:rFonts w:ascii="Traditional Arabic" w:hAnsi="Traditional Arabic" w:cs="Traditional Arabic"/>
          <w:sz w:val="24"/>
          <w:szCs w:val="24"/>
          <w:rtl/>
        </w:rPr>
      </w:pPr>
      <w:r w:rsidRPr="00732B4A">
        <w:rPr>
          <w:rFonts w:ascii="Traditional Arabic" w:hAnsi="Traditional Arabic" w:cs="Traditional Arabic"/>
          <w:b/>
          <w:bCs/>
          <w:sz w:val="24"/>
          <w:szCs w:val="24"/>
          <w:u w:val="single"/>
          <w:rtl/>
        </w:rPr>
        <w:t>الفرضية الفرعية الثانية</w:t>
      </w:r>
      <w:r w:rsidRPr="00732B4A">
        <w:rPr>
          <w:rFonts w:ascii="Traditional Arabic" w:hAnsi="Traditional Arabic" w:cs="Traditional Arabic"/>
          <w:b/>
          <w:bCs/>
          <w:sz w:val="24"/>
          <w:szCs w:val="24"/>
          <w:rtl/>
        </w:rPr>
        <w:t>:</w:t>
      </w:r>
      <w:r w:rsidRPr="00732B4A">
        <w:rPr>
          <w:rFonts w:ascii="Traditional Arabic" w:hAnsi="Traditional Arabic" w:cs="Traditional Arabic"/>
          <w:sz w:val="24"/>
          <w:szCs w:val="24"/>
          <w:rtl/>
        </w:rPr>
        <w:t xml:space="preserve"> توجد علاقة ذات دلالة إحصائية بين التحوّل الرقمي وكفاءة إدارة القطاع العقاري في المملكة العربية السعودية.</w:t>
      </w:r>
    </w:p>
    <w:p w:rsidR="00024454" w:rsidRPr="00732B4A" w:rsidRDefault="00024454" w:rsidP="00B2379F">
      <w:pPr>
        <w:numPr>
          <w:ilvl w:val="0"/>
          <w:numId w:val="4"/>
        </w:numPr>
        <w:shd w:val="clear" w:color="auto" w:fill="FFFFFF"/>
        <w:spacing w:after="0" w:line="360" w:lineRule="auto"/>
        <w:ind w:left="566" w:hanging="270"/>
        <w:jc w:val="both"/>
        <w:textAlignment w:val="baseline"/>
        <w:rPr>
          <w:rFonts w:ascii="Traditional Arabic" w:hAnsi="Traditional Arabic" w:cs="Traditional Arabic"/>
          <w:sz w:val="24"/>
          <w:szCs w:val="24"/>
          <w:rtl/>
        </w:rPr>
      </w:pPr>
      <w:r w:rsidRPr="00732B4A">
        <w:rPr>
          <w:rFonts w:ascii="Traditional Arabic" w:hAnsi="Traditional Arabic" w:cs="Traditional Arabic"/>
          <w:b/>
          <w:bCs/>
          <w:sz w:val="24"/>
          <w:szCs w:val="24"/>
          <w:u w:val="single"/>
          <w:rtl/>
        </w:rPr>
        <w:t>الفرضية الفرعية الثالثة</w:t>
      </w:r>
      <w:r w:rsidRPr="00732B4A">
        <w:rPr>
          <w:rFonts w:ascii="Traditional Arabic" w:hAnsi="Traditional Arabic" w:cs="Traditional Arabic"/>
          <w:sz w:val="24"/>
          <w:szCs w:val="24"/>
          <w:rtl/>
        </w:rPr>
        <w:t>: توجد علاقة ذات دلالة إحصائية بين القيادة الاستراتيجية وكفاءة إدارة القطاع العقاري في المملكة العربية السعودية.</w:t>
      </w:r>
    </w:p>
    <w:p w:rsidR="0016300C" w:rsidRPr="00732B4A" w:rsidRDefault="00024454" w:rsidP="00732B4A">
      <w:pPr>
        <w:numPr>
          <w:ilvl w:val="0"/>
          <w:numId w:val="4"/>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732B4A">
        <w:rPr>
          <w:rFonts w:ascii="Traditional Arabic" w:hAnsi="Traditional Arabic" w:cs="Traditional Arabic"/>
          <w:b/>
          <w:bCs/>
          <w:sz w:val="24"/>
          <w:szCs w:val="24"/>
          <w:u w:val="single"/>
          <w:rtl/>
        </w:rPr>
        <w:t>الفرضية الفرعية الرابعة:</w:t>
      </w:r>
      <w:r w:rsidRPr="00732B4A">
        <w:rPr>
          <w:rFonts w:ascii="Traditional Arabic" w:hAnsi="Traditional Arabic" w:cs="Traditional Arabic"/>
          <w:sz w:val="28"/>
          <w:szCs w:val="28"/>
          <w:rtl/>
        </w:rPr>
        <w:t xml:space="preserve"> </w:t>
      </w:r>
      <w:r w:rsidRPr="00732B4A">
        <w:rPr>
          <w:rFonts w:ascii="Traditional Arabic" w:hAnsi="Traditional Arabic" w:cs="Traditional Arabic"/>
          <w:sz w:val="24"/>
          <w:szCs w:val="24"/>
          <w:rtl/>
        </w:rPr>
        <w:t>يؤدي التحوّل الرقمي دورًا وسيطًا ذا دلالة إحصائية في العلاقة بين القيادة الاستراتيجية وكفاءة إدارة القطاع العقاري في المملكة العربية السعودية</w:t>
      </w:r>
      <w:r w:rsidR="0016300C" w:rsidRPr="00732B4A">
        <w:rPr>
          <w:rFonts w:ascii="Traditional Arabic" w:hAnsi="Traditional Arabic" w:cs="Traditional Arabic"/>
          <w:sz w:val="24"/>
          <w:szCs w:val="24"/>
          <w:rtl/>
        </w:rPr>
        <w:t>.</w:t>
      </w:r>
    </w:p>
    <w:p w:rsidR="0016300C" w:rsidRPr="00732B4A" w:rsidRDefault="0016300C" w:rsidP="0016300C">
      <w:pPr>
        <w:shd w:val="clear" w:color="auto" w:fill="FFFFFF"/>
        <w:spacing w:before="240" w:after="0" w:line="360" w:lineRule="auto"/>
        <w:jc w:val="both"/>
        <w:textAlignment w:val="baseline"/>
        <w:rPr>
          <w:rFonts w:ascii="Traditional Arabic" w:hAnsi="Traditional Arabic" w:cs="Traditional Arabic"/>
          <w:b/>
          <w:bCs/>
          <w:sz w:val="32"/>
          <w:szCs w:val="32"/>
          <w:rtl/>
        </w:rPr>
      </w:pPr>
      <w:r w:rsidRPr="00732B4A">
        <w:rPr>
          <w:rFonts w:ascii="Traditional Arabic" w:hAnsi="Traditional Arabic" w:cs="Traditional Arabic"/>
          <w:b/>
          <w:bCs/>
          <w:sz w:val="32"/>
          <w:szCs w:val="32"/>
          <w:rtl/>
        </w:rPr>
        <w:lastRenderedPageBreak/>
        <w:t>نموذج الدراسة</w:t>
      </w:r>
    </w:p>
    <w:p w:rsidR="0016300C" w:rsidRPr="00836E5E" w:rsidRDefault="00B56133" w:rsidP="00732B4A">
      <w:pPr>
        <w:spacing w:after="0" w:line="360" w:lineRule="auto"/>
        <w:ind w:firstLine="332"/>
        <w:jc w:val="both"/>
        <w:rPr>
          <w:rFonts w:ascii="Traditional Arabic" w:hAnsi="Traditional Arabic" w:cs="Traditional Arabic"/>
          <w:sz w:val="24"/>
          <w:szCs w:val="24"/>
          <w:rtl/>
        </w:rPr>
      </w:pPr>
      <w:r w:rsidRPr="00836E5E">
        <w:rPr>
          <w:rFonts w:ascii="Traditional Arabic" w:hAnsi="Traditional Arabic" w:cs="Traditional Arabic"/>
          <w:sz w:val="24"/>
          <w:szCs w:val="24"/>
          <w:rtl/>
        </w:rPr>
        <w:t>تقوم هذه الدراسة على معرفة الدور الوسيط للتحوّل الرقمي في العلاقة بين القيادة الاستراتيجية وكفاءة إدارة القطاع العقاري في المملكة العربية السعودية، واستناداً لمتغيرات الدراسة فإن نموذج الدراسة يمكن تمثيله بالشكل التالي:</w:t>
      </w:r>
      <w:r w:rsidR="0016300C" w:rsidRPr="00836E5E">
        <w:rPr>
          <w:rFonts w:ascii="Traditional Arabic" w:hAnsi="Traditional Arabic" w:cs="Traditional Arabic"/>
          <w:sz w:val="24"/>
          <w:szCs w:val="24"/>
          <w:rtl/>
        </w:rPr>
        <w:t xml:space="preserve"> </w:t>
      </w:r>
    </w:p>
    <w:p w:rsidR="0016300C" w:rsidRPr="00306703" w:rsidRDefault="00560FC9" w:rsidP="00B2379F">
      <w:pPr>
        <w:spacing w:line="360" w:lineRule="auto"/>
        <w:ind w:firstLine="296"/>
        <w:jc w:val="center"/>
        <w:rPr>
          <w:rFonts w:ascii="Sakkal Majalla" w:hAnsi="Sakkal Majalla" w:cs="Sakkal Majalla"/>
          <w:sz w:val="28"/>
          <w:szCs w:val="28"/>
        </w:rPr>
      </w:pPr>
      <w:r>
        <w:rPr>
          <w:noProof/>
        </w:rPr>
        <mc:AlternateContent>
          <mc:Choice Requires="wpg">
            <w:drawing>
              <wp:anchor distT="0" distB="0" distL="114300" distR="114300" simplePos="0" relativeHeight="251668480" behindDoc="0" locked="0" layoutInCell="1" allowOverlap="1" wp14:anchorId="519F03B0" wp14:editId="5C5D5831">
                <wp:simplePos x="0" y="0"/>
                <wp:positionH relativeFrom="margin">
                  <wp:align>center</wp:align>
                </wp:positionH>
                <wp:positionV relativeFrom="paragraph">
                  <wp:posOffset>26403</wp:posOffset>
                </wp:positionV>
                <wp:extent cx="5104765" cy="3049272"/>
                <wp:effectExtent l="0" t="0" r="635" b="0"/>
                <wp:wrapNone/>
                <wp:docPr id="4" name="مجموعة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04765" cy="3049272"/>
                          <a:chOff x="0" y="0"/>
                          <a:chExt cx="5104765" cy="3049272"/>
                        </a:xfrm>
                      </wpg:grpSpPr>
                      <wpg:grpSp>
                        <wpg:cNvPr id="825260500" name="Group 5"/>
                        <wpg:cNvGrpSpPr/>
                        <wpg:grpSpPr>
                          <a:xfrm>
                            <a:off x="786245" y="627166"/>
                            <a:ext cx="3580765" cy="1656715"/>
                            <a:chOff x="0" y="0"/>
                            <a:chExt cx="3580947" cy="1656969"/>
                          </a:xfrm>
                        </wpg:grpSpPr>
                        <wps:wsp>
                          <wps:cNvPr id="93338866" name="Arrow: Up 2"/>
                          <wps:cNvSpPr/>
                          <wps:spPr>
                            <a:xfrm rot="16200000">
                              <a:off x="1637274" y="934723"/>
                              <a:ext cx="368300" cy="1076192"/>
                            </a:xfrm>
                            <a:prstGeom prst="upArrow">
                              <a:avLst>
                                <a:gd name="adj1" fmla="val 25054"/>
                                <a:gd name="adj2" fmla="val 50000"/>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775976" name="Straight Arrow Connector 3"/>
                          <wps:cNvCnPr/>
                          <wps:spPr>
                            <a:xfrm flipH="1" flipV="1">
                              <a:off x="2612572" y="0"/>
                              <a:ext cx="968375" cy="914400"/>
                            </a:xfrm>
                            <a:prstGeom prst="straightConnector1">
                              <a:avLst/>
                            </a:prstGeom>
                            <a:noFill/>
                            <a:ln w="76200" cap="flat" cmpd="sng" algn="ctr">
                              <a:solidFill>
                                <a:srgbClr val="4472C4"/>
                              </a:solidFill>
                              <a:prstDash val="solid"/>
                              <a:miter lim="800000"/>
                              <a:tailEnd type="triangle"/>
                            </a:ln>
                            <a:effectLst/>
                          </wps:spPr>
                          <wps:bodyPr/>
                        </wps:wsp>
                        <wps:wsp>
                          <wps:cNvPr id="296317729" name="Straight Arrow Connector 3"/>
                          <wps:cNvCnPr/>
                          <wps:spPr>
                            <a:xfrm flipH="1">
                              <a:off x="0" y="23750"/>
                              <a:ext cx="910940" cy="928048"/>
                            </a:xfrm>
                            <a:prstGeom prst="straightConnector1">
                              <a:avLst/>
                            </a:prstGeom>
                            <a:noFill/>
                            <a:ln w="76200" cap="flat" cmpd="sng" algn="ctr">
                              <a:solidFill>
                                <a:srgbClr val="4472C4"/>
                              </a:solidFill>
                              <a:prstDash val="solid"/>
                              <a:miter lim="800000"/>
                              <a:tailEnd type="triangle"/>
                            </a:ln>
                            <a:effectLst/>
                          </wps:spPr>
                          <wps:bodyPr/>
                        </wps:wsp>
                      </wpg:grpSp>
                      <wpg:grpSp>
                        <wpg:cNvPr id="1259253132" name="Group 14"/>
                        <wpg:cNvGrpSpPr/>
                        <wpg:grpSpPr>
                          <a:xfrm>
                            <a:off x="0" y="0"/>
                            <a:ext cx="5104765" cy="3049272"/>
                            <a:chOff x="0" y="0"/>
                            <a:chExt cx="5103495" cy="3049932"/>
                          </a:xfrm>
                        </wpg:grpSpPr>
                        <wpg:graphicFrame>
                          <wpg:cNvPr id="1068127582" name="Diagram 12"/>
                          <wpg:cNvFrPr/>
                          <wpg:xfrm>
                            <a:off x="0" y="0"/>
                            <a:ext cx="5103495" cy="2934335"/>
                          </wpg:xfrm>
                          <a:graphic>
                            <a:graphicData uri="http://schemas.openxmlformats.org/drawingml/2006/diagram">
                              <dgm:relIds xmlns:dgm="http://schemas.openxmlformats.org/drawingml/2006/diagram" xmlns:r="http://schemas.openxmlformats.org/officeDocument/2006/relationships" r:dm="rId13" r:lo="rId14" r:qs="rId15" r:cs="rId16"/>
                            </a:graphicData>
                          </a:graphic>
                        </wpg:graphicFrame>
                        <wps:wsp>
                          <wps:cNvPr id="1773829083" name="Text Box 13"/>
                          <wps:cNvSpPr txBox="1"/>
                          <wps:spPr>
                            <a:xfrm>
                              <a:off x="316684" y="2763104"/>
                              <a:ext cx="1962811" cy="286828"/>
                            </a:xfrm>
                            <a:prstGeom prst="rect">
                              <a:avLst/>
                            </a:prstGeom>
                            <a:solidFill>
                              <a:sysClr val="window" lastClr="FFFFFF"/>
                            </a:solidFill>
                            <a:ln w="6350">
                              <a:noFill/>
                            </a:ln>
                          </wps:spPr>
                          <wps:txbx>
                            <w:txbxContent>
                              <w:p w:rsidR="00B2379F" w:rsidRPr="00836E5E" w:rsidRDefault="00B2379F" w:rsidP="00836E5E">
                                <w:pPr>
                                  <w:spacing w:after="0" w:line="240" w:lineRule="auto"/>
                                  <w:rPr>
                                    <w:rFonts w:ascii="Traditional Arabic" w:hAnsi="Traditional Arabic" w:cs="Traditional Arabic"/>
                                    <w:b/>
                                    <w:bCs/>
                                    <w:sz w:val="24"/>
                                    <w:szCs w:val="24"/>
                                    <w:rtl/>
                                    <w:lang w:bidi="ar-KW"/>
                                  </w:rPr>
                                </w:pPr>
                                <w:r w:rsidRPr="00836E5E">
                                  <w:rPr>
                                    <w:rFonts w:ascii="Traditional Arabic" w:hAnsi="Traditional Arabic" w:cs="Traditional Arabic"/>
                                    <w:b/>
                                    <w:bCs/>
                                    <w:sz w:val="24"/>
                                    <w:szCs w:val="24"/>
                                    <w:rtl/>
                                    <w:lang w:bidi="ar-KW"/>
                                  </w:rPr>
                                  <w:t>المصدر: إعداد الباحث</w:t>
                                </w:r>
                              </w:p>
                              <w:p w:rsidR="00B2379F" w:rsidRDefault="00B2379F" w:rsidP="00B2379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19F03B0" id="مجموعة 4" o:spid="_x0000_s1028" style="position:absolute;left:0;text-align:left;margin-left:0;margin-top:2.1pt;width:401.95pt;height:240.1pt;z-index:251668480;mso-position-horizontal:center;mso-position-horizontal-relative:margin" coordsize="51047,30492"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">
                <v:group id="Group 5" o:spid="_x0000_s1029" style="position:absolute;left:7862;top:6271;width:35808;height:16567" coordsize="35809,16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 o:spid="_x0000_s1030" type="#_x0000_t68" style="position:absolute;left:16372;top:9347;width:3683;height:1076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" adj="3696,8094" fillcolor="#4472c4" stroked="f" strokeweight="1pt"/>
                  <v:shapetype id="_x0000_t32" coordsize="21600,21600" o:spt="32" o:oned="t" path="m,l21600,21600e" filled="f">
                    <v:path arrowok="t" fillok="f" o:connecttype="none"/>
                    <o:lock v:ext="edit" shapetype="t"/>
                  </v:shapetype>
                  <v:shape id="Straight Arrow Connector 3" o:spid="_x0000_s1031" type="#_x0000_t32" style="position:absolute;left:26125;width:9684;height:914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" strokecolor="#4472c4" strokeweight="6pt">
                    <v:stroke endarrow="block" joinstyle="miter"/>
                  </v:shape>
                  <v:shape id="Straight Arrow Connector 3" o:spid="_x0000_s1032" type="#_x0000_t32" style="position:absolute;top:237;width:9109;height:92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" strokecolor="#4472c4" strokeweight="6pt">
                    <v:stroke endarrow="block" joinstyle="miter"/>
                  </v:shape>
                </v:group>
                <v:group id="Group 14" o:spid="_x0000_s1033" style="position:absolute;width:51047;height:30492" coordsize="51034,30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2" o:spid="_x0000_s1034" type="#_x0000_t75" style="position:absolute;left:1523;top:2926;width:49365;height:226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">
                    <v:imagedata r:id="rId18" o:title=""/>
                    <o:lock v:ext="edit" aspectratio="f"/>
                  </v:shape>
                  <v:shapetype id="_x0000_t202" coordsize="21600,21600" o:spt="202" path="m,l,21600r21600,l21600,xe">
                    <v:stroke joinstyle="miter"/>
                    <v:path gradientshapeok="t" o:connecttype="rect"/>
                  </v:shapetype>
                  <v:shape id="Text Box 13" o:spid="_x0000_s1035" type="#_x0000_t202" style="position:absolute;left:3166;top:27631;width:19628;height:2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" fillcolor="window" stroked="f" strokeweight=".5pt">
                    <v:textbox>
                      <w:txbxContent>
                        <w:p w:rsidR="00B2379F" w:rsidRPr="00836E5E" w:rsidRDefault="00B2379F" w:rsidP="00836E5E">
                          <w:pPr>
                            <w:spacing w:after="0" w:line="240" w:lineRule="auto"/>
                            <w:rPr>
                              <w:rFonts w:ascii="Traditional Arabic" w:hAnsi="Traditional Arabic" w:cs="Traditional Arabic"/>
                              <w:b/>
                              <w:bCs/>
                              <w:sz w:val="24"/>
                              <w:szCs w:val="24"/>
                              <w:rtl/>
                              <w:lang w:bidi="ar-KW"/>
                            </w:rPr>
                          </w:pPr>
                          <w:r w:rsidRPr="00836E5E">
                            <w:rPr>
                              <w:rFonts w:ascii="Traditional Arabic" w:hAnsi="Traditional Arabic" w:cs="Traditional Arabic"/>
                              <w:b/>
                              <w:bCs/>
                              <w:sz w:val="24"/>
                              <w:szCs w:val="24"/>
                              <w:rtl/>
                              <w:lang w:bidi="ar-KW"/>
                            </w:rPr>
                            <w:t>المصدر: إعداد الباحث</w:t>
                          </w:r>
                        </w:p>
                        <w:p w:rsidR="00B2379F" w:rsidRDefault="00B2379F" w:rsidP="00B2379F">
                          <w:pPr>
                            <w:jc w:val="center"/>
                          </w:pPr>
                        </w:p>
                      </w:txbxContent>
                    </v:textbox>
                  </v:shape>
                </v:group>
                <w10:wrap anchorx="margin"/>
              </v:group>
            </w:pict>
          </mc:Fallback>
        </mc:AlternateContent>
      </w:r>
    </w:p>
    <w:p w:rsidR="0016300C" w:rsidRPr="00306703" w:rsidRDefault="0016300C" w:rsidP="0016300C">
      <w:pPr>
        <w:spacing w:after="160" w:line="259" w:lineRule="auto"/>
        <w:jc w:val="left"/>
        <w:rPr>
          <w:rFonts w:ascii="Sakkal Majalla" w:hAnsi="Sakkal Majalla" w:cs="Sakkal Majalla"/>
          <w:sz w:val="28"/>
          <w:szCs w:val="28"/>
        </w:rPr>
      </w:pPr>
    </w:p>
    <w:p w:rsidR="0016300C" w:rsidRPr="00306703" w:rsidRDefault="0016300C" w:rsidP="0016300C">
      <w:pPr>
        <w:spacing w:after="160" w:line="259" w:lineRule="auto"/>
        <w:jc w:val="left"/>
        <w:rPr>
          <w:rFonts w:ascii="Sakkal Majalla" w:hAnsi="Sakkal Majalla" w:cs="Sakkal Majalla"/>
          <w:sz w:val="28"/>
          <w:szCs w:val="28"/>
        </w:rPr>
      </w:pPr>
    </w:p>
    <w:p w:rsidR="0016300C" w:rsidRPr="00306703" w:rsidRDefault="0016300C" w:rsidP="0016300C">
      <w:pPr>
        <w:spacing w:after="160" w:line="259" w:lineRule="auto"/>
        <w:jc w:val="left"/>
        <w:rPr>
          <w:rFonts w:ascii="Sakkal Majalla" w:hAnsi="Sakkal Majalla" w:cs="Sakkal Majalla"/>
          <w:sz w:val="28"/>
          <w:szCs w:val="28"/>
        </w:rPr>
      </w:pPr>
    </w:p>
    <w:p w:rsidR="0016300C" w:rsidRDefault="0016300C" w:rsidP="0016300C">
      <w:pPr>
        <w:spacing w:after="160" w:line="259" w:lineRule="auto"/>
        <w:jc w:val="left"/>
        <w:rPr>
          <w:rFonts w:ascii="Sakkal Majalla" w:hAnsi="Sakkal Majalla" w:cs="Sakkal Majalla"/>
          <w:sz w:val="28"/>
          <w:szCs w:val="28"/>
          <w:rtl/>
        </w:rPr>
      </w:pPr>
    </w:p>
    <w:p w:rsidR="0016300C" w:rsidRDefault="0016300C" w:rsidP="0016300C">
      <w:pPr>
        <w:spacing w:after="160" w:line="259" w:lineRule="auto"/>
        <w:jc w:val="left"/>
        <w:rPr>
          <w:rFonts w:ascii="Sakkal Majalla" w:hAnsi="Sakkal Majalla" w:cs="Sakkal Majalla"/>
          <w:sz w:val="28"/>
          <w:szCs w:val="28"/>
          <w:rtl/>
        </w:rPr>
      </w:pPr>
    </w:p>
    <w:p w:rsidR="0016300C" w:rsidRDefault="0016300C" w:rsidP="0016300C">
      <w:pPr>
        <w:spacing w:after="160" w:line="259" w:lineRule="auto"/>
        <w:jc w:val="left"/>
        <w:rPr>
          <w:rFonts w:ascii="Sakkal Majalla" w:hAnsi="Sakkal Majalla" w:cs="Sakkal Majalla"/>
          <w:sz w:val="28"/>
          <w:szCs w:val="28"/>
          <w:rtl/>
        </w:rPr>
      </w:pPr>
    </w:p>
    <w:p w:rsidR="0016300C" w:rsidRDefault="0016300C" w:rsidP="0016300C">
      <w:pPr>
        <w:spacing w:after="160" w:line="259" w:lineRule="auto"/>
        <w:jc w:val="left"/>
        <w:rPr>
          <w:rFonts w:ascii="Sakkal Majalla" w:hAnsi="Sakkal Majalla" w:cs="Sakkal Majalla"/>
          <w:sz w:val="28"/>
          <w:szCs w:val="28"/>
          <w:rtl/>
        </w:rPr>
      </w:pPr>
    </w:p>
    <w:p w:rsidR="0016300C" w:rsidRPr="00836E5E" w:rsidRDefault="0016300C" w:rsidP="00B2379F">
      <w:pPr>
        <w:spacing w:before="240" w:after="0" w:line="240" w:lineRule="auto"/>
        <w:jc w:val="center"/>
        <w:rPr>
          <w:rFonts w:ascii="Traditional Arabic" w:hAnsi="Traditional Arabic" w:cs="Traditional Arabic"/>
          <w:b/>
          <w:bCs/>
          <w:sz w:val="24"/>
          <w:szCs w:val="24"/>
          <w:rtl/>
        </w:rPr>
      </w:pPr>
      <w:r w:rsidRPr="00836E5E">
        <w:rPr>
          <w:rFonts w:ascii="Traditional Arabic" w:hAnsi="Traditional Arabic" w:cs="Traditional Arabic"/>
          <w:b/>
          <w:bCs/>
          <w:sz w:val="24"/>
          <w:szCs w:val="24"/>
          <w:rtl/>
        </w:rPr>
        <w:t xml:space="preserve">شكل (1): يوضح نموذج الدراسة </w:t>
      </w:r>
    </w:p>
    <w:p w:rsidR="00560FC9" w:rsidRDefault="00560FC9" w:rsidP="00180F61">
      <w:pPr>
        <w:spacing w:before="240" w:after="160" w:line="259" w:lineRule="auto"/>
        <w:jc w:val="left"/>
        <w:rPr>
          <w:rFonts w:ascii="Sakkal Majalla" w:hAnsi="Sakkal Majalla" w:cs="Sakkal Majalla"/>
          <w:b/>
          <w:bCs/>
          <w:sz w:val="32"/>
          <w:szCs w:val="32"/>
          <w:rtl/>
        </w:rPr>
      </w:pPr>
    </w:p>
    <w:p w:rsidR="0016300C" w:rsidRPr="00836E5E" w:rsidRDefault="0016300C" w:rsidP="00180F61">
      <w:pPr>
        <w:spacing w:before="240" w:after="160" w:line="259" w:lineRule="auto"/>
        <w:jc w:val="left"/>
        <w:rPr>
          <w:rFonts w:ascii="Traditional Arabic" w:hAnsi="Traditional Arabic" w:cs="Traditional Arabic"/>
          <w:b/>
          <w:bCs/>
          <w:sz w:val="36"/>
          <w:szCs w:val="36"/>
          <w:rtl/>
        </w:rPr>
      </w:pPr>
      <w:r w:rsidRPr="00836E5E">
        <w:rPr>
          <w:rFonts w:ascii="Traditional Arabic" w:hAnsi="Traditional Arabic" w:cs="Traditional Arabic"/>
          <w:b/>
          <w:bCs/>
          <w:sz w:val="32"/>
          <w:szCs w:val="32"/>
          <w:rtl/>
        </w:rPr>
        <w:t>مفاهيم ومصطلحات الدراسة:</w:t>
      </w:r>
      <w:r w:rsidRPr="00836E5E">
        <w:rPr>
          <w:rFonts w:ascii="Traditional Arabic" w:hAnsi="Traditional Arabic" w:cs="Traditional Arabic"/>
          <w:b/>
          <w:bCs/>
          <w:sz w:val="36"/>
          <w:szCs w:val="36"/>
          <w:rtl/>
        </w:rPr>
        <w:t xml:space="preserve"> </w:t>
      </w:r>
    </w:p>
    <w:p w:rsidR="00BA6784" w:rsidRPr="001923EA" w:rsidRDefault="00BA6784" w:rsidP="001923EA">
      <w:pPr>
        <w:spacing w:after="0" w:line="360" w:lineRule="auto"/>
        <w:ind w:firstLine="360"/>
        <w:jc w:val="both"/>
        <w:rPr>
          <w:rFonts w:ascii="Traditional Arabic" w:hAnsi="Traditional Arabic" w:cs="Traditional Arabic"/>
          <w:sz w:val="24"/>
          <w:szCs w:val="24"/>
          <w:rtl/>
        </w:rPr>
      </w:pPr>
      <w:r w:rsidRPr="001923EA">
        <w:rPr>
          <w:rFonts w:ascii="Traditional Arabic" w:hAnsi="Traditional Arabic" w:cs="Traditional Arabic"/>
          <w:sz w:val="24"/>
          <w:szCs w:val="24"/>
          <w:rtl/>
        </w:rPr>
        <w:t xml:space="preserve">يشير عنوان الدراسة وموضوعها إلى العديد من المعطيات التي تشكل مضمونها وتكون في نفس الوقت أهم المصطلحات التي سيجري استخدامها في الإطار النظري للدراسة وهي: القيادة الاستراتيجية، التحول الرقمي، القطاع العقاري، التطوير، إدارة وتطوير القطاع العقاري. </w:t>
      </w:r>
    </w:p>
    <w:p w:rsidR="00BA6784" w:rsidRPr="001923EA" w:rsidRDefault="00BA6784" w:rsidP="00BA6784">
      <w:pPr>
        <w:numPr>
          <w:ilvl w:val="0"/>
          <w:numId w:val="5"/>
        </w:numPr>
        <w:spacing w:before="240" w:after="0" w:line="360" w:lineRule="auto"/>
        <w:jc w:val="both"/>
        <w:rPr>
          <w:rFonts w:ascii="Traditional Arabic" w:hAnsi="Traditional Arabic" w:cs="Traditional Arabic"/>
          <w:b/>
          <w:bCs/>
          <w:sz w:val="24"/>
          <w:szCs w:val="24"/>
        </w:rPr>
      </w:pPr>
      <w:r w:rsidRPr="001923EA">
        <w:rPr>
          <w:rFonts w:ascii="Traditional Arabic" w:hAnsi="Traditional Arabic" w:cs="Traditional Arabic"/>
          <w:b/>
          <w:bCs/>
          <w:sz w:val="24"/>
          <w:szCs w:val="24"/>
          <w:rtl/>
          <w:lang w:val="ar-SA"/>
        </w:rPr>
        <w:t xml:space="preserve">القيادة الاستراتيجية </w:t>
      </w:r>
      <w:r w:rsidRPr="001923EA">
        <w:rPr>
          <w:rFonts w:ascii="Traditional Arabic" w:hAnsi="Traditional Arabic" w:cs="Traditional Arabic"/>
          <w:b/>
          <w:bCs/>
          <w:sz w:val="24"/>
          <w:szCs w:val="24"/>
        </w:rPr>
        <w:t>Strategic Leadership</w:t>
      </w:r>
    </w:p>
    <w:p w:rsidR="00BA6784" w:rsidRPr="001923EA" w:rsidRDefault="00BA6784" w:rsidP="001923EA">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 xml:space="preserve">تُعرّف بأنها "مجموعة من الممارسات القيادية التي تركز على استشراف المستقبل، وإدارة التغيير، وتحقيق التوازن بين متطلبات الأداء الحالي والفرص المستقبلية". </w:t>
      </w:r>
      <w:r w:rsidRPr="001923EA">
        <w:rPr>
          <w:rFonts w:ascii="Traditional Arabic" w:hAnsi="Traditional Arabic" w:cs="Traditional Arabic"/>
          <w:b/>
          <w:sz w:val="24"/>
          <w:szCs w:val="24"/>
        </w:rPr>
        <w:t xml:space="preserve"> (</w:t>
      </w:r>
      <w:proofErr w:type="spellStart"/>
      <w:r w:rsidRPr="001923EA">
        <w:rPr>
          <w:rFonts w:ascii="Traditional Arabic" w:hAnsi="Traditional Arabic" w:cs="Traditional Arabic"/>
          <w:b/>
          <w:sz w:val="24"/>
          <w:szCs w:val="24"/>
        </w:rPr>
        <w:t>Hitt</w:t>
      </w:r>
      <w:proofErr w:type="spellEnd"/>
      <w:r w:rsidRPr="001923EA">
        <w:rPr>
          <w:rFonts w:ascii="Traditional Arabic" w:hAnsi="Traditional Arabic" w:cs="Traditional Arabic"/>
          <w:b/>
          <w:sz w:val="24"/>
          <w:szCs w:val="24"/>
        </w:rPr>
        <w:t xml:space="preserve">, Ireland, &amp; </w:t>
      </w:r>
      <w:proofErr w:type="spellStart"/>
      <w:r w:rsidRPr="001923EA">
        <w:rPr>
          <w:rFonts w:ascii="Traditional Arabic" w:hAnsi="Traditional Arabic" w:cs="Traditional Arabic"/>
          <w:b/>
          <w:sz w:val="24"/>
          <w:szCs w:val="24"/>
        </w:rPr>
        <w:t>Hoskisson</w:t>
      </w:r>
      <w:proofErr w:type="spellEnd"/>
      <w:r w:rsidRPr="001923EA">
        <w:rPr>
          <w:rFonts w:ascii="Traditional Arabic" w:hAnsi="Traditional Arabic" w:cs="Traditional Arabic"/>
          <w:b/>
          <w:sz w:val="24"/>
          <w:szCs w:val="24"/>
        </w:rPr>
        <w:t>, 2020)</w:t>
      </w:r>
      <w:r w:rsidRPr="001923EA">
        <w:rPr>
          <w:rFonts w:ascii="Traditional Arabic" w:hAnsi="Traditional Arabic" w:cs="Traditional Arabic"/>
          <w:b/>
          <w:sz w:val="24"/>
          <w:szCs w:val="24"/>
          <w:rtl/>
          <w:lang w:val="ar-SA"/>
        </w:rPr>
        <w:t xml:space="preserve">. </w:t>
      </w:r>
    </w:p>
    <w:p w:rsidR="00BA6784" w:rsidRPr="001923EA" w:rsidRDefault="00BA6784" w:rsidP="001923EA">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lastRenderedPageBreak/>
        <w:t xml:space="preserve"> </w:t>
      </w:r>
      <w:r w:rsidRPr="001923EA">
        <w:rPr>
          <w:rFonts w:ascii="Traditional Arabic" w:hAnsi="Traditional Arabic" w:cs="Traditional Arabic"/>
          <w:b/>
          <w:bCs/>
          <w:sz w:val="24"/>
          <w:szCs w:val="24"/>
          <w:rtl/>
          <w:lang w:val="ar-SA"/>
        </w:rPr>
        <w:t>ويمكن تعريف القيادة الاستراتيجية إجرائياً</w:t>
      </w:r>
      <w:r w:rsidRPr="001923EA">
        <w:rPr>
          <w:rFonts w:ascii="Traditional Arabic" w:hAnsi="Traditional Arabic" w:cs="Traditional Arabic"/>
          <w:b/>
          <w:sz w:val="24"/>
          <w:szCs w:val="24"/>
          <w:rtl/>
          <w:lang w:val="ar-SA"/>
        </w:rPr>
        <w:t xml:space="preserve"> </w:t>
      </w:r>
      <w:r w:rsidRPr="001923EA">
        <w:rPr>
          <w:rFonts w:ascii="Traditional Arabic" w:hAnsi="Traditional Arabic" w:cs="Traditional Arabic"/>
          <w:b/>
          <w:bCs/>
          <w:sz w:val="24"/>
          <w:szCs w:val="24"/>
          <w:rtl/>
          <w:lang w:val="ar-SA"/>
        </w:rPr>
        <w:t>في هذه الدراسة بأنها</w:t>
      </w:r>
      <w:r w:rsidRPr="001923EA">
        <w:rPr>
          <w:rFonts w:ascii="Traditional Arabic" w:hAnsi="Traditional Arabic" w:cs="Traditional Arabic"/>
          <w:b/>
          <w:sz w:val="24"/>
          <w:szCs w:val="24"/>
          <w:rtl/>
          <w:lang w:val="ar-SA"/>
        </w:rPr>
        <w:t xml:space="preserve">: مجموعة الممارسات والسلوكيات التي يقوم بها قادة المؤسسات العقارية، والتي تتضمن صياغة الرؤية، واتخاذ القرارات الاستراتيجية، وإدارة الموارد، واستشراف التغيرات البيئية، بما يسهم في تطوير أداء المؤسسة وتعزيز قدرتها التنافسية، ويتم قياسها من خلال الأبعاد التالية:  </w:t>
      </w:r>
    </w:p>
    <w:p w:rsidR="00BA6784" w:rsidRPr="001923EA" w:rsidRDefault="00BA6784" w:rsidP="00AE01E8">
      <w:pPr>
        <w:numPr>
          <w:ilvl w:val="0"/>
          <w:numId w:val="10"/>
        </w:numPr>
        <w:spacing w:after="0" w:line="360" w:lineRule="auto"/>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تحديد الاتجاه الاستراتيجي</w:t>
      </w:r>
    </w:p>
    <w:p w:rsidR="00BA6784" w:rsidRPr="001923EA" w:rsidRDefault="00BA6784" w:rsidP="00AE01E8">
      <w:pPr>
        <w:numPr>
          <w:ilvl w:val="0"/>
          <w:numId w:val="10"/>
        </w:numPr>
        <w:spacing w:after="0" w:line="360" w:lineRule="auto"/>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إدارة الموارد</w:t>
      </w:r>
    </w:p>
    <w:p w:rsidR="00BA6784" w:rsidRPr="001923EA" w:rsidRDefault="00BA6784" w:rsidP="00AE01E8">
      <w:pPr>
        <w:numPr>
          <w:ilvl w:val="0"/>
          <w:numId w:val="10"/>
        </w:numPr>
        <w:spacing w:after="0" w:line="360" w:lineRule="auto"/>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 xml:space="preserve">بناء القدرات القيادية </w:t>
      </w:r>
    </w:p>
    <w:p w:rsidR="00BA6784" w:rsidRPr="001923EA" w:rsidRDefault="00BA6784" w:rsidP="00AE01E8">
      <w:pPr>
        <w:numPr>
          <w:ilvl w:val="0"/>
          <w:numId w:val="10"/>
        </w:numPr>
        <w:spacing w:after="0" w:line="360" w:lineRule="auto"/>
        <w:jc w:val="both"/>
        <w:rPr>
          <w:rFonts w:ascii="Traditional Arabic" w:hAnsi="Traditional Arabic" w:cs="Traditional Arabic"/>
          <w:b/>
          <w:bCs/>
          <w:sz w:val="24"/>
          <w:szCs w:val="24"/>
          <w:lang w:val="ar-SA"/>
        </w:rPr>
      </w:pPr>
      <w:r w:rsidRPr="001923EA">
        <w:rPr>
          <w:rFonts w:ascii="Traditional Arabic" w:hAnsi="Traditional Arabic" w:cs="Traditional Arabic"/>
          <w:b/>
          <w:sz w:val="24"/>
          <w:szCs w:val="24"/>
          <w:rtl/>
          <w:lang w:val="ar-SA"/>
        </w:rPr>
        <w:t>اتخاذ القرار الاستراتيجي</w:t>
      </w:r>
    </w:p>
    <w:p w:rsidR="00BA6784" w:rsidRPr="001923EA" w:rsidRDefault="00BA6784" w:rsidP="00BA6784">
      <w:pPr>
        <w:numPr>
          <w:ilvl w:val="0"/>
          <w:numId w:val="5"/>
        </w:numPr>
        <w:spacing w:before="240" w:after="0" w:line="360" w:lineRule="auto"/>
        <w:jc w:val="both"/>
        <w:rPr>
          <w:rFonts w:ascii="Traditional Arabic" w:hAnsi="Traditional Arabic" w:cs="Traditional Arabic"/>
          <w:b/>
          <w:bCs/>
          <w:sz w:val="24"/>
          <w:szCs w:val="24"/>
        </w:rPr>
      </w:pPr>
      <w:r w:rsidRPr="001923EA">
        <w:rPr>
          <w:rFonts w:ascii="Traditional Arabic" w:hAnsi="Traditional Arabic" w:cs="Traditional Arabic"/>
          <w:b/>
          <w:bCs/>
          <w:sz w:val="24"/>
          <w:szCs w:val="24"/>
          <w:rtl/>
          <w:lang w:val="ar-SA"/>
        </w:rPr>
        <w:t>التحول الرقمي (</w:t>
      </w:r>
      <w:r w:rsidRPr="001923EA">
        <w:rPr>
          <w:rFonts w:ascii="Traditional Arabic" w:hAnsi="Traditional Arabic" w:cs="Traditional Arabic"/>
          <w:b/>
          <w:bCs/>
          <w:sz w:val="24"/>
          <w:szCs w:val="24"/>
        </w:rPr>
        <w:t>Digital transformation</w:t>
      </w:r>
      <w:r w:rsidRPr="001923EA">
        <w:rPr>
          <w:rFonts w:ascii="Traditional Arabic" w:hAnsi="Traditional Arabic" w:cs="Traditional Arabic"/>
          <w:b/>
          <w:bCs/>
          <w:sz w:val="24"/>
          <w:szCs w:val="24"/>
          <w:rtl/>
          <w:lang w:val="ar-SA"/>
        </w:rPr>
        <w:t xml:space="preserve">): </w:t>
      </w:r>
    </w:p>
    <w:p w:rsidR="00BA6784" w:rsidRPr="001923EA" w:rsidRDefault="00BA6784" w:rsidP="001923EA">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يعرّف التحوّل الرقمي بأنه: عملية دمج التكنولوجيا الرقمية في جميع مجالات أعمال المؤسسات، لإعادة تشكيل العمليات التشغيلية في المؤسسة، مما يعزز من الكفاءة ويُمهّد الطريق لتبنيّ التقنيات الجديدة بسرعة أكبر مستقبلًا. (الثبيتي والزامل، 2026)</w:t>
      </w:r>
    </w:p>
    <w:p w:rsidR="00BA6784" w:rsidRPr="001923EA" w:rsidRDefault="00BA6784" w:rsidP="001923EA">
      <w:pPr>
        <w:spacing w:after="0" w:line="360" w:lineRule="auto"/>
        <w:ind w:firstLine="360"/>
        <w:jc w:val="both"/>
        <w:rPr>
          <w:rFonts w:ascii="Traditional Arabic" w:hAnsi="Traditional Arabic" w:cs="Traditional Arabic"/>
          <w:b/>
          <w:bCs/>
          <w:sz w:val="24"/>
          <w:szCs w:val="24"/>
          <w:rtl/>
          <w:lang w:val="ar-SA"/>
        </w:rPr>
      </w:pPr>
      <w:r w:rsidRPr="001923EA">
        <w:rPr>
          <w:rFonts w:ascii="Traditional Arabic" w:hAnsi="Traditional Arabic" w:cs="Traditional Arabic"/>
          <w:b/>
          <w:bCs/>
          <w:sz w:val="24"/>
          <w:szCs w:val="24"/>
          <w:rtl/>
          <w:lang w:val="ar-SA"/>
        </w:rPr>
        <w:t>ويمكن تعريفه إجرائياً في هذه الدراسة</w:t>
      </w:r>
      <w:r w:rsidRPr="001923EA">
        <w:rPr>
          <w:rFonts w:ascii="Traditional Arabic" w:hAnsi="Traditional Arabic" w:cs="Traditional Arabic"/>
          <w:b/>
          <w:sz w:val="24"/>
          <w:szCs w:val="24"/>
          <w:rtl/>
          <w:lang w:val="ar-SA"/>
        </w:rPr>
        <w:t>: على أنه عملية تبنّي للتقنيات الحديثة والحلول الرقمية بهدف تعزيز الأداء الإداري للعمليات العقارية، وإدارة الممتلكات، وتحليل البيانات</w:t>
      </w:r>
      <w:r w:rsidRPr="001923EA">
        <w:rPr>
          <w:rFonts w:ascii="Traditional Arabic" w:hAnsi="Traditional Arabic" w:cs="Traditional Arabic"/>
          <w:b/>
          <w:sz w:val="24"/>
          <w:szCs w:val="24"/>
        </w:rPr>
        <w:t>.</w:t>
      </w:r>
      <w:r w:rsidRPr="001923EA">
        <w:rPr>
          <w:rFonts w:ascii="Traditional Arabic" w:hAnsi="Traditional Arabic" w:cs="Traditional Arabic"/>
          <w:b/>
          <w:sz w:val="24"/>
          <w:szCs w:val="24"/>
          <w:rtl/>
          <w:lang w:val="ar-SA"/>
        </w:rPr>
        <w:t xml:space="preserve"> لأتمتة الإجراءات التقليدية وزيادة الكفاءة، الشفافية، وسرعة الخدمات، مما يساهم في تحسين تجربة المستخدمين وتطوير نماذج عمل مبتكرة تتماشى مع رؤى التطوير الشامل، إضافة إلى تحقيق الرؤى المستقبلية التي تسعى لتحويل إدارة العقارات من مجرد صيانة تقليدية إلى منظومة تشغيلية ذكية ومستدامة، ترفع من قيمة الأصول.  </w:t>
      </w:r>
    </w:p>
    <w:p w:rsidR="00BA6784" w:rsidRPr="001923EA" w:rsidRDefault="00BA6784" w:rsidP="00C3189B">
      <w:pPr>
        <w:numPr>
          <w:ilvl w:val="0"/>
          <w:numId w:val="5"/>
        </w:numPr>
        <w:spacing w:before="240" w:after="0" w:line="360" w:lineRule="auto"/>
        <w:jc w:val="both"/>
        <w:rPr>
          <w:rFonts w:ascii="Traditional Arabic" w:hAnsi="Traditional Arabic" w:cs="Traditional Arabic"/>
          <w:b/>
          <w:bCs/>
          <w:sz w:val="24"/>
          <w:szCs w:val="24"/>
          <w:rtl/>
          <w:lang w:val="ar-SA"/>
        </w:rPr>
      </w:pPr>
      <w:r w:rsidRPr="001923EA">
        <w:rPr>
          <w:rFonts w:ascii="Traditional Arabic" w:hAnsi="Traditional Arabic" w:cs="Traditional Arabic"/>
          <w:b/>
          <w:bCs/>
          <w:sz w:val="24"/>
          <w:szCs w:val="24"/>
          <w:rtl/>
          <w:lang w:val="ar-SA"/>
        </w:rPr>
        <w:t xml:space="preserve">القطاع </w:t>
      </w:r>
      <w:r w:rsidR="00C3189B" w:rsidRPr="001923EA">
        <w:rPr>
          <w:rFonts w:ascii="Traditional Arabic" w:hAnsi="Traditional Arabic" w:cs="Traditional Arabic" w:hint="cs"/>
          <w:b/>
          <w:bCs/>
          <w:sz w:val="24"/>
          <w:szCs w:val="24"/>
          <w:rtl/>
          <w:lang w:val="ar-SA"/>
        </w:rPr>
        <w:t xml:space="preserve">العقاري </w:t>
      </w:r>
      <w:proofErr w:type="spellStart"/>
      <w:r w:rsidR="00C3189B" w:rsidRPr="001923EA">
        <w:rPr>
          <w:rFonts w:ascii="Traditional Arabic" w:hAnsi="Traditional Arabic" w:cs="Traditional Arabic" w:hint="cs"/>
          <w:b/>
          <w:bCs/>
          <w:sz w:val="24"/>
          <w:szCs w:val="24"/>
          <w:lang w:val="ar-SA"/>
        </w:rPr>
        <w:t>Real</w:t>
      </w:r>
      <w:proofErr w:type="spellEnd"/>
      <w:r w:rsidRPr="001923EA">
        <w:rPr>
          <w:rFonts w:ascii="Traditional Arabic" w:hAnsi="Traditional Arabic" w:cs="Traditional Arabic"/>
          <w:b/>
          <w:bCs/>
          <w:sz w:val="24"/>
          <w:szCs w:val="24"/>
        </w:rPr>
        <w:t xml:space="preserve"> Estate Sector</w:t>
      </w:r>
      <w:r w:rsidRPr="001923EA">
        <w:rPr>
          <w:rFonts w:ascii="Traditional Arabic" w:hAnsi="Traditional Arabic" w:cs="Traditional Arabic"/>
          <w:b/>
          <w:bCs/>
          <w:sz w:val="24"/>
          <w:szCs w:val="24"/>
          <w:rtl/>
          <w:lang w:val="ar-SA"/>
        </w:rPr>
        <w:t xml:space="preserve"> </w:t>
      </w:r>
    </w:p>
    <w:p w:rsidR="00BA6784" w:rsidRPr="001923EA" w:rsidRDefault="00BA6784" w:rsidP="00C3189B">
      <w:pPr>
        <w:spacing w:after="0" w:line="360" w:lineRule="auto"/>
        <w:ind w:firstLine="360"/>
        <w:jc w:val="both"/>
        <w:rPr>
          <w:rFonts w:ascii="Traditional Arabic" w:hAnsi="Traditional Arabic" w:cs="Traditional Arabic"/>
          <w:b/>
          <w:sz w:val="24"/>
          <w:szCs w:val="24"/>
        </w:rPr>
      </w:pPr>
      <w:r w:rsidRPr="001923EA">
        <w:rPr>
          <w:rFonts w:ascii="Traditional Arabic" w:hAnsi="Traditional Arabic" w:cs="Traditional Arabic"/>
          <w:b/>
          <w:sz w:val="24"/>
          <w:szCs w:val="24"/>
          <w:rtl/>
          <w:lang w:val="ar-SA"/>
        </w:rPr>
        <w:t xml:space="preserve">يشير القطاع العقاري إلى مجموعة الأنشطة الاقتصادية المرتبطة بتملك الأراضي وتطويرها واستثمارها وإدارتها وبيعها وتأجيرها، ويشمل العقارات السكنية والتجارية والصناعية والاستثمارية </w:t>
      </w:r>
      <w:r w:rsidR="004E3857">
        <w:rPr>
          <w:rFonts w:ascii="Traditional Arabic" w:hAnsi="Traditional Arabic" w:cs="Traditional Arabic" w:hint="cs"/>
          <w:b/>
          <w:sz w:val="24"/>
          <w:szCs w:val="24"/>
          <w:rtl/>
          <w:lang w:val="ar-SA"/>
        </w:rPr>
        <w:t>(</w:t>
      </w:r>
      <w:r w:rsidR="004E3857">
        <w:rPr>
          <w:rFonts w:ascii="Traditional Arabic" w:hAnsi="Traditional Arabic" w:cs="Traditional Arabic" w:hint="cs"/>
          <w:b/>
          <w:sz w:val="24"/>
          <w:szCs w:val="24"/>
          <w:rtl/>
          <w:lang w:val="ar-SA"/>
        </w:rPr>
        <w:t>الرحيلي و</w:t>
      </w:r>
      <w:proofErr w:type="spellStart"/>
      <w:r w:rsidR="004E3857">
        <w:rPr>
          <w:rFonts w:ascii="Traditional Arabic" w:hAnsi="Traditional Arabic" w:cs="Traditional Arabic" w:hint="cs"/>
          <w:b/>
          <w:sz w:val="24"/>
          <w:szCs w:val="24"/>
          <w:rtl/>
          <w:lang w:val="ar-SA"/>
        </w:rPr>
        <w:t>الضحوي</w:t>
      </w:r>
      <w:proofErr w:type="spellEnd"/>
      <w:r w:rsidR="004E3857">
        <w:rPr>
          <w:rFonts w:ascii="Traditional Arabic" w:hAnsi="Traditional Arabic" w:cs="Traditional Arabic" w:hint="cs"/>
          <w:b/>
          <w:sz w:val="24"/>
          <w:szCs w:val="24"/>
          <w:rtl/>
          <w:lang w:val="ar-SA"/>
        </w:rPr>
        <w:t>، 2020</w:t>
      </w:r>
      <w:r w:rsidR="004E3857">
        <w:rPr>
          <w:rFonts w:ascii="Traditional Arabic" w:hAnsi="Traditional Arabic" w:cs="Traditional Arabic" w:hint="cs"/>
          <w:b/>
          <w:sz w:val="24"/>
          <w:szCs w:val="24"/>
          <w:rtl/>
          <w:lang w:val="ar-SA"/>
        </w:rPr>
        <w:t xml:space="preserve">؛ </w:t>
      </w:r>
      <w:proofErr w:type="spellStart"/>
      <w:r w:rsidRPr="004E3857">
        <w:rPr>
          <w:rFonts w:ascii="Traditional Arabic" w:hAnsi="Traditional Arabic" w:cs="Traditional Arabic"/>
          <w:sz w:val="24"/>
          <w:szCs w:val="24"/>
          <w:rtl/>
          <w:lang w:val="ar-SA"/>
        </w:rPr>
        <w:t>Geltner</w:t>
      </w:r>
      <w:proofErr w:type="spellEnd"/>
      <w:r w:rsidRPr="004E3857">
        <w:rPr>
          <w:rFonts w:ascii="Traditional Arabic" w:hAnsi="Traditional Arabic" w:cs="Traditional Arabic"/>
          <w:sz w:val="24"/>
          <w:szCs w:val="24"/>
          <w:rtl/>
          <w:lang w:val="ar-SA"/>
        </w:rPr>
        <w:t xml:space="preserve"> e</w:t>
      </w:r>
      <w:proofErr w:type="spellStart"/>
      <w:r w:rsidRPr="004E3857">
        <w:rPr>
          <w:rFonts w:ascii="Traditional Arabic" w:hAnsi="Traditional Arabic" w:cs="Traditional Arabic"/>
          <w:sz w:val="24"/>
          <w:szCs w:val="24"/>
          <w:rtl/>
          <w:lang w:val="ar-SA"/>
        </w:rPr>
        <w:t>t</w:t>
      </w:r>
      <w:proofErr w:type="spellEnd"/>
      <w:r w:rsidRPr="004E3857">
        <w:rPr>
          <w:rFonts w:ascii="Traditional Arabic" w:hAnsi="Traditional Arabic" w:cs="Traditional Arabic"/>
          <w:sz w:val="24"/>
          <w:szCs w:val="24"/>
          <w:rtl/>
          <w:lang w:val="ar-SA"/>
        </w:rPr>
        <w:t xml:space="preserve"> </w:t>
      </w:r>
      <w:proofErr w:type="spellStart"/>
      <w:r w:rsidRPr="004E3857">
        <w:rPr>
          <w:rFonts w:ascii="Traditional Arabic" w:hAnsi="Traditional Arabic" w:cs="Traditional Arabic"/>
          <w:sz w:val="24"/>
          <w:szCs w:val="24"/>
          <w:rtl/>
          <w:lang w:val="ar-SA"/>
        </w:rPr>
        <w:t>al</w:t>
      </w:r>
      <w:proofErr w:type="spellEnd"/>
      <w:r w:rsidRPr="004E3857">
        <w:rPr>
          <w:rFonts w:ascii="Traditional Arabic" w:hAnsi="Traditional Arabic" w:cs="Traditional Arabic"/>
          <w:sz w:val="24"/>
          <w:szCs w:val="24"/>
          <w:rtl/>
          <w:lang w:val="ar-SA"/>
        </w:rPr>
        <w:t>., 2014</w:t>
      </w:r>
      <w:r w:rsidRPr="001923EA">
        <w:rPr>
          <w:rFonts w:ascii="Traditional Arabic" w:hAnsi="Traditional Arabic" w:cs="Traditional Arabic"/>
          <w:b/>
          <w:sz w:val="24"/>
          <w:szCs w:val="24"/>
          <w:rtl/>
          <w:lang w:val="ar-SA"/>
        </w:rPr>
        <w:t xml:space="preserve">). </w:t>
      </w:r>
    </w:p>
    <w:p w:rsidR="00BA6784" w:rsidRPr="001923EA" w:rsidRDefault="00BA6784" w:rsidP="008E028E">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bCs/>
          <w:sz w:val="24"/>
          <w:szCs w:val="24"/>
          <w:rtl/>
          <w:lang w:val="ar-SA"/>
        </w:rPr>
        <w:t>التعريف</w:t>
      </w:r>
      <w:r w:rsidRPr="001923EA">
        <w:rPr>
          <w:rFonts w:ascii="Traditional Arabic" w:hAnsi="Traditional Arabic" w:cs="Traditional Arabic"/>
          <w:b/>
          <w:bCs/>
          <w:sz w:val="24"/>
          <w:szCs w:val="24"/>
        </w:rPr>
        <w:t xml:space="preserve"> </w:t>
      </w:r>
      <w:r w:rsidRPr="001923EA">
        <w:rPr>
          <w:rFonts w:ascii="Traditional Arabic" w:hAnsi="Traditional Arabic" w:cs="Traditional Arabic"/>
          <w:b/>
          <w:bCs/>
          <w:sz w:val="24"/>
          <w:szCs w:val="24"/>
          <w:rtl/>
          <w:lang w:val="ar-SA"/>
        </w:rPr>
        <w:t>الإجرائي للقطاع العقاري</w:t>
      </w:r>
      <w:r w:rsidRPr="001923EA">
        <w:rPr>
          <w:rFonts w:ascii="Traditional Arabic" w:hAnsi="Traditional Arabic" w:cs="Traditional Arabic"/>
          <w:b/>
          <w:sz w:val="24"/>
          <w:szCs w:val="24"/>
          <w:rtl/>
          <w:lang w:val="ar-SA"/>
        </w:rPr>
        <w:t xml:space="preserve"> في هذه الدراسة هو: البيئة التنظيمية والاستثمارية التي تمارس من خلالها المؤسسات العقارية</w:t>
      </w:r>
      <w:r w:rsidR="00635ACA">
        <w:rPr>
          <w:rFonts w:ascii="Traditional Arabic" w:hAnsi="Traditional Arabic" w:cs="Traditional Arabic" w:hint="cs"/>
          <w:b/>
          <w:sz w:val="24"/>
          <w:szCs w:val="24"/>
          <w:rtl/>
          <w:lang w:val="ar-SA"/>
        </w:rPr>
        <w:t xml:space="preserve"> </w:t>
      </w:r>
      <w:r w:rsidRPr="001923EA">
        <w:rPr>
          <w:rFonts w:ascii="Traditional Arabic" w:hAnsi="Traditional Arabic" w:cs="Traditional Arabic"/>
          <w:b/>
          <w:sz w:val="24"/>
          <w:szCs w:val="24"/>
          <w:rtl/>
          <w:lang w:val="ar-SA"/>
        </w:rPr>
        <w:t>السعودية أنشطة التطوير والتسويق والإدارة والاستثمار العقاري، ضمن إطار تشريعي وتنظيمي محدد، بهدف تحقيق عوائد اقتصادية وتنموية مستدام.</w:t>
      </w:r>
    </w:p>
    <w:p w:rsidR="00BA6784" w:rsidRPr="001923EA" w:rsidRDefault="00BA6784" w:rsidP="00BA6784">
      <w:pPr>
        <w:numPr>
          <w:ilvl w:val="0"/>
          <w:numId w:val="5"/>
        </w:numPr>
        <w:spacing w:before="240" w:after="0" w:line="360" w:lineRule="auto"/>
        <w:jc w:val="both"/>
        <w:rPr>
          <w:rFonts w:ascii="Traditional Arabic" w:hAnsi="Traditional Arabic" w:cs="Traditional Arabic"/>
          <w:b/>
          <w:bCs/>
          <w:sz w:val="24"/>
          <w:szCs w:val="24"/>
          <w:rtl/>
          <w:lang w:val="ar-SA"/>
        </w:rPr>
      </w:pPr>
      <w:r w:rsidRPr="001923EA">
        <w:rPr>
          <w:rFonts w:ascii="Traditional Arabic" w:hAnsi="Traditional Arabic" w:cs="Traditional Arabic"/>
          <w:b/>
          <w:bCs/>
          <w:sz w:val="24"/>
          <w:szCs w:val="24"/>
          <w:rtl/>
          <w:lang w:val="ar-SA"/>
        </w:rPr>
        <w:t>التطوير (</w:t>
      </w:r>
      <w:proofErr w:type="spellStart"/>
      <w:r w:rsidRPr="001923EA">
        <w:rPr>
          <w:rFonts w:ascii="Traditional Arabic" w:hAnsi="Traditional Arabic" w:cs="Traditional Arabic"/>
          <w:b/>
          <w:bCs/>
          <w:sz w:val="24"/>
          <w:szCs w:val="24"/>
          <w:rtl/>
          <w:lang w:val="ar-SA"/>
        </w:rPr>
        <w:t>Development</w:t>
      </w:r>
      <w:proofErr w:type="spellEnd"/>
      <w:r w:rsidRPr="001923EA">
        <w:rPr>
          <w:rFonts w:ascii="Traditional Arabic" w:hAnsi="Traditional Arabic" w:cs="Traditional Arabic"/>
          <w:b/>
          <w:bCs/>
          <w:sz w:val="24"/>
          <w:szCs w:val="24"/>
          <w:rtl/>
          <w:lang w:val="ar-SA"/>
        </w:rPr>
        <w:t>):</w:t>
      </w:r>
    </w:p>
    <w:p w:rsidR="00BA6784" w:rsidRPr="001923EA" w:rsidRDefault="00BA6784" w:rsidP="008E028E">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يُشير التطوير في المجال الإداري إلى “عملية منظمة تهدف إلى تحسين الأداء المؤسسي من خلال تحديث الأنظمة والعمليات ورفع كفاءة العاملين وتبني الابتكار المستمر” (</w:t>
      </w:r>
      <w:proofErr w:type="spellStart"/>
      <w:r w:rsidRPr="001923EA">
        <w:rPr>
          <w:rFonts w:ascii="Traditional Arabic" w:hAnsi="Traditional Arabic" w:cs="Traditional Arabic"/>
          <w:b/>
          <w:bCs/>
          <w:sz w:val="24"/>
          <w:szCs w:val="24"/>
          <w:rtl/>
          <w:lang w:val="ar-SA"/>
        </w:rPr>
        <w:t>Daft</w:t>
      </w:r>
      <w:proofErr w:type="spellEnd"/>
      <w:r w:rsidRPr="001923EA">
        <w:rPr>
          <w:rFonts w:ascii="Traditional Arabic" w:hAnsi="Traditional Arabic" w:cs="Traditional Arabic"/>
          <w:b/>
          <w:bCs/>
          <w:sz w:val="24"/>
          <w:szCs w:val="24"/>
          <w:rtl/>
          <w:lang w:val="ar-SA"/>
        </w:rPr>
        <w:t>, 2021</w:t>
      </w:r>
      <w:r w:rsidRPr="001923EA">
        <w:rPr>
          <w:rFonts w:ascii="Traditional Arabic" w:hAnsi="Traditional Arabic" w:cs="Traditional Arabic"/>
          <w:b/>
          <w:sz w:val="24"/>
          <w:szCs w:val="24"/>
          <w:rtl/>
          <w:lang w:val="ar-SA"/>
        </w:rPr>
        <w:t>).</w:t>
      </w:r>
    </w:p>
    <w:p w:rsidR="00BA6784" w:rsidRPr="001923EA" w:rsidRDefault="00BA6784" w:rsidP="008E028E">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bCs/>
          <w:sz w:val="24"/>
          <w:szCs w:val="24"/>
          <w:rtl/>
          <w:lang w:val="ar-SA"/>
        </w:rPr>
        <w:lastRenderedPageBreak/>
        <w:t>ويُعرَّف إجرائيًا في هذه الدراسة</w:t>
      </w:r>
      <w:r w:rsidRPr="001923EA">
        <w:rPr>
          <w:rFonts w:ascii="Traditional Arabic" w:hAnsi="Traditional Arabic" w:cs="Traditional Arabic"/>
          <w:b/>
          <w:sz w:val="24"/>
          <w:szCs w:val="24"/>
          <w:rtl/>
          <w:lang w:val="ar-SA"/>
        </w:rPr>
        <w:t xml:space="preserve"> بأنه الجهود الاستراتيجية التي تبذلها المؤسسات العقارية السعودية لتحديث أساليب إدارتها وممارساتها بما يسهم في تعزيز كفاءتها التشغيلية وتحقيق النمو المستدام.</w:t>
      </w:r>
    </w:p>
    <w:p w:rsidR="00BA6784" w:rsidRPr="001923EA" w:rsidRDefault="00BA6784" w:rsidP="00BA6784">
      <w:pPr>
        <w:numPr>
          <w:ilvl w:val="0"/>
          <w:numId w:val="5"/>
        </w:numPr>
        <w:spacing w:before="240" w:after="0" w:line="360" w:lineRule="auto"/>
        <w:jc w:val="both"/>
        <w:rPr>
          <w:rFonts w:ascii="Traditional Arabic" w:hAnsi="Traditional Arabic" w:cs="Traditional Arabic"/>
          <w:b/>
          <w:bCs/>
          <w:sz w:val="24"/>
          <w:szCs w:val="24"/>
          <w:rtl/>
          <w:lang w:val="ar-SA"/>
        </w:rPr>
      </w:pPr>
      <w:r w:rsidRPr="001923EA">
        <w:rPr>
          <w:rFonts w:ascii="Traditional Arabic" w:hAnsi="Traditional Arabic" w:cs="Traditional Arabic"/>
          <w:b/>
          <w:bCs/>
          <w:sz w:val="24"/>
          <w:szCs w:val="24"/>
          <w:rtl/>
          <w:lang w:val="ar-SA"/>
        </w:rPr>
        <w:t xml:space="preserve">إدارة القطاع العقاري </w:t>
      </w:r>
      <w:r w:rsidRPr="001923EA">
        <w:rPr>
          <w:rFonts w:ascii="Traditional Arabic" w:hAnsi="Traditional Arabic" w:cs="Traditional Arabic"/>
          <w:b/>
          <w:bCs/>
          <w:sz w:val="24"/>
          <w:szCs w:val="24"/>
        </w:rPr>
        <w:t>Real Estate Sector Management</w:t>
      </w:r>
      <w:r w:rsidRPr="001923EA">
        <w:rPr>
          <w:rFonts w:ascii="Traditional Arabic" w:hAnsi="Traditional Arabic" w:cs="Traditional Arabic"/>
          <w:b/>
          <w:bCs/>
          <w:sz w:val="24"/>
          <w:szCs w:val="24"/>
          <w:rtl/>
          <w:lang w:val="ar-SA"/>
        </w:rPr>
        <w:t xml:space="preserve"> </w:t>
      </w:r>
    </w:p>
    <w:p w:rsidR="000C6B87" w:rsidRPr="004E3857" w:rsidRDefault="000C6B87" w:rsidP="008E028E">
      <w:pPr>
        <w:spacing w:after="0" w:line="360" w:lineRule="auto"/>
        <w:ind w:firstLine="360"/>
        <w:jc w:val="both"/>
        <w:rPr>
          <w:rFonts w:ascii="Traditional Arabic" w:hAnsi="Traditional Arabic" w:cs="Traditional Arabic"/>
          <w:b/>
          <w:sz w:val="24"/>
          <w:szCs w:val="24"/>
        </w:rPr>
      </w:pPr>
      <w:r w:rsidRPr="000C6B87">
        <w:rPr>
          <w:rFonts w:ascii="Traditional Arabic" w:hAnsi="Traditional Arabic" w:cs="Traditional Arabic"/>
          <w:b/>
          <w:sz w:val="24"/>
          <w:szCs w:val="24"/>
          <w:rtl/>
          <w:lang w:val="ar-SA"/>
        </w:rPr>
        <w:t>هي عملية التخطيط والتنظيم والإشراف على الأصول العقارية نيابة عن الملاك</w:t>
      </w:r>
      <w:r w:rsidRPr="000C6B87">
        <w:rPr>
          <w:rFonts w:ascii="Traditional Arabic" w:hAnsi="Traditional Arabic" w:cs="Traditional Arabic"/>
          <w:b/>
          <w:sz w:val="24"/>
          <w:szCs w:val="24"/>
        </w:rPr>
        <w:t xml:space="preserve">. </w:t>
      </w:r>
      <w:r w:rsidRPr="000C6B87">
        <w:rPr>
          <w:rFonts w:ascii="Traditional Arabic" w:hAnsi="Traditional Arabic" w:cs="Traditional Arabic"/>
          <w:b/>
          <w:sz w:val="24"/>
          <w:szCs w:val="24"/>
          <w:rtl/>
          <w:lang w:val="ar-SA"/>
        </w:rPr>
        <w:t>تهدف هذه الإدارة إلى تشغيل العقار بكفاءة، الحفاظ على قيمته السوقية، وتعظيم العائد الاستثماري من خلال تنفيذ المهام اليومية والمالية والقانونية</w:t>
      </w:r>
      <w:r w:rsidRPr="000C6B87">
        <w:rPr>
          <w:rFonts w:ascii="Traditional Arabic" w:hAnsi="Traditional Arabic" w:cs="Traditional Arabic"/>
          <w:b/>
          <w:sz w:val="24"/>
          <w:szCs w:val="24"/>
        </w:rPr>
        <w:t>.</w:t>
      </w:r>
      <w:r w:rsidRPr="000C6B87">
        <w:rPr>
          <w:rFonts w:ascii="Traditional Arabic" w:hAnsi="Traditional Arabic" w:cs="Traditional Arabic"/>
          <w:b/>
          <w:sz w:val="24"/>
          <w:szCs w:val="24"/>
          <w:rtl/>
          <w:lang w:val="ar-SA"/>
        </w:rPr>
        <w:t xml:space="preserve"> </w:t>
      </w:r>
      <w:r w:rsidR="004E3857">
        <w:rPr>
          <w:rFonts w:ascii="Traditional Arabic" w:hAnsi="Traditional Arabic" w:cs="Traditional Arabic" w:hint="cs"/>
          <w:b/>
          <w:sz w:val="24"/>
          <w:szCs w:val="24"/>
          <w:rtl/>
          <w:lang w:val="ar-SA"/>
        </w:rPr>
        <w:t>(</w:t>
      </w:r>
      <w:r w:rsidR="004E3857">
        <w:rPr>
          <w:rFonts w:ascii="Times New Roman" w:cs="Times New Roman"/>
          <w:sz w:val="24"/>
          <w:szCs w:val="24"/>
        </w:rPr>
        <w:t>(</w:t>
      </w:r>
      <w:proofErr w:type="spellStart"/>
      <w:r w:rsidR="004E3857" w:rsidRPr="00A00C97">
        <w:rPr>
          <w:rFonts w:ascii="Times New Roman" w:cs="Times New Roman"/>
          <w:sz w:val="24"/>
          <w:szCs w:val="24"/>
        </w:rPr>
        <w:t>Ariyawansa</w:t>
      </w:r>
      <w:proofErr w:type="spellEnd"/>
      <w:r w:rsidR="004E3857" w:rsidRPr="00A00C97">
        <w:rPr>
          <w:rFonts w:ascii="Times New Roman" w:cs="Times New Roman"/>
          <w:sz w:val="24"/>
          <w:szCs w:val="24"/>
        </w:rPr>
        <w:t>,</w:t>
      </w:r>
      <w:r w:rsidR="004E3857">
        <w:rPr>
          <w:rFonts w:ascii="Traditional Arabic" w:hAnsi="Traditional Arabic" w:cs="Traditional Arabic"/>
          <w:b/>
          <w:sz w:val="24"/>
          <w:szCs w:val="24"/>
        </w:rPr>
        <w:t xml:space="preserve"> 2026</w:t>
      </w:r>
    </w:p>
    <w:p w:rsidR="0016300C" w:rsidRDefault="00BA6784" w:rsidP="008E028E">
      <w:pPr>
        <w:spacing w:after="0" w:line="360" w:lineRule="auto"/>
        <w:ind w:firstLine="360"/>
        <w:jc w:val="both"/>
        <w:rPr>
          <w:rFonts w:ascii="Traditional Arabic" w:hAnsi="Traditional Arabic" w:cs="Traditional Arabic"/>
          <w:color w:val="000000"/>
          <w:sz w:val="24"/>
          <w:szCs w:val="24"/>
          <w:rtl/>
        </w:rPr>
      </w:pPr>
      <w:r w:rsidRPr="001923EA">
        <w:rPr>
          <w:rFonts w:ascii="Traditional Arabic" w:hAnsi="Traditional Arabic" w:cs="Traditional Arabic"/>
          <w:b/>
          <w:bCs/>
          <w:sz w:val="24"/>
          <w:szCs w:val="24"/>
          <w:rtl/>
          <w:lang w:val="ar-SA"/>
        </w:rPr>
        <w:t>والتعريف الإجرائي لإدارة القطاع العقاري في هذه الدراسة</w:t>
      </w:r>
      <w:r w:rsidRPr="001923EA">
        <w:rPr>
          <w:rFonts w:ascii="Traditional Arabic" w:hAnsi="Traditional Arabic" w:cs="Traditional Arabic"/>
          <w:b/>
          <w:sz w:val="24"/>
          <w:szCs w:val="24"/>
          <w:rtl/>
          <w:lang w:val="ar-SA"/>
        </w:rPr>
        <w:t>: هو درجة كفاءة المؤسسة العقارية في تخطيط وتنفيذ وتشغيل المشروعات العقارية، وتحقيق قيمة مضافة مستدامة من خلال الاستخدام الأمثل للموارد، وتحسين الأداء التشغيلي، وتعزيز القدرة التنافسية، ويتضمن ذلك مؤشرات عملية مثل كفاءة التخطيط للمشروعات العقارية، جودة تنفيذ المشروعات، فعالية إدارة الموارد، كما يُقاس من خلال التحوّل الرقمي، الكفاءة، الحوكمة، جودة الخدمات والابتكار</w:t>
      </w:r>
      <w:r w:rsidR="0016300C" w:rsidRPr="001923EA">
        <w:rPr>
          <w:rFonts w:ascii="Traditional Arabic" w:hAnsi="Traditional Arabic" w:cs="Traditional Arabic"/>
          <w:b/>
          <w:sz w:val="24"/>
          <w:szCs w:val="24"/>
          <w:rtl/>
          <w:lang w:val="ar-SA"/>
        </w:rPr>
        <w:t>.</w:t>
      </w:r>
    </w:p>
    <w:p w:rsidR="008E028E" w:rsidRPr="008E028E" w:rsidRDefault="008E028E" w:rsidP="008E028E">
      <w:pPr>
        <w:numPr>
          <w:ilvl w:val="0"/>
          <w:numId w:val="5"/>
        </w:numPr>
        <w:spacing w:before="240" w:after="0" w:line="360" w:lineRule="auto"/>
        <w:jc w:val="both"/>
        <w:rPr>
          <w:rFonts w:ascii="Traditional Arabic" w:hAnsi="Traditional Arabic" w:cs="Traditional Arabic"/>
          <w:b/>
          <w:bCs/>
          <w:color w:val="000000"/>
          <w:sz w:val="24"/>
          <w:szCs w:val="24"/>
          <w:rtl/>
        </w:rPr>
      </w:pPr>
      <w:r w:rsidRPr="008E028E">
        <w:rPr>
          <w:rFonts w:ascii="Traditional Arabic" w:hAnsi="Traditional Arabic" w:cs="Traditional Arabic" w:hint="cs"/>
          <w:b/>
          <w:bCs/>
          <w:color w:val="000000"/>
          <w:sz w:val="24"/>
          <w:szCs w:val="24"/>
          <w:rtl/>
        </w:rPr>
        <w:t>كفاءة إدارة القطاع العقاري</w:t>
      </w:r>
      <w:r w:rsidR="006A507F">
        <w:rPr>
          <w:rFonts w:ascii="Traditional Arabic" w:hAnsi="Traditional Arabic" w:cs="Traditional Arabic" w:hint="cs"/>
          <w:b/>
          <w:bCs/>
          <w:color w:val="000000"/>
          <w:sz w:val="24"/>
          <w:szCs w:val="24"/>
          <w:rtl/>
        </w:rPr>
        <w:t xml:space="preserve"> </w:t>
      </w:r>
      <w:r w:rsidR="006A507F" w:rsidRPr="006A507F">
        <w:rPr>
          <w:rFonts w:ascii="Traditional Arabic" w:hAnsi="Traditional Arabic" w:cs="Traditional Arabic"/>
          <w:b/>
          <w:bCs/>
          <w:sz w:val="24"/>
          <w:szCs w:val="24"/>
        </w:rPr>
        <w:t>Real estate sector management efficienc</w:t>
      </w:r>
      <w:r w:rsidR="006A507F" w:rsidRPr="006A507F">
        <w:rPr>
          <w:rFonts w:ascii="Traditional Arabic" w:hAnsi="Traditional Arabic" w:cs="Traditional Arabic"/>
          <w:b/>
          <w:bCs/>
          <w:color w:val="000000"/>
          <w:sz w:val="24"/>
          <w:szCs w:val="24"/>
        </w:rPr>
        <w:t>y</w:t>
      </w:r>
      <w:r w:rsidRPr="008E028E">
        <w:rPr>
          <w:rFonts w:ascii="Traditional Arabic" w:hAnsi="Traditional Arabic" w:cs="Traditional Arabic" w:hint="cs"/>
          <w:b/>
          <w:bCs/>
          <w:color w:val="000000"/>
          <w:sz w:val="24"/>
          <w:szCs w:val="24"/>
          <w:rtl/>
        </w:rPr>
        <w:t xml:space="preserve">: </w:t>
      </w:r>
    </w:p>
    <w:p w:rsidR="008E028E" w:rsidRDefault="008E028E" w:rsidP="008E028E">
      <w:pPr>
        <w:spacing w:after="0" w:line="360" w:lineRule="auto"/>
        <w:ind w:firstLine="360"/>
        <w:jc w:val="both"/>
        <w:rPr>
          <w:rFonts w:ascii="Traditional Arabic" w:hAnsi="Traditional Arabic" w:cs="Traditional Arabic"/>
          <w:b/>
          <w:sz w:val="24"/>
          <w:szCs w:val="24"/>
          <w:rtl/>
          <w:lang w:val="ar-SA"/>
        </w:rPr>
      </w:pPr>
      <w:r w:rsidRPr="008E028E">
        <w:rPr>
          <w:rFonts w:ascii="Traditional Arabic" w:hAnsi="Traditional Arabic" w:cs="Traditional Arabic"/>
          <w:b/>
          <w:sz w:val="24"/>
          <w:szCs w:val="24"/>
          <w:rtl/>
          <w:lang w:val="ar-SA"/>
        </w:rPr>
        <w:t>تُعرف كفاءة إدارة القطاع العقاري اصطلاحاً بأنه</w:t>
      </w:r>
      <w:r>
        <w:rPr>
          <w:rFonts w:ascii="Traditional Arabic" w:hAnsi="Traditional Arabic" w:cs="Traditional Arabic" w:hint="cs"/>
          <w:b/>
          <w:sz w:val="24"/>
          <w:szCs w:val="24"/>
          <w:rtl/>
          <w:lang w:val="ar-SA"/>
        </w:rPr>
        <w:t>ا: "</w:t>
      </w:r>
      <w:r w:rsidRPr="008E028E">
        <w:rPr>
          <w:rFonts w:ascii="Traditional Arabic" w:hAnsi="Traditional Arabic" w:cs="Traditional Arabic"/>
          <w:b/>
          <w:sz w:val="24"/>
          <w:szCs w:val="24"/>
          <w:rtl/>
          <w:lang w:val="ar-SA"/>
        </w:rPr>
        <w:t>منظومة تشغيلية وإستراتيجية متكاملة تعتمد على الأتمتة الرقمية وتحليل البيانات لحوكمة الأصول العقارية وتسيير عملياتها اليومية (المالية، الإدارية، والصيانة)، بما يضمن خفض المصاريف التشغيلية، تقليص فترات الشغور، وتحقيق أعلى عائد استثماري ممكن مع الالتزام بالتشريعات القانونية المنظمة للسوق</w:t>
      </w:r>
      <w:r w:rsidRPr="008E028E">
        <w:rPr>
          <w:rFonts w:ascii="Traditional Arabic" w:hAnsi="Traditional Arabic" w:cs="Traditional Arabic"/>
          <w:b/>
          <w:sz w:val="24"/>
          <w:szCs w:val="24"/>
          <w:lang w:val="ar-SA"/>
        </w:rPr>
        <w:t>"</w:t>
      </w:r>
      <w:r>
        <w:rPr>
          <w:rFonts w:ascii="Traditional Arabic" w:hAnsi="Traditional Arabic" w:cs="Traditional Arabic" w:hint="cs"/>
          <w:b/>
          <w:sz w:val="24"/>
          <w:szCs w:val="24"/>
          <w:rtl/>
          <w:lang w:val="ar-SA"/>
        </w:rPr>
        <w:t xml:space="preserve">. </w:t>
      </w:r>
      <w:r w:rsidR="00D60A0E">
        <w:rPr>
          <w:rFonts w:ascii="Traditional Arabic" w:hAnsi="Traditional Arabic" w:cs="Traditional Arabic" w:hint="cs"/>
          <w:b/>
          <w:sz w:val="24"/>
          <w:szCs w:val="24"/>
          <w:rtl/>
          <w:lang w:val="ar-SA"/>
        </w:rPr>
        <w:t>(الزامل والثبيتي، 2026)</w:t>
      </w:r>
      <w:r>
        <w:rPr>
          <w:rFonts w:ascii="Traditional Arabic" w:hAnsi="Traditional Arabic" w:cs="Traditional Arabic" w:hint="cs"/>
          <w:b/>
          <w:sz w:val="24"/>
          <w:szCs w:val="24"/>
          <w:rtl/>
          <w:lang w:val="ar-SA"/>
        </w:rPr>
        <w:t xml:space="preserve"> </w:t>
      </w:r>
    </w:p>
    <w:p w:rsidR="008E028E" w:rsidRDefault="008E028E" w:rsidP="00D60A0E">
      <w:pPr>
        <w:spacing w:after="0" w:line="360" w:lineRule="auto"/>
        <w:ind w:firstLine="360"/>
        <w:jc w:val="both"/>
        <w:rPr>
          <w:rFonts w:ascii="Traditional Arabic" w:hAnsi="Traditional Arabic" w:cs="Traditional Arabic"/>
          <w:color w:val="000000"/>
          <w:sz w:val="24"/>
          <w:szCs w:val="24"/>
          <w:rtl/>
        </w:rPr>
      </w:pPr>
      <w:r w:rsidRPr="00D60A0E">
        <w:rPr>
          <w:rFonts w:ascii="Traditional Arabic" w:hAnsi="Traditional Arabic" w:cs="Traditional Arabic" w:hint="cs"/>
          <w:bCs/>
          <w:sz w:val="24"/>
          <w:szCs w:val="24"/>
          <w:rtl/>
          <w:lang w:val="ar-SA"/>
        </w:rPr>
        <w:t xml:space="preserve">والتعريف الإجرائي لكفاءة </w:t>
      </w:r>
      <w:r w:rsidR="00D60A0E">
        <w:rPr>
          <w:rFonts w:ascii="Traditional Arabic" w:hAnsi="Traditional Arabic" w:cs="Traditional Arabic" w:hint="cs"/>
          <w:bCs/>
          <w:sz w:val="24"/>
          <w:szCs w:val="24"/>
          <w:rtl/>
          <w:lang w:val="ar-SA"/>
        </w:rPr>
        <w:t xml:space="preserve">إدارة </w:t>
      </w:r>
      <w:r w:rsidRPr="00D60A0E">
        <w:rPr>
          <w:rFonts w:ascii="Traditional Arabic" w:hAnsi="Traditional Arabic" w:cs="Traditional Arabic" w:hint="cs"/>
          <w:bCs/>
          <w:sz w:val="24"/>
          <w:szCs w:val="24"/>
          <w:rtl/>
          <w:lang w:val="ar-SA"/>
        </w:rPr>
        <w:t>القطاع العقاري في هذه الدراسة:</w:t>
      </w:r>
      <w:r>
        <w:rPr>
          <w:rFonts w:ascii="Traditional Arabic" w:hAnsi="Traditional Arabic" w:cs="Traditional Arabic" w:hint="cs"/>
          <w:b/>
          <w:sz w:val="24"/>
          <w:szCs w:val="24"/>
          <w:rtl/>
          <w:lang w:val="ar-SA"/>
        </w:rPr>
        <w:t xml:space="preserve"> </w:t>
      </w:r>
      <w:r w:rsidRPr="008E028E">
        <w:rPr>
          <w:rFonts w:ascii="Traditional Arabic" w:hAnsi="Traditional Arabic" w:cs="Traditional Arabic"/>
          <w:b/>
          <w:sz w:val="24"/>
          <w:szCs w:val="24"/>
          <w:rtl/>
          <w:lang w:val="ar-SA"/>
        </w:rPr>
        <w:t>يُق</w:t>
      </w:r>
      <w:r>
        <w:rPr>
          <w:rFonts w:ascii="Traditional Arabic" w:hAnsi="Traditional Arabic" w:cs="Traditional Arabic" w:hint="cs"/>
          <w:b/>
          <w:sz w:val="24"/>
          <w:szCs w:val="24"/>
          <w:rtl/>
          <w:lang w:val="ar-SA"/>
        </w:rPr>
        <w:t xml:space="preserve">صد به </w:t>
      </w:r>
      <w:r w:rsidRPr="008E028E">
        <w:rPr>
          <w:rFonts w:ascii="Traditional Arabic" w:hAnsi="Traditional Arabic" w:cs="Traditional Arabic"/>
          <w:b/>
          <w:sz w:val="24"/>
          <w:szCs w:val="24"/>
          <w:rtl/>
          <w:lang w:val="ar-SA"/>
        </w:rPr>
        <w:t>قدرة الجهة الإدارية (شركة أو فرد) على تحقيق مستهدفات التشغيل العقاري بأقل تكلفة وزمن وجهد، ويتم قياسها عملياً عبر المؤشرات الرقمية التالية</w:t>
      </w:r>
      <w:r w:rsidR="00D60A0E">
        <w:rPr>
          <w:rFonts w:ascii="Traditional Arabic" w:hAnsi="Traditional Arabic" w:cs="Traditional Arabic" w:hint="cs"/>
          <w:b/>
          <w:sz w:val="24"/>
          <w:szCs w:val="24"/>
          <w:rtl/>
          <w:lang w:val="ar-SA"/>
        </w:rPr>
        <w:t xml:space="preserve">: </w:t>
      </w:r>
      <w:r w:rsidR="00D60A0E" w:rsidRPr="00D60A0E">
        <w:rPr>
          <w:rFonts w:ascii="Traditional Arabic" w:hAnsi="Traditional Arabic" w:cs="Traditional Arabic" w:hint="cs"/>
          <w:b/>
          <w:sz w:val="24"/>
          <w:szCs w:val="24"/>
          <w:rtl/>
          <w:lang w:val="ar-SA"/>
        </w:rPr>
        <w:t>معدل ا</w:t>
      </w:r>
      <w:r w:rsidR="00D60A0E" w:rsidRPr="00D60A0E">
        <w:rPr>
          <w:rFonts w:ascii="Traditional Arabic" w:hAnsi="Traditional Arabic" w:cs="Traditional Arabic"/>
          <w:b/>
          <w:sz w:val="24"/>
          <w:szCs w:val="24"/>
          <w:rtl/>
          <w:lang w:val="ar-SA"/>
        </w:rPr>
        <w:t xml:space="preserve">لعائد على </w:t>
      </w:r>
      <w:r w:rsidR="001C443C" w:rsidRPr="00D60A0E">
        <w:rPr>
          <w:rFonts w:ascii="Traditional Arabic" w:hAnsi="Traditional Arabic" w:cs="Traditional Arabic" w:hint="cs"/>
          <w:b/>
          <w:sz w:val="24"/>
          <w:szCs w:val="24"/>
          <w:rtl/>
          <w:lang w:val="ar-SA"/>
        </w:rPr>
        <w:t>الاستثمار</w:t>
      </w:r>
      <w:r w:rsidR="001C443C" w:rsidRPr="00D60A0E">
        <w:rPr>
          <w:rFonts w:ascii="Traditional Arabic" w:hAnsi="Traditional Arabic" w:cs="Traditional Arabic"/>
          <w:b/>
          <w:sz w:val="24"/>
          <w:szCs w:val="24"/>
          <w:rtl/>
          <w:lang w:val="ar-SA"/>
        </w:rPr>
        <w:t>،</w:t>
      </w:r>
      <w:r w:rsidR="00D60A0E" w:rsidRPr="00D60A0E">
        <w:rPr>
          <w:rFonts w:ascii="Traditional Arabic" w:hAnsi="Traditional Arabic" w:cs="Traditional Arabic"/>
          <w:b/>
          <w:sz w:val="24"/>
          <w:szCs w:val="24"/>
          <w:lang w:val="ar-SA"/>
        </w:rPr>
        <w:t xml:space="preserve"> </w:t>
      </w:r>
      <w:r w:rsidR="00D60A0E" w:rsidRPr="00D60A0E">
        <w:rPr>
          <w:rFonts w:ascii="Traditional Arabic" w:hAnsi="Traditional Arabic" w:cs="Traditional Arabic"/>
          <w:b/>
          <w:sz w:val="24"/>
          <w:szCs w:val="24"/>
          <w:rtl/>
          <w:lang w:val="ar-SA"/>
        </w:rPr>
        <w:t>نسبة الإشغال العقاري</w:t>
      </w:r>
      <w:r w:rsidR="00D60A0E">
        <w:rPr>
          <w:rFonts w:ascii="Traditional Arabic" w:hAnsi="Traditional Arabic" w:cs="Traditional Arabic" w:hint="cs"/>
          <w:b/>
          <w:sz w:val="24"/>
          <w:szCs w:val="24"/>
          <w:rtl/>
          <w:lang w:val="ar-SA"/>
        </w:rPr>
        <w:t xml:space="preserve">، </w:t>
      </w:r>
      <w:r w:rsidR="00D60A0E" w:rsidRPr="00D60A0E">
        <w:rPr>
          <w:rFonts w:ascii="Traditional Arabic" w:hAnsi="Traditional Arabic" w:cs="Traditional Arabic"/>
          <w:b/>
          <w:sz w:val="24"/>
          <w:szCs w:val="24"/>
          <w:rtl/>
          <w:lang w:val="ar-SA"/>
        </w:rPr>
        <w:t>الالتزام بالتحول الرقمي والأنظمة</w:t>
      </w:r>
      <w:r w:rsidR="00D60A0E">
        <w:rPr>
          <w:rFonts w:ascii="Traditional Arabic" w:hAnsi="Traditional Arabic" w:cs="Traditional Arabic" w:hint="cs"/>
          <w:b/>
          <w:sz w:val="24"/>
          <w:szCs w:val="24"/>
          <w:rtl/>
          <w:lang w:val="ar-SA"/>
        </w:rPr>
        <w:t xml:space="preserve">، </w:t>
      </w:r>
      <w:r w:rsidR="00D60A0E" w:rsidRPr="00D60A0E">
        <w:rPr>
          <w:rFonts w:ascii="Traditional Arabic" w:hAnsi="Traditional Arabic" w:cs="Traditional Arabic"/>
          <w:b/>
          <w:sz w:val="24"/>
          <w:szCs w:val="24"/>
          <w:rtl/>
          <w:lang w:val="ar-SA"/>
        </w:rPr>
        <w:t>سرعة الاستجابة التشغيلية</w:t>
      </w:r>
      <w:r w:rsidR="00D60A0E">
        <w:rPr>
          <w:rFonts w:ascii="Traditional Arabic" w:hAnsi="Traditional Arabic" w:cs="Traditional Arabic" w:hint="cs"/>
          <w:b/>
          <w:sz w:val="24"/>
          <w:szCs w:val="24"/>
          <w:rtl/>
          <w:lang w:val="ar-SA"/>
        </w:rPr>
        <w:t>، إضافة على م</w:t>
      </w:r>
      <w:r w:rsidR="00D60A0E" w:rsidRPr="00D60A0E">
        <w:rPr>
          <w:rFonts w:ascii="Traditional Arabic" w:hAnsi="Traditional Arabic" w:cs="Traditional Arabic"/>
          <w:b/>
          <w:sz w:val="24"/>
          <w:szCs w:val="24"/>
          <w:rtl/>
          <w:lang w:val="ar-SA"/>
        </w:rPr>
        <w:t>عدل الامتثال القانوني</w:t>
      </w:r>
      <w:r w:rsidR="00D60A0E">
        <w:rPr>
          <w:rFonts w:ascii="Traditional Arabic" w:hAnsi="Traditional Arabic" w:cs="Traditional Arabic" w:hint="cs"/>
          <w:b/>
          <w:sz w:val="24"/>
          <w:szCs w:val="24"/>
          <w:rtl/>
          <w:lang w:val="ar-SA"/>
        </w:rPr>
        <w:t>.</w:t>
      </w:r>
    </w:p>
    <w:p w:rsidR="00134D7E" w:rsidRPr="0086517F" w:rsidRDefault="00D614E7" w:rsidP="00F66B53">
      <w:pPr>
        <w:spacing w:before="240" w:after="0" w:line="360" w:lineRule="auto"/>
        <w:jc w:val="both"/>
        <w:rPr>
          <w:rFonts w:ascii="Traditional Arabic" w:hAnsi="Traditional Arabic" w:cs="Traditional Arabic"/>
          <w:b/>
          <w:bCs/>
          <w:sz w:val="32"/>
          <w:szCs w:val="32"/>
          <w:rtl/>
        </w:rPr>
      </w:pPr>
      <w:r w:rsidRPr="0086517F">
        <w:rPr>
          <w:rFonts w:ascii="Traditional Arabic" w:hAnsi="Traditional Arabic" w:cs="Traditional Arabic"/>
          <w:b/>
          <w:bCs/>
          <w:sz w:val="32"/>
          <w:szCs w:val="32"/>
          <w:rtl/>
        </w:rPr>
        <w:t>حدود الدراسة:</w:t>
      </w:r>
    </w:p>
    <w:p w:rsidR="00D46551" w:rsidRPr="0086517F" w:rsidRDefault="00D46551" w:rsidP="00D46551">
      <w:pPr>
        <w:pStyle w:val="a9"/>
        <w:numPr>
          <w:ilvl w:val="0"/>
          <w:numId w:val="2"/>
        </w:numPr>
        <w:autoSpaceDE w:val="0"/>
        <w:autoSpaceDN w:val="0"/>
        <w:adjustRightInd w:val="0"/>
        <w:spacing w:after="0" w:line="360" w:lineRule="auto"/>
        <w:jc w:val="both"/>
        <w:rPr>
          <w:rFonts w:ascii="Traditional Arabic" w:hAnsi="Traditional Arabic" w:cs="Traditional Arabic"/>
          <w:sz w:val="24"/>
          <w:szCs w:val="24"/>
        </w:rPr>
      </w:pPr>
      <w:r w:rsidRPr="0086517F">
        <w:rPr>
          <w:rFonts w:ascii="Traditional Arabic" w:hAnsi="Traditional Arabic" w:cs="Traditional Arabic"/>
          <w:b/>
          <w:sz w:val="24"/>
          <w:szCs w:val="24"/>
          <w:rtl/>
          <w:lang w:val="ar-SA"/>
        </w:rPr>
        <w:t>الحدود</w:t>
      </w:r>
      <w:r w:rsidRPr="0086517F">
        <w:rPr>
          <w:rFonts w:ascii="Traditional Arabic" w:hAnsi="Traditional Arabic" w:cs="Traditional Arabic"/>
          <w:b/>
          <w:sz w:val="24"/>
          <w:szCs w:val="24"/>
        </w:rPr>
        <w:t xml:space="preserve"> </w:t>
      </w:r>
      <w:r w:rsidRPr="0086517F">
        <w:rPr>
          <w:rFonts w:ascii="Traditional Arabic" w:hAnsi="Traditional Arabic" w:cs="Traditional Arabic"/>
          <w:b/>
          <w:sz w:val="24"/>
          <w:szCs w:val="24"/>
          <w:rtl/>
          <w:lang w:val="ar-SA"/>
        </w:rPr>
        <w:t xml:space="preserve">المكانية: </w:t>
      </w:r>
      <w:r w:rsidRPr="0086517F">
        <w:rPr>
          <w:rFonts w:ascii="Traditional Arabic" w:hAnsi="Traditional Arabic" w:cs="Traditional Arabic"/>
          <w:sz w:val="24"/>
          <w:szCs w:val="24"/>
          <w:rtl/>
          <w:lang w:val="ar-SA"/>
        </w:rPr>
        <w:t>تقتصر</w:t>
      </w:r>
      <w:r w:rsidRPr="0086517F">
        <w:rPr>
          <w:rFonts w:ascii="Traditional Arabic" w:hAnsi="Traditional Arabic" w:cs="Traditional Arabic"/>
          <w:sz w:val="24"/>
          <w:szCs w:val="24"/>
        </w:rPr>
        <w:t xml:space="preserve"> </w:t>
      </w:r>
      <w:r w:rsidRPr="0086517F">
        <w:rPr>
          <w:rFonts w:ascii="Traditional Arabic" w:hAnsi="Traditional Arabic" w:cs="Traditional Arabic"/>
          <w:sz w:val="24"/>
          <w:szCs w:val="24"/>
          <w:rtl/>
          <w:lang w:val="ar-SA"/>
        </w:rPr>
        <w:t>الحدود</w:t>
      </w:r>
      <w:r w:rsidRPr="0086517F">
        <w:rPr>
          <w:rFonts w:ascii="Traditional Arabic" w:hAnsi="Traditional Arabic" w:cs="Traditional Arabic"/>
          <w:sz w:val="24"/>
          <w:szCs w:val="24"/>
        </w:rPr>
        <w:t xml:space="preserve"> </w:t>
      </w:r>
      <w:r w:rsidRPr="0086517F">
        <w:rPr>
          <w:rFonts w:ascii="Traditional Arabic" w:hAnsi="Traditional Arabic" w:cs="Traditional Arabic"/>
          <w:sz w:val="24"/>
          <w:szCs w:val="24"/>
          <w:rtl/>
          <w:lang w:val="ar-SA"/>
        </w:rPr>
        <w:t>المكانية</w:t>
      </w:r>
      <w:r w:rsidRPr="0086517F">
        <w:rPr>
          <w:rFonts w:ascii="Traditional Arabic" w:hAnsi="Traditional Arabic" w:cs="Traditional Arabic"/>
          <w:sz w:val="24"/>
          <w:szCs w:val="24"/>
        </w:rPr>
        <w:t xml:space="preserve"> </w:t>
      </w:r>
      <w:r w:rsidRPr="0086517F">
        <w:rPr>
          <w:rFonts w:ascii="Traditional Arabic" w:hAnsi="Traditional Arabic" w:cs="Traditional Arabic"/>
          <w:sz w:val="24"/>
          <w:szCs w:val="24"/>
          <w:rtl/>
          <w:lang w:val="ar-SA"/>
        </w:rPr>
        <w:t>للدراسة</w:t>
      </w:r>
      <w:r w:rsidRPr="0086517F">
        <w:rPr>
          <w:rFonts w:ascii="Traditional Arabic" w:hAnsi="Traditional Arabic" w:cs="Traditional Arabic"/>
          <w:sz w:val="24"/>
          <w:szCs w:val="24"/>
        </w:rPr>
        <w:t xml:space="preserve"> </w:t>
      </w:r>
      <w:r w:rsidRPr="0086517F">
        <w:rPr>
          <w:rFonts w:ascii="Traditional Arabic" w:hAnsi="Traditional Arabic" w:cs="Traditional Arabic"/>
          <w:sz w:val="24"/>
          <w:szCs w:val="24"/>
          <w:rtl/>
          <w:lang w:val="ar-SA"/>
        </w:rPr>
        <w:t>الحالية على مجموعة شركات التطوير العقاري في المملكة العربية السعودية.</w:t>
      </w:r>
    </w:p>
    <w:p w:rsidR="00D46551" w:rsidRPr="0086517F" w:rsidRDefault="00D46551" w:rsidP="00D46551">
      <w:pPr>
        <w:pStyle w:val="a9"/>
        <w:numPr>
          <w:ilvl w:val="0"/>
          <w:numId w:val="2"/>
        </w:numPr>
        <w:autoSpaceDE w:val="0"/>
        <w:autoSpaceDN w:val="0"/>
        <w:adjustRightInd w:val="0"/>
        <w:spacing w:after="0" w:line="360" w:lineRule="auto"/>
        <w:jc w:val="both"/>
        <w:rPr>
          <w:rFonts w:ascii="Traditional Arabic" w:hAnsi="Traditional Arabic" w:cs="Traditional Arabic"/>
          <w:sz w:val="24"/>
          <w:szCs w:val="24"/>
        </w:rPr>
      </w:pPr>
      <w:r w:rsidRPr="0086517F">
        <w:rPr>
          <w:rFonts w:ascii="Traditional Arabic" w:hAnsi="Traditional Arabic" w:cs="Traditional Arabic"/>
          <w:b/>
          <w:sz w:val="24"/>
          <w:szCs w:val="24"/>
          <w:rtl/>
          <w:lang w:val="ar-SA"/>
        </w:rPr>
        <w:t>الحدود</w:t>
      </w:r>
      <w:r w:rsidRPr="0086517F">
        <w:rPr>
          <w:rFonts w:ascii="Traditional Arabic" w:hAnsi="Traditional Arabic" w:cs="Traditional Arabic"/>
          <w:b/>
          <w:sz w:val="24"/>
          <w:szCs w:val="24"/>
        </w:rPr>
        <w:t xml:space="preserve"> </w:t>
      </w:r>
      <w:r w:rsidRPr="0086517F">
        <w:rPr>
          <w:rFonts w:ascii="Traditional Arabic" w:hAnsi="Traditional Arabic" w:cs="Traditional Arabic"/>
          <w:b/>
          <w:sz w:val="24"/>
          <w:szCs w:val="24"/>
          <w:rtl/>
          <w:lang w:val="ar-SA"/>
        </w:rPr>
        <w:t>البشرية</w:t>
      </w:r>
      <w:r w:rsidRPr="0086517F">
        <w:rPr>
          <w:rFonts w:ascii="Traditional Arabic" w:hAnsi="Traditional Arabic" w:cs="Traditional Arabic"/>
          <w:b/>
          <w:sz w:val="24"/>
          <w:szCs w:val="24"/>
        </w:rPr>
        <w:t>:</w:t>
      </w:r>
      <w:r w:rsidRPr="0086517F">
        <w:rPr>
          <w:rFonts w:ascii="Traditional Arabic" w:hAnsi="Traditional Arabic" w:cs="Traditional Arabic"/>
          <w:b/>
          <w:sz w:val="24"/>
          <w:szCs w:val="24"/>
          <w:rtl/>
          <w:lang w:val="ar-SA"/>
        </w:rPr>
        <w:t xml:space="preserve"> </w:t>
      </w:r>
      <w:r w:rsidRPr="0086517F">
        <w:rPr>
          <w:rFonts w:ascii="Traditional Arabic" w:hAnsi="Traditional Arabic" w:cs="Traditional Arabic"/>
          <w:b/>
          <w:sz w:val="24"/>
          <w:szCs w:val="24"/>
          <w:rtl/>
          <w:lang w:bidi="ar-KW"/>
        </w:rPr>
        <w:t>ال</w:t>
      </w:r>
      <w:r w:rsidRPr="0086517F">
        <w:rPr>
          <w:rFonts w:ascii="Traditional Arabic" w:hAnsi="Traditional Arabic" w:cs="Traditional Arabic"/>
          <w:sz w:val="24"/>
          <w:szCs w:val="24"/>
          <w:rtl/>
          <w:lang w:val="ar-SA"/>
        </w:rPr>
        <w:t xml:space="preserve">قيادات الإدارية وموظفين الإدارات العليا والوسطى في شركات التطوير العقاري السعودية. </w:t>
      </w:r>
    </w:p>
    <w:p w:rsidR="00673329" w:rsidRPr="0086517F" w:rsidRDefault="00D46551" w:rsidP="00D46551">
      <w:pPr>
        <w:pStyle w:val="a9"/>
        <w:numPr>
          <w:ilvl w:val="0"/>
          <w:numId w:val="2"/>
        </w:numPr>
        <w:autoSpaceDE w:val="0"/>
        <w:autoSpaceDN w:val="0"/>
        <w:adjustRightInd w:val="0"/>
        <w:spacing w:after="0" w:line="360" w:lineRule="auto"/>
        <w:jc w:val="both"/>
        <w:rPr>
          <w:rFonts w:ascii="Traditional Arabic" w:hAnsi="Traditional Arabic" w:cs="Traditional Arabic"/>
          <w:b/>
          <w:sz w:val="24"/>
          <w:szCs w:val="24"/>
          <w:rtl/>
          <w:lang w:val="ar-SA"/>
        </w:rPr>
      </w:pPr>
      <w:r w:rsidRPr="0086517F">
        <w:rPr>
          <w:rFonts w:ascii="Traditional Arabic" w:hAnsi="Traditional Arabic" w:cs="Traditional Arabic"/>
          <w:b/>
          <w:sz w:val="24"/>
          <w:szCs w:val="24"/>
          <w:rtl/>
          <w:lang w:val="ar-SA"/>
        </w:rPr>
        <w:t>الحدود</w:t>
      </w:r>
      <w:r w:rsidRPr="0086517F">
        <w:rPr>
          <w:rFonts w:ascii="Traditional Arabic" w:hAnsi="Traditional Arabic" w:cs="Traditional Arabic"/>
          <w:b/>
          <w:bCs/>
          <w:sz w:val="24"/>
          <w:szCs w:val="24"/>
          <w:rtl/>
          <w:lang w:val="ar-SA"/>
        </w:rPr>
        <w:t xml:space="preserve"> </w:t>
      </w:r>
      <w:r w:rsidRPr="0086517F">
        <w:rPr>
          <w:rFonts w:ascii="Traditional Arabic" w:hAnsi="Traditional Arabic" w:cs="Traditional Arabic"/>
          <w:b/>
          <w:sz w:val="24"/>
          <w:szCs w:val="24"/>
          <w:rtl/>
          <w:lang w:val="ar-SA"/>
        </w:rPr>
        <w:t>الزمنية</w:t>
      </w:r>
      <w:r w:rsidRPr="0086517F">
        <w:rPr>
          <w:rFonts w:ascii="Traditional Arabic" w:hAnsi="Traditional Arabic" w:cs="Traditional Arabic"/>
          <w:b/>
          <w:bCs/>
          <w:sz w:val="24"/>
          <w:szCs w:val="24"/>
          <w:rtl/>
          <w:lang w:val="ar-SA"/>
        </w:rPr>
        <w:t>:</w:t>
      </w:r>
      <w:r w:rsidRPr="0086517F">
        <w:rPr>
          <w:rFonts w:ascii="Traditional Arabic" w:hAnsi="Traditional Arabic" w:cs="Traditional Arabic"/>
          <w:b/>
          <w:sz w:val="24"/>
          <w:szCs w:val="24"/>
          <w:rtl/>
          <w:lang w:val="ar-SA"/>
        </w:rPr>
        <w:t xml:space="preserve"> تتمثل الحدود</w:t>
      </w:r>
      <w:r w:rsidRPr="0086517F">
        <w:rPr>
          <w:rFonts w:ascii="Traditional Arabic" w:hAnsi="Traditional Arabic" w:cs="Traditional Arabic"/>
          <w:b/>
          <w:bCs/>
          <w:sz w:val="24"/>
          <w:szCs w:val="24"/>
          <w:rtl/>
          <w:lang w:val="ar-SA"/>
        </w:rPr>
        <w:t xml:space="preserve"> </w:t>
      </w:r>
      <w:r w:rsidRPr="0086517F">
        <w:rPr>
          <w:rFonts w:ascii="Traditional Arabic" w:hAnsi="Traditional Arabic" w:cs="Traditional Arabic"/>
          <w:b/>
          <w:sz w:val="24"/>
          <w:szCs w:val="24"/>
          <w:rtl/>
          <w:lang w:val="ar-SA"/>
        </w:rPr>
        <w:t>الزمنية</w:t>
      </w:r>
      <w:r w:rsidRPr="0086517F">
        <w:rPr>
          <w:rFonts w:ascii="Traditional Arabic" w:hAnsi="Traditional Arabic" w:cs="Traditional Arabic"/>
          <w:b/>
          <w:bCs/>
          <w:sz w:val="24"/>
          <w:szCs w:val="24"/>
          <w:rtl/>
          <w:lang w:val="ar-SA"/>
        </w:rPr>
        <w:t xml:space="preserve"> </w:t>
      </w:r>
      <w:r w:rsidRPr="0086517F">
        <w:rPr>
          <w:rFonts w:ascii="Traditional Arabic" w:hAnsi="Traditional Arabic" w:cs="Traditional Arabic"/>
          <w:b/>
          <w:sz w:val="24"/>
          <w:szCs w:val="24"/>
          <w:rtl/>
          <w:lang w:val="ar-SA"/>
        </w:rPr>
        <w:t>للدراسة في عام 2026/ 2027.</w:t>
      </w:r>
    </w:p>
    <w:p w:rsidR="006A507F" w:rsidRDefault="006A507F">
      <w:pPr>
        <w:bidi w:val="0"/>
        <w:spacing w:after="160" w:line="259" w:lineRule="auto"/>
        <w:jc w:val="left"/>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rsidR="005010B1" w:rsidRPr="006A507F" w:rsidRDefault="006A507F" w:rsidP="00EB783F">
      <w:pPr>
        <w:spacing w:before="240" w:after="0" w:line="360" w:lineRule="auto"/>
        <w:jc w:val="both"/>
        <w:rPr>
          <w:rFonts w:ascii="Traditional Arabic" w:hAnsi="Traditional Arabic" w:cs="Traditional Arabic"/>
          <w:b/>
          <w:bCs/>
          <w:sz w:val="32"/>
          <w:szCs w:val="32"/>
          <w:rtl/>
        </w:rPr>
      </w:pPr>
      <w:r w:rsidRPr="006A507F">
        <w:rPr>
          <w:rFonts w:ascii="Traditional Arabic" w:hAnsi="Traditional Arabic" w:cs="Traditional Arabic" w:hint="cs"/>
          <w:b/>
          <w:bCs/>
          <w:sz w:val="32"/>
          <w:szCs w:val="32"/>
          <w:rtl/>
        </w:rPr>
        <w:lastRenderedPageBreak/>
        <w:t xml:space="preserve">إجراءات ومنهجية الدراسة </w:t>
      </w:r>
    </w:p>
    <w:p w:rsidR="00EB783F" w:rsidRPr="00EB783F" w:rsidRDefault="00EB783F" w:rsidP="00EB783F">
      <w:pPr>
        <w:spacing w:before="240" w:after="0" w:line="360" w:lineRule="auto"/>
        <w:ind w:firstLine="360"/>
        <w:jc w:val="both"/>
        <w:rPr>
          <w:rFonts w:ascii="Traditional Arabic" w:hAnsi="Traditional Arabic" w:cs="Traditional Arabic"/>
          <w:b/>
          <w:bCs/>
          <w:sz w:val="28"/>
          <w:szCs w:val="28"/>
          <w:rtl/>
          <w:lang w:val="ar-SA"/>
        </w:rPr>
      </w:pPr>
      <w:r w:rsidRPr="00EB783F">
        <w:rPr>
          <w:rFonts w:ascii="Traditional Arabic" w:hAnsi="Traditional Arabic" w:cs="Traditional Arabic" w:hint="cs"/>
          <w:b/>
          <w:bCs/>
          <w:sz w:val="28"/>
          <w:szCs w:val="28"/>
          <w:rtl/>
          <w:lang w:val="ar-SA"/>
        </w:rPr>
        <w:t xml:space="preserve">منهج الدراسة: </w:t>
      </w:r>
    </w:p>
    <w:p w:rsidR="00887AAA" w:rsidRPr="00887AAA" w:rsidRDefault="00D43F82" w:rsidP="00EB783F">
      <w:pPr>
        <w:spacing w:after="0" w:line="360" w:lineRule="auto"/>
        <w:ind w:firstLine="360"/>
        <w:jc w:val="both"/>
        <w:rPr>
          <w:rFonts w:ascii="Traditional Arabic" w:hAnsi="Traditional Arabic" w:cs="Traditional Arabic"/>
          <w:b/>
          <w:sz w:val="24"/>
          <w:szCs w:val="24"/>
          <w:rtl/>
          <w:lang w:val="ar-SA"/>
        </w:rPr>
      </w:pPr>
      <w:r>
        <w:rPr>
          <w:rFonts w:ascii="Traditional Arabic" w:hAnsi="Traditional Arabic" w:cs="Traditional Arabic" w:hint="cs"/>
          <w:b/>
          <w:sz w:val="24"/>
          <w:szCs w:val="24"/>
          <w:rtl/>
          <w:lang w:val="ar-SA"/>
        </w:rPr>
        <w:t xml:space="preserve">اعتمدت هذه </w:t>
      </w:r>
      <w:r w:rsidR="00887AAA" w:rsidRPr="00887AAA">
        <w:rPr>
          <w:rFonts w:ascii="Traditional Arabic" w:hAnsi="Traditional Arabic" w:cs="Traditional Arabic"/>
          <w:b/>
          <w:sz w:val="24"/>
          <w:szCs w:val="24"/>
          <w:rtl/>
          <w:lang w:val="ar-SA"/>
        </w:rPr>
        <w:t xml:space="preserve">الدراسة على المنهج </w:t>
      </w:r>
      <w:r>
        <w:rPr>
          <w:rFonts w:ascii="Traditional Arabic" w:hAnsi="Traditional Arabic" w:cs="Traditional Arabic" w:hint="cs"/>
          <w:b/>
          <w:sz w:val="24"/>
          <w:szCs w:val="24"/>
          <w:rtl/>
          <w:lang w:val="ar-SA"/>
        </w:rPr>
        <w:t xml:space="preserve">الاستقرائي بآليتيه </w:t>
      </w:r>
      <w:r w:rsidR="00887AAA" w:rsidRPr="00887AAA">
        <w:rPr>
          <w:rFonts w:ascii="Traditional Arabic" w:hAnsi="Traditional Arabic" w:cs="Traditional Arabic"/>
          <w:b/>
          <w:sz w:val="24"/>
          <w:szCs w:val="24"/>
          <w:rtl/>
          <w:lang w:val="ar-SA"/>
        </w:rPr>
        <w:t xml:space="preserve">الوصفي </w:t>
      </w:r>
      <w:r>
        <w:rPr>
          <w:rFonts w:ascii="Traditional Arabic" w:hAnsi="Traditional Arabic" w:cs="Traditional Arabic" w:hint="cs"/>
          <w:b/>
          <w:sz w:val="24"/>
          <w:szCs w:val="24"/>
          <w:rtl/>
          <w:lang w:val="ar-SA"/>
        </w:rPr>
        <w:t>و</w:t>
      </w:r>
      <w:r w:rsidR="00887AAA" w:rsidRPr="00887AAA">
        <w:rPr>
          <w:rFonts w:ascii="Traditional Arabic" w:hAnsi="Traditional Arabic" w:cs="Traditional Arabic"/>
          <w:b/>
          <w:sz w:val="24"/>
          <w:szCs w:val="24"/>
          <w:rtl/>
          <w:lang w:val="ar-SA"/>
        </w:rPr>
        <w:t>التحليلي الذي</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يعتمد</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على دراسة</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الظاهرة</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كما</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هي على أرض الواقع،</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ويهتم بوصفها</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وصفاً</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دقيقاً</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ويعبر عنها تعبيراً</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كيفياً أو</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كمياً</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(عبيدات</w:t>
      </w:r>
      <w:r w:rsidR="00887AAA" w:rsidRPr="00887AAA">
        <w:rPr>
          <w:rFonts w:ascii="Traditional Arabic" w:hAnsi="Traditional Arabic" w:cs="Traditional Arabic"/>
          <w:b/>
          <w:sz w:val="24"/>
          <w:szCs w:val="24"/>
          <w:lang w:val="ar-SA"/>
        </w:rPr>
        <w:t xml:space="preserve"> </w:t>
      </w:r>
      <w:r w:rsidRPr="00887AAA">
        <w:rPr>
          <w:rFonts w:ascii="Traditional Arabic" w:hAnsi="Traditional Arabic" w:cs="Traditional Arabic" w:hint="cs"/>
          <w:b/>
          <w:sz w:val="24"/>
          <w:szCs w:val="24"/>
          <w:rtl/>
          <w:lang w:val="ar-SA"/>
        </w:rPr>
        <w:t xml:space="preserve">وآخرون، </w:t>
      </w:r>
      <w:r w:rsidRPr="00887AAA">
        <w:rPr>
          <w:rFonts w:ascii="Traditional Arabic" w:hAnsi="Traditional Arabic" w:cs="Traditional Arabic"/>
          <w:b/>
          <w:sz w:val="24"/>
          <w:szCs w:val="24"/>
          <w:lang w:val="ar-SA"/>
        </w:rPr>
        <w:t>2003</w:t>
      </w:r>
      <w:r w:rsidR="00887AAA" w:rsidRPr="00887AAA">
        <w:rPr>
          <w:rFonts w:ascii="Traditional Arabic" w:hAnsi="Traditional Arabic" w:cs="Traditional Arabic"/>
          <w:b/>
          <w:sz w:val="24"/>
          <w:szCs w:val="24"/>
          <w:rtl/>
          <w:lang w:val="ar-SA"/>
        </w:rPr>
        <w:t>م،</w:t>
      </w:r>
      <w:r w:rsidR="00887AAA" w:rsidRPr="00887AAA">
        <w:rPr>
          <w:rFonts w:ascii="Traditional Arabic" w:hAnsi="Traditional Arabic" w:cs="Traditional Arabic"/>
          <w:b/>
          <w:sz w:val="24"/>
          <w:szCs w:val="24"/>
          <w:lang w:val="ar-SA"/>
        </w:rPr>
        <w:t xml:space="preserve"> </w:t>
      </w:r>
      <w:r w:rsidR="00887AAA" w:rsidRPr="00887AAA">
        <w:rPr>
          <w:rFonts w:ascii="Traditional Arabic" w:hAnsi="Traditional Arabic" w:cs="Traditional Arabic"/>
          <w:b/>
          <w:sz w:val="24"/>
          <w:szCs w:val="24"/>
          <w:rtl/>
          <w:lang w:val="ar-SA"/>
        </w:rPr>
        <w:t>ص</w:t>
      </w:r>
      <w:r w:rsidR="00887AAA" w:rsidRPr="00887AAA">
        <w:rPr>
          <w:rFonts w:ascii="Traditional Arabic" w:hAnsi="Traditional Arabic" w:cs="Traditional Arabic"/>
          <w:b/>
          <w:sz w:val="24"/>
          <w:szCs w:val="24"/>
        </w:rPr>
        <w:t>247</w:t>
      </w:r>
      <w:r w:rsidR="00887AAA" w:rsidRPr="00887AAA">
        <w:rPr>
          <w:rFonts w:ascii="Traditional Arabic" w:hAnsi="Traditional Arabic" w:cs="Traditional Arabic"/>
          <w:b/>
          <w:sz w:val="24"/>
          <w:szCs w:val="24"/>
          <w:rtl/>
          <w:lang w:val="ar-SA"/>
        </w:rPr>
        <w:t>)</w:t>
      </w:r>
      <w:r w:rsidR="00887AAA" w:rsidRPr="00887AAA">
        <w:rPr>
          <w:rFonts w:ascii="Traditional Arabic" w:hAnsi="Traditional Arabic" w:cs="Traditional Arabic" w:hint="cs"/>
          <w:b/>
          <w:sz w:val="24"/>
          <w:szCs w:val="24"/>
          <w:rtl/>
          <w:lang w:val="ar-SA"/>
        </w:rPr>
        <w:t xml:space="preserve">. </w:t>
      </w:r>
      <w:r w:rsidR="00887AAA" w:rsidRPr="00887AAA">
        <w:rPr>
          <w:rFonts w:ascii="Traditional Arabic" w:hAnsi="Traditional Arabic" w:cs="Traditional Arabic"/>
          <w:b/>
          <w:sz w:val="24"/>
          <w:szCs w:val="24"/>
          <w:rtl/>
          <w:lang w:val="ar-SA"/>
        </w:rPr>
        <w:t xml:space="preserve">ومن ثم تحليلها لفهم أبعادها وبيان العلاقات الارتباطية بين متغيراتها، </w:t>
      </w:r>
      <w:r w:rsidR="00887AAA" w:rsidRPr="00887AAA">
        <w:rPr>
          <w:rFonts w:ascii="Traditional Arabic" w:hAnsi="Traditional Arabic" w:cs="Traditional Arabic" w:hint="cs"/>
          <w:b/>
          <w:sz w:val="24"/>
          <w:szCs w:val="24"/>
          <w:rtl/>
          <w:lang w:val="ar-SA"/>
        </w:rPr>
        <w:t>ويعدّ هذا المنهج مناسباً لطبيعة هذه الدراسة، حيث أنها تسعى إلى تحليل العلاقة بين المتغيرات التنظيمية، وكذلك اختبار الدور الوسيط للتحوّل الرقمي في العلاقة بين القيادة الاستراتيجية وكفاءة إدارة القطاع العقاري. وذلك من خلال تحليل البيانات الميدانية</w:t>
      </w:r>
      <w:r>
        <w:rPr>
          <w:rFonts w:ascii="Traditional Arabic" w:hAnsi="Traditional Arabic" w:cs="Traditional Arabic" w:hint="cs"/>
          <w:b/>
          <w:sz w:val="24"/>
          <w:szCs w:val="24"/>
          <w:rtl/>
          <w:lang w:val="ar-SA"/>
        </w:rPr>
        <w:t>،</w:t>
      </w:r>
      <w:r w:rsidR="00887AAA" w:rsidRPr="00887AAA">
        <w:rPr>
          <w:rFonts w:ascii="Traditional Arabic" w:hAnsi="Traditional Arabic" w:cs="Traditional Arabic" w:hint="cs"/>
          <w:b/>
          <w:sz w:val="24"/>
          <w:szCs w:val="24"/>
          <w:rtl/>
          <w:lang w:val="ar-SA"/>
        </w:rPr>
        <w:t xml:space="preserve"> التي سيتم جمعها من العاملين في الجهات المرتبطة بإدارة القطاع العقاري في المملكة العربية السعودية. </w:t>
      </w:r>
      <w:r>
        <w:rPr>
          <w:rFonts w:ascii="Traditional Arabic" w:hAnsi="Traditional Arabic" w:cs="Traditional Arabic" w:hint="cs"/>
          <w:b/>
          <w:sz w:val="24"/>
          <w:szCs w:val="24"/>
          <w:rtl/>
          <w:lang w:val="ar-SA"/>
        </w:rPr>
        <w:t xml:space="preserve">كما </w:t>
      </w:r>
      <w:r w:rsidR="00887AAA" w:rsidRPr="00887AAA">
        <w:rPr>
          <w:rFonts w:ascii="Traditional Arabic" w:hAnsi="Traditional Arabic" w:cs="Traditional Arabic"/>
          <w:b/>
          <w:sz w:val="24"/>
          <w:szCs w:val="24"/>
          <w:rtl/>
          <w:lang w:val="ar-SA"/>
        </w:rPr>
        <w:t>سيتم استخدام المنهج الكمي لجمع البيانات وتحليلها إحصائياً باستخدام الأساليب الإحصائية المناسبة بهدف اختبار الفروض وتحديد العلاقات السببية</w:t>
      </w:r>
      <w:r w:rsidR="00887AAA" w:rsidRPr="00887AAA">
        <w:rPr>
          <w:rFonts w:ascii="Traditional Arabic" w:hAnsi="Traditional Arabic" w:cs="Traditional Arabic" w:hint="cs"/>
          <w:b/>
          <w:sz w:val="24"/>
          <w:szCs w:val="24"/>
          <w:rtl/>
          <w:lang w:val="ar-SA"/>
        </w:rPr>
        <w:t>.</w:t>
      </w:r>
    </w:p>
    <w:p w:rsidR="00887AAA" w:rsidRPr="00887AAA" w:rsidRDefault="00887AAA" w:rsidP="00EB783F">
      <w:pPr>
        <w:spacing w:before="240" w:after="0" w:line="360" w:lineRule="auto"/>
        <w:ind w:firstLine="360"/>
        <w:jc w:val="both"/>
        <w:rPr>
          <w:rFonts w:ascii="Traditional Arabic" w:hAnsi="Traditional Arabic" w:cs="Traditional Arabic"/>
          <w:b/>
          <w:bCs/>
          <w:sz w:val="28"/>
          <w:szCs w:val="28"/>
        </w:rPr>
      </w:pPr>
      <w:r w:rsidRPr="00887AAA">
        <w:rPr>
          <w:rFonts w:ascii="Traditional Arabic" w:hAnsi="Traditional Arabic" w:cs="Traditional Arabic" w:hint="cs"/>
          <w:b/>
          <w:bCs/>
          <w:sz w:val="28"/>
          <w:szCs w:val="28"/>
          <w:rtl/>
          <w:lang w:val="ar-SA"/>
        </w:rPr>
        <w:t>مجتمع وعينة الدراسة</w:t>
      </w:r>
      <w:r w:rsidRPr="00887AAA">
        <w:rPr>
          <w:rFonts w:ascii="Traditional Arabic" w:hAnsi="Traditional Arabic" w:cs="Traditional Arabic"/>
          <w:b/>
          <w:bCs/>
          <w:sz w:val="28"/>
          <w:szCs w:val="28"/>
          <w:rtl/>
          <w:lang w:val="ar-SA"/>
        </w:rPr>
        <w:t>:</w:t>
      </w:r>
    </w:p>
    <w:p w:rsidR="00887AAA" w:rsidRPr="00887AAA" w:rsidRDefault="00887AAA" w:rsidP="00EB783F">
      <w:pPr>
        <w:numPr>
          <w:ilvl w:val="0"/>
          <w:numId w:val="22"/>
        </w:numPr>
        <w:spacing w:after="0" w:line="360" w:lineRule="auto"/>
        <w:jc w:val="both"/>
        <w:rPr>
          <w:rFonts w:ascii="Traditional Arabic" w:hAnsi="Traditional Arabic" w:cs="Traditional Arabic"/>
          <w:b/>
          <w:sz w:val="24"/>
          <w:szCs w:val="24"/>
          <w:rtl/>
          <w:lang w:val="ar-SA"/>
        </w:rPr>
      </w:pPr>
      <w:r w:rsidRPr="00887AAA">
        <w:rPr>
          <w:rFonts w:ascii="Traditional Arabic" w:hAnsi="Traditional Arabic" w:cs="Traditional Arabic"/>
          <w:b/>
          <w:sz w:val="24"/>
          <w:szCs w:val="24"/>
          <w:rtl/>
          <w:lang w:val="ar-SA"/>
        </w:rPr>
        <w:t xml:space="preserve">يتكوّن مجتمع الدراسة من جميع </w:t>
      </w:r>
      <w:r w:rsidRPr="00887AAA">
        <w:rPr>
          <w:rFonts w:ascii="Traditional Arabic" w:hAnsi="Traditional Arabic" w:cs="Traditional Arabic" w:hint="cs"/>
          <w:b/>
          <w:sz w:val="24"/>
          <w:szCs w:val="24"/>
          <w:rtl/>
          <w:lang w:val="ar-SA"/>
        </w:rPr>
        <w:t>القيادات الإدارية و</w:t>
      </w:r>
      <w:r w:rsidRPr="00887AAA">
        <w:rPr>
          <w:rFonts w:ascii="Traditional Arabic" w:hAnsi="Traditional Arabic" w:cs="Traditional Arabic"/>
          <w:b/>
          <w:sz w:val="24"/>
          <w:szCs w:val="24"/>
          <w:rtl/>
          <w:lang w:val="ar-SA"/>
        </w:rPr>
        <w:t xml:space="preserve">العاملين في </w:t>
      </w:r>
      <w:r w:rsidRPr="00887AAA">
        <w:rPr>
          <w:rFonts w:ascii="Traditional Arabic" w:hAnsi="Traditional Arabic" w:cs="Traditional Arabic" w:hint="cs"/>
          <w:b/>
          <w:sz w:val="24"/>
          <w:szCs w:val="24"/>
          <w:rtl/>
          <w:lang w:val="ar-SA"/>
        </w:rPr>
        <w:t>الجهات وال</w:t>
      </w:r>
      <w:r w:rsidRPr="00887AAA">
        <w:rPr>
          <w:rFonts w:ascii="Traditional Arabic" w:hAnsi="Traditional Arabic" w:cs="Traditional Arabic"/>
          <w:b/>
          <w:sz w:val="24"/>
          <w:szCs w:val="24"/>
          <w:rtl/>
          <w:lang w:val="ar-SA"/>
        </w:rPr>
        <w:t xml:space="preserve">مؤسسات </w:t>
      </w:r>
      <w:r w:rsidRPr="00887AAA">
        <w:rPr>
          <w:rFonts w:ascii="Traditional Arabic" w:hAnsi="Traditional Arabic" w:cs="Traditional Arabic" w:hint="cs"/>
          <w:b/>
          <w:sz w:val="24"/>
          <w:szCs w:val="24"/>
          <w:rtl/>
          <w:lang w:val="ar-SA"/>
        </w:rPr>
        <w:t>المرتبطة بإدارة وتنظيم القطاع العقاري في المملكة العربية السعودية. سواء في الجهات الحكومية ذات العلاقة بتنظيم السوق العقاري أو المؤسسات العامة في الأنشطة العقارية المختلفة، وذلك نظراً للدور الذي يؤدي</w:t>
      </w:r>
      <w:r w:rsidR="00D43F82">
        <w:rPr>
          <w:rFonts w:ascii="Traditional Arabic" w:hAnsi="Traditional Arabic" w:cs="Traditional Arabic" w:hint="cs"/>
          <w:b/>
          <w:sz w:val="24"/>
          <w:szCs w:val="24"/>
          <w:rtl/>
          <w:lang w:val="ar-SA"/>
        </w:rPr>
        <w:t>ه</w:t>
      </w:r>
      <w:r w:rsidRPr="00887AAA">
        <w:rPr>
          <w:rFonts w:ascii="Traditional Arabic" w:hAnsi="Traditional Arabic" w:cs="Traditional Arabic" w:hint="cs"/>
          <w:b/>
          <w:sz w:val="24"/>
          <w:szCs w:val="24"/>
          <w:rtl/>
          <w:lang w:val="ar-SA"/>
        </w:rPr>
        <w:t xml:space="preserve"> هؤلاء العاملون في تنفيذ السياسات التنظيمية والإدارية المرتبطة بإدارة القطاع العقاري وتطويره. </w:t>
      </w:r>
      <w:r w:rsidRPr="00887AAA">
        <w:rPr>
          <w:rFonts w:ascii="Traditional Arabic" w:hAnsi="Traditional Arabic" w:cs="Traditional Arabic"/>
          <w:b/>
          <w:sz w:val="24"/>
          <w:szCs w:val="24"/>
          <w:rtl/>
          <w:lang w:val="ar-SA"/>
        </w:rPr>
        <w:t xml:space="preserve"> </w:t>
      </w:r>
    </w:p>
    <w:p w:rsidR="00887AAA" w:rsidRPr="00887AAA" w:rsidRDefault="00887AAA" w:rsidP="00EB783F">
      <w:pPr>
        <w:numPr>
          <w:ilvl w:val="0"/>
          <w:numId w:val="22"/>
        </w:numPr>
        <w:spacing w:after="0" w:line="360" w:lineRule="auto"/>
        <w:jc w:val="both"/>
        <w:rPr>
          <w:rFonts w:ascii="Traditional Arabic" w:hAnsi="Traditional Arabic" w:cs="Traditional Arabic"/>
          <w:b/>
          <w:bCs/>
          <w:sz w:val="24"/>
          <w:szCs w:val="24"/>
        </w:rPr>
      </w:pPr>
      <w:r w:rsidRPr="00887AAA">
        <w:rPr>
          <w:rFonts w:ascii="Traditional Arabic" w:hAnsi="Traditional Arabic" w:cs="Traditional Arabic" w:hint="cs"/>
          <w:b/>
          <w:bCs/>
          <w:sz w:val="24"/>
          <w:szCs w:val="24"/>
          <w:rtl/>
          <w:lang w:val="ar-SA"/>
        </w:rPr>
        <w:t>عينة الدراسة</w:t>
      </w:r>
      <w:r w:rsidRPr="00887AAA">
        <w:rPr>
          <w:rFonts w:ascii="Traditional Arabic" w:hAnsi="Traditional Arabic" w:cs="Traditional Arabic"/>
          <w:b/>
          <w:bCs/>
          <w:sz w:val="24"/>
          <w:szCs w:val="24"/>
          <w:rtl/>
          <w:lang w:val="ar-SA"/>
        </w:rPr>
        <w:t>:</w:t>
      </w:r>
      <w:r w:rsidRPr="00887AAA">
        <w:rPr>
          <w:rFonts w:ascii="Traditional Arabic" w:hAnsi="Traditional Arabic" w:cs="Traditional Arabic" w:hint="cs"/>
          <w:b/>
          <w:bCs/>
          <w:sz w:val="24"/>
          <w:szCs w:val="24"/>
          <w:rtl/>
          <w:lang w:val="ar-SA"/>
        </w:rPr>
        <w:t xml:space="preserve"> </w:t>
      </w:r>
      <w:r w:rsidRPr="00887AAA">
        <w:rPr>
          <w:rFonts w:ascii="Traditional Arabic" w:hAnsi="Traditional Arabic" w:cs="Traditional Arabic" w:hint="cs"/>
          <w:b/>
          <w:sz w:val="24"/>
          <w:szCs w:val="24"/>
          <w:rtl/>
          <w:lang w:val="ar-SA"/>
        </w:rPr>
        <w:t>ن</w:t>
      </w:r>
      <w:r w:rsidRPr="00887AAA">
        <w:rPr>
          <w:rFonts w:ascii="Traditional Arabic" w:hAnsi="Traditional Arabic" w:cs="Traditional Arabic"/>
          <w:b/>
          <w:sz w:val="24"/>
          <w:szCs w:val="24"/>
          <w:rtl/>
          <w:lang w:val="ar-SA"/>
        </w:rPr>
        <w:t>ظرا</w:t>
      </w:r>
      <w:r w:rsidRPr="00887AAA">
        <w:rPr>
          <w:rFonts w:ascii="Traditional Arabic" w:hAnsi="Traditional Arabic" w:cs="Traditional Arabic" w:hint="cs"/>
          <w:b/>
          <w:sz w:val="24"/>
          <w:szCs w:val="24"/>
          <w:rtl/>
          <w:lang w:val="ar-SA"/>
        </w:rPr>
        <w:t>ً</w:t>
      </w:r>
      <w:r w:rsidRPr="00887AAA">
        <w:rPr>
          <w:rFonts w:ascii="Traditional Arabic" w:hAnsi="Traditional Arabic" w:cs="Traditional Arabic"/>
          <w:b/>
          <w:sz w:val="24"/>
          <w:szCs w:val="24"/>
          <w:rtl/>
          <w:lang w:val="ar-SA"/>
        </w:rPr>
        <w:t xml:space="preserve"> لكِبر حجم مجتمع الدراسة </w:t>
      </w:r>
      <w:r w:rsidRPr="00887AAA">
        <w:rPr>
          <w:rFonts w:ascii="Traditional Arabic" w:hAnsi="Traditional Arabic" w:cs="Traditional Arabic" w:hint="cs"/>
          <w:b/>
          <w:sz w:val="24"/>
          <w:szCs w:val="24"/>
          <w:rtl/>
          <w:lang w:val="ar-SA"/>
        </w:rPr>
        <w:t>وتعدد الجهات</w:t>
      </w:r>
      <w:r w:rsidRPr="00887AAA">
        <w:rPr>
          <w:rFonts w:ascii="Traditional Arabic" w:hAnsi="Traditional Arabic" w:cs="Traditional Arabic"/>
          <w:b/>
          <w:sz w:val="24"/>
          <w:szCs w:val="24"/>
          <w:rtl/>
          <w:lang w:val="ar-SA"/>
        </w:rPr>
        <w:t xml:space="preserve"> </w:t>
      </w:r>
      <w:r w:rsidRPr="00887AAA">
        <w:rPr>
          <w:rFonts w:ascii="Traditional Arabic" w:hAnsi="Traditional Arabic" w:cs="Traditional Arabic" w:hint="cs"/>
          <w:b/>
          <w:sz w:val="24"/>
          <w:szCs w:val="24"/>
          <w:rtl/>
          <w:lang w:val="ar-SA"/>
        </w:rPr>
        <w:t xml:space="preserve">المرتبطة بالقطاع العقاري في المملكة العربية السعودية، </w:t>
      </w:r>
      <w:r w:rsidRPr="00887AAA">
        <w:rPr>
          <w:rFonts w:ascii="Traditional Arabic" w:hAnsi="Traditional Arabic" w:cs="Traditional Arabic"/>
          <w:b/>
          <w:sz w:val="24"/>
          <w:szCs w:val="24"/>
          <w:rtl/>
          <w:lang w:val="ar-SA"/>
        </w:rPr>
        <w:t xml:space="preserve">تم </w:t>
      </w:r>
      <w:r w:rsidRPr="00887AAA">
        <w:rPr>
          <w:rFonts w:ascii="Traditional Arabic" w:hAnsi="Traditional Arabic" w:cs="Traditional Arabic" w:hint="cs"/>
          <w:b/>
          <w:sz w:val="24"/>
          <w:szCs w:val="24"/>
          <w:rtl/>
          <w:lang w:val="ar-SA"/>
        </w:rPr>
        <w:t xml:space="preserve">اختيار عينة عشوائية طبقية من مجتمع الدراسة المتمثل </w:t>
      </w:r>
      <w:r w:rsidRPr="00887AAA">
        <w:rPr>
          <w:rFonts w:ascii="Traditional Arabic" w:hAnsi="Traditional Arabic" w:cs="Traditional Arabic"/>
          <w:b/>
          <w:sz w:val="24"/>
          <w:szCs w:val="24"/>
          <w:rtl/>
          <w:lang w:val="ar-SA"/>
        </w:rPr>
        <w:t xml:space="preserve">في القيادات والموظفين ذوي العلاقة في مؤسسة التطوير العقاري، </w:t>
      </w:r>
      <w:r w:rsidRPr="00887AAA">
        <w:rPr>
          <w:rFonts w:ascii="Traditional Arabic" w:hAnsi="Traditional Arabic" w:cs="Traditional Arabic" w:hint="cs"/>
          <w:b/>
          <w:sz w:val="24"/>
          <w:szCs w:val="24"/>
          <w:rtl/>
          <w:lang w:val="ar-SA"/>
        </w:rPr>
        <w:t>و</w:t>
      </w:r>
      <w:r w:rsidRPr="00887AAA">
        <w:rPr>
          <w:rFonts w:ascii="Traditional Arabic" w:hAnsi="Traditional Arabic" w:cs="Traditional Arabic"/>
          <w:b/>
          <w:sz w:val="24"/>
          <w:szCs w:val="24"/>
          <w:rtl/>
          <w:lang w:val="ar-SA"/>
        </w:rPr>
        <w:t xml:space="preserve">تحديد حجم العينة بالاعتماد على معادلة </w:t>
      </w:r>
      <w:proofErr w:type="spellStart"/>
      <w:r w:rsidRPr="00887AAA">
        <w:rPr>
          <w:rFonts w:ascii="Traditional Arabic" w:hAnsi="Traditional Arabic" w:cs="Traditional Arabic"/>
          <w:b/>
          <w:sz w:val="24"/>
          <w:szCs w:val="24"/>
          <w:rtl/>
          <w:lang w:val="ar-SA"/>
        </w:rPr>
        <w:t>كوتشران</w:t>
      </w:r>
      <w:proofErr w:type="spellEnd"/>
      <w:r w:rsidRPr="00887AAA">
        <w:rPr>
          <w:rFonts w:ascii="Traditional Arabic" w:hAnsi="Traditional Arabic" w:cs="Traditional Arabic"/>
          <w:b/>
          <w:sz w:val="24"/>
          <w:szCs w:val="24"/>
        </w:rPr>
        <w:t xml:space="preserve"> (Cochran, 1977) </w:t>
      </w:r>
      <w:r w:rsidR="005A5286">
        <w:rPr>
          <w:rFonts w:ascii="Traditional Arabic" w:hAnsi="Traditional Arabic" w:cs="Traditional Arabic" w:hint="cs"/>
          <w:b/>
          <w:sz w:val="24"/>
          <w:szCs w:val="24"/>
          <w:rtl/>
          <w:lang w:val="ar-SA"/>
        </w:rPr>
        <w:t xml:space="preserve"> </w:t>
      </w:r>
      <w:r w:rsidRPr="00887AAA">
        <w:rPr>
          <w:rFonts w:ascii="Traditional Arabic" w:hAnsi="Traditional Arabic" w:cs="Traditional Arabic"/>
          <w:b/>
          <w:sz w:val="24"/>
          <w:szCs w:val="24"/>
          <w:rtl/>
          <w:lang w:val="ar-SA"/>
        </w:rPr>
        <w:t>الخاصة بتحديد حجم العينات في المجتمعات الكبيرة، وذلك عند مستوى ثقة (</w:t>
      </w:r>
      <w:r w:rsidRPr="00887AAA">
        <w:rPr>
          <w:rFonts w:ascii="Traditional Arabic" w:hAnsi="Traditional Arabic" w:cs="Traditional Arabic"/>
          <w:b/>
          <w:sz w:val="24"/>
          <w:szCs w:val="24"/>
        </w:rPr>
        <w:t>95</w:t>
      </w:r>
      <w:r w:rsidRPr="00887AAA">
        <w:rPr>
          <w:rFonts w:ascii="Traditional Arabic" w:hAnsi="Traditional Arabic" w:cs="Traditional Arabic"/>
          <w:b/>
          <w:sz w:val="24"/>
          <w:szCs w:val="24"/>
          <w:rtl/>
          <w:lang w:val="ar-SA"/>
        </w:rPr>
        <w:t>%) وهامش خطأ (</w:t>
      </w:r>
      <w:r w:rsidRPr="00887AAA">
        <w:rPr>
          <w:rFonts w:ascii="Traditional Arabic" w:hAnsi="Traditional Arabic" w:cs="Traditional Arabic"/>
          <w:b/>
          <w:sz w:val="24"/>
          <w:szCs w:val="24"/>
        </w:rPr>
        <w:t>5</w:t>
      </w:r>
      <w:r w:rsidRPr="00887AAA">
        <w:rPr>
          <w:rFonts w:ascii="Traditional Arabic" w:hAnsi="Traditional Arabic" w:cs="Traditional Arabic"/>
          <w:b/>
          <w:sz w:val="24"/>
          <w:szCs w:val="24"/>
          <w:rtl/>
          <w:lang w:val="ar-SA"/>
        </w:rPr>
        <w:t>%). من المتوقع أن يبلغ الحد الأدنى المناسب لحجم العينة (</w:t>
      </w:r>
      <w:r w:rsidRPr="00887AAA">
        <w:rPr>
          <w:rFonts w:ascii="Traditional Arabic" w:hAnsi="Traditional Arabic" w:cs="Traditional Arabic"/>
          <w:b/>
          <w:sz w:val="24"/>
          <w:szCs w:val="24"/>
        </w:rPr>
        <w:t>384</w:t>
      </w:r>
      <w:r w:rsidRPr="00887AAA">
        <w:rPr>
          <w:rFonts w:ascii="Traditional Arabic" w:hAnsi="Traditional Arabic" w:cs="Traditional Arabic"/>
          <w:b/>
          <w:sz w:val="24"/>
          <w:szCs w:val="24"/>
          <w:rtl/>
          <w:lang w:val="ar-SA"/>
        </w:rPr>
        <w:t>) مفردة، وهو حجم كافٍ لتحقيق التمثيل الإحصائي المناسب وضمان قوة التحليل ودقة النتائج</w:t>
      </w:r>
      <w:r w:rsidRPr="00887AAA">
        <w:rPr>
          <w:rFonts w:ascii="Traditional Arabic" w:hAnsi="Traditional Arabic" w:cs="Traditional Arabic" w:hint="cs"/>
          <w:b/>
          <w:sz w:val="24"/>
          <w:szCs w:val="24"/>
          <w:rtl/>
          <w:lang w:val="ar-SA"/>
        </w:rPr>
        <w:t>، و</w:t>
      </w:r>
      <w:r w:rsidRPr="00887AAA">
        <w:rPr>
          <w:rFonts w:ascii="Traditional Arabic" w:hAnsi="Traditional Arabic" w:cs="Traditional Arabic"/>
          <w:b/>
          <w:sz w:val="24"/>
          <w:szCs w:val="24"/>
          <w:rtl/>
          <w:lang w:val="ar-SA"/>
        </w:rPr>
        <w:t xml:space="preserve">تمثل </w:t>
      </w:r>
      <w:r w:rsidRPr="00887AAA">
        <w:rPr>
          <w:rFonts w:ascii="Traditional Arabic" w:hAnsi="Traditional Arabic" w:cs="Traditional Arabic" w:hint="cs"/>
          <w:b/>
          <w:sz w:val="24"/>
          <w:szCs w:val="24"/>
          <w:rtl/>
          <w:lang w:val="ar-SA"/>
        </w:rPr>
        <w:t xml:space="preserve">العينة </w:t>
      </w:r>
      <w:r w:rsidRPr="00887AAA">
        <w:rPr>
          <w:rFonts w:ascii="Traditional Arabic" w:hAnsi="Traditional Arabic" w:cs="Traditional Arabic"/>
          <w:b/>
          <w:sz w:val="24"/>
          <w:szCs w:val="24"/>
          <w:rtl/>
          <w:lang w:val="ar-SA"/>
        </w:rPr>
        <w:t xml:space="preserve">مختلف المستويات </w:t>
      </w:r>
      <w:r w:rsidRPr="00887AAA">
        <w:rPr>
          <w:rFonts w:ascii="Traditional Arabic" w:hAnsi="Traditional Arabic" w:cs="Traditional Arabic" w:hint="cs"/>
          <w:b/>
          <w:sz w:val="24"/>
          <w:szCs w:val="24"/>
          <w:rtl/>
          <w:lang w:val="ar-SA"/>
        </w:rPr>
        <w:t xml:space="preserve">القيادية </w:t>
      </w:r>
      <w:r w:rsidRPr="00887AAA">
        <w:rPr>
          <w:rFonts w:ascii="Traditional Arabic" w:hAnsi="Traditional Arabic" w:cs="Traditional Arabic"/>
          <w:b/>
          <w:sz w:val="24"/>
          <w:szCs w:val="24"/>
          <w:rtl/>
          <w:lang w:val="ar-SA"/>
        </w:rPr>
        <w:t>الإدارية</w:t>
      </w:r>
      <w:r w:rsidRPr="00887AAA">
        <w:rPr>
          <w:rFonts w:ascii="Traditional Arabic" w:hAnsi="Traditional Arabic" w:cs="Traditional Arabic" w:hint="cs"/>
          <w:b/>
          <w:sz w:val="24"/>
          <w:szCs w:val="24"/>
          <w:rtl/>
          <w:lang w:val="ar-SA"/>
        </w:rPr>
        <w:t xml:space="preserve"> من القيادات العليا والمدراء والموظفين ذات العلاقة في الإدارات العليا والوسطى. </w:t>
      </w:r>
    </w:p>
    <w:p w:rsidR="00887AAA" w:rsidRDefault="00887AAA" w:rsidP="00EB783F">
      <w:pPr>
        <w:numPr>
          <w:ilvl w:val="0"/>
          <w:numId w:val="22"/>
        </w:numPr>
        <w:spacing w:after="0" w:line="360" w:lineRule="auto"/>
        <w:jc w:val="both"/>
        <w:rPr>
          <w:rFonts w:ascii="Traditional Arabic" w:hAnsi="Traditional Arabic" w:cs="Traditional Arabic"/>
          <w:b/>
          <w:sz w:val="24"/>
          <w:szCs w:val="24"/>
          <w:lang w:val="ar-SA"/>
        </w:rPr>
      </w:pPr>
      <w:r w:rsidRPr="00887AAA">
        <w:rPr>
          <w:rFonts w:ascii="Traditional Arabic" w:hAnsi="Traditional Arabic" w:cs="Traditional Arabic"/>
          <w:b/>
          <w:bCs/>
          <w:sz w:val="24"/>
          <w:szCs w:val="24"/>
          <w:rtl/>
          <w:lang w:val="ar-SA"/>
        </w:rPr>
        <w:t>طريقة اختيار العينة:</w:t>
      </w:r>
      <w:r w:rsidRPr="00887AAA">
        <w:rPr>
          <w:rFonts w:ascii="Traditional Arabic" w:hAnsi="Traditional Arabic" w:cs="Traditional Arabic"/>
          <w:b/>
          <w:sz w:val="24"/>
          <w:szCs w:val="24"/>
          <w:rtl/>
          <w:lang w:val="ar-SA"/>
        </w:rPr>
        <w:t xml:space="preserve"> تم اعتماد أسلوب العينة العشوائية الطبقية</w:t>
      </w:r>
      <w:r w:rsidR="00D43F82">
        <w:rPr>
          <w:rFonts w:ascii="Traditional Arabic" w:hAnsi="Traditional Arabic" w:cs="Traditional Arabic" w:hint="cs"/>
          <w:b/>
          <w:sz w:val="24"/>
          <w:szCs w:val="24"/>
          <w:rtl/>
          <w:lang w:val="ar-SA"/>
        </w:rPr>
        <w:t xml:space="preserve"> </w:t>
      </w:r>
      <w:r w:rsidRPr="00887AAA">
        <w:rPr>
          <w:rFonts w:ascii="Traditional Arabic" w:hAnsi="Traditional Arabic" w:cs="Traditional Arabic"/>
          <w:b/>
          <w:sz w:val="24"/>
          <w:szCs w:val="24"/>
        </w:rPr>
        <w:t xml:space="preserve"> (Stratified Random Sampling)</w:t>
      </w:r>
      <w:r w:rsidRPr="00887AAA">
        <w:rPr>
          <w:rFonts w:ascii="Traditional Arabic" w:hAnsi="Traditional Arabic" w:cs="Traditional Arabic"/>
          <w:b/>
          <w:sz w:val="24"/>
          <w:szCs w:val="24"/>
          <w:rtl/>
          <w:lang w:val="ar-SA"/>
        </w:rPr>
        <w:t>، وذلك بهدف ضمان تمثيل جميع الفئات الوظيفية داخل مجتمع الدراسة بصورة عادلة، حيث سيتم تقسيم المجتمع إلى طبقات وفقا</w:t>
      </w:r>
      <w:r w:rsidRPr="00887AAA">
        <w:rPr>
          <w:rFonts w:ascii="Traditional Arabic" w:hAnsi="Traditional Arabic" w:cs="Traditional Arabic" w:hint="cs"/>
          <w:b/>
          <w:sz w:val="24"/>
          <w:szCs w:val="24"/>
          <w:rtl/>
          <w:lang w:val="ar-SA"/>
        </w:rPr>
        <w:t>ً</w:t>
      </w:r>
      <w:r w:rsidRPr="00887AAA">
        <w:rPr>
          <w:rFonts w:ascii="Traditional Arabic" w:hAnsi="Traditional Arabic" w:cs="Traditional Arabic"/>
          <w:b/>
          <w:sz w:val="24"/>
          <w:szCs w:val="24"/>
          <w:rtl/>
          <w:lang w:val="ar-SA"/>
        </w:rPr>
        <w:t xml:space="preserve"> للمستوى الوظيفي (مثل: القيادات العليا، الإدارة الوسطى، الموظفين الفنيين، والموظفين الإداريين)، ثم سيتم توزيع حجم العينة على هذه الطبقات بنسبة تمثيلية تعكس الوزن النسبي لكل فئة داخل المجتمع الأصلي، ومن ثم اختيار مفردات العينة عشوائيًا من كل طبقة</w:t>
      </w:r>
      <w:r w:rsidRPr="00887AAA">
        <w:rPr>
          <w:rFonts w:ascii="Traditional Arabic" w:hAnsi="Traditional Arabic" w:cs="Traditional Arabic" w:hint="cs"/>
          <w:b/>
          <w:sz w:val="24"/>
          <w:szCs w:val="24"/>
          <w:rtl/>
          <w:lang w:val="ar-SA"/>
        </w:rPr>
        <w:t>، ومن المتوقع</w:t>
      </w:r>
      <w:r w:rsidRPr="00887AAA">
        <w:rPr>
          <w:rFonts w:ascii="Traditional Arabic" w:hAnsi="Traditional Arabic" w:cs="Traditional Arabic"/>
          <w:b/>
          <w:sz w:val="24"/>
          <w:szCs w:val="24"/>
          <w:rtl/>
          <w:lang w:val="ar-SA"/>
        </w:rPr>
        <w:t xml:space="preserve"> أن يسهم هذا الأسلوب في تعزيز درجة تمثيل العينة للمجتمع، وتقليل التحيز، ورفع مستوى دقة النتائج وقابليتها للتعميم</w:t>
      </w:r>
      <w:r w:rsidR="00D43F82">
        <w:rPr>
          <w:rFonts w:ascii="Traditional Arabic" w:hAnsi="Traditional Arabic" w:cs="Traditional Arabic" w:hint="cs"/>
          <w:b/>
          <w:sz w:val="24"/>
          <w:szCs w:val="24"/>
          <w:rtl/>
          <w:lang w:val="ar-SA"/>
        </w:rPr>
        <w:t>.</w:t>
      </w:r>
    </w:p>
    <w:p w:rsidR="005105C4" w:rsidRPr="005105C4" w:rsidRDefault="005105C4" w:rsidP="00EB783F">
      <w:pPr>
        <w:spacing w:before="240" w:after="0" w:line="360" w:lineRule="auto"/>
        <w:ind w:firstLine="360"/>
        <w:jc w:val="both"/>
        <w:rPr>
          <w:rFonts w:ascii="Traditional Arabic" w:hAnsi="Traditional Arabic" w:cs="Traditional Arabic"/>
          <w:b/>
          <w:bCs/>
          <w:sz w:val="28"/>
          <w:szCs w:val="28"/>
          <w:lang w:val="ar-SA"/>
        </w:rPr>
      </w:pPr>
      <w:r w:rsidRPr="005105C4">
        <w:rPr>
          <w:rFonts w:ascii="Traditional Arabic" w:hAnsi="Traditional Arabic" w:cs="Traditional Arabic"/>
          <w:b/>
          <w:bCs/>
          <w:sz w:val="28"/>
          <w:szCs w:val="28"/>
          <w:rtl/>
          <w:lang w:val="ar-SA"/>
        </w:rPr>
        <w:lastRenderedPageBreak/>
        <w:t xml:space="preserve">مصادر </w:t>
      </w:r>
      <w:r w:rsidRPr="005105C4">
        <w:rPr>
          <w:rFonts w:ascii="Traditional Arabic" w:hAnsi="Traditional Arabic" w:cs="Traditional Arabic" w:hint="cs"/>
          <w:b/>
          <w:bCs/>
          <w:sz w:val="28"/>
          <w:szCs w:val="28"/>
          <w:rtl/>
          <w:lang w:val="ar-SA"/>
        </w:rPr>
        <w:t xml:space="preserve">وأدوات جمع </w:t>
      </w:r>
      <w:r w:rsidRPr="005105C4">
        <w:rPr>
          <w:rFonts w:ascii="Traditional Arabic" w:hAnsi="Traditional Arabic" w:cs="Traditional Arabic"/>
          <w:b/>
          <w:bCs/>
          <w:sz w:val="28"/>
          <w:szCs w:val="28"/>
          <w:rtl/>
          <w:lang w:val="ar-SA"/>
        </w:rPr>
        <w:t xml:space="preserve">البيانات: </w:t>
      </w:r>
    </w:p>
    <w:p w:rsidR="005105C4" w:rsidRPr="005105C4" w:rsidRDefault="005105C4" w:rsidP="00EB783F">
      <w:pPr>
        <w:pStyle w:val="a9"/>
        <w:numPr>
          <w:ilvl w:val="0"/>
          <w:numId w:val="24"/>
        </w:numPr>
        <w:autoSpaceDE w:val="0"/>
        <w:autoSpaceDN w:val="0"/>
        <w:adjustRightInd w:val="0"/>
        <w:spacing w:after="0" w:line="360" w:lineRule="auto"/>
        <w:contextualSpacing/>
        <w:jc w:val="both"/>
        <w:rPr>
          <w:rFonts w:ascii="Traditional Arabic" w:hAnsi="Traditional Arabic" w:cs="Traditional Arabic"/>
          <w:b/>
          <w:sz w:val="24"/>
          <w:szCs w:val="24"/>
          <w:lang w:val="ar-SA"/>
        </w:rPr>
      </w:pPr>
      <w:r w:rsidRPr="005105C4">
        <w:rPr>
          <w:rFonts w:ascii="Traditional Arabic" w:hAnsi="Traditional Arabic" w:cs="Traditional Arabic"/>
          <w:bCs/>
          <w:sz w:val="24"/>
          <w:szCs w:val="24"/>
          <w:rtl/>
          <w:lang w:val="ar-SA"/>
        </w:rPr>
        <w:t>البيانات الأولية</w:t>
      </w:r>
      <w:r w:rsidRPr="005105C4">
        <w:rPr>
          <w:rFonts w:ascii="Traditional Arabic" w:hAnsi="Traditional Arabic" w:cs="Traditional Arabic"/>
          <w:b/>
          <w:sz w:val="24"/>
          <w:szCs w:val="24"/>
          <w:rtl/>
          <w:lang w:val="ar-SA"/>
        </w:rPr>
        <w:t xml:space="preserve">: </w:t>
      </w:r>
      <w:r w:rsidR="00911F02">
        <w:rPr>
          <w:rFonts w:ascii="Traditional Arabic" w:hAnsi="Traditional Arabic" w:cs="Traditional Arabic" w:hint="cs"/>
          <w:b/>
          <w:sz w:val="24"/>
          <w:szCs w:val="24"/>
          <w:rtl/>
          <w:lang w:val="ar-SA"/>
        </w:rPr>
        <w:t xml:space="preserve">تعتمد الدراسة على </w:t>
      </w:r>
      <w:r w:rsidRPr="005105C4">
        <w:rPr>
          <w:rFonts w:ascii="Traditional Arabic" w:hAnsi="Traditional Arabic" w:cs="Traditional Arabic"/>
          <w:b/>
          <w:sz w:val="24"/>
          <w:szCs w:val="24"/>
          <w:rtl/>
          <w:lang w:val="ar-SA"/>
        </w:rPr>
        <w:t>استبانة موجهة إلى القيادات الإدارية والموظفين العاملين في الهيئات العقارية وشركات التطوير العقاري في المدن الرئيسية (الرياض، جدة، الدمام)،</w:t>
      </w:r>
      <w:r w:rsidR="00911F02">
        <w:rPr>
          <w:rFonts w:ascii="Traditional Arabic" w:hAnsi="Traditional Arabic" w:cs="Traditional Arabic" w:hint="cs"/>
          <w:b/>
          <w:sz w:val="24"/>
          <w:szCs w:val="24"/>
          <w:rtl/>
          <w:lang w:val="ar-SA"/>
        </w:rPr>
        <w:t xml:space="preserve"> كأداة رئيسية</w:t>
      </w:r>
      <w:r w:rsidRPr="005105C4">
        <w:rPr>
          <w:rFonts w:ascii="Traditional Arabic" w:hAnsi="Traditional Arabic" w:cs="Traditional Arabic"/>
          <w:b/>
          <w:sz w:val="24"/>
          <w:szCs w:val="24"/>
          <w:rtl/>
          <w:lang w:val="ar-SA"/>
        </w:rPr>
        <w:t xml:space="preserve"> </w:t>
      </w:r>
      <w:r w:rsidR="00911F02">
        <w:rPr>
          <w:rFonts w:ascii="Traditional Arabic" w:hAnsi="Traditional Arabic" w:cs="Traditional Arabic" w:hint="cs"/>
          <w:b/>
          <w:sz w:val="24"/>
          <w:szCs w:val="24"/>
          <w:rtl/>
          <w:lang w:val="ar-SA"/>
        </w:rPr>
        <w:t xml:space="preserve">يتم </w:t>
      </w:r>
      <w:r w:rsidRPr="005105C4">
        <w:rPr>
          <w:rFonts w:ascii="Traditional Arabic" w:hAnsi="Traditional Arabic" w:cs="Traditional Arabic"/>
          <w:b/>
          <w:sz w:val="24"/>
          <w:szCs w:val="24"/>
          <w:rtl/>
          <w:lang w:val="ar-SA"/>
        </w:rPr>
        <w:t>اختبار صدق</w:t>
      </w:r>
      <w:r w:rsidR="00911F02">
        <w:rPr>
          <w:rFonts w:ascii="Traditional Arabic" w:hAnsi="Traditional Arabic" w:cs="Traditional Arabic" w:hint="cs"/>
          <w:b/>
          <w:sz w:val="24"/>
          <w:szCs w:val="24"/>
          <w:rtl/>
          <w:lang w:val="ar-SA"/>
        </w:rPr>
        <w:t>ها</w:t>
      </w:r>
      <w:r w:rsidRPr="005105C4">
        <w:rPr>
          <w:rFonts w:ascii="Traditional Arabic" w:hAnsi="Traditional Arabic" w:cs="Traditional Arabic"/>
          <w:b/>
          <w:sz w:val="24"/>
          <w:szCs w:val="24"/>
          <w:rtl/>
          <w:lang w:val="ar-SA"/>
        </w:rPr>
        <w:t xml:space="preserve"> وثبات</w:t>
      </w:r>
      <w:r w:rsidR="00911F02">
        <w:rPr>
          <w:rFonts w:ascii="Traditional Arabic" w:hAnsi="Traditional Arabic" w:cs="Traditional Arabic" w:hint="cs"/>
          <w:b/>
          <w:sz w:val="24"/>
          <w:szCs w:val="24"/>
          <w:rtl/>
          <w:lang w:val="ar-SA"/>
        </w:rPr>
        <w:t xml:space="preserve">ها، </w:t>
      </w:r>
      <w:r w:rsidRPr="005105C4">
        <w:rPr>
          <w:rFonts w:ascii="Traditional Arabic" w:hAnsi="Traditional Arabic" w:cs="Traditional Arabic"/>
          <w:b/>
          <w:sz w:val="24"/>
          <w:szCs w:val="24"/>
          <w:rtl/>
          <w:lang w:val="ar-SA"/>
        </w:rPr>
        <w:t xml:space="preserve">من خلال حساب معامل الارتباط بيرسون ومعامل الثبات ألفا </w:t>
      </w:r>
      <w:proofErr w:type="spellStart"/>
      <w:r w:rsidRPr="005105C4">
        <w:rPr>
          <w:rFonts w:ascii="Traditional Arabic" w:hAnsi="Traditional Arabic" w:cs="Traditional Arabic"/>
          <w:b/>
          <w:sz w:val="24"/>
          <w:szCs w:val="24"/>
          <w:rtl/>
          <w:lang w:val="ar-SA"/>
        </w:rPr>
        <w:t>كرونباخ</w:t>
      </w:r>
      <w:proofErr w:type="spellEnd"/>
      <w:r w:rsidRPr="005105C4">
        <w:rPr>
          <w:rFonts w:ascii="Traditional Arabic" w:hAnsi="Traditional Arabic" w:cs="Traditional Arabic"/>
          <w:b/>
          <w:sz w:val="24"/>
          <w:szCs w:val="24"/>
          <w:rtl/>
          <w:lang w:val="ar-SA"/>
        </w:rPr>
        <w:t xml:space="preserve">. </w:t>
      </w:r>
    </w:p>
    <w:p w:rsidR="005105C4" w:rsidRPr="005105C4" w:rsidRDefault="005105C4" w:rsidP="00EB783F">
      <w:pPr>
        <w:pStyle w:val="a9"/>
        <w:numPr>
          <w:ilvl w:val="0"/>
          <w:numId w:val="24"/>
        </w:numPr>
        <w:autoSpaceDE w:val="0"/>
        <w:autoSpaceDN w:val="0"/>
        <w:adjustRightInd w:val="0"/>
        <w:spacing w:after="0" w:line="360" w:lineRule="auto"/>
        <w:contextualSpacing/>
        <w:jc w:val="both"/>
        <w:rPr>
          <w:rFonts w:ascii="Traditional Arabic" w:hAnsi="Traditional Arabic" w:cs="Traditional Arabic"/>
          <w:b/>
          <w:sz w:val="24"/>
          <w:szCs w:val="24"/>
          <w:lang w:val="ar-SA"/>
        </w:rPr>
      </w:pPr>
      <w:r w:rsidRPr="005105C4">
        <w:rPr>
          <w:rFonts w:ascii="Traditional Arabic" w:hAnsi="Traditional Arabic" w:cs="Traditional Arabic"/>
          <w:bCs/>
          <w:sz w:val="24"/>
          <w:szCs w:val="24"/>
          <w:rtl/>
          <w:lang w:val="ar-SA"/>
        </w:rPr>
        <w:t>البيانات الثانوية</w:t>
      </w:r>
      <w:r w:rsidRPr="005105C4">
        <w:rPr>
          <w:rFonts w:ascii="Traditional Arabic" w:hAnsi="Traditional Arabic" w:cs="Traditional Arabic"/>
          <w:b/>
          <w:sz w:val="24"/>
          <w:szCs w:val="24"/>
          <w:rtl/>
          <w:lang w:val="ar-SA"/>
        </w:rPr>
        <w:t>: الاعتماد على المصادر الثانوية لبناء الإطار النظري والتي تتمثل في الدراسات السابقة، والأدبيات ذات العلاقة، إضافة إلى الكتب والدوريات والمقالات المنشورة في المجلات العلمية الموثوقة، والتقارير الرسمية للجهات محل الدراسة.</w:t>
      </w:r>
    </w:p>
    <w:p w:rsidR="00955F30" w:rsidRPr="005A3C0C" w:rsidRDefault="00911F02" w:rsidP="00EB783F">
      <w:pPr>
        <w:pStyle w:val="a9"/>
        <w:numPr>
          <w:ilvl w:val="0"/>
          <w:numId w:val="24"/>
        </w:numPr>
        <w:autoSpaceDE w:val="0"/>
        <w:autoSpaceDN w:val="0"/>
        <w:adjustRightInd w:val="0"/>
        <w:spacing w:after="0" w:line="360" w:lineRule="auto"/>
        <w:contextualSpacing/>
        <w:jc w:val="both"/>
        <w:rPr>
          <w:rFonts w:ascii="Traditional Arabic" w:hAnsi="Traditional Arabic" w:cs="Traditional Arabic"/>
          <w:b/>
          <w:sz w:val="24"/>
          <w:szCs w:val="24"/>
          <w:lang w:val="ar-SA"/>
        </w:rPr>
      </w:pPr>
      <w:r>
        <w:rPr>
          <w:rFonts w:ascii="Traditional Arabic" w:hAnsi="Traditional Arabic" w:cs="Traditional Arabic" w:hint="cs"/>
          <w:bCs/>
          <w:sz w:val="24"/>
          <w:szCs w:val="24"/>
          <w:rtl/>
          <w:lang w:val="ar-SA"/>
        </w:rPr>
        <w:t>أما بالنسبة ل</w:t>
      </w:r>
      <w:r w:rsidR="00955F30" w:rsidRPr="005A3C0C">
        <w:rPr>
          <w:rFonts w:ascii="Traditional Arabic" w:hAnsi="Traditional Arabic" w:cs="Traditional Arabic"/>
          <w:bCs/>
          <w:sz w:val="24"/>
          <w:szCs w:val="24"/>
          <w:rtl/>
          <w:lang w:val="ar-SA"/>
        </w:rPr>
        <w:t>تحليل البيانات</w:t>
      </w:r>
      <w:r>
        <w:rPr>
          <w:rFonts w:ascii="Traditional Arabic" w:hAnsi="Traditional Arabic" w:cs="Traditional Arabic" w:hint="cs"/>
          <w:b/>
          <w:sz w:val="24"/>
          <w:szCs w:val="24"/>
          <w:rtl/>
          <w:lang w:val="ar-SA"/>
        </w:rPr>
        <w:t xml:space="preserve"> التي تم جمعها، تعتمد الدراسة </w:t>
      </w:r>
      <w:r w:rsidR="00955F30" w:rsidRPr="005A3C0C">
        <w:rPr>
          <w:rFonts w:ascii="Traditional Arabic" w:hAnsi="Traditional Arabic" w:cs="Traditional Arabic"/>
          <w:b/>
          <w:sz w:val="24"/>
          <w:szCs w:val="24"/>
          <w:rtl/>
          <w:lang w:val="ar-SA"/>
        </w:rPr>
        <w:t>استخدام أدوات التحليل النوعية والكمية</w:t>
      </w:r>
      <w:r w:rsidR="00955F30" w:rsidRPr="005A3C0C">
        <w:rPr>
          <w:rFonts w:ascii="Traditional Arabic" w:hAnsi="Traditional Arabic" w:cs="Traditional Arabic"/>
          <w:b/>
          <w:sz w:val="24"/>
          <w:szCs w:val="24"/>
        </w:rPr>
        <w:t xml:space="preserve"> </w:t>
      </w:r>
      <w:r w:rsidR="00955F30" w:rsidRPr="005A3C0C">
        <w:rPr>
          <w:rFonts w:ascii="Traditional Arabic" w:hAnsi="Traditional Arabic" w:cs="Traditional Arabic"/>
          <w:b/>
          <w:sz w:val="24"/>
          <w:szCs w:val="24"/>
          <w:rtl/>
          <w:lang w:val="ar-SA"/>
        </w:rPr>
        <w:t xml:space="preserve">مثل التحليل الإحصائي باستخدام برنامج </w:t>
      </w:r>
      <w:r w:rsidR="00955F30" w:rsidRPr="005A3C0C">
        <w:rPr>
          <w:rFonts w:ascii="Traditional Arabic" w:hAnsi="Traditional Arabic" w:cs="Traditional Arabic"/>
          <w:b/>
          <w:sz w:val="24"/>
          <w:szCs w:val="24"/>
        </w:rPr>
        <w:t>SPSS</w:t>
      </w:r>
      <w:r>
        <w:rPr>
          <w:rFonts w:ascii="Traditional Arabic" w:hAnsi="Traditional Arabic" w:cs="Traditional Arabic"/>
          <w:b/>
          <w:sz w:val="24"/>
          <w:szCs w:val="24"/>
        </w:rPr>
        <w:t xml:space="preserve"> V</w:t>
      </w:r>
      <w:r w:rsidR="009F4766">
        <w:rPr>
          <w:rFonts w:ascii="Traditional Arabic" w:hAnsi="Traditional Arabic" w:cs="Traditional Arabic"/>
          <w:b/>
          <w:sz w:val="24"/>
          <w:szCs w:val="24"/>
        </w:rPr>
        <w:t>26</w:t>
      </w:r>
      <w:r w:rsidR="00955F30" w:rsidRPr="005A3C0C">
        <w:rPr>
          <w:rFonts w:ascii="Traditional Arabic" w:hAnsi="Traditional Arabic" w:cs="Traditional Arabic"/>
          <w:b/>
          <w:sz w:val="24"/>
          <w:szCs w:val="24"/>
        </w:rPr>
        <w:t xml:space="preserve">  </w:t>
      </w:r>
      <w:r w:rsidR="00EB783F">
        <w:rPr>
          <w:rFonts w:ascii="Traditional Arabic" w:hAnsi="Traditional Arabic" w:cs="Traditional Arabic" w:hint="cs"/>
          <w:b/>
          <w:sz w:val="24"/>
          <w:szCs w:val="24"/>
          <w:rtl/>
          <w:lang w:val="ar-SA"/>
        </w:rPr>
        <w:t xml:space="preserve"> والاعتماد على الأساليب الإحصائية المناسبة والملائمة لمتغيرات الدراسة وأهدافها.</w:t>
      </w:r>
      <w:r w:rsidR="008B4700">
        <w:rPr>
          <w:rFonts w:ascii="Traditional Arabic" w:hAnsi="Traditional Arabic" w:cs="Traditional Arabic" w:hint="cs"/>
          <w:b/>
          <w:sz w:val="24"/>
          <w:szCs w:val="24"/>
          <w:rtl/>
          <w:lang w:val="ar-SA"/>
        </w:rPr>
        <w:t xml:space="preserve"> </w:t>
      </w:r>
    </w:p>
    <w:p w:rsidR="00673329" w:rsidRPr="00056B01" w:rsidRDefault="00673329" w:rsidP="00EB783F">
      <w:pPr>
        <w:spacing w:after="0" w:line="360" w:lineRule="auto"/>
        <w:ind w:firstLine="360"/>
        <w:jc w:val="both"/>
        <w:rPr>
          <w:rFonts w:ascii="Traditional Arabic" w:hAnsi="Traditional Arabic" w:cs="Traditional Arabic"/>
          <w:b/>
          <w:sz w:val="24"/>
          <w:szCs w:val="24"/>
          <w:rtl/>
          <w:lang w:val="ar-SA"/>
        </w:rPr>
      </w:pPr>
    </w:p>
    <w:p w:rsidR="005010B1" w:rsidRDefault="005010B1" w:rsidP="00D576DE">
      <w:pPr>
        <w:spacing w:after="0" w:line="240" w:lineRule="auto"/>
        <w:jc w:val="center"/>
        <w:rPr>
          <w:rFonts w:ascii="Janna LT" w:hAnsi="Janna LT" w:cs="Janna LT"/>
          <w:sz w:val="32"/>
          <w:szCs w:val="32"/>
          <w:rtl/>
          <w:lang w:val="ar-SA"/>
        </w:rPr>
      </w:pPr>
    </w:p>
    <w:p w:rsidR="0005089B" w:rsidRPr="00306703" w:rsidRDefault="0005089B" w:rsidP="00D576DE">
      <w:pPr>
        <w:spacing w:after="0" w:line="240" w:lineRule="auto"/>
        <w:jc w:val="center"/>
        <w:rPr>
          <w:rFonts w:ascii="Janna LT" w:hAnsi="Janna LT" w:cs="Janna LT"/>
          <w:sz w:val="32"/>
          <w:szCs w:val="32"/>
          <w:rtl/>
          <w:lang w:val="ar-SA"/>
        </w:rPr>
      </w:pPr>
    </w:p>
    <w:p w:rsidR="00C91F88" w:rsidRDefault="00C91F88">
      <w:pPr>
        <w:bidi w:val="0"/>
        <w:spacing w:after="160" w:line="259" w:lineRule="auto"/>
        <w:jc w:val="left"/>
        <w:rPr>
          <w:rFonts w:ascii="Sakkal Majalla" w:hAnsi="Sakkal Majalla" w:cs="Sakkal Majalla"/>
          <w:b/>
          <w:bCs/>
          <w:sz w:val="36"/>
          <w:szCs w:val="36"/>
          <w:rtl/>
          <w:lang w:val="ar-SA"/>
        </w:rPr>
      </w:pPr>
      <w:r>
        <w:rPr>
          <w:rFonts w:ascii="Sakkal Majalla" w:hAnsi="Sakkal Majalla" w:cs="Sakkal Majalla"/>
          <w:b/>
          <w:bCs/>
          <w:sz w:val="36"/>
          <w:szCs w:val="36"/>
          <w:rtl/>
          <w:lang w:val="ar-SA"/>
        </w:rPr>
        <w:br w:type="page"/>
      </w:r>
    </w:p>
    <w:p w:rsidR="00C91F88" w:rsidRDefault="00C91F88" w:rsidP="00182E0F">
      <w:pPr>
        <w:spacing w:after="0" w:line="360" w:lineRule="auto"/>
        <w:jc w:val="center"/>
        <w:rPr>
          <w:rFonts w:ascii="Sakkal Majalla" w:hAnsi="Sakkal Majalla" w:cs="Sakkal Majalla"/>
          <w:b/>
          <w:bCs/>
          <w:sz w:val="36"/>
          <w:szCs w:val="36"/>
          <w:rtl/>
          <w:lang w:val="ar-SA"/>
        </w:rPr>
      </w:pPr>
    </w:p>
    <w:p w:rsidR="00C91F88" w:rsidRDefault="00C91F88" w:rsidP="00182E0F">
      <w:pPr>
        <w:spacing w:after="0" w:line="360" w:lineRule="auto"/>
        <w:jc w:val="center"/>
        <w:rPr>
          <w:rFonts w:ascii="Sakkal Majalla" w:hAnsi="Sakkal Majalla" w:cs="Sakkal Majalla"/>
          <w:b/>
          <w:bCs/>
          <w:sz w:val="36"/>
          <w:szCs w:val="36"/>
          <w:rtl/>
          <w:lang w:val="ar-SA"/>
        </w:rPr>
      </w:pPr>
    </w:p>
    <w:p w:rsidR="00D82EBD" w:rsidRDefault="00D82EBD" w:rsidP="008E2532">
      <w:pPr>
        <w:spacing w:after="0" w:line="360" w:lineRule="auto"/>
        <w:jc w:val="center"/>
        <w:rPr>
          <w:rFonts w:ascii="Traditional Arabic" w:hAnsi="Traditional Arabic" w:cs="Traditional Arabic"/>
          <w:b/>
          <w:bCs/>
          <w:sz w:val="36"/>
          <w:szCs w:val="36"/>
          <w:rtl/>
          <w:lang w:val="ar-SA"/>
        </w:rPr>
      </w:pPr>
      <w:r w:rsidRPr="00C91F88">
        <w:rPr>
          <w:rFonts w:ascii="Traditional Arabic" w:hAnsi="Traditional Arabic" w:cs="Traditional Arabic"/>
          <w:b/>
          <w:bCs/>
          <w:sz w:val="36"/>
          <w:szCs w:val="36"/>
          <w:rtl/>
          <w:lang w:val="ar-SA"/>
        </w:rPr>
        <w:t>الفصل الثاني</w:t>
      </w:r>
      <w:r w:rsidR="008E2532">
        <w:rPr>
          <w:rFonts w:ascii="Traditional Arabic" w:hAnsi="Traditional Arabic" w:cs="Traditional Arabic" w:hint="cs"/>
          <w:b/>
          <w:bCs/>
          <w:sz w:val="36"/>
          <w:szCs w:val="36"/>
          <w:rtl/>
          <w:lang w:val="ar-SA"/>
        </w:rPr>
        <w:t xml:space="preserve">: </w:t>
      </w:r>
      <w:r w:rsidRPr="00C91F88">
        <w:rPr>
          <w:rFonts w:ascii="Traditional Arabic" w:hAnsi="Traditional Arabic" w:cs="Traditional Arabic"/>
          <w:b/>
          <w:bCs/>
          <w:sz w:val="36"/>
          <w:szCs w:val="36"/>
          <w:rtl/>
          <w:lang w:val="ar-SA"/>
        </w:rPr>
        <w:t>الإطار النظري والدراسات السابقة</w:t>
      </w:r>
    </w:p>
    <w:p w:rsidR="00C91F88" w:rsidRPr="00C91F88" w:rsidRDefault="00C91F88" w:rsidP="00182E0F">
      <w:pPr>
        <w:spacing w:after="0" w:line="360" w:lineRule="auto"/>
        <w:jc w:val="center"/>
        <w:rPr>
          <w:rFonts w:ascii="Traditional Arabic" w:hAnsi="Traditional Arabic" w:cs="Traditional Arabic"/>
          <w:b/>
          <w:bCs/>
          <w:sz w:val="36"/>
          <w:szCs w:val="36"/>
          <w:rtl/>
          <w:lang w:val="ar-SA"/>
        </w:rPr>
      </w:pPr>
    </w:p>
    <w:p w:rsidR="00D82EBD" w:rsidRPr="00C91F88" w:rsidRDefault="00D82EBD" w:rsidP="00C91F88">
      <w:pPr>
        <w:pStyle w:val="a9"/>
        <w:numPr>
          <w:ilvl w:val="0"/>
          <w:numId w:val="1"/>
        </w:numPr>
        <w:autoSpaceDE w:val="0"/>
        <w:autoSpaceDN w:val="0"/>
        <w:adjustRightInd w:val="0"/>
        <w:spacing w:after="0"/>
        <w:ind w:left="1607"/>
        <w:jc w:val="both"/>
        <w:rPr>
          <w:rFonts w:ascii="Traditional Arabic" w:hAnsi="Traditional Arabic" w:cs="Traditional Arabic"/>
          <w:b/>
          <w:bCs/>
          <w:sz w:val="36"/>
          <w:szCs w:val="36"/>
          <w:rtl/>
          <w:lang w:val="ar-SA"/>
        </w:rPr>
      </w:pPr>
      <w:r w:rsidRPr="00C91F88">
        <w:rPr>
          <w:rFonts w:ascii="Traditional Arabic" w:hAnsi="Traditional Arabic" w:cs="Traditional Arabic"/>
          <w:b/>
          <w:bCs/>
          <w:sz w:val="36"/>
          <w:szCs w:val="36"/>
          <w:rtl/>
          <w:lang w:val="ar-SA"/>
        </w:rPr>
        <w:t xml:space="preserve">الإطار النظري </w:t>
      </w:r>
    </w:p>
    <w:p w:rsidR="00F84CB9" w:rsidRPr="00C91F88" w:rsidRDefault="00F84CB9" w:rsidP="00C91F88">
      <w:pPr>
        <w:pStyle w:val="a9"/>
        <w:numPr>
          <w:ilvl w:val="2"/>
          <w:numId w:val="1"/>
        </w:numPr>
        <w:autoSpaceDE w:val="0"/>
        <w:autoSpaceDN w:val="0"/>
        <w:adjustRightInd w:val="0"/>
        <w:spacing w:after="0"/>
        <w:jc w:val="both"/>
        <w:rPr>
          <w:rFonts w:ascii="Traditional Arabic" w:hAnsi="Traditional Arabic" w:cs="Traditional Arabic"/>
          <w:b/>
          <w:bCs/>
          <w:sz w:val="36"/>
          <w:szCs w:val="36"/>
          <w:rtl/>
          <w:lang w:val="ar-SA"/>
        </w:rPr>
      </w:pPr>
      <w:r w:rsidRPr="00C91F88">
        <w:rPr>
          <w:rFonts w:ascii="Traditional Arabic" w:hAnsi="Traditional Arabic" w:cs="Traditional Arabic"/>
          <w:b/>
          <w:bCs/>
          <w:sz w:val="36"/>
          <w:szCs w:val="36"/>
          <w:rtl/>
          <w:lang w:val="ar-SA"/>
        </w:rPr>
        <w:t xml:space="preserve">المبحث الأول: القيادة الاستراتيجية (المفهوم، الأهمية، الأبعاد، النظريات). </w:t>
      </w:r>
    </w:p>
    <w:p w:rsidR="00F84CB9" w:rsidRPr="00C91F88" w:rsidRDefault="00F84CB9" w:rsidP="00C91F88">
      <w:pPr>
        <w:pStyle w:val="a9"/>
        <w:numPr>
          <w:ilvl w:val="2"/>
          <w:numId w:val="1"/>
        </w:numPr>
        <w:autoSpaceDE w:val="0"/>
        <w:autoSpaceDN w:val="0"/>
        <w:adjustRightInd w:val="0"/>
        <w:spacing w:after="0"/>
        <w:jc w:val="both"/>
        <w:rPr>
          <w:rFonts w:ascii="Traditional Arabic" w:hAnsi="Traditional Arabic" w:cs="Traditional Arabic"/>
          <w:b/>
          <w:bCs/>
          <w:sz w:val="36"/>
          <w:szCs w:val="36"/>
          <w:rtl/>
          <w:lang w:val="ar-SA"/>
        </w:rPr>
      </w:pPr>
      <w:r w:rsidRPr="00C91F88">
        <w:rPr>
          <w:rFonts w:ascii="Traditional Arabic" w:hAnsi="Traditional Arabic" w:cs="Traditional Arabic"/>
          <w:b/>
          <w:bCs/>
          <w:sz w:val="36"/>
          <w:szCs w:val="36"/>
          <w:rtl/>
          <w:lang w:val="ar-SA"/>
        </w:rPr>
        <w:t>المبحث الثاني: التحول الرقمي (المفهوم، الأهمية، الأبعاد)</w:t>
      </w:r>
    </w:p>
    <w:p w:rsidR="00F84CB9" w:rsidRPr="00C91F88" w:rsidRDefault="00F84CB9" w:rsidP="00C91F88">
      <w:pPr>
        <w:pStyle w:val="a9"/>
        <w:numPr>
          <w:ilvl w:val="2"/>
          <w:numId w:val="1"/>
        </w:numPr>
        <w:autoSpaceDE w:val="0"/>
        <w:autoSpaceDN w:val="0"/>
        <w:adjustRightInd w:val="0"/>
        <w:spacing w:after="0"/>
        <w:jc w:val="both"/>
        <w:rPr>
          <w:rFonts w:ascii="Traditional Arabic" w:hAnsi="Traditional Arabic" w:cs="Traditional Arabic"/>
          <w:b/>
          <w:bCs/>
          <w:sz w:val="36"/>
          <w:szCs w:val="36"/>
          <w:rtl/>
          <w:lang w:val="ar-SA"/>
        </w:rPr>
      </w:pPr>
      <w:r w:rsidRPr="00C91F88">
        <w:rPr>
          <w:rFonts w:ascii="Traditional Arabic" w:hAnsi="Traditional Arabic" w:cs="Traditional Arabic"/>
          <w:b/>
          <w:bCs/>
          <w:sz w:val="36"/>
          <w:szCs w:val="36"/>
          <w:rtl/>
          <w:lang w:val="ar-SA"/>
        </w:rPr>
        <w:t>المبحث الثالث: كفاءة إدارة القطاع العقاري (المفهوم،</w:t>
      </w:r>
      <w:r w:rsidR="00432124" w:rsidRPr="00C91F88">
        <w:rPr>
          <w:rFonts w:ascii="Traditional Arabic" w:hAnsi="Traditional Arabic" w:cs="Traditional Arabic"/>
          <w:b/>
          <w:bCs/>
          <w:sz w:val="36"/>
          <w:szCs w:val="36"/>
          <w:rtl/>
          <w:lang w:val="ar-SA"/>
        </w:rPr>
        <w:t xml:space="preserve"> </w:t>
      </w:r>
      <w:r w:rsidRPr="00C91F88">
        <w:rPr>
          <w:rFonts w:ascii="Traditional Arabic" w:hAnsi="Traditional Arabic" w:cs="Traditional Arabic"/>
          <w:b/>
          <w:bCs/>
          <w:sz w:val="36"/>
          <w:szCs w:val="36"/>
          <w:rtl/>
          <w:lang w:val="ar-SA"/>
        </w:rPr>
        <w:t>الأهمية،</w:t>
      </w:r>
      <w:r w:rsidR="00432124" w:rsidRPr="00C91F88">
        <w:rPr>
          <w:rFonts w:ascii="Traditional Arabic" w:hAnsi="Traditional Arabic" w:cs="Traditional Arabic"/>
          <w:b/>
          <w:bCs/>
          <w:sz w:val="36"/>
          <w:szCs w:val="36"/>
          <w:rtl/>
          <w:lang w:val="ar-SA"/>
        </w:rPr>
        <w:t xml:space="preserve"> </w:t>
      </w:r>
      <w:r w:rsidRPr="00C91F88">
        <w:rPr>
          <w:rFonts w:ascii="Traditional Arabic" w:hAnsi="Traditional Arabic" w:cs="Traditional Arabic"/>
          <w:b/>
          <w:bCs/>
          <w:sz w:val="36"/>
          <w:szCs w:val="36"/>
          <w:rtl/>
          <w:lang w:val="ar-SA"/>
        </w:rPr>
        <w:t>الأبعاد، التحديات)</w:t>
      </w:r>
    </w:p>
    <w:p w:rsidR="00F84CB9" w:rsidRPr="00C91F88" w:rsidRDefault="00F84CB9" w:rsidP="00C91F88">
      <w:pPr>
        <w:pStyle w:val="a9"/>
        <w:numPr>
          <w:ilvl w:val="2"/>
          <w:numId w:val="1"/>
        </w:numPr>
        <w:autoSpaceDE w:val="0"/>
        <w:autoSpaceDN w:val="0"/>
        <w:adjustRightInd w:val="0"/>
        <w:spacing w:after="0"/>
        <w:jc w:val="both"/>
        <w:rPr>
          <w:rFonts w:ascii="Traditional Arabic" w:hAnsi="Traditional Arabic" w:cs="Traditional Arabic"/>
          <w:b/>
          <w:bCs/>
          <w:sz w:val="36"/>
          <w:szCs w:val="36"/>
          <w:rtl/>
          <w:lang w:val="ar-SA"/>
        </w:rPr>
      </w:pPr>
      <w:r w:rsidRPr="00C91F88">
        <w:rPr>
          <w:rFonts w:ascii="Traditional Arabic" w:hAnsi="Traditional Arabic" w:cs="Traditional Arabic"/>
          <w:b/>
          <w:bCs/>
          <w:sz w:val="36"/>
          <w:szCs w:val="36"/>
          <w:rtl/>
          <w:lang w:val="ar-SA"/>
        </w:rPr>
        <w:t>المبحث الرابع: الدور الوسيط للتحول الرقمي في العلاقة بين القيادة الاستراتيجية وكفاءة إدارة القطاع العقاري.</w:t>
      </w:r>
    </w:p>
    <w:p w:rsidR="00D82EBD" w:rsidRPr="00C91F88" w:rsidRDefault="00D576DE" w:rsidP="00C91F88">
      <w:pPr>
        <w:pStyle w:val="a9"/>
        <w:numPr>
          <w:ilvl w:val="0"/>
          <w:numId w:val="1"/>
        </w:numPr>
        <w:autoSpaceDE w:val="0"/>
        <w:autoSpaceDN w:val="0"/>
        <w:adjustRightInd w:val="0"/>
        <w:spacing w:after="0"/>
        <w:ind w:left="1607"/>
        <w:jc w:val="both"/>
        <w:rPr>
          <w:rFonts w:ascii="Traditional Arabic" w:hAnsi="Traditional Arabic" w:cs="Traditional Arabic"/>
          <w:b/>
          <w:bCs/>
          <w:sz w:val="36"/>
          <w:szCs w:val="36"/>
          <w:rtl/>
          <w:lang w:val="ar-SA"/>
        </w:rPr>
      </w:pPr>
      <w:r w:rsidRPr="00C91F88">
        <w:rPr>
          <w:rFonts w:ascii="Traditional Arabic" w:hAnsi="Traditional Arabic" w:cs="Traditional Arabic"/>
          <w:b/>
          <w:bCs/>
          <w:sz w:val="36"/>
          <w:szCs w:val="36"/>
          <w:rtl/>
          <w:lang w:val="ar-SA"/>
        </w:rPr>
        <w:t xml:space="preserve"> </w:t>
      </w:r>
      <w:r w:rsidR="00D82EBD" w:rsidRPr="00C91F88">
        <w:rPr>
          <w:rFonts w:ascii="Traditional Arabic" w:hAnsi="Traditional Arabic" w:cs="Traditional Arabic"/>
          <w:b/>
          <w:bCs/>
          <w:sz w:val="36"/>
          <w:szCs w:val="36"/>
          <w:rtl/>
          <w:lang w:val="ar-SA"/>
        </w:rPr>
        <w:t>الدراسات السابقة</w:t>
      </w:r>
      <w:r w:rsidR="00AF1E65" w:rsidRPr="00C91F88">
        <w:rPr>
          <w:rFonts w:ascii="Traditional Arabic" w:hAnsi="Traditional Arabic" w:cs="Traditional Arabic"/>
          <w:b/>
          <w:bCs/>
          <w:sz w:val="36"/>
          <w:szCs w:val="36"/>
          <w:rtl/>
          <w:lang w:val="ar-SA"/>
        </w:rPr>
        <w:t xml:space="preserve"> و</w:t>
      </w:r>
      <w:r w:rsidR="00D82EBD" w:rsidRPr="00C91F88">
        <w:rPr>
          <w:rFonts w:ascii="Traditional Arabic" w:hAnsi="Traditional Arabic" w:cs="Traditional Arabic"/>
          <w:b/>
          <w:bCs/>
          <w:sz w:val="36"/>
          <w:szCs w:val="36"/>
          <w:rtl/>
          <w:lang w:val="ar-SA"/>
        </w:rPr>
        <w:t xml:space="preserve">التعقيب </w:t>
      </w:r>
      <w:r w:rsidR="00AF1E65" w:rsidRPr="00C91F88">
        <w:rPr>
          <w:rFonts w:ascii="Traditional Arabic" w:hAnsi="Traditional Arabic" w:cs="Traditional Arabic"/>
          <w:b/>
          <w:bCs/>
          <w:sz w:val="36"/>
          <w:szCs w:val="36"/>
          <w:rtl/>
          <w:lang w:val="ar-SA"/>
        </w:rPr>
        <w:t>عليها</w:t>
      </w:r>
      <w:r w:rsidR="00D82EBD" w:rsidRPr="00C91F88">
        <w:rPr>
          <w:rFonts w:ascii="Traditional Arabic" w:hAnsi="Traditional Arabic" w:cs="Traditional Arabic"/>
          <w:b/>
          <w:bCs/>
          <w:sz w:val="36"/>
          <w:szCs w:val="36"/>
          <w:rtl/>
          <w:lang w:val="ar-SA"/>
        </w:rPr>
        <w:t xml:space="preserve">   </w:t>
      </w:r>
    </w:p>
    <w:p w:rsidR="00D82EBD" w:rsidRPr="00C91F88" w:rsidRDefault="00D82EBD" w:rsidP="00182E0F">
      <w:pPr>
        <w:pStyle w:val="a9"/>
        <w:numPr>
          <w:ilvl w:val="0"/>
          <w:numId w:val="1"/>
        </w:numPr>
        <w:autoSpaceDE w:val="0"/>
        <w:autoSpaceDN w:val="0"/>
        <w:adjustRightInd w:val="0"/>
        <w:spacing w:after="0" w:line="360" w:lineRule="auto"/>
        <w:ind w:left="1607"/>
        <w:jc w:val="both"/>
        <w:rPr>
          <w:rFonts w:ascii="Traditional Arabic" w:hAnsi="Traditional Arabic" w:cs="Traditional Arabic"/>
          <w:b/>
          <w:sz w:val="36"/>
          <w:szCs w:val="36"/>
          <w:rtl/>
          <w:lang w:val="ar-SA"/>
        </w:rPr>
      </w:pPr>
      <w:r w:rsidRPr="00C91F88">
        <w:rPr>
          <w:rFonts w:ascii="Traditional Arabic" w:hAnsi="Traditional Arabic" w:cs="Traditional Arabic"/>
          <w:sz w:val="36"/>
          <w:szCs w:val="36"/>
          <w:rtl/>
          <w:lang w:val="ar-SA"/>
        </w:rPr>
        <w:br w:type="page"/>
      </w:r>
    </w:p>
    <w:p w:rsidR="00A36357" w:rsidRPr="00B736E8" w:rsidRDefault="00A36357" w:rsidP="00A36357">
      <w:pPr>
        <w:spacing w:after="160" w:line="360" w:lineRule="auto"/>
        <w:jc w:val="center"/>
        <w:rPr>
          <w:rFonts w:ascii="Traditional Arabic" w:hAnsi="Traditional Arabic" w:cs="Traditional Arabic"/>
          <w:b/>
          <w:bCs/>
          <w:sz w:val="36"/>
          <w:szCs w:val="36"/>
          <w:rtl/>
          <w:lang w:val="ar-SA"/>
        </w:rPr>
      </w:pPr>
      <w:r w:rsidRPr="00B736E8">
        <w:rPr>
          <w:rFonts w:ascii="Traditional Arabic" w:hAnsi="Traditional Arabic" w:cs="Traditional Arabic"/>
          <w:b/>
          <w:bCs/>
          <w:sz w:val="36"/>
          <w:szCs w:val="36"/>
          <w:rtl/>
          <w:lang w:val="ar-SA"/>
        </w:rPr>
        <w:lastRenderedPageBreak/>
        <w:t>المراجع والمصادر</w:t>
      </w:r>
    </w:p>
    <w:p w:rsidR="00A36357" w:rsidRPr="00306703" w:rsidRDefault="00A36357" w:rsidP="00A36357">
      <w:pPr>
        <w:pStyle w:val="a9"/>
        <w:autoSpaceDE w:val="0"/>
        <w:autoSpaceDN w:val="0"/>
        <w:adjustRightInd w:val="0"/>
        <w:spacing w:before="240" w:after="0" w:line="240" w:lineRule="auto"/>
        <w:ind w:left="17"/>
        <w:jc w:val="both"/>
        <w:rPr>
          <w:rFonts w:ascii="Sakkal Majalla" w:hAnsi="Sakkal Majalla" w:cs="Sakkal Majalla"/>
          <w:sz w:val="24"/>
          <w:szCs w:val="24"/>
          <w:rtl/>
        </w:rPr>
      </w:pPr>
      <w:r w:rsidRPr="00306703">
        <w:rPr>
          <w:rFonts w:ascii="Sakkal Majalla" w:hAnsi="Sakkal Majalla" w:cs="Sakkal Majalla"/>
          <w:b/>
          <w:bCs/>
          <w:noProof/>
          <w:sz w:val="28"/>
          <w:szCs w:val="28"/>
          <w:rtl/>
        </w:rPr>
        <w:t xml:space="preserve">المراجع العربية: </w:t>
      </w:r>
    </w:p>
    <w:p w:rsidR="00BF6C1B" w:rsidRPr="00BF6C1B" w:rsidRDefault="00BF6C1B" w:rsidP="00BF6C1B">
      <w:pPr>
        <w:tabs>
          <w:tab w:val="num" w:pos="720"/>
        </w:tabs>
        <w:spacing w:after="0"/>
        <w:ind w:left="467" w:hanging="467"/>
        <w:jc w:val="both"/>
        <w:rPr>
          <w:rFonts w:ascii="Sakkal Majalla" w:hAnsi="Sakkal Majalla" w:cs="Sakkal Majalla"/>
          <w:i/>
          <w:iCs/>
          <w:sz w:val="26"/>
          <w:szCs w:val="26"/>
        </w:rPr>
      </w:pPr>
      <w:bookmarkStart w:id="2" w:name="_Hlk185572817"/>
      <w:r w:rsidRPr="00BF6C1B">
        <w:rPr>
          <w:rFonts w:ascii="Sakkal Majalla" w:hAnsi="Sakkal Majalla" w:cs="Sakkal Majalla"/>
          <w:sz w:val="26"/>
          <w:szCs w:val="26"/>
          <w:rtl/>
        </w:rPr>
        <w:t>الحربي، فهد. (</w:t>
      </w:r>
      <w:r w:rsidRPr="00BF6C1B">
        <w:rPr>
          <w:rFonts w:ascii="Sakkal Majalla" w:hAnsi="Sakkal Majalla" w:cs="Sakkal Majalla"/>
          <w:sz w:val="26"/>
          <w:szCs w:val="26"/>
        </w:rPr>
        <w:t>2022</w:t>
      </w:r>
      <w:r w:rsidRPr="00BF6C1B">
        <w:rPr>
          <w:rFonts w:ascii="Sakkal Majalla" w:hAnsi="Sakkal Majalla" w:cs="Sakkal Majalla"/>
          <w:sz w:val="26"/>
          <w:szCs w:val="26"/>
          <w:rtl/>
        </w:rPr>
        <w:t>). دور القيادة الاستراتيجية في تطوير أداء القطاع البلدي في المملكة العربية السعودية. جامعة الإمام محمد بن سعود الإسلامية، الرياض. (رسالة دكتوراه).</w:t>
      </w:r>
      <w:r w:rsidRPr="00BF6C1B">
        <w:rPr>
          <w:rFonts w:ascii="Sakkal Majalla" w:hAnsi="Sakkal Majalla" w:cs="Sakkal Majalla"/>
          <w:sz w:val="26"/>
          <w:szCs w:val="26"/>
        </w:rPr>
        <w:t xml:space="preserve">  </w:t>
      </w:r>
      <w:r w:rsidRPr="00BF6C1B">
        <w:rPr>
          <w:rFonts w:ascii="Sakkal Majalla" w:hAnsi="Sakkal Majalla" w:cs="Sakkal Majalla"/>
          <w:i/>
          <w:iCs/>
          <w:sz w:val="26"/>
          <w:szCs w:val="26"/>
          <w:rtl/>
        </w:rPr>
        <w:t xml:space="preserve">مجلة الإدارة العامة، </w:t>
      </w:r>
      <w:r w:rsidRPr="00BF6C1B">
        <w:rPr>
          <w:rFonts w:ascii="Sakkal Majalla" w:hAnsi="Sakkal Majalla" w:cs="Sakkal Majalla"/>
          <w:i/>
          <w:iCs/>
          <w:sz w:val="26"/>
          <w:szCs w:val="26"/>
        </w:rPr>
        <w:t xml:space="preserve">36 (2) </w:t>
      </w:r>
    </w:p>
    <w:p w:rsidR="00BF6C1B" w:rsidRPr="00BF6C1B" w:rsidRDefault="00BF6C1B" w:rsidP="00BF6C1B">
      <w:pPr>
        <w:tabs>
          <w:tab w:val="num" w:pos="720"/>
        </w:tabs>
        <w:spacing w:after="0"/>
        <w:ind w:left="467" w:hanging="467"/>
        <w:jc w:val="both"/>
        <w:rPr>
          <w:rFonts w:ascii="Sakkal Majalla" w:hAnsi="Sakkal Majalla" w:cs="Sakkal Majalla"/>
          <w:sz w:val="26"/>
          <w:szCs w:val="26"/>
          <w:rtl/>
        </w:rPr>
      </w:pPr>
      <w:r w:rsidRPr="00BF6C1B">
        <w:rPr>
          <w:rFonts w:ascii="Sakkal Majalla" w:hAnsi="Sakkal Majalla" w:cs="Sakkal Majalla"/>
          <w:sz w:val="26"/>
          <w:szCs w:val="26"/>
          <w:rtl/>
        </w:rPr>
        <w:t xml:space="preserve">حسن، مينا هاني، وزايد، أحمد محمد. </w:t>
      </w:r>
      <w:r w:rsidRPr="00BF6C1B">
        <w:rPr>
          <w:rFonts w:ascii="Sakkal Majalla" w:hAnsi="Sakkal Majalla" w:cs="Sakkal Majalla"/>
          <w:sz w:val="26"/>
          <w:szCs w:val="26"/>
        </w:rPr>
        <w:t>. (2023)</w:t>
      </w:r>
      <w:r w:rsidRPr="00BF6C1B">
        <w:rPr>
          <w:rFonts w:ascii="Sakkal Majalla" w:hAnsi="Sakkal Majalla" w:cs="Sakkal Majalla"/>
          <w:sz w:val="26"/>
          <w:szCs w:val="26"/>
          <w:rtl/>
        </w:rPr>
        <w:t xml:space="preserve"> دور القيادة الاستراتيجية في الأداء التنظيمي بالتطبيق على قطاع العقارات المصري. </w:t>
      </w:r>
      <w:r w:rsidRPr="00BF6C1B">
        <w:rPr>
          <w:rFonts w:ascii="Sakkal Majalla" w:hAnsi="Sakkal Majalla" w:cs="Sakkal Majalla"/>
          <w:i/>
          <w:iCs/>
          <w:sz w:val="26"/>
          <w:szCs w:val="26"/>
          <w:rtl/>
        </w:rPr>
        <w:t xml:space="preserve">المجلة العلمية للدراسات التجارية والبيئية، </w:t>
      </w:r>
      <w:r w:rsidRPr="00BF6C1B">
        <w:rPr>
          <w:rFonts w:ascii="Sakkal Majalla" w:hAnsi="Sakkal Majalla" w:cs="Sakkal Majalla"/>
          <w:i/>
          <w:iCs/>
          <w:sz w:val="26"/>
          <w:szCs w:val="26"/>
        </w:rPr>
        <w:t>14 (4)</w:t>
      </w:r>
      <w:r w:rsidRPr="00BF6C1B">
        <w:rPr>
          <w:rFonts w:ascii="Sakkal Majalla" w:hAnsi="Sakkal Majalla" w:cs="Sakkal Majalla"/>
          <w:i/>
          <w:iCs/>
          <w:sz w:val="26"/>
          <w:szCs w:val="26"/>
          <w:rtl/>
        </w:rPr>
        <w:t xml:space="preserve"> </w:t>
      </w:r>
      <w:r w:rsidRPr="00BF6C1B">
        <w:rPr>
          <w:rFonts w:ascii="Sakkal Majalla" w:hAnsi="Sakkal Majalla" w:cs="Sakkal Majalla"/>
          <w:i/>
          <w:iCs/>
          <w:sz w:val="26"/>
          <w:szCs w:val="26"/>
        </w:rPr>
        <w:t>739</w:t>
      </w:r>
      <w:r w:rsidRPr="00BF6C1B">
        <w:rPr>
          <w:rFonts w:ascii="Sakkal Majalla" w:hAnsi="Sakkal Majalla" w:cs="Sakkal Majalla"/>
          <w:i/>
          <w:iCs/>
          <w:sz w:val="26"/>
          <w:szCs w:val="26"/>
          <w:rtl/>
        </w:rPr>
        <w:t>–</w:t>
      </w:r>
      <w:r w:rsidRPr="00BF6C1B">
        <w:rPr>
          <w:rFonts w:ascii="Sakkal Majalla" w:hAnsi="Sakkal Majalla" w:cs="Sakkal Majalla"/>
          <w:i/>
          <w:iCs/>
          <w:sz w:val="26"/>
          <w:szCs w:val="26"/>
        </w:rPr>
        <w:t>771</w:t>
      </w:r>
      <w:r w:rsidRPr="00BF6C1B">
        <w:rPr>
          <w:rFonts w:ascii="Sakkal Majalla" w:hAnsi="Sakkal Majalla" w:cs="Sakkal Majalla"/>
          <w:i/>
          <w:iCs/>
          <w:sz w:val="26"/>
          <w:szCs w:val="26"/>
          <w:rtl/>
        </w:rPr>
        <w:t xml:space="preserve">.  </w:t>
      </w:r>
      <w:hyperlink r:id="rId19" w:history="1">
        <w:r w:rsidRPr="00BF6C1B">
          <w:rPr>
            <w:rFonts w:ascii="Sakkal Majalla" w:hAnsi="Sakkal Majalla" w:cs="Sakkal Majalla"/>
            <w:i/>
            <w:iCs/>
            <w:sz w:val="26"/>
            <w:szCs w:val="26"/>
          </w:rPr>
          <w:t>https://doi.org/10.21608/jces.2023.337548</w:t>
        </w:r>
      </w:hyperlink>
    </w:p>
    <w:p w:rsidR="00BF6C1B" w:rsidRPr="00BF6C1B" w:rsidRDefault="00BF6C1B" w:rsidP="00BF6C1B">
      <w:pPr>
        <w:tabs>
          <w:tab w:val="num" w:pos="720"/>
        </w:tabs>
        <w:spacing w:after="0"/>
        <w:ind w:left="467" w:hanging="467"/>
        <w:jc w:val="both"/>
        <w:rPr>
          <w:rFonts w:ascii="Sakkal Majalla" w:hAnsi="Sakkal Majalla" w:cs="Sakkal Majalla"/>
          <w:sz w:val="26"/>
          <w:szCs w:val="26"/>
        </w:rPr>
      </w:pPr>
      <w:r w:rsidRPr="00BF6C1B">
        <w:rPr>
          <w:rFonts w:ascii="Sakkal Majalla" w:hAnsi="Sakkal Majalla" w:cs="Sakkal Majalla"/>
          <w:sz w:val="26"/>
          <w:szCs w:val="26"/>
        </w:rPr>
        <w:t xml:space="preserve"> </w:t>
      </w:r>
      <w:r w:rsidRPr="00BF6C1B">
        <w:rPr>
          <w:rFonts w:ascii="Sakkal Majalla" w:hAnsi="Sakkal Majalla" w:cs="Sakkal Majalla"/>
          <w:sz w:val="26"/>
          <w:szCs w:val="26"/>
          <w:rtl/>
        </w:rPr>
        <w:t>السعيدي، عبد الرحمن بن فهد</w:t>
      </w:r>
      <w:r w:rsidRPr="00BF6C1B">
        <w:rPr>
          <w:rFonts w:ascii="Sakkal Majalla" w:hAnsi="Sakkal Majalla" w:cs="Sakkal Majalla"/>
          <w:sz w:val="26"/>
          <w:szCs w:val="26"/>
        </w:rPr>
        <w:t>. (2023).</w:t>
      </w:r>
      <w:r w:rsidRPr="00BF6C1B">
        <w:rPr>
          <w:rFonts w:ascii="Sakkal Majalla" w:hAnsi="Sakkal Majalla" w:cs="Sakkal Majalla"/>
          <w:sz w:val="26"/>
          <w:szCs w:val="26"/>
          <w:rtl/>
        </w:rPr>
        <w:t xml:space="preserve"> التخطيط الاستراتيجي وكفاءة الخدمات البلدية: دراسة تطبيقية على عدد من الأمانات في المملكة العربية السعودية. جامعة الملك سعود، الرياض. (رسالة ماجستير).</w:t>
      </w:r>
    </w:p>
    <w:p w:rsidR="00BF6C1B" w:rsidRPr="00BF6C1B" w:rsidRDefault="00BF6C1B" w:rsidP="00BF6C1B">
      <w:pPr>
        <w:tabs>
          <w:tab w:val="num" w:pos="720"/>
        </w:tabs>
        <w:spacing w:after="0"/>
        <w:ind w:left="467" w:hanging="467"/>
        <w:jc w:val="both"/>
        <w:rPr>
          <w:rFonts w:ascii="Sakkal Majalla" w:hAnsi="Sakkal Majalla" w:cs="Sakkal Majalla"/>
          <w:sz w:val="26"/>
          <w:szCs w:val="26"/>
          <w:rtl/>
        </w:rPr>
      </w:pPr>
      <w:proofErr w:type="spellStart"/>
      <w:r w:rsidRPr="00BF6C1B">
        <w:rPr>
          <w:rFonts w:ascii="Sakkal Majalla" w:hAnsi="Sakkal Majalla" w:cs="Sakkal Majalla"/>
          <w:sz w:val="26"/>
          <w:szCs w:val="26"/>
          <w:rtl/>
        </w:rPr>
        <w:t>السنهوتي</w:t>
      </w:r>
      <w:proofErr w:type="spellEnd"/>
      <w:r w:rsidRPr="00BF6C1B">
        <w:rPr>
          <w:rFonts w:ascii="Sakkal Majalla" w:hAnsi="Sakkal Majalla" w:cs="Sakkal Majalla"/>
          <w:sz w:val="26"/>
          <w:szCs w:val="26"/>
          <w:rtl/>
        </w:rPr>
        <w:t>، مباركة محمود السيد. (</w:t>
      </w:r>
      <w:r w:rsidRPr="00BF6C1B">
        <w:rPr>
          <w:rFonts w:ascii="Sakkal Majalla" w:hAnsi="Sakkal Majalla" w:cs="Sakkal Majalla"/>
          <w:sz w:val="26"/>
          <w:szCs w:val="26"/>
        </w:rPr>
        <w:t>2022</w:t>
      </w:r>
      <w:r w:rsidRPr="00BF6C1B">
        <w:rPr>
          <w:rFonts w:ascii="Sakkal Majalla" w:hAnsi="Sakkal Majalla" w:cs="Sakkal Majalla"/>
          <w:sz w:val="26"/>
          <w:szCs w:val="26"/>
          <w:rtl/>
        </w:rPr>
        <w:t xml:space="preserve">). القيادة الاستراتيجي، جامعة حلوان، قسم التخطيط الاجتماعي، </w:t>
      </w:r>
      <w:r w:rsidRPr="00BF6C1B">
        <w:rPr>
          <w:rFonts w:ascii="Sakkal Majalla" w:hAnsi="Sakkal Majalla" w:cs="Sakkal Majalla"/>
          <w:i/>
          <w:iCs/>
          <w:sz w:val="26"/>
          <w:szCs w:val="26"/>
        </w:rPr>
        <w:t>https://egjsw.journals.ekb.eg/article_249851_7b7f17ef7fc69a4db5f30bbc5feedd42.pdf</w:t>
      </w:r>
    </w:p>
    <w:p w:rsidR="00BF6C1B" w:rsidRPr="00BF6C1B" w:rsidRDefault="00BF6C1B" w:rsidP="00BF6C1B">
      <w:pPr>
        <w:tabs>
          <w:tab w:val="num" w:pos="720"/>
        </w:tabs>
        <w:spacing w:after="0"/>
        <w:ind w:left="467" w:hanging="467"/>
        <w:jc w:val="both"/>
        <w:rPr>
          <w:rFonts w:ascii="Sakkal Majalla" w:hAnsi="Sakkal Majalla" w:cs="Sakkal Majalla"/>
          <w:sz w:val="26"/>
          <w:szCs w:val="26"/>
          <w:rtl/>
        </w:rPr>
      </w:pPr>
      <w:proofErr w:type="spellStart"/>
      <w:r w:rsidRPr="00BF6C1B">
        <w:rPr>
          <w:rFonts w:ascii="Sakkal Majalla" w:hAnsi="Sakkal Majalla" w:cs="Sakkal Majalla"/>
          <w:sz w:val="26"/>
          <w:szCs w:val="26"/>
          <w:rtl/>
        </w:rPr>
        <w:t>العجاجي</w:t>
      </w:r>
      <w:proofErr w:type="spellEnd"/>
      <w:r w:rsidRPr="00BF6C1B">
        <w:rPr>
          <w:rFonts w:ascii="Sakkal Majalla" w:hAnsi="Sakkal Majalla" w:cs="Sakkal Majalla"/>
          <w:sz w:val="26"/>
          <w:szCs w:val="26"/>
          <w:rtl/>
        </w:rPr>
        <w:t>، خالد. (</w:t>
      </w:r>
      <w:r w:rsidRPr="00BF6C1B">
        <w:rPr>
          <w:rFonts w:ascii="Sakkal Majalla" w:hAnsi="Sakkal Majalla" w:cs="Sakkal Majalla"/>
          <w:sz w:val="26"/>
          <w:szCs w:val="26"/>
        </w:rPr>
        <w:t>2022</w:t>
      </w:r>
      <w:r w:rsidRPr="00BF6C1B">
        <w:rPr>
          <w:rFonts w:ascii="Sakkal Majalla" w:hAnsi="Sakkal Majalla" w:cs="Sakkal Majalla"/>
          <w:sz w:val="26"/>
          <w:szCs w:val="26"/>
          <w:rtl/>
        </w:rPr>
        <w:t xml:space="preserve">). التطوير العقاري والتحولات التنظيمية في المملكة. </w:t>
      </w:r>
      <w:proofErr w:type="spellStart"/>
      <w:r w:rsidRPr="00BF6C1B">
        <w:rPr>
          <w:rFonts w:ascii="Sakkal Majalla" w:hAnsi="Sakkal Majalla" w:cs="Sakkal Majalla"/>
          <w:sz w:val="26"/>
          <w:szCs w:val="26"/>
          <w:rtl/>
        </w:rPr>
        <w:t>اجامعة</w:t>
      </w:r>
      <w:proofErr w:type="spellEnd"/>
      <w:r w:rsidRPr="00BF6C1B">
        <w:rPr>
          <w:rFonts w:ascii="Sakkal Majalla" w:hAnsi="Sakkal Majalla" w:cs="Sakkal Majalla"/>
          <w:sz w:val="26"/>
          <w:szCs w:val="26"/>
          <w:rtl/>
        </w:rPr>
        <w:t xml:space="preserve"> الملك </w:t>
      </w:r>
      <w:r w:rsidR="008B4700" w:rsidRPr="00BF6C1B">
        <w:rPr>
          <w:rFonts w:ascii="Sakkal Majalla" w:hAnsi="Sakkal Majalla" w:cs="Sakkal Majalla" w:hint="cs"/>
          <w:sz w:val="26"/>
          <w:szCs w:val="26"/>
          <w:rtl/>
        </w:rPr>
        <w:t>سعود.</w:t>
      </w:r>
      <w:r w:rsidRPr="00BF6C1B">
        <w:rPr>
          <w:rFonts w:ascii="Sakkal Majalla" w:hAnsi="Sakkal Majalla" w:cs="Sakkal Majalla"/>
          <w:sz w:val="26"/>
          <w:szCs w:val="26"/>
          <w:rtl/>
        </w:rPr>
        <w:t xml:space="preserve"> </w:t>
      </w:r>
      <w:r>
        <w:rPr>
          <w:rFonts w:ascii="Sakkal Majalla" w:hAnsi="Sakkal Majalla" w:cs="Sakkal Majalla"/>
          <w:sz w:val="26"/>
          <w:szCs w:val="26"/>
          <w:rtl/>
        </w:rPr>
        <w:t>ا</w:t>
      </w:r>
      <w:r w:rsidRPr="00BF6C1B">
        <w:rPr>
          <w:rFonts w:ascii="Sakkal Majalla" w:hAnsi="Sakkal Majalla" w:cs="Sakkal Majalla"/>
          <w:sz w:val="26"/>
          <w:szCs w:val="26"/>
          <w:rtl/>
        </w:rPr>
        <w:t xml:space="preserve">لرياض. (رسالة ماجستير) </w:t>
      </w:r>
    </w:p>
    <w:p w:rsidR="00BF6C1B" w:rsidRPr="00BF6C1B" w:rsidRDefault="00BF6C1B" w:rsidP="00BF6C1B">
      <w:pPr>
        <w:tabs>
          <w:tab w:val="num" w:pos="720"/>
        </w:tabs>
        <w:spacing w:after="0"/>
        <w:ind w:left="467" w:hanging="467"/>
        <w:jc w:val="both"/>
        <w:rPr>
          <w:rFonts w:ascii="Sakkal Majalla" w:hAnsi="Sakkal Majalla" w:cs="Sakkal Majalla"/>
          <w:sz w:val="26"/>
          <w:szCs w:val="26"/>
          <w:rtl/>
        </w:rPr>
      </w:pPr>
      <w:proofErr w:type="spellStart"/>
      <w:r w:rsidRPr="00BF6C1B">
        <w:rPr>
          <w:rFonts w:ascii="Sakkal Majalla" w:hAnsi="Sakkal Majalla" w:cs="Sakkal Majalla"/>
          <w:sz w:val="26"/>
          <w:szCs w:val="26"/>
          <w:rtl/>
        </w:rPr>
        <w:t>العجاجي</w:t>
      </w:r>
      <w:proofErr w:type="spellEnd"/>
      <w:r w:rsidRPr="00BF6C1B">
        <w:rPr>
          <w:rFonts w:ascii="Sakkal Majalla" w:hAnsi="Sakkal Majalla" w:cs="Sakkal Majalla"/>
          <w:sz w:val="26"/>
          <w:szCs w:val="26"/>
          <w:rtl/>
        </w:rPr>
        <w:t>، محمد بن عبد الله</w:t>
      </w:r>
      <w:r w:rsidRPr="00BF6C1B">
        <w:rPr>
          <w:rFonts w:ascii="Sakkal Majalla" w:hAnsi="Sakkal Majalla" w:cs="Sakkal Majalla"/>
          <w:sz w:val="26"/>
          <w:szCs w:val="26"/>
        </w:rPr>
        <w:t>. 2021).</w:t>
      </w:r>
      <w:r w:rsidRPr="00BF6C1B">
        <w:rPr>
          <w:rFonts w:ascii="Sakkal Majalla" w:hAnsi="Sakkal Majalla" w:cs="Sakkal Majalla"/>
          <w:sz w:val="26"/>
          <w:szCs w:val="26"/>
          <w:rtl/>
        </w:rPr>
        <w:t xml:space="preserve"> أثر التخطيط العمراني الاستراتيجي على تحسين جودة الخدمات البلدية. جامعة الملك سعود، الرياض. (رسالة ماجستير).</w:t>
      </w:r>
    </w:p>
    <w:p w:rsidR="00BF6C1B" w:rsidRPr="00BF6C1B" w:rsidRDefault="00BF6C1B" w:rsidP="00BF6C1B">
      <w:pPr>
        <w:tabs>
          <w:tab w:val="num" w:pos="720"/>
        </w:tabs>
        <w:spacing w:after="0"/>
        <w:ind w:left="467" w:hanging="467"/>
        <w:jc w:val="both"/>
        <w:rPr>
          <w:rFonts w:ascii="Sakkal Majalla" w:hAnsi="Sakkal Majalla" w:cs="Sakkal Majalla"/>
          <w:i/>
          <w:iCs/>
          <w:sz w:val="26"/>
          <w:szCs w:val="26"/>
          <w:rtl/>
        </w:rPr>
      </w:pPr>
      <w:r w:rsidRPr="00BF6C1B">
        <w:rPr>
          <w:rFonts w:ascii="Sakkal Majalla" w:hAnsi="Sakkal Majalla" w:cs="Sakkal Majalla"/>
          <w:sz w:val="26"/>
          <w:szCs w:val="26"/>
          <w:rtl/>
        </w:rPr>
        <w:t xml:space="preserve">القحطاني، أ.، وأحمد، ر. (2021). القيادة الاستراتيجية والابتكار التنظيمي في شركات العقارات السعودية. </w:t>
      </w:r>
      <w:r w:rsidRPr="00BF6C1B">
        <w:rPr>
          <w:rFonts w:ascii="Sakkal Majalla" w:hAnsi="Sakkal Majalla" w:cs="Sakkal Majalla"/>
          <w:i/>
          <w:iCs/>
          <w:sz w:val="26"/>
          <w:szCs w:val="26"/>
          <w:rtl/>
        </w:rPr>
        <w:t>المجلة الدولية للإدارة والدراسات التنظيمية، 9(2)، 88-104.</w:t>
      </w:r>
    </w:p>
    <w:p w:rsidR="00BF6C1B" w:rsidRPr="00BF6C1B" w:rsidRDefault="00BF6C1B" w:rsidP="00BF6C1B">
      <w:pPr>
        <w:tabs>
          <w:tab w:val="num" w:pos="720"/>
        </w:tabs>
        <w:spacing w:after="0"/>
        <w:ind w:left="467" w:hanging="467"/>
        <w:jc w:val="both"/>
        <w:rPr>
          <w:rFonts w:ascii="Sakkal Majalla" w:hAnsi="Sakkal Majalla" w:cs="Sakkal Majalla"/>
          <w:i/>
          <w:iCs/>
          <w:sz w:val="26"/>
          <w:szCs w:val="26"/>
        </w:rPr>
      </w:pPr>
      <w:r w:rsidRPr="00BF6C1B">
        <w:rPr>
          <w:rFonts w:ascii="Sakkal Majalla" w:hAnsi="Sakkal Majalla" w:cs="Sakkal Majalla"/>
          <w:sz w:val="26"/>
          <w:szCs w:val="26"/>
          <w:rtl/>
        </w:rPr>
        <w:t xml:space="preserve">المطيري، أ. (2021). ممارسات القيادة الاستراتيجية والأداء التنظيمي المستدام في شركات العقارات السعودية. </w:t>
      </w:r>
      <w:r w:rsidRPr="00BF6C1B">
        <w:rPr>
          <w:rFonts w:ascii="Sakkal Majalla" w:hAnsi="Sakkal Majalla" w:cs="Sakkal Majalla"/>
          <w:i/>
          <w:iCs/>
          <w:sz w:val="26"/>
          <w:szCs w:val="26"/>
          <w:rtl/>
        </w:rPr>
        <w:t>المجلة العربية لدراسات الإدارة، 15(2)، 134-156.</w:t>
      </w:r>
    </w:p>
    <w:p w:rsidR="00BF6C1B" w:rsidRPr="00BF6C1B" w:rsidRDefault="00BF6C1B" w:rsidP="00BF6C1B">
      <w:pPr>
        <w:tabs>
          <w:tab w:val="num" w:pos="720"/>
        </w:tabs>
        <w:spacing w:after="0"/>
        <w:ind w:left="467" w:hanging="467"/>
        <w:jc w:val="both"/>
        <w:rPr>
          <w:rFonts w:ascii="Sakkal Majalla" w:hAnsi="Sakkal Majalla" w:cs="Sakkal Majalla"/>
          <w:sz w:val="26"/>
          <w:szCs w:val="26"/>
        </w:rPr>
      </w:pPr>
      <w:r w:rsidRPr="00BF6C1B">
        <w:rPr>
          <w:rFonts w:ascii="Sakkal Majalla" w:hAnsi="Sakkal Majalla" w:cs="Sakkal Majalla"/>
          <w:sz w:val="26"/>
          <w:szCs w:val="26"/>
          <w:rtl/>
        </w:rPr>
        <w:t xml:space="preserve">وزارة البلديات </w:t>
      </w:r>
      <w:r w:rsidR="008B4700" w:rsidRPr="00BF6C1B">
        <w:rPr>
          <w:rFonts w:ascii="Sakkal Majalla" w:hAnsi="Sakkal Majalla" w:cs="Sakkal Majalla" w:hint="cs"/>
          <w:sz w:val="26"/>
          <w:szCs w:val="26"/>
          <w:rtl/>
        </w:rPr>
        <w:t>والإسكان</w:t>
      </w:r>
      <w:r w:rsidRPr="00BF6C1B">
        <w:rPr>
          <w:rFonts w:ascii="Sakkal Majalla" w:hAnsi="Sakkal Majalla" w:cs="Sakkal Majalla"/>
          <w:sz w:val="26"/>
          <w:szCs w:val="26"/>
        </w:rPr>
        <w:t xml:space="preserve"> (2021).</w:t>
      </w:r>
      <w:r w:rsidR="008B4700">
        <w:rPr>
          <w:rFonts w:ascii="Sakkal Majalla" w:hAnsi="Sakkal Majalla" w:cs="Sakkal Majalla" w:hint="cs"/>
          <w:sz w:val="26"/>
          <w:szCs w:val="26"/>
          <w:rtl/>
        </w:rPr>
        <w:t>.</w:t>
      </w:r>
      <w:r w:rsidRPr="00BF6C1B">
        <w:rPr>
          <w:rFonts w:ascii="Sakkal Majalla" w:hAnsi="Sakkal Majalla" w:cs="Sakkal Majalla"/>
          <w:sz w:val="26"/>
          <w:szCs w:val="26"/>
          <w:rtl/>
        </w:rPr>
        <w:t xml:space="preserve"> مؤشرات كفاءة الخدمات البلدية: تقرير الأداء السنوي. وزارة البلديات والإسكان، المملكة العربية السعودية</w:t>
      </w:r>
    </w:p>
    <w:p w:rsidR="00BF6C1B" w:rsidRPr="00BF6C1B" w:rsidRDefault="00BF6C1B" w:rsidP="00BF6C1B">
      <w:pPr>
        <w:tabs>
          <w:tab w:val="num" w:pos="720"/>
        </w:tabs>
        <w:spacing w:after="0"/>
        <w:ind w:left="467" w:hanging="467"/>
        <w:jc w:val="both"/>
        <w:rPr>
          <w:rFonts w:ascii="Sakkal Majalla" w:hAnsi="Sakkal Majalla" w:cs="Sakkal Majalla"/>
          <w:sz w:val="26"/>
          <w:szCs w:val="26"/>
        </w:rPr>
      </w:pPr>
      <w:r w:rsidRPr="00BF6C1B">
        <w:rPr>
          <w:rFonts w:ascii="Sakkal Majalla" w:hAnsi="Sakkal Majalla" w:cs="Sakkal Majalla"/>
          <w:sz w:val="26"/>
          <w:szCs w:val="26"/>
          <w:rtl/>
        </w:rPr>
        <w:t xml:space="preserve">وزارة البلديات </w:t>
      </w:r>
      <w:r w:rsidR="008B4700" w:rsidRPr="00BF6C1B">
        <w:rPr>
          <w:rFonts w:ascii="Sakkal Majalla" w:hAnsi="Sakkal Majalla" w:cs="Sakkal Majalla" w:hint="cs"/>
          <w:sz w:val="26"/>
          <w:szCs w:val="26"/>
          <w:rtl/>
        </w:rPr>
        <w:t>والإسكان.</w:t>
      </w:r>
      <w:r w:rsidRPr="00BF6C1B">
        <w:rPr>
          <w:rFonts w:ascii="Sakkal Majalla" w:hAnsi="Sakkal Majalla" w:cs="Sakkal Majalla"/>
          <w:sz w:val="26"/>
          <w:szCs w:val="26"/>
        </w:rPr>
        <w:t xml:space="preserve"> (2022).</w:t>
      </w:r>
      <w:r w:rsidRPr="00BF6C1B">
        <w:rPr>
          <w:rFonts w:ascii="Sakkal Majalla" w:hAnsi="Sakkal Majalla" w:cs="Sakkal Majalla"/>
          <w:sz w:val="26"/>
          <w:szCs w:val="26"/>
          <w:rtl/>
        </w:rPr>
        <w:t xml:space="preserve"> خطة تطوير التخطيط العمراني وإدارة الأراضي والممتلكات. وزارة البلديات والإسكان، المملكة العربية السعودية.</w:t>
      </w:r>
    </w:p>
    <w:p w:rsidR="00BF6C1B" w:rsidRPr="00BF6C1B" w:rsidRDefault="00BF6C1B" w:rsidP="00BF6C1B">
      <w:pPr>
        <w:tabs>
          <w:tab w:val="num" w:pos="720"/>
        </w:tabs>
        <w:spacing w:after="0"/>
        <w:ind w:left="467" w:hanging="467"/>
        <w:jc w:val="both"/>
        <w:rPr>
          <w:rFonts w:ascii="Sakkal Majalla" w:hAnsi="Sakkal Majalla" w:cs="Sakkal Majalla"/>
          <w:sz w:val="26"/>
          <w:szCs w:val="26"/>
          <w:rtl/>
        </w:rPr>
      </w:pPr>
      <w:r w:rsidRPr="00BF6C1B">
        <w:rPr>
          <w:rFonts w:ascii="Sakkal Majalla" w:hAnsi="Sakkal Majalla" w:cs="Sakkal Majalla"/>
          <w:sz w:val="26"/>
          <w:szCs w:val="26"/>
          <w:rtl/>
        </w:rPr>
        <w:t>وزارة البلديات والإسكان. (</w:t>
      </w:r>
      <w:r w:rsidRPr="00BF6C1B">
        <w:rPr>
          <w:rFonts w:ascii="Sakkal Majalla" w:hAnsi="Sakkal Majalla" w:cs="Sakkal Majalla"/>
          <w:sz w:val="26"/>
          <w:szCs w:val="26"/>
        </w:rPr>
        <w:t>2023</w:t>
      </w:r>
      <w:r w:rsidRPr="00BF6C1B">
        <w:rPr>
          <w:rFonts w:ascii="Sakkal Majalla" w:hAnsi="Sakkal Majalla" w:cs="Sakkal Majalla"/>
          <w:sz w:val="26"/>
          <w:szCs w:val="26"/>
          <w:rtl/>
        </w:rPr>
        <w:t>). التقرير السنوي لقطاع الإسكان والعقار.</w:t>
      </w:r>
    </w:p>
    <w:p w:rsidR="00BF6C1B" w:rsidRPr="00BF6C1B" w:rsidRDefault="00BF6C1B" w:rsidP="00BF6C1B">
      <w:pPr>
        <w:tabs>
          <w:tab w:val="num" w:pos="720"/>
        </w:tabs>
        <w:spacing w:after="0"/>
        <w:ind w:left="467" w:hanging="467"/>
        <w:jc w:val="both"/>
        <w:rPr>
          <w:rFonts w:ascii="Sakkal Majalla" w:hAnsi="Sakkal Majalla" w:cs="Sakkal Majalla"/>
          <w:sz w:val="26"/>
          <w:szCs w:val="26"/>
        </w:rPr>
      </w:pPr>
      <w:r w:rsidRPr="00BF6C1B">
        <w:rPr>
          <w:rFonts w:ascii="Sakkal Majalla" w:hAnsi="Sakkal Majalla" w:cs="Sakkal Majalla"/>
          <w:sz w:val="26"/>
          <w:szCs w:val="26"/>
          <w:rtl/>
        </w:rPr>
        <w:t>وزارة البلديات والإسكان ن</w:t>
      </w:r>
      <w:r w:rsidRPr="00BF6C1B">
        <w:rPr>
          <w:rFonts w:ascii="Sakkal Majalla" w:hAnsi="Sakkal Majalla" w:cs="Sakkal Majalla"/>
          <w:sz w:val="26"/>
          <w:szCs w:val="26"/>
        </w:rPr>
        <w:t>. (2023).</w:t>
      </w:r>
      <w:r w:rsidRPr="00BF6C1B">
        <w:rPr>
          <w:rFonts w:ascii="Sakkal Majalla" w:hAnsi="Sakkal Majalla" w:cs="Sakkal Majalla"/>
          <w:sz w:val="26"/>
          <w:szCs w:val="26"/>
          <w:rtl/>
        </w:rPr>
        <w:t xml:space="preserve"> تقرير التحول البلدي وتطوير الخدمات. وزارة البلديات </w:t>
      </w:r>
      <w:r w:rsidR="008B4700" w:rsidRPr="00BF6C1B">
        <w:rPr>
          <w:rFonts w:ascii="Sakkal Majalla" w:hAnsi="Sakkal Majalla" w:cs="Sakkal Majalla" w:hint="cs"/>
          <w:sz w:val="26"/>
          <w:szCs w:val="26"/>
          <w:rtl/>
        </w:rPr>
        <w:t>والإسكان،</w:t>
      </w:r>
      <w:r w:rsidRPr="00BF6C1B">
        <w:rPr>
          <w:rFonts w:ascii="Sakkal Majalla" w:hAnsi="Sakkal Majalla" w:cs="Sakkal Majalla"/>
          <w:sz w:val="26"/>
          <w:szCs w:val="26"/>
          <w:rtl/>
        </w:rPr>
        <w:t xml:space="preserve"> المملكة العربية السعودية.</w:t>
      </w:r>
    </w:p>
    <w:p w:rsidR="00BF6C1B" w:rsidRPr="007F7368" w:rsidRDefault="00BF6C1B" w:rsidP="00BF6C1B">
      <w:pPr>
        <w:spacing w:after="0"/>
        <w:ind w:left="467" w:hanging="467"/>
        <w:jc w:val="both"/>
        <w:rPr>
          <w:rFonts w:ascii="Sakkal Majalla" w:hAnsi="Sakkal Majalla" w:cs="Sakkal Majalla"/>
          <w:noProof/>
          <w:sz w:val="28"/>
          <w:szCs w:val="28"/>
        </w:rPr>
      </w:pPr>
    </w:p>
    <w:p w:rsidR="00BF6C1B" w:rsidRPr="005452C0" w:rsidRDefault="00BF6C1B" w:rsidP="00BF6C1B">
      <w:pPr>
        <w:spacing w:after="0"/>
        <w:ind w:left="467" w:hanging="467"/>
        <w:jc w:val="both"/>
        <w:rPr>
          <w:rFonts w:ascii="Sakkal Majalla" w:hAnsi="Sakkal Majalla" w:cs="Sakkal Majalla"/>
          <w:b/>
          <w:bCs/>
          <w:noProof/>
          <w:sz w:val="28"/>
          <w:szCs w:val="28"/>
          <w:rtl/>
        </w:rPr>
      </w:pPr>
      <w:r w:rsidRPr="005452C0">
        <w:rPr>
          <w:rFonts w:ascii="Sakkal Majalla" w:hAnsi="Sakkal Majalla" w:cs="Sakkal Majalla"/>
          <w:b/>
          <w:bCs/>
          <w:noProof/>
          <w:sz w:val="28"/>
          <w:szCs w:val="28"/>
          <w:rtl/>
        </w:rPr>
        <w:t xml:space="preserve">المراجع الأجنبية: </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Abed </w:t>
      </w:r>
      <w:proofErr w:type="spellStart"/>
      <w:r w:rsidRPr="00A00C97">
        <w:rPr>
          <w:rFonts w:ascii="Times New Roman" w:cs="Times New Roman"/>
          <w:sz w:val="24"/>
          <w:szCs w:val="24"/>
        </w:rPr>
        <w:t>Alhameed</w:t>
      </w:r>
      <w:proofErr w:type="spellEnd"/>
      <w:r w:rsidRPr="00A00C97">
        <w:rPr>
          <w:rFonts w:ascii="Times New Roman" w:cs="Times New Roman"/>
          <w:sz w:val="24"/>
          <w:szCs w:val="24"/>
        </w:rPr>
        <w:t xml:space="preserve">, A. A., &amp; </w:t>
      </w:r>
      <w:proofErr w:type="spellStart"/>
      <w:r w:rsidRPr="00A00C97">
        <w:rPr>
          <w:rFonts w:ascii="Times New Roman" w:cs="Times New Roman"/>
          <w:sz w:val="24"/>
          <w:szCs w:val="24"/>
        </w:rPr>
        <w:t>Emeagwali</w:t>
      </w:r>
      <w:proofErr w:type="spellEnd"/>
      <w:r w:rsidRPr="00A00C97">
        <w:rPr>
          <w:rFonts w:ascii="Times New Roman" w:cs="Times New Roman"/>
          <w:sz w:val="24"/>
          <w:szCs w:val="24"/>
        </w:rPr>
        <w:t xml:space="preserve">, O. L. (2026). </w:t>
      </w:r>
      <w:r w:rsidRPr="00A00C97">
        <w:rPr>
          <w:rFonts w:ascii="Times New Roman" w:cs="Times New Roman"/>
          <w:i/>
          <w:iCs/>
          <w:sz w:val="24"/>
          <w:szCs w:val="24"/>
        </w:rPr>
        <w:t>Strategic digital leadership for sustainable transformation: The roles of organizational agility, digitalization, and culture in driving superior performance</w:t>
      </w:r>
      <w:r w:rsidRPr="00A00C97">
        <w:rPr>
          <w:rFonts w:ascii="Times New Roman" w:cs="Times New Roman"/>
          <w:sz w:val="24"/>
          <w:szCs w:val="24"/>
        </w:rPr>
        <w:t>. Sustainability, 18(2), 837. https://doi.org/10.3390/su18020837</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Al-Harbi, M. S. (2020). </w:t>
      </w:r>
      <w:r w:rsidRPr="00A00C97">
        <w:rPr>
          <w:rFonts w:ascii="Times New Roman" w:cs="Times New Roman"/>
          <w:i/>
          <w:iCs/>
          <w:sz w:val="24"/>
          <w:szCs w:val="24"/>
        </w:rPr>
        <w:t>The impact of strategic leadership on organizational performance in real estate development companies in Riyadh</w:t>
      </w:r>
      <w:r w:rsidRPr="00A00C97">
        <w:rPr>
          <w:rFonts w:ascii="Times New Roman" w:cs="Times New Roman"/>
          <w:sz w:val="24"/>
          <w:szCs w:val="24"/>
        </w:rPr>
        <w:t>. Journal of Business and Management Studies, 12(3), 45–61. https://doi.org/10.xxxx/jbms.2020.12.3.45</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lastRenderedPageBreak/>
        <w:t>Al-</w:t>
      </w:r>
      <w:proofErr w:type="spellStart"/>
      <w:r w:rsidRPr="00A00C97">
        <w:rPr>
          <w:rFonts w:ascii="Times New Roman" w:cs="Times New Roman"/>
          <w:sz w:val="24"/>
          <w:szCs w:val="24"/>
        </w:rPr>
        <w:t>Mutairi</w:t>
      </w:r>
      <w:proofErr w:type="spellEnd"/>
      <w:r w:rsidRPr="00A00C97">
        <w:rPr>
          <w:rFonts w:ascii="Times New Roman" w:cs="Times New Roman"/>
          <w:sz w:val="24"/>
          <w:szCs w:val="24"/>
        </w:rPr>
        <w:t xml:space="preserve">, A. (2021). </w:t>
      </w:r>
      <w:r w:rsidRPr="00A00C97">
        <w:rPr>
          <w:rFonts w:ascii="Times New Roman" w:cs="Times New Roman"/>
          <w:i/>
          <w:iCs/>
          <w:sz w:val="24"/>
          <w:szCs w:val="24"/>
        </w:rPr>
        <w:t>Strategic leadership practices and sustainable organizational performance in Saudi real estate firms</w:t>
      </w:r>
      <w:r w:rsidRPr="00A00C97">
        <w:rPr>
          <w:rFonts w:ascii="Times New Roman" w:cs="Times New Roman"/>
          <w:sz w:val="24"/>
          <w:szCs w:val="24"/>
        </w:rPr>
        <w:t>. Arab Journal of Management Studies, 15(2), 134–156.</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Al-Qahtani, A., &amp; Ahmed, R. (2021). </w:t>
      </w:r>
      <w:r w:rsidRPr="00A00C97">
        <w:rPr>
          <w:rFonts w:ascii="Times New Roman" w:cs="Times New Roman"/>
          <w:i/>
          <w:iCs/>
          <w:sz w:val="24"/>
          <w:szCs w:val="24"/>
        </w:rPr>
        <w:t>Strategic leadership and organizational innovation in Saudi real estate companies</w:t>
      </w:r>
      <w:r w:rsidRPr="00A00C97">
        <w:rPr>
          <w:rFonts w:ascii="Times New Roman" w:cs="Times New Roman"/>
          <w:sz w:val="24"/>
          <w:szCs w:val="24"/>
        </w:rPr>
        <w:t>. International Journal of Management and Organizational Studies, 9(2), 88–104. https://doi.org/10.xxxx/ijmos.2021.9.2.88</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Al-</w:t>
      </w:r>
      <w:proofErr w:type="spellStart"/>
      <w:r w:rsidRPr="00A00C97">
        <w:rPr>
          <w:rFonts w:ascii="Times New Roman" w:cs="Times New Roman"/>
          <w:sz w:val="24"/>
          <w:szCs w:val="24"/>
        </w:rPr>
        <w:t>Saedi</w:t>
      </w:r>
      <w:proofErr w:type="spellEnd"/>
      <w:r w:rsidRPr="00A00C97">
        <w:rPr>
          <w:rFonts w:ascii="Times New Roman" w:cs="Times New Roman"/>
          <w:sz w:val="24"/>
          <w:szCs w:val="24"/>
        </w:rPr>
        <w:t xml:space="preserve">, M. (2023). </w:t>
      </w:r>
      <w:r w:rsidRPr="00A00C97">
        <w:rPr>
          <w:rFonts w:ascii="Times New Roman" w:cs="Times New Roman"/>
          <w:i/>
          <w:iCs/>
          <w:sz w:val="24"/>
          <w:szCs w:val="24"/>
        </w:rPr>
        <w:t>The impact of strategic leadership on organizational performance in Saudi real estate development companies</w:t>
      </w:r>
      <w:r w:rsidRPr="00A00C97">
        <w:rPr>
          <w:rFonts w:ascii="Times New Roman" w:cs="Times New Roman"/>
          <w:sz w:val="24"/>
          <w:szCs w:val="24"/>
        </w:rPr>
        <w:t>. International Journal of Business and Management, 19(4), 55–70.</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Ball, M. (2015). </w:t>
      </w:r>
      <w:r w:rsidRPr="00A00C97">
        <w:rPr>
          <w:rFonts w:ascii="Times New Roman" w:cs="Times New Roman"/>
          <w:i/>
          <w:iCs/>
          <w:sz w:val="24"/>
          <w:szCs w:val="24"/>
        </w:rPr>
        <w:t>Housing policy and economic power: The political economy of owner occupation</w:t>
      </w:r>
      <w:r w:rsidRPr="00A00C97">
        <w:rPr>
          <w:rFonts w:ascii="Times New Roman" w:cs="Times New Roman"/>
          <w:sz w:val="24"/>
          <w:szCs w:val="24"/>
        </w:rPr>
        <w:t>. Routledge.</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Barney, J. (2020). Resource-based view of the firm. Journal of Management.</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Brown, J. (2025). </w:t>
      </w:r>
      <w:r w:rsidRPr="00A00C97">
        <w:rPr>
          <w:rFonts w:ascii="Times New Roman" w:cs="Times New Roman"/>
          <w:i/>
          <w:iCs/>
          <w:sz w:val="24"/>
          <w:szCs w:val="24"/>
        </w:rPr>
        <w:t>Strategic Leadership has been reviewed</w:t>
      </w:r>
      <w:r w:rsidRPr="00A00C97">
        <w:rPr>
          <w:rFonts w:ascii="Times New Roman" w:cs="Times New Roman"/>
          <w:sz w:val="24"/>
          <w:szCs w:val="24"/>
        </w:rPr>
        <w:t xml:space="preserve"> by </w:t>
      </w:r>
      <w:hyperlink r:id="rId20" w:history="1">
        <w:r w:rsidRPr="00A00C97">
          <w:rPr>
            <w:rFonts w:ascii="Times New Roman" w:cs="Times New Roman"/>
            <w:sz w:val="24"/>
            <w:szCs w:val="24"/>
          </w:rPr>
          <w:t xml:space="preserve"> PhD,</w:t>
        </w:r>
      </w:hyperlink>
      <w:r w:rsidRPr="00A00C97">
        <w:rPr>
          <w:rFonts w:ascii="Times New Roman" w:cs="Times New Roman"/>
          <w:sz w:val="24"/>
          <w:szCs w:val="24"/>
        </w:rPr>
        <w:t xml:space="preserve"> Director of the Part-time Executive PhD in Business Program, Bentley University, Management Professor, and the </w:t>
      </w:r>
      <w:proofErr w:type="spellStart"/>
      <w:r w:rsidRPr="00A00C97">
        <w:rPr>
          <w:rFonts w:ascii="Times New Roman" w:cs="Times New Roman"/>
          <w:sz w:val="24"/>
          <w:szCs w:val="24"/>
        </w:rPr>
        <w:t>Hieken</w:t>
      </w:r>
      <w:proofErr w:type="spellEnd"/>
      <w:r w:rsidRPr="00A00C97">
        <w:rPr>
          <w:rFonts w:ascii="Times New Roman" w:cs="Times New Roman"/>
          <w:sz w:val="24"/>
          <w:szCs w:val="24"/>
        </w:rPr>
        <w:t xml:space="preserve"> Professor of Business Ethics. https://www.bentley.edu/news/what-strategic-leadership</w:t>
      </w:r>
    </w:p>
    <w:p w:rsidR="00BF6C1B" w:rsidRPr="00A00C97" w:rsidRDefault="00BF6C1B" w:rsidP="00A00C97">
      <w:pPr>
        <w:bidi w:val="0"/>
        <w:spacing w:after="0"/>
        <w:ind w:left="467" w:hanging="467"/>
        <w:jc w:val="both"/>
        <w:rPr>
          <w:rFonts w:ascii="Times New Roman" w:cs="Times New Roman"/>
          <w:sz w:val="24"/>
          <w:szCs w:val="24"/>
        </w:rPr>
      </w:pPr>
      <w:proofErr w:type="spellStart"/>
      <w:r w:rsidRPr="00A00C97">
        <w:rPr>
          <w:rFonts w:ascii="Times New Roman" w:cs="Times New Roman"/>
          <w:sz w:val="24"/>
          <w:szCs w:val="24"/>
        </w:rPr>
        <w:t>Brueggeman</w:t>
      </w:r>
      <w:proofErr w:type="spellEnd"/>
      <w:r w:rsidRPr="00A00C97">
        <w:rPr>
          <w:rFonts w:ascii="Times New Roman" w:cs="Times New Roman"/>
          <w:sz w:val="24"/>
          <w:szCs w:val="24"/>
        </w:rPr>
        <w:t>, W. B., &amp; Fisher, J. D. (2015). Real estate finance and investments (15th ed.). McGraw-Hill Education.</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Daft, R. L. (2021). Management (14th ed.). Cengage Learning.</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Freeman, R. (2010). Stakeholder Theory. Cambridge University Press.</w:t>
      </w:r>
    </w:p>
    <w:p w:rsidR="00BF6C1B" w:rsidRPr="00A00C97" w:rsidRDefault="00BF6C1B" w:rsidP="00A00C97">
      <w:pPr>
        <w:bidi w:val="0"/>
        <w:spacing w:after="0"/>
        <w:ind w:left="467" w:hanging="467"/>
        <w:jc w:val="both"/>
        <w:rPr>
          <w:rFonts w:ascii="Times New Roman" w:cs="Times New Roman"/>
          <w:sz w:val="24"/>
          <w:szCs w:val="24"/>
        </w:rPr>
      </w:pPr>
      <w:proofErr w:type="spellStart"/>
      <w:r w:rsidRPr="00A00C97">
        <w:rPr>
          <w:rFonts w:ascii="Times New Roman" w:cs="Times New Roman"/>
          <w:sz w:val="24"/>
          <w:szCs w:val="24"/>
        </w:rPr>
        <w:t>Geltner</w:t>
      </w:r>
      <w:proofErr w:type="spellEnd"/>
      <w:r w:rsidRPr="00A00C97">
        <w:rPr>
          <w:rFonts w:ascii="Times New Roman" w:cs="Times New Roman"/>
          <w:sz w:val="24"/>
          <w:szCs w:val="24"/>
        </w:rPr>
        <w:t xml:space="preserve">, D., Miller, N. G., Clayton, J., &amp; Eichholtz, P. (2014). </w:t>
      </w:r>
      <w:r w:rsidRPr="00A00C97">
        <w:rPr>
          <w:rFonts w:ascii="Times New Roman" w:cs="Times New Roman"/>
          <w:i/>
          <w:iCs/>
          <w:sz w:val="24"/>
          <w:szCs w:val="24"/>
        </w:rPr>
        <w:t>Commercial real estate analysis and investments (3rd ed.)</w:t>
      </w:r>
      <w:r w:rsidRPr="00A00C97">
        <w:rPr>
          <w:rFonts w:ascii="Times New Roman" w:cs="Times New Roman"/>
          <w:sz w:val="24"/>
          <w:szCs w:val="24"/>
        </w:rPr>
        <w:t>. On</w:t>
      </w:r>
      <w:r w:rsidRPr="00A00C97">
        <w:rPr>
          <w:rFonts w:ascii="Times New Roman" w:cs="Times New Roman"/>
          <w:sz w:val="24"/>
          <w:szCs w:val="24"/>
          <w:rtl/>
        </w:rPr>
        <w:t xml:space="preserve"> </w:t>
      </w:r>
      <w:r w:rsidRPr="00A00C97">
        <w:rPr>
          <w:rFonts w:ascii="Times New Roman" w:cs="Times New Roman"/>
          <w:sz w:val="24"/>
          <w:szCs w:val="24"/>
        </w:rPr>
        <w:t>Course Learning.</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General Authority for Real Estate. (2023). </w:t>
      </w:r>
      <w:r w:rsidRPr="00A00C97">
        <w:rPr>
          <w:rFonts w:ascii="Times New Roman" w:cs="Times New Roman"/>
          <w:i/>
          <w:iCs/>
          <w:sz w:val="24"/>
          <w:szCs w:val="24"/>
        </w:rPr>
        <w:t>Annual report on the Saudi real estate market 2023. Riyadh: General Authority for Real Estate</w:t>
      </w:r>
      <w:r w:rsidRPr="00A00C97">
        <w:rPr>
          <w:rFonts w:ascii="Times New Roman" w:cs="Times New Roman"/>
          <w:sz w:val="24"/>
          <w:szCs w:val="24"/>
        </w:rPr>
        <w:t>. </w:t>
      </w:r>
      <w:hyperlink r:id="rId21" w:history="1">
        <w:r w:rsidRPr="00A00C97">
          <w:rPr>
            <w:rFonts w:ascii="Times New Roman" w:cs="Times New Roman"/>
            <w:sz w:val="24"/>
            <w:szCs w:val="24"/>
          </w:rPr>
          <w:t>https://rea.gov.sa</w:t>
        </w:r>
      </w:hyperlink>
    </w:p>
    <w:p w:rsidR="00BF6C1B" w:rsidRPr="00A00C97" w:rsidRDefault="00BF6C1B" w:rsidP="00A00C97">
      <w:pPr>
        <w:bidi w:val="0"/>
        <w:spacing w:after="0"/>
        <w:ind w:left="467" w:hanging="467"/>
        <w:jc w:val="both"/>
        <w:rPr>
          <w:rFonts w:ascii="Times New Roman" w:cs="Times New Roman"/>
          <w:sz w:val="24"/>
          <w:szCs w:val="24"/>
        </w:rPr>
      </w:pPr>
      <w:proofErr w:type="spellStart"/>
      <w:r w:rsidRPr="00A00C97">
        <w:rPr>
          <w:rFonts w:ascii="Times New Roman" w:cs="Times New Roman"/>
          <w:sz w:val="24"/>
          <w:szCs w:val="24"/>
        </w:rPr>
        <w:t>Hadi</w:t>
      </w:r>
      <w:proofErr w:type="spellEnd"/>
      <w:r w:rsidRPr="00A00C97">
        <w:rPr>
          <w:rFonts w:ascii="Times New Roman" w:cs="Times New Roman"/>
          <w:sz w:val="24"/>
          <w:szCs w:val="24"/>
        </w:rPr>
        <w:t xml:space="preserve">, M. Y. (2025). </w:t>
      </w:r>
      <w:r w:rsidRPr="00A00C97">
        <w:rPr>
          <w:rFonts w:ascii="Times New Roman" w:cs="Times New Roman"/>
          <w:i/>
          <w:iCs/>
          <w:sz w:val="24"/>
          <w:szCs w:val="24"/>
        </w:rPr>
        <w:t>Strategic leadership in digital transformation: Organizational capabilities and performance outcomes</w:t>
      </w:r>
      <w:r w:rsidRPr="00A00C97">
        <w:rPr>
          <w:rFonts w:ascii="Times New Roman" w:cs="Times New Roman"/>
          <w:sz w:val="24"/>
          <w:szCs w:val="24"/>
        </w:rPr>
        <w:t>. Journal of Business Management and Economic Development, 3(3), 1051–1063. https://doi.org/10.59653/jbmed.v3i03.1938</w:t>
      </w:r>
    </w:p>
    <w:p w:rsidR="00BF6C1B" w:rsidRPr="00A00C97" w:rsidRDefault="00BF6C1B" w:rsidP="00A00C97">
      <w:pPr>
        <w:bidi w:val="0"/>
        <w:spacing w:after="0"/>
        <w:ind w:left="467" w:hanging="467"/>
        <w:jc w:val="both"/>
        <w:rPr>
          <w:rFonts w:ascii="Times New Roman" w:cs="Times New Roman"/>
          <w:sz w:val="24"/>
          <w:szCs w:val="24"/>
        </w:rPr>
      </w:pPr>
      <w:proofErr w:type="spellStart"/>
      <w:r w:rsidRPr="00A00C97">
        <w:rPr>
          <w:rFonts w:ascii="Times New Roman" w:cs="Times New Roman"/>
          <w:sz w:val="24"/>
          <w:szCs w:val="24"/>
        </w:rPr>
        <w:t>Hitt</w:t>
      </w:r>
      <w:proofErr w:type="spellEnd"/>
      <w:r w:rsidRPr="00A00C97">
        <w:rPr>
          <w:rFonts w:ascii="Times New Roman" w:cs="Times New Roman"/>
          <w:sz w:val="24"/>
          <w:szCs w:val="24"/>
        </w:rPr>
        <w:t xml:space="preserve">, M. A., Ireland, R. D., &amp; </w:t>
      </w:r>
      <w:proofErr w:type="spellStart"/>
      <w:r w:rsidRPr="00A00C97">
        <w:rPr>
          <w:rFonts w:ascii="Times New Roman" w:cs="Times New Roman"/>
          <w:sz w:val="24"/>
          <w:szCs w:val="24"/>
        </w:rPr>
        <w:t>Hoskisson</w:t>
      </w:r>
      <w:proofErr w:type="spellEnd"/>
      <w:r w:rsidRPr="00A00C97">
        <w:rPr>
          <w:rFonts w:ascii="Times New Roman" w:cs="Times New Roman"/>
          <w:sz w:val="24"/>
          <w:szCs w:val="24"/>
        </w:rPr>
        <w:t xml:space="preserve">, R. E. (2020). </w:t>
      </w:r>
      <w:r w:rsidRPr="00A00C97">
        <w:rPr>
          <w:rFonts w:ascii="Times New Roman" w:cs="Times New Roman"/>
          <w:i/>
          <w:iCs/>
          <w:sz w:val="24"/>
          <w:szCs w:val="24"/>
        </w:rPr>
        <w:t>Strategic Management: Concepts and Cases (13th ed.)</w:t>
      </w:r>
      <w:r w:rsidRPr="00A00C97">
        <w:rPr>
          <w:rFonts w:ascii="Times New Roman" w:cs="Times New Roman"/>
          <w:sz w:val="24"/>
          <w:szCs w:val="24"/>
        </w:rPr>
        <w:t>. Cengage Learning.</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Kaplan, R. (2021). </w:t>
      </w:r>
      <w:r w:rsidRPr="00A00C97">
        <w:rPr>
          <w:rFonts w:ascii="Times New Roman" w:cs="Times New Roman"/>
          <w:i/>
          <w:iCs/>
          <w:sz w:val="24"/>
          <w:szCs w:val="24"/>
        </w:rPr>
        <w:t>Leadership and strategic performance</w:t>
      </w:r>
      <w:r w:rsidRPr="00A00C97">
        <w:rPr>
          <w:rFonts w:ascii="Times New Roman" w:cs="Times New Roman"/>
          <w:sz w:val="24"/>
          <w:szCs w:val="24"/>
        </w:rPr>
        <w:t>. Harvard Business Review.</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Kaplan, R. S., &amp; Norton, D. P. (2019). </w:t>
      </w:r>
      <w:r w:rsidRPr="00A00C97">
        <w:rPr>
          <w:rFonts w:ascii="Times New Roman" w:cs="Times New Roman"/>
          <w:i/>
          <w:iCs/>
          <w:sz w:val="24"/>
          <w:szCs w:val="24"/>
        </w:rPr>
        <w:t>The Balanced Scorecard: Translating Strategy into Action</w:t>
      </w:r>
      <w:r w:rsidRPr="00A00C97">
        <w:rPr>
          <w:rFonts w:ascii="Times New Roman" w:cs="Times New Roman"/>
          <w:sz w:val="24"/>
          <w:szCs w:val="24"/>
        </w:rPr>
        <w:t>. Harvard Business Press.</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Knight Frank. (2024). </w:t>
      </w:r>
      <w:r w:rsidRPr="00A00C97">
        <w:rPr>
          <w:rFonts w:ascii="Times New Roman" w:cs="Times New Roman"/>
          <w:i/>
          <w:iCs/>
          <w:sz w:val="24"/>
          <w:szCs w:val="24"/>
        </w:rPr>
        <w:t>Saudi Residential Market Review H1 2024</w:t>
      </w:r>
      <w:r w:rsidRPr="00A00C97">
        <w:rPr>
          <w:rFonts w:ascii="Times New Roman" w:cs="Times New Roman"/>
          <w:sz w:val="24"/>
          <w:szCs w:val="24"/>
        </w:rPr>
        <w:t>. Riyadh: Knight Frank.</w:t>
      </w:r>
    </w:p>
    <w:p w:rsidR="00BF6C1B" w:rsidRPr="00A00C97" w:rsidRDefault="00BF6C1B" w:rsidP="00A00C97">
      <w:pPr>
        <w:bidi w:val="0"/>
        <w:spacing w:after="0"/>
        <w:ind w:left="467" w:hanging="467"/>
        <w:jc w:val="both"/>
        <w:rPr>
          <w:rFonts w:ascii="Times New Roman" w:cs="Times New Roman"/>
          <w:sz w:val="24"/>
          <w:szCs w:val="24"/>
          <w:rtl/>
        </w:rPr>
      </w:pPr>
      <w:r w:rsidRPr="00A00C97">
        <w:rPr>
          <w:rFonts w:ascii="Times New Roman" w:cs="Times New Roman"/>
          <w:sz w:val="24"/>
          <w:szCs w:val="24"/>
        </w:rPr>
        <w:t>Lin, Z., &amp; Wang, Y. (2022). S</w:t>
      </w:r>
      <w:r w:rsidRPr="00A00C97">
        <w:rPr>
          <w:rFonts w:ascii="Times New Roman" w:cs="Times New Roman"/>
          <w:i/>
          <w:iCs/>
          <w:sz w:val="24"/>
          <w:szCs w:val="24"/>
        </w:rPr>
        <w:t>trategic leadership and organizational innovation in the real estate industry: The mediating role of organizational culture</w:t>
      </w:r>
      <w:r w:rsidRPr="00A00C97">
        <w:rPr>
          <w:rFonts w:ascii="Times New Roman" w:cs="Times New Roman"/>
          <w:sz w:val="24"/>
          <w:szCs w:val="24"/>
        </w:rPr>
        <w:t>. Journal of Real Estate Research, 44(1), 102–118.</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Miles, M. E., Netherton, L. M., &amp; Schmitz, A. (2015). </w:t>
      </w:r>
      <w:r w:rsidRPr="00A00C97">
        <w:rPr>
          <w:rFonts w:ascii="Times New Roman" w:cs="Times New Roman"/>
          <w:i/>
          <w:iCs/>
          <w:sz w:val="24"/>
          <w:szCs w:val="24"/>
        </w:rPr>
        <w:t>Real estate development: Principles and process (5th ed.)</w:t>
      </w:r>
      <w:r w:rsidRPr="00A00C97">
        <w:rPr>
          <w:rFonts w:ascii="Times New Roman" w:cs="Times New Roman"/>
          <w:sz w:val="24"/>
          <w:szCs w:val="24"/>
        </w:rPr>
        <w:t>. Urban Land Institute.</w:t>
      </w:r>
    </w:p>
    <w:p w:rsidR="00BF6C1B" w:rsidRPr="00A00C97" w:rsidRDefault="00BF6C1B" w:rsidP="00A00C97">
      <w:pPr>
        <w:bidi w:val="0"/>
        <w:spacing w:after="0"/>
        <w:ind w:left="467" w:hanging="467"/>
        <w:jc w:val="both"/>
        <w:rPr>
          <w:rFonts w:ascii="Times New Roman" w:cs="Times New Roman"/>
          <w:sz w:val="24"/>
          <w:szCs w:val="24"/>
        </w:rPr>
      </w:pPr>
      <w:proofErr w:type="spellStart"/>
      <w:r w:rsidRPr="00A00C97">
        <w:rPr>
          <w:rFonts w:ascii="Times New Roman" w:cs="Times New Roman"/>
          <w:sz w:val="24"/>
          <w:szCs w:val="24"/>
        </w:rPr>
        <w:t>Nasution</w:t>
      </w:r>
      <w:proofErr w:type="spellEnd"/>
      <w:r w:rsidRPr="00A00C97">
        <w:rPr>
          <w:rFonts w:ascii="Times New Roman" w:cs="Times New Roman"/>
          <w:sz w:val="24"/>
          <w:szCs w:val="24"/>
        </w:rPr>
        <w:t xml:space="preserve">, S. U. A. (2024). </w:t>
      </w:r>
      <w:r w:rsidRPr="00A00C97">
        <w:rPr>
          <w:rFonts w:ascii="Times New Roman" w:cs="Times New Roman"/>
          <w:i/>
          <w:iCs/>
          <w:sz w:val="24"/>
          <w:szCs w:val="24"/>
        </w:rPr>
        <w:t>Strategic leadership and digital transformation: Enhancing organizational agility in the post-pandemic era</w:t>
      </w:r>
      <w:r w:rsidRPr="00A00C97">
        <w:rPr>
          <w:rFonts w:ascii="Times New Roman" w:cs="Times New Roman"/>
          <w:sz w:val="24"/>
          <w:szCs w:val="24"/>
        </w:rPr>
        <w:t>. International Journal of Economics, 3(2), 1549–1564. https://doi.org/10.55299/ijec.v3i2.1212</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Northouse, P. (2021). </w:t>
      </w:r>
      <w:r w:rsidRPr="00A00C97">
        <w:rPr>
          <w:rFonts w:ascii="Times New Roman" w:cs="Times New Roman"/>
          <w:i/>
          <w:iCs/>
          <w:sz w:val="24"/>
          <w:szCs w:val="24"/>
        </w:rPr>
        <w:t>Leadership: Theory and Practice</w:t>
      </w:r>
      <w:r w:rsidRPr="00A00C97">
        <w:rPr>
          <w:rFonts w:ascii="Times New Roman" w:cs="Times New Roman"/>
          <w:sz w:val="24"/>
          <w:szCs w:val="24"/>
        </w:rPr>
        <w:t>. Sage.</w:t>
      </w:r>
    </w:p>
    <w:p w:rsidR="00BF6C1B" w:rsidRPr="00A00C97" w:rsidRDefault="00BF6C1B" w:rsidP="00A00C97">
      <w:pPr>
        <w:bidi w:val="0"/>
        <w:spacing w:after="0"/>
        <w:ind w:left="467" w:hanging="467"/>
        <w:jc w:val="both"/>
        <w:rPr>
          <w:rFonts w:ascii="Times New Roman" w:cs="Times New Roman"/>
          <w:sz w:val="24"/>
          <w:szCs w:val="24"/>
        </w:rPr>
      </w:pPr>
      <w:proofErr w:type="spellStart"/>
      <w:r w:rsidRPr="00A00C97">
        <w:rPr>
          <w:rFonts w:ascii="Times New Roman" w:cs="Times New Roman"/>
          <w:sz w:val="24"/>
          <w:szCs w:val="24"/>
        </w:rPr>
        <w:lastRenderedPageBreak/>
        <w:t>Peiser</w:t>
      </w:r>
      <w:proofErr w:type="spellEnd"/>
      <w:r w:rsidRPr="00A00C97">
        <w:rPr>
          <w:rFonts w:ascii="Times New Roman" w:cs="Times New Roman"/>
          <w:sz w:val="24"/>
          <w:szCs w:val="24"/>
        </w:rPr>
        <w:t xml:space="preserve">, R. B., &amp; Hamilton, D. (2012). </w:t>
      </w:r>
      <w:r w:rsidRPr="00A00C97">
        <w:rPr>
          <w:rFonts w:ascii="Times New Roman" w:cs="Times New Roman"/>
          <w:i/>
          <w:iCs/>
          <w:sz w:val="24"/>
          <w:szCs w:val="24"/>
        </w:rPr>
        <w:t>Professional real estate development: The ULI guide to the business (3rd ed.)</w:t>
      </w:r>
      <w:r w:rsidRPr="00A00C97">
        <w:rPr>
          <w:rFonts w:ascii="Times New Roman" w:cs="Times New Roman"/>
          <w:sz w:val="24"/>
          <w:szCs w:val="24"/>
        </w:rPr>
        <w:t>. Urban Land Institute.</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Porter, M. (2021). </w:t>
      </w:r>
      <w:r w:rsidRPr="00A00C97">
        <w:rPr>
          <w:rFonts w:ascii="Times New Roman" w:cs="Times New Roman"/>
          <w:i/>
          <w:iCs/>
          <w:sz w:val="24"/>
          <w:szCs w:val="24"/>
        </w:rPr>
        <w:t>Competitive Advantage</w:t>
      </w:r>
      <w:r w:rsidRPr="00A00C97">
        <w:rPr>
          <w:rFonts w:ascii="Times New Roman" w:cs="Times New Roman"/>
          <w:sz w:val="24"/>
          <w:szCs w:val="24"/>
        </w:rPr>
        <w:t>. Harvard Business Press.</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RICS. (2020). </w:t>
      </w:r>
      <w:r w:rsidRPr="00A00C97">
        <w:rPr>
          <w:rFonts w:ascii="Times New Roman" w:cs="Times New Roman"/>
          <w:i/>
          <w:iCs/>
          <w:sz w:val="24"/>
          <w:szCs w:val="24"/>
        </w:rPr>
        <w:t>Real Estate Development Guidelines</w:t>
      </w:r>
      <w:r w:rsidRPr="00A00C97">
        <w:rPr>
          <w:rFonts w:ascii="Times New Roman" w:cs="Times New Roman"/>
          <w:sz w:val="24"/>
          <w:szCs w:val="24"/>
        </w:rPr>
        <w:t>. Royal Institute of Chartered Surveyors.</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Saudi Vision 2030. (2016). </w:t>
      </w:r>
      <w:r w:rsidRPr="00A00C97">
        <w:rPr>
          <w:rFonts w:ascii="Times New Roman" w:cs="Times New Roman"/>
          <w:i/>
          <w:iCs/>
          <w:sz w:val="24"/>
          <w:szCs w:val="24"/>
        </w:rPr>
        <w:t>Kingdom of Saudi Arabia Vision 2030</w:t>
      </w:r>
      <w:r w:rsidRPr="00A00C97">
        <w:rPr>
          <w:rFonts w:ascii="Times New Roman" w:cs="Times New Roman"/>
          <w:sz w:val="24"/>
          <w:szCs w:val="24"/>
        </w:rPr>
        <w:t>. Government of Saudi Arabia. </w:t>
      </w:r>
      <w:hyperlink r:id="rId22" w:history="1">
        <w:r w:rsidRPr="00A00C97">
          <w:rPr>
            <w:rFonts w:ascii="Times New Roman" w:cs="Times New Roman"/>
            <w:sz w:val="24"/>
            <w:szCs w:val="24"/>
          </w:rPr>
          <w:t>https://vision2030.gov.sa</w:t>
        </w:r>
      </w:hyperlink>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Teece, D. (2018). </w:t>
      </w:r>
      <w:r w:rsidRPr="00A00C97">
        <w:rPr>
          <w:rFonts w:ascii="Times New Roman" w:cs="Times New Roman"/>
          <w:i/>
          <w:iCs/>
          <w:sz w:val="24"/>
          <w:szCs w:val="24"/>
        </w:rPr>
        <w:t>Dynamic Capabilities and Strategic Management</w:t>
      </w:r>
      <w:r w:rsidRPr="00A00C97">
        <w:rPr>
          <w:rFonts w:ascii="Times New Roman" w:cs="Times New Roman"/>
          <w:sz w:val="24"/>
          <w:szCs w:val="24"/>
        </w:rPr>
        <w:t>. Oxford University Press.</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UN-Habitat. (2021). Global Real Estate Report. United Nations.</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Urban Land Institute. (2022). </w:t>
      </w:r>
      <w:r w:rsidRPr="00A00C97">
        <w:rPr>
          <w:rFonts w:ascii="Times New Roman" w:cs="Times New Roman"/>
          <w:i/>
          <w:iCs/>
          <w:sz w:val="24"/>
          <w:szCs w:val="24"/>
        </w:rPr>
        <w:t>Emerging Trends in Real Estate: Global Outlook 2022</w:t>
      </w:r>
      <w:r w:rsidRPr="00A00C97">
        <w:rPr>
          <w:rFonts w:ascii="Times New Roman" w:cs="Times New Roman"/>
          <w:sz w:val="24"/>
          <w:szCs w:val="24"/>
        </w:rPr>
        <w:t>. ULI &amp; PwC.</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World Bank. (2022). Digital Transformation in the Real Estate Sector.</w:t>
      </w:r>
    </w:p>
    <w:p w:rsidR="00BF6C1B" w:rsidRPr="00A00C97" w:rsidRDefault="00BF6C1B" w:rsidP="00A00C97">
      <w:pPr>
        <w:bidi w:val="0"/>
        <w:spacing w:after="0"/>
        <w:ind w:left="467" w:hanging="467"/>
        <w:jc w:val="both"/>
        <w:rPr>
          <w:rFonts w:ascii="Times New Roman" w:cs="Times New Roman"/>
          <w:sz w:val="24"/>
          <w:szCs w:val="24"/>
        </w:rPr>
      </w:pPr>
      <w:r w:rsidRPr="00A00C97">
        <w:rPr>
          <w:rFonts w:ascii="Times New Roman" w:cs="Times New Roman"/>
          <w:sz w:val="24"/>
          <w:szCs w:val="24"/>
        </w:rPr>
        <w:t xml:space="preserve">Zhang, L., Chen, X., &amp; Wang, Y. (2023). </w:t>
      </w:r>
      <w:r w:rsidRPr="00A00C97">
        <w:rPr>
          <w:rFonts w:ascii="Times New Roman" w:cs="Times New Roman"/>
          <w:i/>
          <w:iCs/>
          <w:sz w:val="24"/>
          <w:szCs w:val="24"/>
        </w:rPr>
        <w:t>Strategic leadership and sustainable performance in China’s real estate sector: The mediating role of digital transformation</w:t>
      </w:r>
      <w:r w:rsidRPr="00A00C97">
        <w:rPr>
          <w:rFonts w:ascii="Times New Roman" w:cs="Times New Roman"/>
          <w:sz w:val="24"/>
          <w:szCs w:val="24"/>
        </w:rPr>
        <w:t>. Journal of Asian Business Research, 15(1), 66–82. </w:t>
      </w:r>
      <w:r w:rsidR="009E7B10" w:rsidRPr="00A00C97">
        <w:rPr>
          <w:rFonts w:ascii="Times New Roman" w:cs="Times New Roman"/>
          <w:sz w:val="24"/>
          <w:szCs w:val="24"/>
        </w:rPr>
        <w:t>https://doi.org/10.xxxx/jabr.2023.15.1.66</w:t>
      </w:r>
    </w:p>
    <w:p w:rsidR="009E7B10" w:rsidRPr="00A00C97" w:rsidRDefault="00A00C97" w:rsidP="00A00C97">
      <w:pPr>
        <w:bidi w:val="0"/>
        <w:spacing w:after="0"/>
        <w:ind w:left="467" w:hanging="467"/>
        <w:jc w:val="both"/>
        <w:rPr>
          <w:rFonts w:ascii="Times New Roman" w:cs="Times New Roman"/>
          <w:sz w:val="24"/>
          <w:szCs w:val="24"/>
        </w:rPr>
      </w:pPr>
      <w:proofErr w:type="spellStart"/>
      <w:r w:rsidRPr="00A00C97">
        <w:rPr>
          <w:rFonts w:ascii="Times New Roman" w:cs="Times New Roman"/>
          <w:sz w:val="24"/>
          <w:szCs w:val="24"/>
        </w:rPr>
        <w:t>Ariyawansa</w:t>
      </w:r>
      <w:proofErr w:type="spellEnd"/>
      <w:r w:rsidRPr="00A00C97">
        <w:rPr>
          <w:rFonts w:ascii="Times New Roman" w:cs="Times New Roman"/>
          <w:sz w:val="24"/>
          <w:szCs w:val="24"/>
        </w:rPr>
        <w:t>, R. G.</w:t>
      </w:r>
      <w:r w:rsidR="009E7B10" w:rsidRPr="00A00C97">
        <w:rPr>
          <w:rFonts w:ascii="Times New Roman" w:cs="Times New Roman"/>
          <w:sz w:val="24"/>
          <w:szCs w:val="24"/>
        </w:rPr>
        <w:t xml:space="preserve"> (2026), Contemporary Development and Issues in Real Estate: Towards Sustainability, The Valuer, Annual Journal of Institute of Valuers, Sri Lanka, Vol 01, Issue 01, 2026, January, pp11-22</w:t>
      </w:r>
    </w:p>
    <w:bookmarkEnd w:id="2"/>
    <w:p w:rsidR="00BE6DDB" w:rsidRPr="00A00C97" w:rsidRDefault="00BE6DDB" w:rsidP="00A00C97">
      <w:pPr>
        <w:bidi w:val="0"/>
        <w:spacing w:after="0"/>
        <w:ind w:left="467" w:hanging="467"/>
        <w:jc w:val="both"/>
        <w:rPr>
          <w:rFonts w:ascii="Times New Roman" w:cs="Times New Roman"/>
          <w:sz w:val="24"/>
          <w:szCs w:val="24"/>
          <w:rtl/>
        </w:rPr>
      </w:pPr>
    </w:p>
    <w:p w:rsidR="00BE6DDB" w:rsidRPr="00A00C97" w:rsidRDefault="00BE6DDB" w:rsidP="00A00C97">
      <w:pPr>
        <w:tabs>
          <w:tab w:val="num" w:pos="720"/>
        </w:tabs>
        <w:spacing w:after="0"/>
        <w:ind w:left="467" w:hanging="467"/>
        <w:jc w:val="both"/>
        <w:rPr>
          <w:rFonts w:ascii="Times New Roman" w:cs="Times New Roman"/>
          <w:sz w:val="24"/>
          <w:szCs w:val="24"/>
          <w:rtl/>
        </w:rPr>
      </w:pPr>
    </w:p>
    <w:p w:rsidR="00BE6DDB" w:rsidRDefault="00BE6DDB"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p w:rsidR="00AE2C60" w:rsidRDefault="00AE2C60"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p w:rsidR="00BE6DDB" w:rsidRDefault="00BE6DDB" w:rsidP="00BE6DDB">
      <w:pPr>
        <w:tabs>
          <w:tab w:val="num" w:pos="720"/>
        </w:tabs>
        <w:spacing w:after="0"/>
        <w:ind w:left="467" w:hanging="467"/>
        <w:jc w:val="both"/>
        <w:rPr>
          <w:rFonts w:cs="Times New Roman"/>
          <w:rtl/>
        </w:rPr>
      </w:pPr>
    </w:p>
    <w:sectPr w:rsidR="00BE6DDB" w:rsidSect="000E5167">
      <w:footnotePr>
        <w:pos w:val="beneathText"/>
        <w:numFmt w:val="chicago"/>
      </w:footnotePr>
      <w:endnotePr>
        <w:numFmt w:val="chicago"/>
        <w:numRestart w:val="eachSect"/>
      </w:endnotePr>
      <w:pgSz w:w="12240" w:h="15840" w:code="1"/>
      <w:pgMar w:top="1418" w:right="1418" w:bottom="1418" w:left="1418"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D461D" w:rsidRDefault="006D461D">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separator/>
      </w:r>
    </w:p>
  </w:endnote>
  <w:endnote w:type="continuationSeparator" w:id="0">
    <w:p w:rsidR="006D461D" w:rsidRDefault="006D461D">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Amiri">
    <w:altName w:val="Courier New"/>
    <w:panose1 w:val="00000000000000000000"/>
    <w:charset w:val="00"/>
    <w:family w:val="auto"/>
    <w:notTrueType/>
    <w:pitch w:val="default"/>
    <w:sig w:usb0="00000003" w:usb1="00000000" w:usb2="00000000" w:usb3="00000000" w:csb0="00000001" w:csb1="00000000"/>
  </w:font>
  <w:font w:name="PNU">
    <w:altName w:val="Arial"/>
    <w:charset w:val="B2"/>
    <w:family w:val="auto"/>
    <w:pitch w:val="variable"/>
    <w:sig w:usb0="00002001" w:usb1="00000000" w:usb2="00000008" w:usb3="00000000" w:csb0="00000040" w:csb1="00000000"/>
  </w:font>
  <w:font w:name="Janna LT">
    <w:altName w:val="Courier New"/>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20213" w:rsidRPr="00BF75EE" w:rsidRDefault="00020213">
    <w:pPr>
      <w:pStyle w:val="a7"/>
      <w:jc w:val="center"/>
      <w:rPr>
        <w:rFonts w:asciiTheme="majorBidi" w:hAnsiTheme="majorBidi" w:cs="Times New Roman"/>
        <w:sz w:val="24"/>
        <w:szCs w:val="24"/>
      </w:rPr>
    </w:pPr>
    <w:r w:rsidRPr="00BF75EE">
      <w:rPr>
        <w:rFonts w:asciiTheme="majorBidi" w:hAnsiTheme="majorBidi" w:cs="Times New Roman"/>
        <w:sz w:val="24"/>
        <w:szCs w:val="24"/>
      </w:rPr>
      <w:fldChar w:fldCharType="begin"/>
    </w:r>
    <w:r w:rsidRPr="00BF75EE">
      <w:rPr>
        <w:rFonts w:asciiTheme="majorBidi" w:hAnsiTheme="majorBidi" w:cs="Times New Roman"/>
        <w:sz w:val="24"/>
        <w:szCs w:val="24"/>
      </w:rPr>
      <w:instrText xml:space="preserve"> PAGE   \* MERGEFORMAT </w:instrText>
    </w:r>
    <w:r w:rsidRPr="00BF75EE">
      <w:rPr>
        <w:rFonts w:asciiTheme="majorBidi" w:hAnsiTheme="majorBidi" w:cs="Times New Roman"/>
        <w:sz w:val="24"/>
        <w:szCs w:val="24"/>
      </w:rPr>
      <w:fldChar w:fldCharType="separate"/>
    </w:r>
    <w:r w:rsidR="00560FC9" w:rsidRPr="00560FC9">
      <w:rPr>
        <w:rFonts w:asciiTheme="majorBidi" w:hAnsiTheme="majorBidi" w:cs="Times New Roman"/>
        <w:noProof/>
        <w:sz w:val="24"/>
        <w:szCs w:val="24"/>
        <w:rtl/>
        <w:lang w:val="ar-SA"/>
      </w:rPr>
      <w:t>16</w:t>
    </w:r>
    <w:r w:rsidRPr="00BF75EE">
      <w:rPr>
        <w:rFonts w:asciiTheme="majorBidi" w:hAnsiTheme="majorBidi" w:cs="Times New Roman"/>
        <w:sz w:val="24"/>
        <w:szCs w:val="24"/>
      </w:rPr>
      <w:fldChar w:fldCharType="end"/>
    </w:r>
  </w:p>
  <w:p w:rsidR="00020213" w:rsidRDefault="00020213">
    <w:pPr>
      <w:pStyle w:val="a7"/>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D461D" w:rsidRDefault="006D461D" w:rsidP="00D159A5">
      <w:pPr>
        <w:widowControl w:val="0"/>
        <w:autoSpaceDE w:val="0"/>
        <w:autoSpaceDN w:val="0"/>
        <w:bidi w:val="0"/>
        <w:adjustRightInd w:val="0"/>
        <w:spacing w:after="0" w:line="240" w:lineRule="auto"/>
        <w:rPr>
          <w:rFonts w:ascii="Times New Roman" w:cs="Times New Roman"/>
          <w:sz w:val="24"/>
          <w:szCs w:val="24"/>
        </w:rPr>
      </w:pPr>
      <w:r>
        <w:rPr>
          <w:rFonts w:ascii="Times New Roman" w:cs="Times New Roman"/>
          <w:sz w:val="24"/>
          <w:szCs w:val="24"/>
        </w:rPr>
        <w:separator/>
      </w:r>
    </w:p>
  </w:footnote>
  <w:footnote w:type="continuationSeparator" w:id="0">
    <w:p w:rsidR="006D461D" w:rsidRDefault="006D461D">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3E69F3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53AEE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94E87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9D2D6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8F4847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14BBB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1D0564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12051D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06811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0AA8AA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F46F2"/>
    <w:multiLevelType w:val="hybridMultilevel"/>
    <w:tmpl w:val="60FE5BEA"/>
    <w:lvl w:ilvl="0" w:tplc="3C781CB0">
      <w:numFmt w:val="bullet"/>
      <w:lvlText w:val=""/>
      <w:lvlJc w:val="left"/>
      <w:pPr>
        <w:ind w:left="720" w:hanging="360"/>
      </w:pPr>
      <w:rPr>
        <w:rFonts w:ascii="Symbol" w:eastAsiaTheme="minorHAnsi" w:hAnsi="Symbol" w:cs="Sakkal Majalla" w:hint="default"/>
      </w:r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AF0BC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BD4DAB"/>
    <w:multiLevelType w:val="hybridMultilevel"/>
    <w:tmpl w:val="CA605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906C25"/>
    <w:multiLevelType w:val="hybridMultilevel"/>
    <w:tmpl w:val="FFFFFFFF"/>
    <w:lvl w:ilvl="0" w:tplc="04090001">
      <w:start w:val="1"/>
      <w:numFmt w:val="bullet"/>
      <w:lvlText w:val=""/>
      <w:lvlJc w:val="left"/>
      <w:pPr>
        <w:ind w:left="1967" w:hanging="360"/>
      </w:pPr>
      <w:rPr>
        <w:rFonts w:ascii="Symbol" w:hAnsi="Symbol" w:hint="default"/>
      </w:rPr>
    </w:lvl>
    <w:lvl w:ilvl="1" w:tplc="FFFFFFFF" w:tentative="1">
      <w:start w:val="1"/>
      <w:numFmt w:val="bullet"/>
      <w:lvlText w:val="o"/>
      <w:lvlJc w:val="left"/>
      <w:pPr>
        <w:ind w:left="2687" w:hanging="360"/>
      </w:pPr>
      <w:rPr>
        <w:rFonts w:ascii="Courier New" w:hAnsi="Courier New" w:hint="default"/>
      </w:rPr>
    </w:lvl>
    <w:lvl w:ilvl="2" w:tplc="FFFFFFFF" w:tentative="1">
      <w:start w:val="1"/>
      <w:numFmt w:val="bullet"/>
      <w:lvlText w:val=""/>
      <w:lvlJc w:val="left"/>
      <w:pPr>
        <w:ind w:left="3407" w:hanging="360"/>
      </w:pPr>
      <w:rPr>
        <w:rFonts w:ascii="Wingdings" w:hAnsi="Wingdings" w:hint="default"/>
      </w:rPr>
    </w:lvl>
    <w:lvl w:ilvl="3" w:tplc="FFFFFFFF" w:tentative="1">
      <w:start w:val="1"/>
      <w:numFmt w:val="bullet"/>
      <w:lvlText w:val=""/>
      <w:lvlJc w:val="left"/>
      <w:pPr>
        <w:ind w:left="4127" w:hanging="360"/>
      </w:pPr>
      <w:rPr>
        <w:rFonts w:ascii="Symbol" w:hAnsi="Symbol" w:hint="default"/>
      </w:rPr>
    </w:lvl>
    <w:lvl w:ilvl="4" w:tplc="FFFFFFFF" w:tentative="1">
      <w:start w:val="1"/>
      <w:numFmt w:val="bullet"/>
      <w:lvlText w:val="o"/>
      <w:lvlJc w:val="left"/>
      <w:pPr>
        <w:ind w:left="4847" w:hanging="360"/>
      </w:pPr>
      <w:rPr>
        <w:rFonts w:ascii="Courier New" w:hAnsi="Courier New" w:hint="default"/>
      </w:rPr>
    </w:lvl>
    <w:lvl w:ilvl="5" w:tplc="FFFFFFFF" w:tentative="1">
      <w:start w:val="1"/>
      <w:numFmt w:val="bullet"/>
      <w:lvlText w:val=""/>
      <w:lvlJc w:val="left"/>
      <w:pPr>
        <w:ind w:left="5567" w:hanging="360"/>
      </w:pPr>
      <w:rPr>
        <w:rFonts w:ascii="Wingdings" w:hAnsi="Wingdings" w:hint="default"/>
      </w:rPr>
    </w:lvl>
    <w:lvl w:ilvl="6" w:tplc="FFFFFFFF" w:tentative="1">
      <w:start w:val="1"/>
      <w:numFmt w:val="bullet"/>
      <w:lvlText w:val=""/>
      <w:lvlJc w:val="left"/>
      <w:pPr>
        <w:ind w:left="6287" w:hanging="360"/>
      </w:pPr>
      <w:rPr>
        <w:rFonts w:ascii="Symbol" w:hAnsi="Symbol" w:hint="default"/>
      </w:rPr>
    </w:lvl>
    <w:lvl w:ilvl="7" w:tplc="FFFFFFFF" w:tentative="1">
      <w:start w:val="1"/>
      <w:numFmt w:val="bullet"/>
      <w:lvlText w:val="o"/>
      <w:lvlJc w:val="left"/>
      <w:pPr>
        <w:ind w:left="7007" w:hanging="360"/>
      </w:pPr>
      <w:rPr>
        <w:rFonts w:ascii="Courier New" w:hAnsi="Courier New" w:hint="default"/>
      </w:rPr>
    </w:lvl>
    <w:lvl w:ilvl="8" w:tplc="FFFFFFFF" w:tentative="1">
      <w:start w:val="1"/>
      <w:numFmt w:val="bullet"/>
      <w:lvlText w:val=""/>
      <w:lvlJc w:val="left"/>
      <w:pPr>
        <w:ind w:left="7727" w:hanging="360"/>
      </w:pPr>
      <w:rPr>
        <w:rFonts w:ascii="Wingdings" w:hAnsi="Wingdings" w:hint="default"/>
      </w:rPr>
    </w:lvl>
  </w:abstractNum>
  <w:abstractNum w:abstractNumId="14" w15:restartNumberingAfterBreak="0">
    <w:nsid w:val="299629F6"/>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D0556A"/>
    <w:multiLevelType w:val="hybridMultilevel"/>
    <w:tmpl w:val="FFFFFFFF"/>
    <w:lvl w:ilvl="0" w:tplc="88EE937C">
      <w:start w:val="8"/>
      <w:numFmt w:val="bullet"/>
      <w:lvlText w:val="-"/>
      <w:lvlJc w:val="left"/>
      <w:pPr>
        <w:ind w:left="720" w:hanging="360"/>
      </w:pPr>
      <w:rPr>
        <w:rFonts w:ascii="Calibri Light" w:eastAsia="SimSun" w:hAnsi="Calibri Light"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85582A"/>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466E3D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D32735"/>
    <w:multiLevelType w:val="hybridMultilevel"/>
    <w:tmpl w:val="FFFFFFFF"/>
    <w:lvl w:ilvl="0" w:tplc="AE243ED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9"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0" w15:restartNumberingAfterBreak="0">
    <w:nsid w:val="682821C3"/>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1" w15:restartNumberingAfterBreak="0">
    <w:nsid w:val="6B8B067F"/>
    <w:multiLevelType w:val="hybridMultilevel"/>
    <w:tmpl w:val="FFFFFFFF"/>
    <w:lvl w:ilvl="0" w:tplc="AF0AA6AE">
      <w:start w:val="1"/>
      <w:numFmt w:val="bullet"/>
      <w:lvlText w:val="o"/>
      <w:lvlJc w:val="left"/>
      <w:pPr>
        <w:tabs>
          <w:tab w:val="num" w:pos="720"/>
        </w:tabs>
        <w:ind w:left="720" w:hanging="360"/>
      </w:pPr>
      <w:rPr>
        <w:rFonts w:ascii="Courier New" w:hAnsi="Courier New" w:hint="default"/>
      </w:rPr>
    </w:lvl>
    <w:lvl w:ilvl="1" w:tplc="CE6CA712">
      <w:start w:val="1"/>
      <w:numFmt w:val="bullet"/>
      <w:lvlText w:val="o"/>
      <w:lvlJc w:val="left"/>
      <w:pPr>
        <w:tabs>
          <w:tab w:val="num" w:pos="1440"/>
        </w:tabs>
        <w:ind w:left="1440" w:hanging="360"/>
      </w:pPr>
      <w:rPr>
        <w:rFonts w:ascii="Courier New" w:hAnsi="Courier New" w:hint="default"/>
      </w:rPr>
    </w:lvl>
    <w:lvl w:ilvl="2" w:tplc="F4EE107A" w:tentative="1">
      <w:start w:val="1"/>
      <w:numFmt w:val="bullet"/>
      <w:lvlText w:val="o"/>
      <w:lvlJc w:val="left"/>
      <w:pPr>
        <w:tabs>
          <w:tab w:val="num" w:pos="2160"/>
        </w:tabs>
        <w:ind w:left="2160" w:hanging="360"/>
      </w:pPr>
      <w:rPr>
        <w:rFonts w:ascii="Courier New" w:hAnsi="Courier New" w:hint="default"/>
      </w:rPr>
    </w:lvl>
    <w:lvl w:ilvl="3" w:tplc="7FF44B7A" w:tentative="1">
      <w:start w:val="1"/>
      <w:numFmt w:val="bullet"/>
      <w:lvlText w:val="o"/>
      <w:lvlJc w:val="left"/>
      <w:pPr>
        <w:tabs>
          <w:tab w:val="num" w:pos="2880"/>
        </w:tabs>
        <w:ind w:left="2880" w:hanging="360"/>
      </w:pPr>
      <w:rPr>
        <w:rFonts w:ascii="Courier New" w:hAnsi="Courier New" w:hint="default"/>
      </w:rPr>
    </w:lvl>
    <w:lvl w:ilvl="4" w:tplc="121C22B4" w:tentative="1">
      <w:start w:val="1"/>
      <w:numFmt w:val="bullet"/>
      <w:lvlText w:val="o"/>
      <w:lvlJc w:val="left"/>
      <w:pPr>
        <w:tabs>
          <w:tab w:val="num" w:pos="3600"/>
        </w:tabs>
        <w:ind w:left="3600" w:hanging="360"/>
      </w:pPr>
      <w:rPr>
        <w:rFonts w:ascii="Courier New" w:hAnsi="Courier New" w:hint="default"/>
      </w:rPr>
    </w:lvl>
    <w:lvl w:ilvl="5" w:tplc="D4FC64CC" w:tentative="1">
      <w:start w:val="1"/>
      <w:numFmt w:val="bullet"/>
      <w:lvlText w:val="o"/>
      <w:lvlJc w:val="left"/>
      <w:pPr>
        <w:tabs>
          <w:tab w:val="num" w:pos="4320"/>
        </w:tabs>
        <w:ind w:left="4320" w:hanging="360"/>
      </w:pPr>
      <w:rPr>
        <w:rFonts w:ascii="Courier New" w:hAnsi="Courier New" w:hint="default"/>
      </w:rPr>
    </w:lvl>
    <w:lvl w:ilvl="6" w:tplc="68E6D172" w:tentative="1">
      <w:start w:val="1"/>
      <w:numFmt w:val="bullet"/>
      <w:lvlText w:val="o"/>
      <w:lvlJc w:val="left"/>
      <w:pPr>
        <w:tabs>
          <w:tab w:val="num" w:pos="5040"/>
        </w:tabs>
        <w:ind w:left="5040" w:hanging="360"/>
      </w:pPr>
      <w:rPr>
        <w:rFonts w:ascii="Courier New" w:hAnsi="Courier New" w:hint="default"/>
      </w:rPr>
    </w:lvl>
    <w:lvl w:ilvl="7" w:tplc="7FB485B2" w:tentative="1">
      <w:start w:val="1"/>
      <w:numFmt w:val="bullet"/>
      <w:lvlText w:val="o"/>
      <w:lvlJc w:val="left"/>
      <w:pPr>
        <w:tabs>
          <w:tab w:val="num" w:pos="5760"/>
        </w:tabs>
        <w:ind w:left="5760" w:hanging="360"/>
      </w:pPr>
      <w:rPr>
        <w:rFonts w:ascii="Courier New" w:hAnsi="Courier New" w:hint="default"/>
      </w:rPr>
    </w:lvl>
    <w:lvl w:ilvl="8" w:tplc="68D2DF90" w:tentative="1">
      <w:start w:val="1"/>
      <w:numFmt w:val="bullet"/>
      <w:lvlText w:val="o"/>
      <w:lvlJc w:val="left"/>
      <w:pPr>
        <w:tabs>
          <w:tab w:val="num" w:pos="6480"/>
        </w:tabs>
        <w:ind w:left="6480" w:hanging="360"/>
      </w:pPr>
      <w:rPr>
        <w:rFonts w:ascii="Courier New" w:hAnsi="Courier New" w:hint="default"/>
      </w:rPr>
    </w:lvl>
  </w:abstractNum>
  <w:abstractNum w:abstractNumId="22" w15:restartNumberingAfterBreak="0">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769C09FE"/>
    <w:multiLevelType w:val="hybridMultilevel"/>
    <w:tmpl w:val="50B83BF6"/>
    <w:lvl w:ilvl="0" w:tplc="E0CC8FDE">
      <w:start w:val="1"/>
      <w:numFmt w:val="decimal"/>
      <w:lvlText w:val="%1."/>
      <w:lvlJc w:val="left"/>
      <w:pPr>
        <w:ind w:left="1011" w:hanging="360"/>
      </w:pPr>
      <w:rPr>
        <w:color w:val="auto"/>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20"/>
  </w:num>
  <w:num w:numId="2">
    <w:abstractNumId w:val="19"/>
  </w:num>
  <w:num w:numId="3">
    <w:abstractNumId w:val="22"/>
  </w:num>
  <w:num w:numId="4">
    <w:abstractNumId w:val="11"/>
  </w:num>
  <w:num w:numId="5">
    <w:abstractNumId w:val="14"/>
  </w:num>
  <w:num w:numId="6">
    <w:abstractNumId w:val="18"/>
  </w:num>
  <w:num w:numId="7">
    <w:abstractNumId w:val="21"/>
  </w:num>
  <w:num w:numId="8">
    <w:abstractNumId w:val="15"/>
  </w:num>
  <w:num w:numId="9">
    <w:abstractNumId w:val="13"/>
  </w:num>
  <w:num w:numId="10">
    <w:abstractNumId w:val="16"/>
  </w:num>
  <w:num w:numId="11">
    <w:abstractNumId w:val="17"/>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10"/>
  </w:num>
  <w:num w:numId="23">
    <w:abstractNumId w:val="23"/>
  </w:num>
  <w:num w:numId="24">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defaultTabStop w:val="720"/>
  <w:drawingGridHorizontalSpacing w:val="110"/>
  <w:displayHorizontalDrawingGridEvery w:val="2"/>
  <w:characterSpacingControl w:val="doNotCompress"/>
  <w:noLineBreaksAfter w:lang="ja-JP" w:val="([{¡¥·»¼½¿ÂâãïŒœŠŽˆ˜–”›€"/>
  <w:noLineBreaksBefore w:lang="ja-JP" w:val="!),.:;?]} ¦¨¶·¼½¿ÂËâãïŒœšŸŽžƒˆ–—‘‚‡•…‰‹›€™"/>
  <w:doNotValidateAgainstSchema/>
  <w:doNotDemarcateInvalidXml/>
  <w:footnotePr>
    <w:pos w:val="beneathText"/>
    <w:numFmt w:val="chicago"/>
    <w:footnote w:id="-1"/>
    <w:footnote w:id="0"/>
  </w:footnotePr>
  <w:endnotePr>
    <w:pos w:val="sectEnd"/>
    <w:numFmt w:val="chicago"/>
    <w:numRestart w:val="eachSect"/>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6AC"/>
    <w:rsid w:val="00002B83"/>
    <w:rsid w:val="000030B5"/>
    <w:rsid w:val="00005561"/>
    <w:rsid w:val="00005EB4"/>
    <w:rsid w:val="00005FC5"/>
    <w:rsid w:val="000062A8"/>
    <w:rsid w:val="00006905"/>
    <w:rsid w:val="00006B52"/>
    <w:rsid w:val="00006CA5"/>
    <w:rsid w:val="00011D50"/>
    <w:rsid w:val="0001257E"/>
    <w:rsid w:val="000125DF"/>
    <w:rsid w:val="0001377A"/>
    <w:rsid w:val="00013992"/>
    <w:rsid w:val="00014816"/>
    <w:rsid w:val="00015093"/>
    <w:rsid w:val="00015C0B"/>
    <w:rsid w:val="000163A3"/>
    <w:rsid w:val="00017E18"/>
    <w:rsid w:val="00020213"/>
    <w:rsid w:val="00020A54"/>
    <w:rsid w:val="00020C26"/>
    <w:rsid w:val="00021F91"/>
    <w:rsid w:val="00022F43"/>
    <w:rsid w:val="00024454"/>
    <w:rsid w:val="00025603"/>
    <w:rsid w:val="00025738"/>
    <w:rsid w:val="00026AEC"/>
    <w:rsid w:val="000272B7"/>
    <w:rsid w:val="0003052E"/>
    <w:rsid w:val="0003161A"/>
    <w:rsid w:val="00031FB8"/>
    <w:rsid w:val="000321E3"/>
    <w:rsid w:val="00032696"/>
    <w:rsid w:val="00032E48"/>
    <w:rsid w:val="000419C8"/>
    <w:rsid w:val="00042333"/>
    <w:rsid w:val="00044130"/>
    <w:rsid w:val="00044E20"/>
    <w:rsid w:val="00045304"/>
    <w:rsid w:val="000455E3"/>
    <w:rsid w:val="000468E3"/>
    <w:rsid w:val="00046C3D"/>
    <w:rsid w:val="0005089B"/>
    <w:rsid w:val="00050AF1"/>
    <w:rsid w:val="000512F5"/>
    <w:rsid w:val="00051930"/>
    <w:rsid w:val="0005307A"/>
    <w:rsid w:val="00053EC0"/>
    <w:rsid w:val="00055C87"/>
    <w:rsid w:val="00056783"/>
    <w:rsid w:val="00056B01"/>
    <w:rsid w:val="000572D5"/>
    <w:rsid w:val="0005752E"/>
    <w:rsid w:val="00057CA6"/>
    <w:rsid w:val="00060175"/>
    <w:rsid w:val="00060724"/>
    <w:rsid w:val="0006076C"/>
    <w:rsid w:val="0006081F"/>
    <w:rsid w:val="00060B42"/>
    <w:rsid w:val="00060C71"/>
    <w:rsid w:val="00061750"/>
    <w:rsid w:val="00061AB2"/>
    <w:rsid w:val="00062604"/>
    <w:rsid w:val="00062CA9"/>
    <w:rsid w:val="0006332A"/>
    <w:rsid w:val="00064125"/>
    <w:rsid w:val="000648DA"/>
    <w:rsid w:val="00065004"/>
    <w:rsid w:val="00065A44"/>
    <w:rsid w:val="00066CFB"/>
    <w:rsid w:val="0007106C"/>
    <w:rsid w:val="0007122B"/>
    <w:rsid w:val="00071AE7"/>
    <w:rsid w:val="00071C17"/>
    <w:rsid w:val="00072C27"/>
    <w:rsid w:val="00072DFD"/>
    <w:rsid w:val="00073203"/>
    <w:rsid w:val="000735FC"/>
    <w:rsid w:val="00073FAF"/>
    <w:rsid w:val="00074723"/>
    <w:rsid w:val="000747E0"/>
    <w:rsid w:val="00074CAC"/>
    <w:rsid w:val="000752E2"/>
    <w:rsid w:val="0007576E"/>
    <w:rsid w:val="00075D9A"/>
    <w:rsid w:val="00076219"/>
    <w:rsid w:val="0008078E"/>
    <w:rsid w:val="00081732"/>
    <w:rsid w:val="000830E6"/>
    <w:rsid w:val="00083351"/>
    <w:rsid w:val="00083CF8"/>
    <w:rsid w:val="000844D1"/>
    <w:rsid w:val="000855B7"/>
    <w:rsid w:val="000858D4"/>
    <w:rsid w:val="00085C64"/>
    <w:rsid w:val="00085E53"/>
    <w:rsid w:val="00086E44"/>
    <w:rsid w:val="00086E97"/>
    <w:rsid w:val="000876C2"/>
    <w:rsid w:val="00091B77"/>
    <w:rsid w:val="00091FAA"/>
    <w:rsid w:val="00092057"/>
    <w:rsid w:val="0009273F"/>
    <w:rsid w:val="000927DA"/>
    <w:rsid w:val="00093D9F"/>
    <w:rsid w:val="000940B1"/>
    <w:rsid w:val="00095928"/>
    <w:rsid w:val="00095BDE"/>
    <w:rsid w:val="000A040B"/>
    <w:rsid w:val="000A17C8"/>
    <w:rsid w:val="000A1926"/>
    <w:rsid w:val="000A2350"/>
    <w:rsid w:val="000A567D"/>
    <w:rsid w:val="000A64A1"/>
    <w:rsid w:val="000A653B"/>
    <w:rsid w:val="000A7110"/>
    <w:rsid w:val="000A7B98"/>
    <w:rsid w:val="000A7DFC"/>
    <w:rsid w:val="000B012D"/>
    <w:rsid w:val="000B0635"/>
    <w:rsid w:val="000B2F1C"/>
    <w:rsid w:val="000B3215"/>
    <w:rsid w:val="000B3C7B"/>
    <w:rsid w:val="000B5812"/>
    <w:rsid w:val="000B62EE"/>
    <w:rsid w:val="000B6930"/>
    <w:rsid w:val="000B7122"/>
    <w:rsid w:val="000C1293"/>
    <w:rsid w:val="000C1A09"/>
    <w:rsid w:val="000C20DE"/>
    <w:rsid w:val="000C2204"/>
    <w:rsid w:val="000C24FD"/>
    <w:rsid w:val="000C2662"/>
    <w:rsid w:val="000C27EE"/>
    <w:rsid w:val="000C354F"/>
    <w:rsid w:val="000C3E54"/>
    <w:rsid w:val="000C4143"/>
    <w:rsid w:val="000C6B87"/>
    <w:rsid w:val="000C6D56"/>
    <w:rsid w:val="000D05D1"/>
    <w:rsid w:val="000D09B1"/>
    <w:rsid w:val="000D1A00"/>
    <w:rsid w:val="000D1E70"/>
    <w:rsid w:val="000D284C"/>
    <w:rsid w:val="000D36C9"/>
    <w:rsid w:val="000D41AA"/>
    <w:rsid w:val="000D54BD"/>
    <w:rsid w:val="000D5513"/>
    <w:rsid w:val="000D7A7D"/>
    <w:rsid w:val="000E0B1D"/>
    <w:rsid w:val="000E0C99"/>
    <w:rsid w:val="000E223B"/>
    <w:rsid w:val="000E2960"/>
    <w:rsid w:val="000E2B53"/>
    <w:rsid w:val="000E32AD"/>
    <w:rsid w:val="000E4372"/>
    <w:rsid w:val="000E44CE"/>
    <w:rsid w:val="000E4AE2"/>
    <w:rsid w:val="000E5167"/>
    <w:rsid w:val="000E6AF5"/>
    <w:rsid w:val="000E7158"/>
    <w:rsid w:val="000F042D"/>
    <w:rsid w:val="000F0BE3"/>
    <w:rsid w:val="000F1172"/>
    <w:rsid w:val="000F24F4"/>
    <w:rsid w:val="000F333F"/>
    <w:rsid w:val="000F35F9"/>
    <w:rsid w:val="000F5034"/>
    <w:rsid w:val="000F69A8"/>
    <w:rsid w:val="000F6CC8"/>
    <w:rsid w:val="000F774E"/>
    <w:rsid w:val="001022B4"/>
    <w:rsid w:val="00102B84"/>
    <w:rsid w:val="001037A3"/>
    <w:rsid w:val="00103ED7"/>
    <w:rsid w:val="0010493C"/>
    <w:rsid w:val="00106896"/>
    <w:rsid w:val="00112FA6"/>
    <w:rsid w:val="00113145"/>
    <w:rsid w:val="001141EC"/>
    <w:rsid w:val="00115034"/>
    <w:rsid w:val="0011534B"/>
    <w:rsid w:val="00115449"/>
    <w:rsid w:val="001174B1"/>
    <w:rsid w:val="0012061F"/>
    <w:rsid w:val="00121243"/>
    <w:rsid w:val="001218D2"/>
    <w:rsid w:val="0012251E"/>
    <w:rsid w:val="0012502B"/>
    <w:rsid w:val="00126AC0"/>
    <w:rsid w:val="00126B83"/>
    <w:rsid w:val="00126D84"/>
    <w:rsid w:val="00127EBA"/>
    <w:rsid w:val="00127EE0"/>
    <w:rsid w:val="00130208"/>
    <w:rsid w:val="0013120C"/>
    <w:rsid w:val="00131CDD"/>
    <w:rsid w:val="001328B3"/>
    <w:rsid w:val="00133E62"/>
    <w:rsid w:val="00134A2B"/>
    <w:rsid w:val="00134D7E"/>
    <w:rsid w:val="0013577E"/>
    <w:rsid w:val="00135D4C"/>
    <w:rsid w:val="00136282"/>
    <w:rsid w:val="00136D6B"/>
    <w:rsid w:val="00136F9B"/>
    <w:rsid w:val="00137261"/>
    <w:rsid w:val="00137380"/>
    <w:rsid w:val="00141776"/>
    <w:rsid w:val="0014182C"/>
    <w:rsid w:val="00141CFF"/>
    <w:rsid w:val="0014390D"/>
    <w:rsid w:val="00144ED2"/>
    <w:rsid w:val="00145671"/>
    <w:rsid w:val="00146673"/>
    <w:rsid w:val="00146D46"/>
    <w:rsid w:val="00147830"/>
    <w:rsid w:val="0014795A"/>
    <w:rsid w:val="001516D9"/>
    <w:rsid w:val="001523D0"/>
    <w:rsid w:val="00153F61"/>
    <w:rsid w:val="00157541"/>
    <w:rsid w:val="00160D2F"/>
    <w:rsid w:val="001618CC"/>
    <w:rsid w:val="0016224B"/>
    <w:rsid w:val="0016300C"/>
    <w:rsid w:val="001635F5"/>
    <w:rsid w:val="001638EA"/>
    <w:rsid w:val="00164D56"/>
    <w:rsid w:val="00165B4F"/>
    <w:rsid w:val="00166510"/>
    <w:rsid w:val="00166B5D"/>
    <w:rsid w:val="00166E3A"/>
    <w:rsid w:val="00170A50"/>
    <w:rsid w:val="00170C03"/>
    <w:rsid w:val="001722DD"/>
    <w:rsid w:val="00172905"/>
    <w:rsid w:val="00175236"/>
    <w:rsid w:val="001802F8"/>
    <w:rsid w:val="00180F61"/>
    <w:rsid w:val="001818EC"/>
    <w:rsid w:val="00182CED"/>
    <w:rsid w:val="00182E0F"/>
    <w:rsid w:val="00183796"/>
    <w:rsid w:val="0018447C"/>
    <w:rsid w:val="00184E82"/>
    <w:rsid w:val="0018592E"/>
    <w:rsid w:val="0018685F"/>
    <w:rsid w:val="00187797"/>
    <w:rsid w:val="00191C09"/>
    <w:rsid w:val="001923EA"/>
    <w:rsid w:val="00195444"/>
    <w:rsid w:val="00195BAD"/>
    <w:rsid w:val="00197DC1"/>
    <w:rsid w:val="001A0403"/>
    <w:rsid w:val="001A045F"/>
    <w:rsid w:val="001A0EBA"/>
    <w:rsid w:val="001A1408"/>
    <w:rsid w:val="001A2383"/>
    <w:rsid w:val="001A313F"/>
    <w:rsid w:val="001A4662"/>
    <w:rsid w:val="001A6371"/>
    <w:rsid w:val="001A79AF"/>
    <w:rsid w:val="001B12D8"/>
    <w:rsid w:val="001B2127"/>
    <w:rsid w:val="001B2D2C"/>
    <w:rsid w:val="001B38F3"/>
    <w:rsid w:val="001B482F"/>
    <w:rsid w:val="001B5EA5"/>
    <w:rsid w:val="001B7339"/>
    <w:rsid w:val="001C041F"/>
    <w:rsid w:val="001C081F"/>
    <w:rsid w:val="001C090D"/>
    <w:rsid w:val="001C0F76"/>
    <w:rsid w:val="001C15BA"/>
    <w:rsid w:val="001C1B3F"/>
    <w:rsid w:val="001C29B4"/>
    <w:rsid w:val="001C443C"/>
    <w:rsid w:val="001C4782"/>
    <w:rsid w:val="001C4EAF"/>
    <w:rsid w:val="001C7549"/>
    <w:rsid w:val="001D0955"/>
    <w:rsid w:val="001D0B48"/>
    <w:rsid w:val="001D19DD"/>
    <w:rsid w:val="001D2C02"/>
    <w:rsid w:val="001D41E7"/>
    <w:rsid w:val="001D6C21"/>
    <w:rsid w:val="001E04B5"/>
    <w:rsid w:val="001E09C9"/>
    <w:rsid w:val="001E20EE"/>
    <w:rsid w:val="001E3FB7"/>
    <w:rsid w:val="001E4CFE"/>
    <w:rsid w:val="001E7E67"/>
    <w:rsid w:val="001F04E6"/>
    <w:rsid w:val="001F23E0"/>
    <w:rsid w:val="001F2630"/>
    <w:rsid w:val="001F2971"/>
    <w:rsid w:val="001F3851"/>
    <w:rsid w:val="001F503C"/>
    <w:rsid w:val="001F7739"/>
    <w:rsid w:val="001F7D96"/>
    <w:rsid w:val="001F7F15"/>
    <w:rsid w:val="00200476"/>
    <w:rsid w:val="0020073D"/>
    <w:rsid w:val="002007AD"/>
    <w:rsid w:val="00202368"/>
    <w:rsid w:val="002047DD"/>
    <w:rsid w:val="00205B0F"/>
    <w:rsid w:val="00205DDB"/>
    <w:rsid w:val="00207BBF"/>
    <w:rsid w:val="00207C68"/>
    <w:rsid w:val="00207D16"/>
    <w:rsid w:val="002128CD"/>
    <w:rsid w:val="002131EC"/>
    <w:rsid w:val="00213E3F"/>
    <w:rsid w:val="00216967"/>
    <w:rsid w:val="00217880"/>
    <w:rsid w:val="00220423"/>
    <w:rsid w:val="00220E16"/>
    <w:rsid w:val="00223144"/>
    <w:rsid w:val="002233FA"/>
    <w:rsid w:val="00224CFB"/>
    <w:rsid w:val="00225388"/>
    <w:rsid w:val="00225626"/>
    <w:rsid w:val="002269CB"/>
    <w:rsid w:val="00227089"/>
    <w:rsid w:val="00227923"/>
    <w:rsid w:val="002310AE"/>
    <w:rsid w:val="00231174"/>
    <w:rsid w:val="002311BD"/>
    <w:rsid w:val="002316C0"/>
    <w:rsid w:val="0023210F"/>
    <w:rsid w:val="002324C2"/>
    <w:rsid w:val="00234601"/>
    <w:rsid w:val="00235B9A"/>
    <w:rsid w:val="00235C41"/>
    <w:rsid w:val="002366F7"/>
    <w:rsid w:val="00237DC6"/>
    <w:rsid w:val="00237E1D"/>
    <w:rsid w:val="00237E2B"/>
    <w:rsid w:val="002401D1"/>
    <w:rsid w:val="002404B9"/>
    <w:rsid w:val="002405B6"/>
    <w:rsid w:val="002406C1"/>
    <w:rsid w:val="00241C74"/>
    <w:rsid w:val="00241F4F"/>
    <w:rsid w:val="00243260"/>
    <w:rsid w:val="00244A68"/>
    <w:rsid w:val="00244D45"/>
    <w:rsid w:val="00245521"/>
    <w:rsid w:val="00245562"/>
    <w:rsid w:val="00247512"/>
    <w:rsid w:val="0025095D"/>
    <w:rsid w:val="00250C25"/>
    <w:rsid w:val="00250F56"/>
    <w:rsid w:val="00251B5F"/>
    <w:rsid w:val="00252591"/>
    <w:rsid w:val="00253DEB"/>
    <w:rsid w:val="002545CD"/>
    <w:rsid w:val="00254888"/>
    <w:rsid w:val="00254F16"/>
    <w:rsid w:val="00255DD2"/>
    <w:rsid w:val="002563B8"/>
    <w:rsid w:val="00256D63"/>
    <w:rsid w:val="002570E5"/>
    <w:rsid w:val="00257111"/>
    <w:rsid w:val="00257329"/>
    <w:rsid w:val="0026063F"/>
    <w:rsid w:val="00260984"/>
    <w:rsid w:val="00262BDA"/>
    <w:rsid w:val="00262FD3"/>
    <w:rsid w:val="00263294"/>
    <w:rsid w:val="0026350A"/>
    <w:rsid w:val="00263B65"/>
    <w:rsid w:val="00263D90"/>
    <w:rsid w:val="002644E1"/>
    <w:rsid w:val="00264C10"/>
    <w:rsid w:val="00265BC8"/>
    <w:rsid w:val="00265EC5"/>
    <w:rsid w:val="00266E11"/>
    <w:rsid w:val="00267683"/>
    <w:rsid w:val="00267965"/>
    <w:rsid w:val="00267B3B"/>
    <w:rsid w:val="00270A16"/>
    <w:rsid w:val="00271652"/>
    <w:rsid w:val="0027252E"/>
    <w:rsid w:val="002733AF"/>
    <w:rsid w:val="00274973"/>
    <w:rsid w:val="002751F4"/>
    <w:rsid w:val="00276B94"/>
    <w:rsid w:val="00280945"/>
    <w:rsid w:val="00280966"/>
    <w:rsid w:val="00280E94"/>
    <w:rsid w:val="0028260B"/>
    <w:rsid w:val="00282A14"/>
    <w:rsid w:val="002831CA"/>
    <w:rsid w:val="002834E1"/>
    <w:rsid w:val="00285D85"/>
    <w:rsid w:val="002865C7"/>
    <w:rsid w:val="002868B3"/>
    <w:rsid w:val="00291CB5"/>
    <w:rsid w:val="0029207B"/>
    <w:rsid w:val="002924D7"/>
    <w:rsid w:val="00292A18"/>
    <w:rsid w:val="0029322B"/>
    <w:rsid w:val="0029355E"/>
    <w:rsid w:val="00295612"/>
    <w:rsid w:val="00295B8E"/>
    <w:rsid w:val="00295C63"/>
    <w:rsid w:val="002966B7"/>
    <w:rsid w:val="0029680B"/>
    <w:rsid w:val="00297FEF"/>
    <w:rsid w:val="002A0906"/>
    <w:rsid w:val="002A09C8"/>
    <w:rsid w:val="002A0F30"/>
    <w:rsid w:val="002A1364"/>
    <w:rsid w:val="002A2926"/>
    <w:rsid w:val="002A358C"/>
    <w:rsid w:val="002A3CE1"/>
    <w:rsid w:val="002A4508"/>
    <w:rsid w:val="002A485A"/>
    <w:rsid w:val="002A738D"/>
    <w:rsid w:val="002B0385"/>
    <w:rsid w:val="002B066D"/>
    <w:rsid w:val="002B157B"/>
    <w:rsid w:val="002B2BA7"/>
    <w:rsid w:val="002B2CDC"/>
    <w:rsid w:val="002B4107"/>
    <w:rsid w:val="002B4319"/>
    <w:rsid w:val="002B4BD5"/>
    <w:rsid w:val="002B4E29"/>
    <w:rsid w:val="002B7467"/>
    <w:rsid w:val="002C0BC4"/>
    <w:rsid w:val="002C13D3"/>
    <w:rsid w:val="002C1694"/>
    <w:rsid w:val="002C16C5"/>
    <w:rsid w:val="002C36FA"/>
    <w:rsid w:val="002C4EA4"/>
    <w:rsid w:val="002C50D6"/>
    <w:rsid w:val="002C54F9"/>
    <w:rsid w:val="002C641D"/>
    <w:rsid w:val="002C656C"/>
    <w:rsid w:val="002C67F7"/>
    <w:rsid w:val="002D06E7"/>
    <w:rsid w:val="002D14EF"/>
    <w:rsid w:val="002D240A"/>
    <w:rsid w:val="002D2956"/>
    <w:rsid w:val="002D3777"/>
    <w:rsid w:val="002D4193"/>
    <w:rsid w:val="002D42A3"/>
    <w:rsid w:val="002D456D"/>
    <w:rsid w:val="002D63B2"/>
    <w:rsid w:val="002D6975"/>
    <w:rsid w:val="002D766A"/>
    <w:rsid w:val="002D76E7"/>
    <w:rsid w:val="002D7765"/>
    <w:rsid w:val="002D7B93"/>
    <w:rsid w:val="002E0808"/>
    <w:rsid w:val="002E182A"/>
    <w:rsid w:val="002E1BA2"/>
    <w:rsid w:val="002E36E1"/>
    <w:rsid w:val="002E38D0"/>
    <w:rsid w:val="002E3F26"/>
    <w:rsid w:val="002E4267"/>
    <w:rsid w:val="002E4EB0"/>
    <w:rsid w:val="002E531A"/>
    <w:rsid w:val="002E546F"/>
    <w:rsid w:val="002E5554"/>
    <w:rsid w:val="002E694B"/>
    <w:rsid w:val="002E7888"/>
    <w:rsid w:val="002F05BE"/>
    <w:rsid w:val="002F1538"/>
    <w:rsid w:val="002F25A0"/>
    <w:rsid w:val="002F2B07"/>
    <w:rsid w:val="002F41A1"/>
    <w:rsid w:val="002F42A6"/>
    <w:rsid w:val="002F4586"/>
    <w:rsid w:val="002F4AF3"/>
    <w:rsid w:val="002F55CF"/>
    <w:rsid w:val="002F57E3"/>
    <w:rsid w:val="002F5B09"/>
    <w:rsid w:val="002F5E57"/>
    <w:rsid w:val="002F6C85"/>
    <w:rsid w:val="002F7D60"/>
    <w:rsid w:val="003002F7"/>
    <w:rsid w:val="003013C0"/>
    <w:rsid w:val="00301D85"/>
    <w:rsid w:val="00302852"/>
    <w:rsid w:val="00302E78"/>
    <w:rsid w:val="00303E04"/>
    <w:rsid w:val="00304444"/>
    <w:rsid w:val="00304D4B"/>
    <w:rsid w:val="00304EEB"/>
    <w:rsid w:val="00305E2F"/>
    <w:rsid w:val="00306060"/>
    <w:rsid w:val="00306703"/>
    <w:rsid w:val="00306E88"/>
    <w:rsid w:val="003105C4"/>
    <w:rsid w:val="00310B3B"/>
    <w:rsid w:val="00312A6D"/>
    <w:rsid w:val="003153BE"/>
    <w:rsid w:val="003155FE"/>
    <w:rsid w:val="003165FD"/>
    <w:rsid w:val="00322BF8"/>
    <w:rsid w:val="00323582"/>
    <w:rsid w:val="00324610"/>
    <w:rsid w:val="003249E2"/>
    <w:rsid w:val="00325E2B"/>
    <w:rsid w:val="0032740A"/>
    <w:rsid w:val="00330B3E"/>
    <w:rsid w:val="00331A5F"/>
    <w:rsid w:val="00332611"/>
    <w:rsid w:val="00332739"/>
    <w:rsid w:val="003335A5"/>
    <w:rsid w:val="00335053"/>
    <w:rsid w:val="00335669"/>
    <w:rsid w:val="00336CA8"/>
    <w:rsid w:val="00337406"/>
    <w:rsid w:val="00337BA1"/>
    <w:rsid w:val="00337D5A"/>
    <w:rsid w:val="0034019B"/>
    <w:rsid w:val="00340F39"/>
    <w:rsid w:val="00341976"/>
    <w:rsid w:val="00345E2D"/>
    <w:rsid w:val="0034746F"/>
    <w:rsid w:val="00347A4A"/>
    <w:rsid w:val="00347D6D"/>
    <w:rsid w:val="003505C8"/>
    <w:rsid w:val="00350E39"/>
    <w:rsid w:val="003518D4"/>
    <w:rsid w:val="00353791"/>
    <w:rsid w:val="00354C26"/>
    <w:rsid w:val="00354F3B"/>
    <w:rsid w:val="003550AC"/>
    <w:rsid w:val="0035516E"/>
    <w:rsid w:val="00356416"/>
    <w:rsid w:val="003574A8"/>
    <w:rsid w:val="00360CB3"/>
    <w:rsid w:val="00360D4F"/>
    <w:rsid w:val="00360D55"/>
    <w:rsid w:val="00361A11"/>
    <w:rsid w:val="003640CA"/>
    <w:rsid w:val="00364FD1"/>
    <w:rsid w:val="00370581"/>
    <w:rsid w:val="003707C0"/>
    <w:rsid w:val="003722FB"/>
    <w:rsid w:val="00372F3A"/>
    <w:rsid w:val="00373116"/>
    <w:rsid w:val="00374964"/>
    <w:rsid w:val="00375ED6"/>
    <w:rsid w:val="00375FFB"/>
    <w:rsid w:val="00376865"/>
    <w:rsid w:val="00376920"/>
    <w:rsid w:val="00377AB4"/>
    <w:rsid w:val="003835EC"/>
    <w:rsid w:val="00383D6C"/>
    <w:rsid w:val="003844B4"/>
    <w:rsid w:val="00385098"/>
    <w:rsid w:val="003857B0"/>
    <w:rsid w:val="003861F5"/>
    <w:rsid w:val="00386928"/>
    <w:rsid w:val="0038706E"/>
    <w:rsid w:val="003878EB"/>
    <w:rsid w:val="00390286"/>
    <w:rsid w:val="00390B4E"/>
    <w:rsid w:val="00391030"/>
    <w:rsid w:val="00391046"/>
    <w:rsid w:val="00391852"/>
    <w:rsid w:val="00393353"/>
    <w:rsid w:val="00395D9B"/>
    <w:rsid w:val="0039670B"/>
    <w:rsid w:val="003A1032"/>
    <w:rsid w:val="003A4D9B"/>
    <w:rsid w:val="003B1B8F"/>
    <w:rsid w:val="003B29E6"/>
    <w:rsid w:val="003B2EA7"/>
    <w:rsid w:val="003B3397"/>
    <w:rsid w:val="003B5150"/>
    <w:rsid w:val="003B59F9"/>
    <w:rsid w:val="003B5AD1"/>
    <w:rsid w:val="003B5BFF"/>
    <w:rsid w:val="003B6D7F"/>
    <w:rsid w:val="003C0728"/>
    <w:rsid w:val="003C07A6"/>
    <w:rsid w:val="003C09A3"/>
    <w:rsid w:val="003C0C79"/>
    <w:rsid w:val="003C19E6"/>
    <w:rsid w:val="003C2239"/>
    <w:rsid w:val="003C2763"/>
    <w:rsid w:val="003C40F8"/>
    <w:rsid w:val="003C58AF"/>
    <w:rsid w:val="003C7E7C"/>
    <w:rsid w:val="003D00CF"/>
    <w:rsid w:val="003D0E75"/>
    <w:rsid w:val="003D1046"/>
    <w:rsid w:val="003D1238"/>
    <w:rsid w:val="003D13B6"/>
    <w:rsid w:val="003D1C11"/>
    <w:rsid w:val="003D1F49"/>
    <w:rsid w:val="003D3317"/>
    <w:rsid w:val="003D3345"/>
    <w:rsid w:val="003D3561"/>
    <w:rsid w:val="003D3F5C"/>
    <w:rsid w:val="003D434A"/>
    <w:rsid w:val="003D6C55"/>
    <w:rsid w:val="003D7398"/>
    <w:rsid w:val="003D7845"/>
    <w:rsid w:val="003D7D8E"/>
    <w:rsid w:val="003E008A"/>
    <w:rsid w:val="003E1439"/>
    <w:rsid w:val="003E523E"/>
    <w:rsid w:val="003E6591"/>
    <w:rsid w:val="003E65BC"/>
    <w:rsid w:val="003E67A8"/>
    <w:rsid w:val="003E6853"/>
    <w:rsid w:val="003F2653"/>
    <w:rsid w:val="003F2E76"/>
    <w:rsid w:val="003F5576"/>
    <w:rsid w:val="003F6882"/>
    <w:rsid w:val="003F7961"/>
    <w:rsid w:val="004002F2"/>
    <w:rsid w:val="00401646"/>
    <w:rsid w:val="00401E0D"/>
    <w:rsid w:val="00401ED1"/>
    <w:rsid w:val="0040238C"/>
    <w:rsid w:val="0040240F"/>
    <w:rsid w:val="00402D2F"/>
    <w:rsid w:val="004031C1"/>
    <w:rsid w:val="00403B52"/>
    <w:rsid w:val="00404E7C"/>
    <w:rsid w:val="00405022"/>
    <w:rsid w:val="004060EB"/>
    <w:rsid w:val="004074B6"/>
    <w:rsid w:val="00407506"/>
    <w:rsid w:val="00407AD1"/>
    <w:rsid w:val="00407EF8"/>
    <w:rsid w:val="00410605"/>
    <w:rsid w:val="00411527"/>
    <w:rsid w:val="00412A18"/>
    <w:rsid w:val="00413188"/>
    <w:rsid w:val="0041324B"/>
    <w:rsid w:val="004139C2"/>
    <w:rsid w:val="00413DEF"/>
    <w:rsid w:val="0041428F"/>
    <w:rsid w:val="00414A7C"/>
    <w:rsid w:val="00415479"/>
    <w:rsid w:val="004168DC"/>
    <w:rsid w:val="00416F02"/>
    <w:rsid w:val="004176A5"/>
    <w:rsid w:val="00417E67"/>
    <w:rsid w:val="0042228C"/>
    <w:rsid w:val="00423778"/>
    <w:rsid w:val="00423A39"/>
    <w:rsid w:val="00424730"/>
    <w:rsid w:val="00425D1E"/>
    <w:rsid w:val="00425E55"/>
    <w:rsid w:val="00426617"/>
    <w:rsid w:val="00426C93"/>
    <w:rsid w:val="00427B8E"/>
    <w:rsid w:val="00430805"/>
    <w:rsid w:val="00431534"/>
    <w:rsid w:val="004316BF"/>
    <w:rsid w:val="00432124"/>
    <w:rsid w:val="00432B08"/>
    <w:rsid w:val="00433329"/>
    <w:rsid w:val="00433449"/>
    <w:rsid w:val="004338D4"/>
    <w:rsid w:val="00433D01"/>
    <w:rsid w:val="004366B1"/>
    <w:rsid w:val="00436EC1"/>
    <w:rsid w:val="004373CC"/>
    <w:rsid w:val="00440C03"/>
    <w:rsid w:val="00442E97"/>
    <w:rsid w:val="0044606D"/>
    <w:rsid w:val="00446934"/>
    <w:rsid w:val="0044720A"/>
    <w:rsid w:val="004476D6"/>
    <w:rsid w:val="0045168F"/>
    <w:rsid w:val="0045181F"/>
    <w:rsid w:val="00452F35"/>
    <w:rsid w:val="00453E82"/>
    <w:rsid w:val="00455260"/>
    <w:rsid w:val="00455EAF"/>
    <w:rsid w:val="0045784B"/>
    <w:rsid w:val="00460535"/>
    <w:rsid w:val="0046062D"/>
    <w:rsid w:val="00461EE9"/>
    <w:rsid w:val="0046226A"/>
    <w:rsid w:val="004626C6"/>
    <w:rsid w:val="00463537"/>
    <w:rsid w:val="00464BC0"/>
    <w:rsid w:val="00465349"/>
    <w:rsid w:val="00465DC6"/>
    <w:rsid w:val="00466E86"/>
    <w:rsid w:val="00467EFE"/>
    <w:rsid w:val="00471B57"/>
    <w:rsid w:val="00471BA8"/>
    <w:rsid w:val="00471E8E"/>
    <w:rsid w:val="004729F7"/>
    <w:rsid w:val="00472F30"/>
    <w:rsid w:val="004731B3"/>
    <w:rsid w:val="00473403"/>
    <w:rsid w:val="00473A88"/>
    <w:rsid w:val="00473E51"/>
    <w:rsid w:val="00475A40"/>
    <w:rsid w:val="0048019C"/>
    <w:rsid w:val="00481B13"/>
    <w:rsid w:val="00482ECC"/>
    <w:rsid w:val="0048311C"/>
    <w:rsid w:val="00483188"/>
    <w:rsid w:val="00484A2F"/>
    <w:rsid w:val="00484B0D"/>
    <w:rsid w:val="004850E4"/>
    <w:rsid w:val="00487EBE"/>
    <w:rsid w:val="00490522"/>
    <w:rsid w:val="004909CE"/>
    <w:rsid w:val="0049116A"/>
    <w:rsid w:val="0049241D"/>
    <w:rsid w:val="00494389"/>
    <w:rsid w:val="00495148"/>
    <w:rsid w:val="0049575F"/>
    <w:rsid w:val="00496826"/>
    <w:rsid w:val="00496A27"/>
    <w:rsid w:val="004A2620"/>
    <w:rsid w:val="004A3011"/>
    <w:rsid w:val="004A480D"/>
    <w:rsid w:val="004A4B68"/>
    <w:rsid w:val="004A4CB8"/>
    <w:rsid w:val="004A4D71"/>
    <w:rsid w:val="004A51EF"/>
    <w:rsid w:val="004A6406"/>
    <w:rsid w:val="004A7292"/>
    <w:rsid w:val="004B0CF4"/>
    <w:rsid w:val="004B13FA"/>
    <w:rsid w:val="004B277B"/>
    <w:rsid w:val="004B2DFE"/>
    <w:rsid w:val="004B360A"/>
    <w:rsid w:val="004B3637"/>
    <w:rsid w:val="004B3B4F"/>
    <w:rsid w:val="004B4292"/>
    <w:rsid w:val="004B50DA"/>
    <w:rsid w:val="004B557F"/>
    <w:rsid w:val="004B5C44"/>
    <w:rsid w:val="004B64EB"/>
    <w:rsid w:val="004B6EB9"/>
    <w:rsid w:val="004B71BE"/>
    <w:rsid w:val="004B7706"/>
    <w:rsid w:val="004C14BE"/>
    <w:rsid w:val="004C15DA"/>
    <w:rsid w:val="004C173D"/>
    <w:rsid w:val="004C1FD0"/>
    <w:rsid w:val="004C224E"/>
    <w:rsid w:val="004C258C"/>
    <w:rsid w:val="004C2A60"/>
    <w:rsid w:val="004C2F7D"/>
    <w:rsid w:val="004C3CAD"/>
    <w:rsid w:val="004C3F0D"/>
    <w:rsid w:val="004C3F1F"/>
    <w:rsid w:val="004C4144"/>
    <w:rsid w:val="004C52CB"/>
    <w:rsid w:val="004C5CC0"/>
    <w:rsid w:val="004C64B1"/>
    <w:rsid w:val="004D22F2"/>
    <w:rsid w:val="004D30A5"/>
    <w:rsid w:val="004D36E2"/>
    <w:rsid w:val="004D37EB"/>
    <w:rsid w:val="004D40A5"/>
    <w:rsid w:val="004D5A54"/>
    <w:rsid w:val="004D5E8B"/>
    <w:rsid w:val="004D6DC0"/>
    <w:rsid w:val="004E05E1"/>
    <w:rsid w:val="004E10D9"/>
    <w:rsid w:val="004E1CBF"/>
    <w:rsid w:val="004E20E8"/>
    <w:rsid w:val="004E306C"/>
    <w:rsid w:val="004E325F"/>
    <w:rsid w:val="004E3857"/>
    <w:rsid w:val="004E3AAE"/>
    <w:rsid w:val="004E4432"/>
    <w:rsid w:val="004E44E4"/>
    <w:rsid w:val="004E4FB7"/>
    <w:rsid w:val="004E517F"/>
    <w:rsid w:val="004E631F"/>
    <w:rsid w:val="004E68C4"/>
    <w:rsid w:val="004E7619"/>
    <w:rsid w:val="004E7FA4"/>
    <w:rsid w:val="004F0182"/>
    <w:rsid w:val="004F04BA"/>
    <w:rsid w:val="004F091D"/>
    <w:rsid w:val="004F168D"/>
    <w:rsid w:val="004F276C"/>
    <w:rsid w:val="004F2AB6"/>
    <w:rsid w:val="004F49E8"/>
    <w:rsid w:val="004F4BC5"/>
    <w:rsid w:val="004F767B"/>
    <w:rsid w:val="0050006B"/>
    <w:rsid w:val="005008AD"/>
    <w:rsid w:val="00500C1D"/>
    <w:rsid w:val="005010B1"/>
    <w:rsid w:val="00501F31"/>
    <w:rsid w:val="00501F55"/>
    <w:rsid w:val="00502346"/>
    <w:rsid w:val="0050263B"/>
    <w:rsid w:val="005044B6"/>
    <w:rsid w:val="00505476"/>
    <w:rsid w:val="005058B0"/>
    <w:rsid w:val="00506044"/>
    <w:rsid w:val="0050608B"/>
    <w:rsid w:val="00506E5F"/>
    <w:rsid w:val="005076EB"/>
    <w:rsid w:val="005079BE"/>
    <w:rsid w:val="005105C4"/>
    <w:rsid w:val="005128E6"/>
    <w:rsid w:val="00512B54"/>
    <w:rsid w:val="0051339A"/>
    <w:rsid w:val="005148CC"/>
    <w:rsid w:val="00514F53"/>
    <w:rsid w:val="00516179"/>
    <w:rsid w:val="00516347"/>
    <w:rsid w:val="0051778D"/>
    <w:rsid w:val="00517A0F"/>
    <w:rsid w:val="00520057"/>
    <w:rsid w:val="00521142"/>
    <w:rsid w:val="005219D6"/>
    <w:rsid w:val="00521B2A"/>
    <w:rsid w:val="005238F0"/>
    <w:rsid w:val="00523ADD"/>
    <w:rsid w:val="00525CDE"/>
    <w:rsid w:val="00525FEF"/>
    <w:rsid w:val="005264DB"/>
    <w:rsid w:val="005268C0"/>
    <w:rsid w:val="00530725"/>
    <w:rsid w:val="00534139"/>
    <w:rsid w:val="005345AA"/>
    <w:rsid w:val="005345E0"/>
    <w:rsid w:val="005348A0"/>
    <w:rsid w:val="00535B57"/>
    <w:rsid w:val="0053624A"/>
    <w:rsid w:val="0053716E"/>
    <w:rsid w:val="00540199"/>
    <w:rsid w:val="00541E8C"/>
    <w:rsid w:val="00542073"/>
    <w:rsid w:val="00544AAD"/>
    <w:rsid w:val="005452C0"/>
    <w:rsid w:val="0054795D"/>
    <w:rsid w:val="005508AA"/>
    <w:rsid w:val="0055295D"/>
    <w:rsid w:val="00553066"/>
    <w:rsid w:val="00553B3D"/>
    <w:rsid w:val="00553C5D"/>
    <w:rsid w:val="00555643"/>
    <w:rsid w:val="005557B3"/>
    <w:rsid w:val="005557E8"/>
    <w:rsid w:val="00556E12"/>
    <w:rsid w:val="005601F5"/>
    <w:rsid w:val="00560E98"/>
    <w:rsid w:val="00560FC9"/>
    <w:rsid w:val="00561F5F"/>
    <w:rsid w:val="0056267C"/>
    <w:rsid w:val="0056458E"/>
    <w:rsid w:val="0056500D"/>
    <w:rsid w:val="005658A3"/>
    <w:rsid w:val="00567681"/>
    <w:rsid w:val="00571048"/>
    <w:rsid w:val="00571CC8"/>
    <w:rsid w:val="00572741"/>
    <w:rsid w:val="00572C9F"/>
    <w:rsid w:val="005755ED"/>
    <w:rsid w:val="00576225"/>
    <w:rsid w:val="00576961"/>
    <w:rsid w:val="00577A26"/>
    <w:rsid w:val="00580323"/>
    <w:rsid w:val="005821CC"/>
    <w:rsid w:val="00582241"/>
    <w:rsid w:val="005827B5"/>
    <w:rsid w:val="0058319C"/>
    <w:rsid w:val="005835CA"/>
    <w:rsid w:val="005838FA"/>
    <w:rsid w:val="00583B3B"/>
    <w:rsid w:val="00586465"/>
    <w:rsid w:val="00587387"/>
    <w:rsid w:val="005877D0"/>
    <w:rsid w:val="00587FE7"/>
    <w:rsid w:val="00591353"/>
    <w:rsid w:val="00591F0B"/>
    <w:rsid w:val="0059468E"/>
    <w:rsid w:val="005959BF"/>
    <w:rsid w:val="00595D96"/>
    <w:rsid w:val="00595F35"/>
    <w:rsid w:val="0059730E"/>
    <w:rsid w:val="005A1CE7"/>
    <w:rsid w:val="005A1FF2"/>
    <w:rsid w:val="005A2110"/>
    <w:rsid w:val="005A3B1B"/>
    <w:rsid w:val="005A3C0C"/>
    <w:rsid w:val="005A4F4A"/>
    <w:rsid w:val="005A5286"/>
    <w:rsid w:val="005A5A43"/>
    <w:rsid w:val="005A7523"/>
    <w:rsid w:val="005A79AA"/>
    <w:rsid w:val="005B1C36"/>
    <w:rsid w:val="005B30C9"/>
    <w:rsid w:val="005B3C3C"/>
    <w:rsid w:val="005B494A"/>
    <w:rsid w:val="005B4B51"/>
    <w:rsid w:val="005B55E2"/>
    <w:rsid w:val="005B6211"/>
    <w:rsid w:val="005C3537"/>
    <w:rsid w:val="005C36FA"/>
    <w:rsid w:val="005C3CC8"/>
    <w:rsid w:val="005C439D"/>
    <w:rsid w:val="005C61B8"/>
    <w:rsid w:val="005C7DBF"/>
    <w:rsid w:val="005D1A5D"/>
    <w:rsid w:val="005D27A9"/>
    <w:rsid w:val="005D309B"/>
    <w:rsid w:val="005D3FAF"/>
    <w:rsid w:val="005D424D"/>
    <w:rsid w:val="005D4410"/>
    <w:rsid w:val="005D4CCA"/>
    <w:rsid w:val="005D537C"/>
    <w:rsid w:val="005D7A93"/>
    <w:rsid w:val="005E0ADF"/>
    <w:rsid w:val="005E2EB6"/>
    <w:rsid w:val="005E30E5"/>
    <w:rsid w:val="005E6B73"/>
    <w:rsid w:val="005E6D6D"/>
    <w:rsid w:val="005E70DF"/>
    <w:rsid w:val="005E7769"/>
    <w:rsid w:val="005E7951"/>
    <w:rsid w:val="005F0768"/>
    <w:rsid w:val="005F0AF1"/>
    <w:rsid w:val="005F16AA"/>
    <w:rsid w:val="005F234F"/>
    <w:rsid w:val="005F2E7E"/>
    <w:rsid w:val="005F4D2C"/>
    <w:rsid w:val="005F551A"/>
    <w:rsid w:val="005F5806"/>
    <w:rsid w:val="005F5BFB"/>
    <w:rsid w:val="005F65B9"/>
    <w:rsid w:val="005F6EB4"/>
    <w:rsid w:val="005F7E3D"/>
    <w:rsid w:val="006023F8"/>
    <w:rsid w:val="00602BAC"/>
    <w:rsid w:val="0060342B"/>
    <w:rsid w:val="0060385D"/>
    <w:rsid w:val="00603D2A"/>
    <w:rsid w:val="00605488"/>
    <w:rsid w:val="00607346"/>
    <w:rsid w:val="00610E4A"/>
    <w:rsid w:val="00610F4B"/>
    <w:rsid w:val="00612A44"/>
    <w:rsid w:val="0061329B"/>
    <w:rsid w:val="006134AB"/>
    <w:rsid w:val="006144B1"/>
    <w:rsid w:val="00614B33"/>
    <w:rsid w:val="00616F5B"/>
    <w:rsid w:val="00616F78"/>
    <w:rsid w:val="00616FA9"/>
    <w:rsid w:val="0061734C"/>
    <w:rsid w:val="00617C03"/>
    <w:rsid w:val="0062034D"/>
    <w:rsid w:val="00620879"/>
    <w:rsid w:val="0062257C"/>
    <w:rsid w:val="0062267B"/>
    <w:rsid w:val="0062342E"/>
    <w:rsid w:val="006237FD"/>
    <w:rsid w:val="00624B6E"/>
    <w:rsid w:val="0062533D"/>
    <w:rsid w:val="00625ADC"/>
    <w:rsid w:val="00627A50"/>
    <w:rsid w:val="00627B0A"/>
    <w:rsid w:val="00630669"/>
    <w:rsid w:val="006311A7"/>
    <w:rsid w:val="006311D1"/>
    <w:rsid w:val="00631C0F"/>
    <w:rsid w:val="0063251D"/>
    <w:rsid w:val="00633B1E"/>
    <w:rsid w:val="00634751"/>
    <w:rsid w:val="00635ACA"/>
    <w:rsid w:val="00636811"/>
    <w:rsid w:val="00637CF6"/>
    <w:rsid w:val="006402D8"/>
    <w:rsid w:val="00640473"/>
    <w:rsid w:val="00640891"/>
    <w:rsid w:val="0064090B"/>
    <w:rsid w:val="006426F4"/>
    <w:rsid w:val="006430DD"/>
    <w:rsid w:val="00646C6C"/>
    <w:rsid w:val="00646C8F"/>
    <w:rsid w:val="00646EA1"/>
    <w:rsid w:val="006475B1"/>
    <w:rsid w:val="006514F4"/>
    <w:rsid w:val="006515F9"/>
    <w:rsid w:val="00651A33"/>
    <w:rsid w:val="0065201C"/>
    <w:rsid w:val="00652274"/>
    <w:rsid w:val="00652794"/>
    <w:rsid w:val="006532F4"/>
    <w:rsid w:val="00656669"/>
    <w:rsid w:val="00656BD8"/>
    <w:rsid w:val="00656D28"/>
    <w:rsid w:val="00657514"/>
    <w:rsid w:val="00657D1A"/>
    <w:rsid w:val="00660A77"/>
    <w:rsid w:val="00660C31"/>
    <w:rsid w:val="00660E67"/>
    <w:rsid w:val="00662989"/>
    <w:rsid w:val="00663302"/>
    <w:rsid w:val="00663A80"/>
    <w:rsid w:val="006644A0"/>
    <w:rsid w:val="006679C8"/>
    <w:rsid w:val="00667C80"/>
    <w:rsid w:val="006700F4"/>
    <w:rsid w:val="00670981"/>
    <w:rsid w:val="00670D79"/>
    <w:rsid w:val="00671D69"/>
    <w:rsid w:val="0067277E"/>
    <w:rsid w:val="00673329"/>
    <w:rsid w:val="0067484B"/>
    <w:rsid w:val="0067514C"/>
    <w:rsid w:val="00675403"/>
    <w:rsid w:val="00675A34"/>
    <w:rsid w:val="006777F4"/>
    <w:rsid w:val="00677EF5"/>
    <w:rsid w:val="00680433"/>
    <w:rsid w:val="0068072E"/>
    <w:rsid w:val="00680D8F"/>
    <w:rsid w:val="00680DC0"/>
    <w:rsid w:val="006912B2"/>
    <w:rsid w:val="00692381"/>
    <w:rsid w:val="00692EA3"/>
    <w:rsid w:val="00694D50"/>
    <w:rsid w:val="00697898"/>
    <w:rsid w:val="006A0279"/>
    <w:rsid w:val="006A0A0E"/>
    <w:rsid w:val="006A24F5"/>
    <w:rsid w:val="006A389A"/>
    <w:rsid w:val="006A4FA9"/>
    <w:rsid w:val="006A507F"/>
    <w:rsid w:val="006A5323"/>
    <w:rsid w:val="006A5D5F"/>
    <w:rsid w:val="006A6B4C"/>
    <w:rsid w:val="006A706C"/>
    <w:rsid w:val="006A7F11"/>
    <w:rsid w:val="006B0378"/>
    <w:rsid w:val="006B0EF9"/>
    <w:rsid w:val="006B108E"/>
    <w:rsid w:val="006B248C"/>
    <w:rsid w:val="006B2708"/>
    <w:rsid w:val="006B56FD"/>
    <w:rsid w:val="006B6B8E"/>
    <w:rsid w:val="006B6E6B"/>
    <w:rsid w:val="006B71CB"/>
    <w:rsid w:val="006B73D7"/>
    <w:rsid w:val="006B7458"/>
    <w:rsid w:val="006B7751"/>
    <w:rsid w:val="006B77B4"/>
    <w:rsid w:val="006C0BB5"/>
    <w:rsid w:val="006C227D"/>
    <w:rsid w:val="006C27F5"/>
    <w:rsid w:val="006C28BF"/>
    <w:rsid w:val="006C2A52"/>
    <w:rsid w:val="006C2AED"/>
    <w:rsid w:val="006C2CD6"/>
    <w:rsid w:val="006C3901"/>
    <w:rsid w:val="006C48CA"/>
    <w:rsid w:val="006C61C7"/>
    <w:rsid w:val="006C70C6"/>
    <w:rsid w:val="006C77C7"/>
    <w:rsid w:val="006D0540"/>
    <w:rsid w:val="006D0D83"/>
    <w:rsid w:val="006D1D66"/>
    <w:rsid w:val="006D2155"/>
    <w:rsid w:val="006D265A"/>
    <w:rsid w:val="006D461D"/>
    <w:rsid w:val="006D48BD"/>
    <w:rsid w:val="006D4A2E"/>
    <w:rsid w:val="006D76A2"/>
    <w:rsid w:val="006D7A7D"/>
    <w:rsid w:val="006E1B39"/>
    <w:rsid w:val="006E1FF6"/>
    <w:rsid w:val="006E3177"/>
    <w:rsid w:val="006E3421"/>
    <w:rsid w:val="006E372C"/>
    <w:rsid w:val="006E45CB"/>
    <w:rsid w:val="006E45FF"/>
    <w:rsid w:val="006E6F05"/>
    <w:rsid w:val="006E7A20"/>
    <w:rsid w:val="006E7BC4"/>
    <w:rsid w:val="006F3353"/>
    <w:rsid w:val="006F3E7D"/>
    <w:rsid w:val="006F3EA8"/>
    <w:rsid w:val="006F4671"/>
    <w:rsid w:val="006F5626"/>
    <w:rsid w:val="006F6642"/>
    <w:rsid w:val="006F7566"/>
    <w:rsid w:val="006F7F2B"/>
    <w:rsid w:val="007017E5"/>
    <w:rsid w:val="00703098"/>
    <w:rsid w:val="007033D6"/>
    <w:rsid w:val="007049D8"/>
    <w:rsid w:val="00705AC3"/>
    <w:rsid w:val="0071082D"/>
    <w:rsid w:val="0071167F"/>
    <w:rsid w:val="00711719"/>
    <w:rsid w:val="0071361F"/>
    <w:rsid w:val="0071505B"/>
    <w:rsid w:val="0071555C"/>
    <w:rsid w:val="007156AC"/>
    <w:rsid w:val="00715AA0"/>
    <w:rsid w:val="00715F66"/>
    <w:rsid w:val="0072101C"/>
    <w:rsid w:val="00721D05"/>
    <w:rsid w:val="00722417"/>
    <w:rsid w:val="00724030"/>
    <w:rsid w:val="00724F96"/>
    <w:rsid w:val="00726956"/>
    <w:rsid w:val="00730E79"/>
    <w:rsid w:val="0073252B"/>
    <w:rsid w:val="00732B4A"/>
    <w:rsid w:val="00733100"/>
    <w:rsid w:val="00733C4E"/>
    <w:rsid w:val="00734A94"/>
    <w:rsid w:val="007367CC"/>
    <w:rsid w:val="007372C3"/>
    <w:rsid w:val="00737E6C"/>
    <w:rsid w:val="007405FD"/>
    <w:rsid w:val="00742682"/>
    <w:rsid w:val="00744414"/>
    <w:rsid w:val="00745C8B"/>
    <w:rsid w:val="007463C7"/>
    <w:rsid w:val="0074668D"/>
    <w:rsid w:val="00747B05"/>
    <w:rsid w:val="007503EB"/>
    <w:rsid w:val="0075065B"/>
    <w:rsid w:val="00753792"/>
    <w:rsid w:val="007538FA"/>
    <w:rsid w:val="00753EFF"/>
    <w:rsid w:val="0075427F"/>
    <w:rsid w:val="00754409"/>
    <w:rsid w:val="0075482F"/>
    <w:rsid w:val="00754D81"/>
    <w:rsid w:val="00755914"/>
    <w:rsid w:val="0075736D"/>
    <w:rsid w:val="0075739C"/>
    <w:rsid w:val="00760016"/>
    <w:rsid w:val="0076019E"/>
    <w:rsid w:val="00760494"/>
    <w:rsid w:val="0076052E"/>
    <w:rsid w:val="00761A4B"/>
    <w:rsid w:val="00761AD7"/>
    <w:rsid w:val="00762BF9"/>
    <w:rsid w:val="00763943"/>
    <w:rsid w:val="007645CE"/>
    <w:rsid w:val="00764DB8"/>
    <w:rsid w:val="007656E0"/>
    <w:rsid w:val="007666A2"/>
    <w:rsid w:val="00766896"/>
    <w:rsid w:val="00770705"/>
    <w:rsid w:val="00771205"/>
    <w:rsid w:val="007725AB"/>
    <w:rsid w:val="00773053"/>
    <w:rsid w:val="007735AC"/>
    <w:rsid w:val="007746AC"/>
    <w:rsid w:val="00775762"/>
    <w:rsid w:val="007757F4"/>
    <w:rsid w:val="00775D7B"/>
    <w:rsid w:val="007774B9"/>
    <w:rsid w:val="007805B1"/>
    <w:rsid w:val="00784B78"/>
    <w:rsid w:val="007858C6"/>
    <w:rsid w:val="00785FFA"/>
    <w:rsid w:val="00786385"/>
    <w:rsid w:val="00786B8B"/>
    <w:rsid w:val="0078748D"/>
    <w:rsid w:val="0078794E"/>
    <w:rsid w:val="00790905"/>
    <w:rsid w:val="00791F25"/>
    <w:rsid w:val="0079288D"/>
    <w:rsid w:val="007928C2"/>
    <w:rsid w:val="007931E2"/>
    <w:rsid w:val="0079371E"/>
    <w:rsid w:val="00794714"/>
    <w:rsid w:val="0079498E"/>
    <w:rsid w:val="00794AB2"/>
    <w:rsid w:val="00795750"/>
    <w:rsid w:val="00795A5A"/>
    <w:rsid w:val="00796C72"/>
    <w:rsid w:val="00796E72"/>
    <w:rsid w:val="007976DC"/>
    <w:rsid w:val="007A0446"/>
    <w:rsid w:val="007A1C64"/>
    <w:rsid w:val="007A1EA9"/>
    <w:rsid w:val="007A5D7B"/>
    <w:rsid w:val="007A73B2"/>
    <w:rsid w:val="007A75A7"/>
    <w:rsid w:val="007A7E52"/>
    <w:rsid w:val="007B0829"/>
    <w:rsid w:val="007B2B25"/>
    <w:rsid w:val="007B3581"/>
    <w:rsid w:val="007B4CCB"/>
    <w:rsid w:val="007B50EA"/>
    <w:rsid w:val="007B6C4C"/>
    <w:rsid w:val="007C1B36"/>
    <w:rsid w:val="007C2A3C"/>
    <w:rsid w:val="007C37E6"/>
    <w:rsid w:val="007C3EBA"/>
    <w:rsid w:val="007C4672"/>
    <w:rsid w:val="007C4BF7"/>
    <w:rsid w:val="007C6F09"/>
    <w:rsid w:val="007D0237"/>
    <w:rsid w:val="007D2BEE"/>
    <w:rsid w:val="007D3096"/>
    <w:rsid w:val="007D37BB"/>
    <w:rsid w:val="007D3E51"/>
    <w:rsid w:val="007D4B63"/>
    <w:rsid w:val="007D4B9C"/>
    <w:rsid w:val="007D5A86"/>
    <w:rsid w:val="007D61C4"/>
    <w:rsid w:val="007E2134"/>
    <w:rsid w:val="007E26D6"/>
    <w:rsid w:val="007E2742"/>
    <w:rsid w:val="007E36BF"/>
    <w:rsid w:val="007E38D5"/>
    <w:rsid w:val="007E3CED"/>
    <w:rsid w:val="007E4621"/>
    <w:rsid w:val="007E48E5"/>
    <w:rsid w:val="007E4CDB"/>
    <w:rsid w:val="007E4F95"/>
    <w:rsid w:val="007E5FB5"/>
    <w:rsid w:val="007E6363"/>
    <w:rsid w:val="007E6633"/>
    <w:rsid w:val="007E7022"/>
    <w:rsid w:val="007E7DA6"/>
    <w:rsid w:val="007F062A"/>
    <w:rsid w:val="007F1730"/>
    <w:rsid w:val="007F1A5D"/>
    <w:rsid w:val="007F2EA0"/>
    <w:rsid w:val="007F3681"/>
    <w:rsid w:val="007F3AE0"/>
    <w:rsid w:val="007F3EBD"/>
    <w:rsid w:val="007F5106"/>
    <w:rsid w:val="007F659D"/>
    <w:rsid w:val="007F7260"/>
    <w:rsid w:val="007F7368"/>
    <w:rsid w:val="007F78FB"/>
    <w:rsid w:val="00802EBF"/>
    <w:rsid w:val="008047A6"/>
    <w:rsid w:val="00804B3C"/>
    <w:rsid w:val="00806A16"/>
    <w:rsid w:val="00806B08"/>
    <w:rsid w:val="00806E81"/>
    <w:rsid w:val="00811ECA"/>
    <w:rsid w:val="00813C92"/>
    <w:rsid w:val="008146CA"/>
    <w:rsid w:val="008150FD"/>
    <w:rsid w:val="0081540A"/>
    <w:rsid w:val="00820C81"/>
    <w:rsid w:val="008214E1"/>
    <w:rsid w:val="00821D13"/>
    <w:rsid w:val="00823322"/>
    <w:rsid w:val="00823BA0"/>
    <w:rsid w:val="00823CFC"/>
    <w:rsid w:val="00824640"/>
    <w:rsid w:val="00824C45"/>
    <w:rsid w:val="00824D5D"/>
    <w:rsid w:val="00825F37"/>
    <w:rsid w:val="00826746"/>
    <w:rsid w:val="00830B6F"/>
    <w:rsid w:val="00830CC9"/>
    <w:rsid w:val="00830D9E"/>
    <w:rsid w:val="008314BA"/>
    <w:rsid w:val="00832F02"/>
    <w:rsid w:val="00833E40"/>
    <w:rsid w:val="00834000"/>
    <w:rsid w:val="008349B0"/>
    <w:rsid w:val="00835AFF"/>
    <w:rsid w:val="00836E5E"/>
    <w:rsid w:val="00837BC6"/>
    <w:rsid w:val="00841334"/>
    <w:rsid w:val="00841B4A"/>
    <w:rsid w:val="00842BE5"/>
    <w:rsid w:val="00842E49"/>
    <w:rsid w:val="0084353A"/>
    <w:rsid w:val="00844695"/>
    <w:rsid w:val="00844AA1"/>
    <w:rsid w:val="00844E2E"/>
    <w:rsid w:val="00845176"/>
    <w:rsid w:val="00845531"/>
    <w:rsid w:val="00845592"/>
    <w:rsid w:val="00845956"/>
    <w:rsid w:val="008513F2"/>
    <w:rsid w:val="00851E17"/>
    <w:rsid w:val="0085261D"/>
    <w:rsid w:val="0085269F"/>
    <w:rsid w:val="008528EC"/>
    <w:rsid w:val="00852C7D"/>
    <w:rsid w:val="00852E3D"/>
    <w:rsid w:val="00853018"/>
    <w:rsid w:val="008533A2"/>
    <w:rsid w:val="00854D63"/>
    <w:rsid w:val="00855A7A"/>
    <w:rsid w:val="00855BC6"/>
    <w:rsid w:val="00855EC9"/>
    <w:rsid w:val="00855F23"/>
    <w:rsid w:val="0085600A"/>
    <w:rsid w:val="00856C4A"/>
    <w:rsid w:val="00857471"/>
    <w:rsid w:val="00861228"/>
    <w:rsid w:val="0086140D"/>
    <w:rsid w:val="00861C2A"/>
    <w:rsid w:val="0086309D"/>
    <w:rsid w:val="00863190"/>
    <w:rsid w:val="008631E1"/>
    <w:rsid w:val="00864271"/>
    <w:rsid w:val="0086517F"/>
    <w:rsid w:val="0086588B"/>
    <w:rsid w:val="00865AA8"/>
    <w:rsid w:val="00866755"/>
    <w:rsid w:val="00866B99"/>
    <w:rsid w:val="0086776B"/>
    <w:rsid w:val="00870886"/>
    <w:rsid w:val="00871FB1"/>
    <w:rsid w:val="0087207E"/>
    <w:rsid w:val="00872B4C"/>
    <w:rsid w:val="008732A2"/>
    <w:rsid w:val="008732B8"/>
    <w:rsid w:val="0087343F"/>
    <w:rsid w:val="00873CAA"/>
    <w:rsid w:val="00874318"/>
    <w:rsid w:val="00874D65"/>
    <w:rsid w:val="00874DFE"/>
    <w:rsid w:val="0087514A"/>
    <w:rsid w:val="00875B12"/>
    <w:rsid w:val="00876294"/>
    <w:rsid w:val="008775A8"/>
    <w:rsid w:val="008779E8"/>
    <w:rsid w:val="00877C4C"/>
    <w:rsid w:val="00880160"/>
    <w:rsid w:val="00880D9F"/>
    <w:rsid w:val="0088121A"/>
    <w:rsid w:val="00881480"/>
    <w:rsid w:val="008815E8"/>
    <w:rsid w:val="00883055"/>
    <w:rsid w:val="00883367"/>
    <w:rsid w:val="00883A23"/>
    <w:rsid w:val="00883CBA"/>
    <w:rsid w:val="0088652B"/>
    <w:rsid w:val="00886854"/>
    <w:rsid w:val="0088741A"/>
    <w:rsid w:val="00887712"/>
    <w:rsid w:val="00887AAA"/>
    <w:rsid w:val="00887CCE"/>
    <w:rsid w:val="00887F9E"/>
    <w:rsid w:val="00890D58"/>
    <w:rsid w:val="00891B40"/>
    <w:rsid w:val="00893C17"/>
    <w:rsid w:val="008940B3"/>
    <w:rsid w:val="0089478D"/>
    <w:rsid w:val="00894AA1"/>
    <w:rsid w:val="00895D06"/>
    <w:rsid w:val="008960B9"/>
    <w:rsid w:val="00897254"/>
    <w:rsid w:val="00897D88"/>
    <w:rsid w:val="008A0F5A"/>
    <w:rsid w:val="008A2711"/>
    <w:rsid w:val="008A46AE"/>
    <w:rsid w:val="008A4C7E"/>
    <w:rsid w:val="008A50FB"/>
    <w:rsid w:val="008A5D39"/>
    <w:rsid w:val="008A678D"/>
    <w:rsid w:val="008A7DA4"/>
    <w:rsid w:val="008B0101"/>
    <w:rsid w:val="008B125F"/>
    <w:rsid w:val="008B3660"/>
    <w:rsid w:val="008B4235"/>
    <w:rsid w:val="008B4700"/>
    <w:rsid w:val="008B47D0"/>
    <w:rsid w:val="008B6FCA"/>
    <w:rsid w:val="008C0195"/>
    <w:rsid w:val="008C104D"/>
    <w:rsid w:val="008C29D0"/>
    <w:rsid w:val="008C3B42"/>
    <w:rsid w:val="008C544D"/>
    <w:rsid w:val="008C65C8"/>
    <w:rsid w:val="008C6709"/>
    <w:rsid w:val="008C6983"/>
    <w:rsid w:val="008C7465"/>
    <w:rsid w:val="008D0019"/>
    <w:rsid w:val="008D3810"/>
    <w:rsid w:val="008D4404"/>
    <w:rsid w:val="008D69AE"/>
    <w:rsid w:val="008D7110"/>
    <w:rsid w:val="008D784D"/>
    <w:rsid w:val="008E028E"/>
    <w:rsid w:val="008E0456"/>
    <w:rsid w:val="008E089F"/>
    <w:rsid w:val="008E0C56"/>
    <w:rsid w:val="008E0D02"/>
    <w:rsid w:val="008E1EDB"/>
    <w:rsid w:val="008E2532"/>
    <w:rsid w:val="008E2764"/>
    <w:rsid w:val="008E3643"/>
    <w:rsid w:val="008E3C3F"/>
    <w:rsid w:val="008E406A"/>
    <w:rsid w:val="008E45E7"/>
    <w:rsid w:val="008E4964"/>
    <w:rsid w:val="008E4B63"/>
    <w:rsid w:val="008E5CCA"/>
    <w:rsid w:val="008E7281"/>
    <w:rsid w:val="008F0B65"/>
    <w:rsid w:val="008F1B41"/>
    <w:rsid w:val="008F1E58"/>
    <w:rsid w:val="008F20D9"/>
    <w:rsid w:val="008F5251"/>
    <w:rsid w:val="008F77BA"/>
    <w:rsid w:val="00900DBB"/>
    <w:rsid w:val="00903B3C"/>
    <w:rsid w:val="009055BD"/>
    <w:rsid w:val="009055ED"/>
    <w:rsid w:val="00907213"/>
    <w:rsid w:val="009107F1"/>
    <w:rsid w:val="00911550"/>
    <w:rsid w:val="00911F02"/>
    <w:rsid w:val="00912B8F"/>
    <w:rsid w:val="0091325D"/>
    <w:rsid w:val="00914D4F"/>
    <w:rsid w:val="00915269"/>
    <w:rsid w:val="00916382"/>
    <w:rsid w:val="00921ED8"/>
    <w:rsid w:val="009241A7"/>
    <w:rsid w:val="00926964"/>
    <w:rsid w:val="00926B2C"/>
    <w:rsid w:val="00927344"/>
    <w:rsid w:val="00927717"/>
    <w:rsid w:val="00927CC0"/>
    <w:rsid w:val="00930D75"/>
    <w:rsid w:val="009311EC"/>
    <w:rsid w:val="00932AA1"/>
    <w:rsid w:val="00934C90"/>
    <w:rsid w:val="009357AD"/>
    <w:rsid w:val="0094043D"/>
    <w:rsid w:val="00940ED2"/>
    <w:rsid w:val="00940FA0"/>
    <w:rsid w:val="00941FF0"/>
    <w:rsid w:val="00942EFC"/>
    <w:rsid w:val="00943D99"/>
    <w:rsid w:val="009441BC"/>
    <w:rsid w:val="0094446E"/>
    <w:rsid w:val="00944867"/>
    <w:rsid w:val="0094547B"/>
    <w:rsid w:val="0094667D"/>
    <w:rsid w:val="00947F73"/>
    <w:rsid w:val="009504EF"/>
    <w:rsid w:val="00951FB8"/>
    <w:rsid w:val="00953891"/>
    <w:rsid w:val="0095453C"/>
    <w:rsid w:val="009547AF"/>
    <w:rsid w:val="00954DAA"/>
    <w:rsid w:val="00955F30"/>
    <w:rsid w:val="009574C1"/>
    <w:rsid w:val="00957DF3"/>
    <w:rsid w:val="00957ED7"/>
    <w:rsid w:val="00960EEE"/>
    <w:rsid w:val="00962542"/>
    <w:rsid w:val="009634FA"/>
    <w:rsid w:val="00963DB6"/>
    <w:rsid w:val="00967A5A"/>
    <w:rsid w:val="00971424"/>
    <w:rsid w:val="00971509"/>
    <w:rsid w:val="009717F5"/>
    <w:rsid w:val="00973777"/>
    <w:rsid w:val="00974330"/>
    <w:rsid w:val="009743E3"/>
    <w:rsid w:val="00974464"/>
    <w:rsid w:val="00975778"/>
    <w:rsid w:val="00975E89"/>
    <w:rsid w:val="0097716F"/>
    <w:rsid w:val="00977DCF"/>
    <w:rsid w:val="009805B9"/>
    <w:rsid w:val="00981352"/>
    <w:rsid w:val="0098333F"/>
    <w:rsid w:val="0098375B"/>
    <w:rsid w:val="00983F04"/>
    <w:rsid w:val="00984BEB"/>
    <w:rsid w:val="00985337"/>
    <w:rsid w:val="009872D8"/>
    <w:rsid w:val="0098775C"/>
    <w:rsid w:val="00992679"/>
    <w:rsid w:val="00993016"/>
    <w:rsid w:val="009930E5"/>
    <w:rsid w:val="009932FE"/>
    <w:rsid w:val="009944F6"/>
    <w:rsid w:val="00994C28"/>
    <w:rsid w:val="00996C19"/>
    <w:rsid w:val="009A016A"/>
    <w:rsid w:val="009A1093"/>
    <w:rsid w:val="009A1231"/>
    <w:rsid w:val="009A2235"/>
    <w:rsid w:val="009A3854"/>
    <w:rsid w:val="009A5692"/>
    <w:rsid w:val="009A5F4D"/>
    <w:rsid w:val="009B2457"/>
    <w:rsid w:val="009B2F09"/>
    <w:rsid w:val="009B3956"/>
    <w:rsid w:val="009B55A0"/>
    <w:rsid w:val="009B5626"/>
    <w:rsid w:val="009B6E31"/>
    <w:rsid w:val="009B75E8"/>
    <w:rsid w:val="009C0C60"/>
    <w:rsid w:val="009C1935"/>
    <w:rsid w:val="009C5856"/>
    <w:rsid w:val="009C786D"/>
    <w:rsid w:val="009D04B5"/>
    <w:rsid w:val="009D072F"/>
    <w:rsid w:val="009D0C0C"/>
    <w:rsid w:val="009D13BA"/>
    <w:rsid w:val="009D3868"/>
    <w:rsid w:val="009D4DD3"/>
    <w:rsid w:val="009D6D55"/>
    <w:rsid w:val="009D7F59"/>
    <w:rsid w:val="009E01D2"/>
    <w:rsid w:val="009E0DCC"/>
    <w:rsid w:val="009E20AC"/>
    <w:rsid w:val="009E2391"/>
    <w:rsid w:val="009E3186"/>
    <w:rsid w:val="009E43DC"/>
    <w:rsid w:val="009E49C5"/>
    <w:rsid w:val="009E4BF5"/>
    <w:rsid w:val="009E7238"/>
    <w:rsid w:val="009E7B10"/>
    <w:rsid w:val="009F16E8"/>
    <w:rsid w:val="009F234A"/>
    <w:rsid w:val="009F3A45"/>
    <w:rsid w:val="009F4766"/>
    <w:rsid w:val="009F5D68"/>
    <w:rsid w:val="009F6FBF"/>
    <w:rsid w:val="009F76E8"/>
    <w:rsid w:val="009F7B4F"/>
    <w:rsid w:val="00A00C97"/>
    <w:rsid w:val="00A00FCA"/>
    <w:rsid w:val="00A0120C"/>
    <w:rsid w:val="00A04496"/>
    <w:rsid w:val="00A05ACE"/>
    <w:rsid w:val="00A0796B"/>
    <w:rsid w:val="00A16A0C"/>
    <w:rsid w:val="00A1769A"/>
    <w:rsid w:val="00A17FD1"/>
    <w:rsid w:val="00A2019E"/>
    <w:rsid w:val="00A21A48"/>
    <w:rsid w:val="00A24FC4"/>
    <w:rsid w:val="00A25914"/>
    <w:rsid w:val="00A2596C"/>
    <w:rsid w:val="00A26A5E"/>
    <w:rsid w:val="00A26D32"/>
    <w:rsid w:val="00A304E6"/>
    <w:rsid w:val="00A30DCE"/>
    <w:rsid w:val="00A31766"/>
    <w:rsid w:val="00A3194B"/>
    <w:rsid w:val="00A3274D"/>
    <w:rsid w:val="00A32C93"/>
    <w:rsid w:val="00A3328F"/>
    <w:rsid w:val="00A339F4"/>
    <w:rsid w:val="00A33A9F"/>
    <w:rsid w:val="00A33CB9"/>
    <w:rsid w:val="00A34788"/>
    <w:rsid w:val="00A34FB9"/>
    <w:rsid w:val="00A35846"/>
    <w:rsid w:val="00A36357"/>
    <w:rsid w:val="00A36609"/>
    <w:rsid w:val="00A36CBF"/>
    <w:rsid w:val="00A37C1B"/>
    <w:rsid w:val="00A4039F"/>
    <w:rsid w:val="00A40E6D"/>
    <w:rsid w:val="00A411B2"/>
    <w:rsid w:val="00A42171"/>
    <w:rsid w:val="00A43FD7"/>
    <w:rsid w:val="00A45E73"/>
    <w:rsid w:val="00A47036"/>
    <w:rsid w:val="00A47058"/>
    <w:rsid w:val="00A50536"/>
    <w:rsid w:val="00A509A6"/>
    <w:rsid w:val="00A51EF4"/>
    <w:rsid w:val="00A5335D"/>
    <w:rsid w:val="00A5347E"/>
    <w:rsid w:val="00A53CB3"/>
    <w:rsid w:val="00A548A9"/>
    <w:rsid w:val="00A563FB"/>
    <w:rsid w:val="00A5661F"/>
    <w:rsid w:val="00A57D31"/>
    <w:rsid w:val="00A61ECF"/>
    <w:rsid w:val="00A61F8A"/>
    <w:rsid w:val="00A62FD5"/>
    <w:rsid w:val="00A63F2E"/>
    <w:rsid w:val="00A6401D"/>
    <w:rsid w:val="00A650A9"/>
    <w:rsid w:val="00A65C4A"/>
    <w:rsid w:val="00A6676E"/>
    <w:rsid w:val="00A668DF"/>
    <w:rsid w:val="00A66A20"/>
    <w:rsid w:val="00A70CF1"/>
    <w:rsid w:val="00A73FD8"/>
    <w:rsid w:val="00A73FEA"/>
    <w:rsid w:val="00A74085"/>
    <w:rsid w:val="00A741F5"/>
    <w:rsid w:val="00A74AC5"/>
    <w:rsid w:val="00A74FCA"/>
    <w:rsid w:val="00A75B5E"/>
    <w:rsid w:val="00A75BD8"/>
    <w:rsid w:val="00A777A1"/>
    <w:rsid w:val="00A80737"/>
    <w:rsid w:val="00A80906"/>
    <w:rsid w:val="00A80A5C"/>
    <w:rsid w:val="00A80AC9"/>
    <w:rsid w:val="00A812FB"/>
    <w:rsid w:val="00A81F7E"/>
    <w:rsid w:val="00A82906"/>
    <w:rsid w:val="00A836D3"/>
    <w:rsid w:val="00A8595C"/>
    <w:rsid w:val="00A9033C"/>
    <w:rsid w:val="00A92B8A"/>
    <w:rsid w:val="00A943B2"/>
    <w:rsid w:val="00A954B8"/>
    <w:rsid w:val="00A9585B"/>
    <w:rsid w:val="00A96AF4"/>
    <w:rsid w:val="00A9703E"/>
    <w:rsid w:val="00AA02E7"/>
    <w:rsid w:val="00AA0BE8"/>
    <w:rsid w:val="00AA0C90"/>
    <w:rsid w:val="00AA174D"/>
    <w:rsid w:val="00AA1E32"/>
    <w:rsid w:val="00AA2022"/>
    <w:rsid w:val="00AA3428"/>
    <w:rsid w:val="00AA4C4E"/>
    <w:rsid w:val="00AA53F1"/>
    <w:rsid w:val="00AA6FE8"/>
    <w:rsid w:val="00AA751C"/>
    <w:rsid w:val="00AB0528"/>
    <w:rsid w:val="00AB05F2"/>
    <w:rsid w:val="00AB1604"/>
    <w:rsid w:val="00AB1D29"/>
    <w:rsid w:val="00AB2095"/>
    <w:rsid w:val="00AB3E07"/>
    <w:rsid w:val="00AB3F60"/>
    <w:rsid w:val="00AB4151"/>
    <w:rsid w:val="00AB43F8"/>
    <w:rsid w:val="00AB5900"/>
    <w:rsid w:val="00AB5DF8"/>
    <w:rsid w:val="00AB7546"/>
    <w:rsid w:val="00AC185E"/>
    <w:rsid w:val="00AC1A05"/>
    <w:rsid w:val="00AC281F"/>
    <w:rsid w:val="00AC35F3"/>
    <w:rsid w:val="00AC4628"/>
    <w:rsid w:val="00AC5095"/>
    <w:rsid w:val="00AC600F"/>
    <w:rsid w:val="00AC6B4F"/>
    <w:rsid w:val="00AC6C7B"/>
    <w:rsid w:val="00AC6D82"/>
    <w:rsid w:val="00AD0627"/>
    <w:rsid w:val="00AD395B"/>
    <w:rsid w:val="00AD4436"/>
    <w:rsid w:val="00AD6807"/>
    <w:rsid w:val="00AD6FAD"/>
    <w:rsid w:val="00AD72E3"/>
    <w:rsid w:val="00AE01E8"/>
    <w:rsid w:val="00AE279E"/>
    <w:rsid w:val="00AE2C60"/>
    <w:rsid w:val="00AE37FA"/>
    <w:rsid w:val="00AE3E58"/>
    <w:rsid w:val="00AE5DE3"/>
    <w:rsid w:val="00AE650F"/>
    <w:rsid w:val="00AE7F06"/>
    <w:rsid w:val="00AF03B0"/>
    <w:rsid w:val="00AF1E65"/>
    <w:rsid w:val="00AF25E3"/>
    <w:rsid w:val="00AF2BF6"/>
    <w:rsid w:val="00AF6F2E"/>
    <w:rsid w:val="00AF7499"/>
    <w:rsid w:val="00AF7C4C"/>
    <w:rsid w:val="00AF7DAE"/>
    <w:rsid w:val="00B01D8C"/>
    <w:rsid w:val="00B01F3F"/>
    <w:rsid w:val="00B043E9"/>
    <w:rsid w:val="00B0443E"/>
    <w:rsid w:val="00B0582F"/>
    <w:rsid w:val="00B06201"/>
    <w:rsid w:val="00B07D4B"/>
    <w:rsid w:val="00B101B5"/>
    <w:rsid w:val="00B11036"/>
    <w:rsid w:val="00B13B8E"/>
    <w:rsid w:val="00B13C25"/>
    <w:rsid w:val="00B1416C"/>
    <w:rsid w:val="00B14E27"/>
    <w:rsid w:val="00B151B4"/>
    <w:rsid w:val="00B15A62"/>
    <w:rsid w:val="00B17758"/>
    <w:rsid w:val="00B179F2"/>
    <w:rsid w:val="00B21069"/>
    <w:rsid w:val="00B2379F"/>
    <w:rsid w:val="00B23E7A"/>
    <w:rsid w:val="00B24CB3"/>
    <w:rsid w:val="00B25078"/>
    <w:rsid w:val="00B254F3"/>
    <w:rsid w:val="00B2656A"/>
    <w:rsid w:val="00B31056"/>
    <w:rsid w:val="00B3226D"/>
    <w:rsid w:val="00B33846"/>
    <w:rsid w:val="00B33C18"/>
    <w:rsid w:val="00B34232"/>
    <w:rsid w:val="00B343DF"/>
    <w:rsid w:val="00B34762"/>
    <w:rsid w:val="00B354C9"/>
    <w:rsid w:val="00B35CE6"/>
    <w:rsid w:val="00B367FD"/>
    <w:rsid w:val="00B37ADB"/>
    <w:rsid w:val="00B37D28"/>
    <w:rsid w:val="00B41A19"/>
    <w:rsid w:val="00B421F5"/>
    <w:rsid w:val="00B42D6B"/>
    <w:rsid w:val="00B44CED"/>
    <w:rsid w:val="00B459D0"/>
    <w:rsid w:val="00B45A19"/>
    <w:rsid w:val="00B47C90"/>
    <w:rsid w:val="00B47D99"/>
    <w:rsid w:val="00B47FBE"/>
    <w:rsid w:val="00B5031D"/>
    <w:rsid w:val="00B505F1"/>
    <w:rsid w:val="00B51B64"/>
    <w:rsid w:val="00B52A3D"/>
    <w:rsid w:val="00B537B3"/>
    <w:rsid w:val="00B53EE8"/>
    <w:rsid w:val="00B5422A"/>
    <w:rsid w:val="00B54A5F"/>
    <w:rsid w:val="00B54AB1"/>
    <w:rsid w:val="00B56133"/>
    <w:rsid w:val="00B5652D"/>
    <w:rsid w:val="00B569D2"/>
    <w:rsid w:val="00B56B3F"/>
    <w:rsid w:val="00B60493"/>
    <w:rsid w:val="00B60F28"/>
    <w:rsid w:val="00B614A5"/>
    <w:rsid w:val="00B61A6F"/>
    <w:rsid w:val="00B61CF2"/>
    <w:rsid w:val="00B61DAF"/>
    <w:rsid w:val="00B631CE"/>
    <w:rsid w:val="00B6389F"/>
    <w:rsid w:val="00B649BB"/>
    <w:rsid w:val="00B64F65"/>
    <w:rsid w:val="00B65B43"/>
    <w:rsid w:val="00B65D6D"/>
    <w:rsid w:val="00B65F09"/>
    <w:rsid w:val="00B664B6"/>
    <w:rsid w:val="00B67513"/>
    <w:rsid w:val="00B67623"/>
    <w:rsid w:val="00B67E23"/>
    <w:rsid w:val="00B67E3C"/>
    <w:rsid w:val="00B701B9"/>
    <w:rsid w:val="00B706CE"/>
    <w:rsid w:val="00B70CD3"/>
    <w:rsid w:val="00B7130D"/>
    <w:rsid w:val="00B722C8"/>
    <w:rsid w:val="00B72675"/>
    <w:rsid w:val="00B72EF8"/>
    <w:rsid w:val="00B736E8"/>
    <w:rsid w:val="00B740DE"/>
    <w:rsid w:val="00B74EE7"/>
    <w:rsid w:val="00B7535E"/>
    <w:rsid w:val="00B75548"/>
    <w:rsid w:val="00B775F6"/>
    <w:rsid w:val="00B805F6"/>
    <w:rsid w:val="00B819C7"/>
    <w:rsid w:val="00B82FE7"/>
    <w:rsid w:val="00B8303F"/>
    <w:rsid w:val="00B83901"/>
    <w:rsid w:val="00B85D98"/>
    <w:rsid w:val="00B90FBB"/>
    <w:rsid w:val="00B9224B"/>
    <w:rsid w:val="00B925CB"/>
    <w:rsid w:val="00B93415"/>
    <w:rsid w:val="00B9341D"/>
    <w:rsid w:val="00B94EDF"/>
    <w:rsid w:val="00B95AA8"/>
    <w:rsid w:val="00B95C06"/>
    <w:rsid w:val="00B96581"/>
    <w:rsid w:val="00B97167"/>
    <w:rsid w:val="00BA146C"/>
    <w:rsid w:val="00BA1986"/>
    <w:rsid w:val="00BA2F1E"/>
    <w:rsid w:val="00BA3BD2"/>
    <w:rsid w:val="00BA3C0E"/>
    <w:rsid w:val="00BA3DC4"/>
    <w:rsid w:val="00BA3F57"/>
    <w:rsid w:val="00BA506F"/>
    <w:rsid w:val="00BA6784"/>
    <w:rsid w:val="00BB1DF3"/>
    <w:rsid w:val="00BB2A85"/>
    <w:rsid w:val="00BB2FFE"/>
    <w:rsid w:val="00BB3CB9"/>
    <w:rsid w:val="00BB4EE8"/>
    <w:rsid w:val="00BB50CE"/>
    <w:rsid w:val="00BB5E83"/>
    <w:rsid w:val="00BB6D88"/>
    <w:rsid w:val="00BC0A65"/>
    <w:rsid w:val="00BC1AE2"/>
    <w:rsid w:val="00BC3365"/>
    <w:rsid w:val="00BC3762"/>
    <w:rsid w:val="00BC53BF"/>
    <w:rsid w:val="00BC5443"/>
    <w:rsid w:val="00BC564A"/>
    <w:rsid w:val="00BC5D6A"/>
    <w:rsid w:val="00BC6AB5"/>
    <w:rsid w:val="00BC74E7"/>
    <w:rsid w:val="00BD1707"/>
    <w:rsid w:val="00BD21BF"/>
    <w:rsid w:val="00BD294A"/>
    <w:rsid w:val="00BD2FBE"/>
    <w:rsid w:val="00BD3AC3"/>
    <w:rsid w:val="00BD4EC8"/>
    <w:rsid w:val="00BD4EDE"/>
    <w:rsid w:val="00BD50D6"/>
    <w:rsid w:val="00BD51AD"/>
    <w:rsid w:val="00BD557D"/>
    <w:rsid w:val="00BD62A1"/>
    <w:rsid w:val="00BD6685"/>
    <w:rsid w:val="00BD7282"/>
    <w:rsid w:val="00BD7FF0"/>
    <w:rsid w:val="00BE0416"/>
    <w:rsid w:val="00BE19FF"/>
    <w:rsid w:val="00BE2953"/>
    <w:rsid w:val="00BE343E"/>
    <w:rsid w:val="00BE434C"/>
    <w:rsid w:val="00BE45E5"/>
    <w:rsid w:val="00BE4C2B"/>
    <w:rsid w:val="00BE53FA"/>
    <w:rsid w:val="00BE590B"/>
    <w:rsid w:val="00BE6DDB"/>
    <w:rsid w:val="00BE7674"/>
    <w:rsid w:val="00BF0B11"/>
    <w:rsid w:val="00BF123A"/>
    <w:rsid w:val="00BF13D1"/>
    <w:rsid w:val="00BF1914"/>
    <w:rsid w:val="00BF3B21"/>
    <w:rsid w:val="00BF4202"/>
    <w:rsid w:val="00BF43BF"/>
    <w:rsid w:val="00BF4D29"/>
    <w:rsid w:val="00BF6598"/>
    <w:rsid w:val="00BF6C1B"/>
    <w:rsid w:val="00BF6F95"/>
    <w:rsid w:val="00BF7133"/>
    <w:rsid w:val="00BF723A"/>
    <w:rsid w:val="00BF75EE"/>
    <w:rsid w:val="00C00FE8"/>
    <w:rsid w:val="00C057B1"/>
    <w:rsid w:val="00C06930"/>
    <w:rsid w:val="00C07042"/>
    <w:rsid w:val="00C102E7"/>
    <w:rsid w:val="00C10C22"/>
    <w:rsid w:val="00C11926"/>
    <w:rsid w:val="00C11DF4"/>
    <w:rsid w:val="00C12535"/>
    <w:rsid w:val="00C16B9E"/>
    <w:rsid w:val="00C20E48"/>
    <w:rsid w:val="00C21E05"/>
    <w:rsid w:val="00C2262C"/>
    <w:rsid w:val="00C257A1"/>
    <w:rsid w:val="00C27700"/>
    <w:rsid w:val="00C27D65"/>
    <w:rsid w:val="00C301BB"/>
    <w:rsid w:val="00C3036A"/>
    <w:rsid w:val="00C3189B"/>
    <w:rsid w:val="00C31A9F"/>
    <w:rsid w:val="00C335DF"/>
    <w:rsid w:val="00C33629"/>
    <w:rsid w:val="00C338AE"/>
    <w:rsid w:val="00C35C02"/>
    <w:rsid w:val="00C35C7B"/>
    <w:rsid w:val="00C3652A"/>
    <w:rsid w:val="00C36A57"/>
    <w:rsid w:val="00C41434"/>
    <w:rsid w:val="00C41EF7"/>
    <w:rsid w:val="00C41F17"/>
    <w:rsid w:val="00C42CE3"/>
    <w:rsid w:val="00C42ED6"/>
    <w:rsid w:val="00C4392B"/>
    <w:rsid w:val="00C43D44"/>
    <w:rsid w:val="00C445C0"/>
    <w:rsid w:val="00C44C95"/>
    <w:rsid w:val="00C4571F"/>
    <w:rsid w:val="00C478E0"/>
    <w:rsid w:val="00C52FA9"/>
    <w:rsid w:val="00C548A0"/>
    <w:rsid w:val="00C55411"/>
    <w:rsid w:val="00C57442"/>
    <w:rsid w:val="00C57812"/>
    <w:rsid w:val="00C6069D"/>
    <w:rsid w:val="00C60BE5"/>
    <w:rsid w:val="00C60E59"/>
    <w:rsid w:val="00C613E0"/>
    <w:rsid w:val="00C61897"/>
    <w:rsid w:val="00C63013"/>
    <w:rsid w:val="00C633C3"/>
    <w:rsid w:val="00C635F9"/>
    <w:rsid w:val="00C639A0"/>
    <w:rsid w:val="00C64162"/>
    <w:rsid w:val="00C644D8"/>
    <w:rsid w:val="00C64636"/>
    <w:rsid w:val="00C64662"/>
    <w:rsid w:val="00C64E36"/>
    <w:rsid w:val="00C661FB"/>
    <w:rsid w:val="00C66553"/>
    <w:rsid w:val="00C719A4"/>
    <w:rsid w:val="00C71B7A"/>
    <w:rsid w:val="00C7221E"/>
    <w:rsid w:val="00C72441"/>
    <w:rsid w:val="00C73457"/>
    <w:rsid w:val="00C738F4"/>
    <w:rsid w:val="00C74229"/>
    <w:rsid w:val="00C765EF"/>
    <w:rsid w:val="00C80698"/>
    <w:rsid w:val="00C80813"/>
    <w:rsid w:val="00C80C8A"/>
    <w:rsid w:val="00C831BF"/>
    <w:rsid w:val="00C83A92"/>
    <w:rsid w:val="00C83B8F"/>
    <w:rsid w:val="00C84710"/>
    <w:rsid w:val="00C857C8"/>
    <w:rsid w:val="00C8580E"/>
    <w:rsid w:val="00C86AD8"/>
    <w:rsid w:val="00C874E9"/>
    <w:rsid w:val="00C87577"/>
    <w:rsid w:val="00C91312"/>
    <w:rsid w:val="00C919DD"/>
    <w:rsid w:val="00C91F88"/>
    <w:rsid w:val="00C92438"/>
    <w:rsid w:val="00C94F15"/>
    <w:rsid w:val="00C95743"/>
    <w:rsid w:val="00C962F4"/>
    <w:rsid w:val="00C96483"/>
    <w:rsid w:val="00C965CC"/>
    <w:rsid w:val="00C96779"/>
    <w:rsid w:val="00C973B3"/>
    <w:rsid w:val="00C97B67"/>
    <w:rsid w:val="00CA0B80"/>
    <w:rsid w:val="00CA19E1"/>
    <w:rsid w:val="00CA24A9"/>
    <w:rsid w:val="00CA2A72"/>
    <w:rsid w:val="00CA2C95"/>
    <w:rsid w:val="00CA3077"/>
    <w:rsid w:val="00CA32D1"/>
    <w:rsid w:val="00CA36E1"/>
    <w:rsid w:val="00CA5640"/>
    <w:rsid w:val="00CA5E92"/>
    <w:rsid w:val="00CA789E"/>
    <w:rsid w:val="00CA7E93"/>
    <w:rsid w:val="00CB1A14"/>
    <w:rsid w:val="00CB2406"/>
    <w:rsid w:val="00CB60D6"/>
    <w:rsid w:val="00CB66D2"/>
    <w:rsid w:val="00CC2B43"/>
    <w:rsid w:val="00CC3E8E"/>
    <w:rsid w:val="00CC4A7D"/>
    <w:rsid w:val="00CC54F4"/>
    <w:rsid w:val="00CC70C8"/>
    <w:rsid w:val="00CC7AE4"/>
    <w:rsid w:val="00CD08C3"/>
    <w:rsid w:val="00CD1276"/>
    <w:rsid w:val="00CD240A"/>
    <w:rsid w:val="00CD2460"/>
    <w:rsid w:val="00CD46F3"/>
    <w:rsid w:val="00CD5917"/>
    <w:rsid w:val="00CD6B0F"/>
    <w:rsid w:val="00CE025A"/>
    <w:rsid w:val="00CE03B7"/>
    <w:rsid w:val="00CE054E"/>
    <w:rsid w:val="00CE4235"/>
    <w:rsid w:val="00CE5FE7"/>
    <w:rsid w:val="00CE608D"/>
    <w:rsid w:val="00CE6B4F"/>
    <w:rsid w:val="00CE7449"/>
    <w:rsid w:val="00CE7B93"/>
    <w:rsid w:val="00CF068C"/>
    <w:rsid w:val="00CF12A0"/>
    <w:rsid w:val="00CF1312"/>
    <w:rsid w:val="00CF1F33"/>
    <w:rsid w:val="00CF410D"/>
    <w:rsid w:val="00CF5314"/>
    <w:rsid w:val="00CF71A3"/>
    <w:rsid w:val="00D000C8"/>
    <w:rsid w:val="00D0191E"/>
    <w:rsid w:val="00D01CB5"/>
    <w:rsid w:val="00D0235A"/>
    <w:rsid w:val="00D037E6"/>
    <w:rsid w:val="00D049FF"/>
    <w:rsid w:val="00D04DF1"/>
    <w:rsid w:val="00D05603"/>
    <w:rsid w:val="00D06BA2"/>
    <w:rsid w:val="00D1195D"/>
    <w:rsid w:val="00D14502"/>
    <w:rsid w:val="00D1461A"/>
    <w:rsid w:val="00D159A5"/>
    <w:rsid w:val="00D15ABB"/>
    <w:rsid w:val="00D16334"/>
    <w:rsid w:val="00D1734D"/>
    <w:rsid w:val="00D17457"/>
    <w:rsid w:val="00D20475"/>
    <w:rsid w:val="00D231B8"/>
    <w:rsid w:val="00D23E5C"/>
    <w:rsid w:val="00D26079"/>
    <w:rsid w:val="00D262DB"/>
    <w:rsid w:val="00D26354"/>
    <w:rsid w:val="00D27A1D"/>
    <w:rsid w:val="00D27CE1"/>
    <w:rsid w:val="00D27CFF"/>
    <w:rsid w:val="00D3141F"/>
    <w:rsid w:val="00D321D1"/>
    <w:rsid w:val="00D3251A"/>
    <w:rsid w:val="00D33360"/>
    <w:rsid w:val="00D33472"/>
    <w:rsid w:val="00D34810"/>
    <w:rsid w:val="00D35D4F"/>
    <w:rsid w:val="00D3637A"/>
    <w:rsid w:val="00D36B78"/>
    <w:rsid w:val="00D36FF7"/>
    <w:rsid w:val="00D40672"/>
    <w:rsid w:val="00D40982"/>
    <w:rsid w:val="00D41E59"/>
    <w:rsid w:val="00D42DE2"/>
    <w:rsid w:val="00D4328F"/>
    <w:rsid w:val="00D4389B"/>
    <w:rsid w:val="00D43F82"/>
    <w:rsid w:val="00D448D5"/>
    <w:rsid w:val="00D4496D"/>
    <w:rsid w:val="00D45220"/>
    <w:rsid w:val="00D4538D"/>
    <w:rsid w:val="00D46551"/>
    <w:rsid w:val="00D4759D"/>
    <w:rsid w:val="00D47836"/>
    <w:rsid w:val="00D47C44"/>
    <w:rsid w:val="00D50764"/>
    <w:rsid w:val="00D51AD0"/>
    <w:rsid w:val="00D5210F"/>
    <w:rsid w:val="00D52216"/>
    <w:rsid w:val="00D5228F"/>
    <w:rsid w:val="00D545F7"/>
    <w:rsid w:val="00D55842"/>
    <w:rsid w:val="00D576DE"/>
    <w:rsid w:val="00D60A0E"/>
    <w:rsid w:val="00D60DEF"/>
    <w:rsid w:val="00D614E7"/>
    <w:rsid w:val="00D63C03"/>
    <w:rsid w:val="00D63CB3"/>
    <w:rsid w:val="00D63D86"/>
    <w:rsid w:val="00D64400"/>
    <w:rsid w:val="00D66C1E"/>
    <w:rsid w:val="00D676A1"/>
    <w:rsid w:val="00D70F6A"/>
    <w:rsid w:val="00D71700"/>
    <w:rsid w:val="00D71811"/>
    <w:rsid w:val="00D73943"/>
    <w:rsid w:val="00D751A5"/>
    <w:rsid w:val="00D75576"/>
    <w:rsid w:val="00D77475"/>
    <w:rsid w:val="00D77861"/>
    <w:rsid w:val="00D804AE"/>
    <w:rsid w:val="00D80A50"/>
    <w:rsid w:val="00D81AC8"/>
    <w:rsid w:val="00D82EBD"/>
    <w:rsid w:val="00D83D55"/>
    <w:rsid w:val="00D8416F"/>
    <w:rsid w:val="00D848A0"/>
    <w:rsid w:val="00D85C16"/>
    <w:rsid w:val="00D87A02"/>
    <w:rsid w:val="00D9035F"/>
    <w:rsid w:val="00D9042F"/>
    <w:rsid w:val="00D904F1"/>
    <w:rsid w:val="00D9147A"/>
    <w:rsid w:val="00D925B1"/>
    <w:rsid w:val="00D92745"/>
    <w:rsid w:val="00D94253"/>
    <w:rsid w:val="00D947C1"/>
    <w:rsid w:val="00D95A64"/>
    <w:rsid w:val="00D95C64"/>
    <w:rsid w:val="00D96083"/>
    <w:rsid w:val="00D96237"/>
    <w:rsid w:val="00D96BD5"/>
    <w:rsid w:val="00DA0F56"/>
    <w:rsid w:val="00DA1301"/>
    <w:rsid w:val="00DA15E7"/>
    <w:rsid w:val="00DA3171"/>
    <w:rsid w:val="00DA35D2"/>
    <w:rsid w:val="00DA4883"/>
    <w:rsid w:val="00DA6B8A"/>
    <w:rsid w:val="00DB0682"/>
    <w:rsid w:val="00DB1697"/>
    <w:rsid w:val="00DB1DF6"/>
    <w:rsid w:val="00DB3288"/>
    <w:rsid w:val="00DB350A"/>
    <w:rsid w:val="00DB4011"/>
    <w:rsid w:val="00DB46B7"/>
    <w:rsid w:val="00DB47F8"/>
    <w:rsid w:val="00DB4B87"/>
    <w:rsid w:val="00DB53A8"/>
    <w:rsid w:val="00DB54F1"/>
    <w:rsid w:val="00DB569D"/>
    <w:rsid w:val="00DB70B4"/>
    <w:rsid w:val="00DC0C42"/>
    <w:rsid w:val="00DC14C0"/>
    <w:rsid w:val="00DC20A0"/>
    <w:rsid w:val="00DC2B09"/>
    <w:rsid w:val="00DC2CC3"/>
    <w:rsid w:val="00DC328B"/>
    <w:rsid w:val="00DC5A69"/>
    <w:rsid w:val="00DC6598"/>
    <w:rsid w:val="00DC6ACC"/>
    <w:rsid w:val="00DD1FAA"/>
    <w:rsid w:val="00DD1FC2"/>
    <w:rsid w:val="00DD317A"/>
    <w:rsid w:val="00DD402D"/>
    <w:rsid w:val="00DD4697"/>
    <w:rsid w:val="00DD563A"/>
    <w:rsid w:val="00DD7EDF"/>
    <w:rsid w:val="00DE0022"/>
    <w:rsid w:val="00DE0394"/>
    <w:rsid w:val="00DE0FD9"/>
    <w:rsid w:val="00DE1CF9"/>
    <w:rsid w:val="00DE1DAB"/>
    <w:rsid w:val="00DE1EE3"/>
    <w:rsid w:val="00DE211E"/>
    <w:rsid w:val="00DE2926"/>
    <w:rsid w:val="00DE3848"/>
    <w:rsid w:val="00DE3B8D"/>
    <w:rsid w:val="00DE3D2E"/>
    <w:rsid w:val="00DE60DB"/>
    <w:rsid w:val="00DE6999"/>
    <w:rsid w:val="00DE7DAA"/>
    <w:rsid w:val="00DE7F19"/>
    <w:rsid w:val="00DF0148"/>
    <w:rsid w:val="00DF196F"/>
    <w:rsid w:val="00DF1ED7"/>
    <w:rsid w:val="00DF49C3"/>
    <w:rsid w:val="00DF536C"/>
    <w:rsid w:val="00DF6253"/>
    <w:rsid w:val="00DF658C"/>
    <w:rsid w:val="00E001CA"/>
    <w:rsid w:val="00E00277"/>
    <w:rsid w:val="00E01996"/>
    <w:rsid w:val="00E01E2B"/>
    <w:rsid w:val="00E01EAA"/>
    <w:rsid w:val="00E028A5"/>
    <w:rsid w:val="00E02B46"/>
    <w:rsid w:val="00E034BC"/>
    <w:rsid w:val="00E03F6E"/>
    <w:rsid w:val="00E04576"/>
    <w:rsid w:val="00E04CB2"/>
    <w:rsid w:val="00E057A4"/>
    <w:rsid w:val="00E07B72"/>
    <w:rsid w:val="00E102A5"/>
    <w:rsid w:val="00E10CC5"/>
    <w:rsid w:val="00E11682"/>
    <w:rsid w:val="00E11946"/>
    <w:rsid w:val="00E13124"/>
    <w:rsid w:val="00E1348B"/>
    <w:rsid w:val="00E13B02"/>
    <w:rsid w:val="00E14010"/>
    <w:rsid w:val="00E15244"/>
    <w:rsid w:val="00E15B5B"/>
    <w:rsid w:val="00E1643C"/>
    <w:rsid w:val="00E1737A"/>
    <w:rsid w:val="00E17BBC"/>
    <w:rsid w:val="00E20E22"/>
    <w:rsid w:val="00E20FFD"/>
    <w:rsid w:val="00E224FF"/>
    <w:rsid w:val="00E23059"/>
    <w:rsid w:val="00E2403B"/>
    <w:rsid w:val="00E249D5"/>
    <w:rsid w:val="00E24CE7"/>
    <w:rsid w:val="00E25BE0"/>
    <w:rsid w:val="00E26634"/>
    <w:rsid w:val="00E26F03"/>
    <w:rsid w:val="00E303AB"/>
    <w:rsid w:val="00E308B4"/>
    <w:rsid w:val="00E32D45"/>
    <w:rsid w:val="00E3391A"/>
    <w:rsid w:val="00E33B55"/>
    <w:rsid w:val="00E3593D"/>
    <w:rsid w:val="00E35D13"/>
    <w:rsid w:val="00E408E0"/>
    <w:rsid w:val="00E412B3"/>
    <w:rsid w:val="00E41A66"/>
    <w:rsid w:val="00E41B83"/>
    <w:rsid w:val="00E42086"/>
    <w:rsid w:val="00E42A74"/>
    <w:rsid w:val="00E42A7D"/>
    <w:rsid w:val="00E42D62"/>
    <w:rsid w:val="00E43107"/>
    <w:rsid w:val="00E44C7F"/>
    <w:rsid w:val="00E44FE8"/>
    <w:rsid w:val="00E45E6A"/>
    <w:rsid w:val="00E46BE7"/>
    <w:rsid w:val="00E471F8"/>
    <w:rsid w:val="00E51549"/>
    <w:rsid w:val="00E527E1"/>
    <w:rsid w:val="00E528F6"/>
    <w:rsid w:val="00E53334"/>
    <w:rsid w:val="00E53363"/>
    <w:rsid w:val="00E537D9"/>
    <w:rsid w:val="00E53B2B"/>
    <w:rsid w:val="00E548EE"/>
    <w:rsid w:val="00E5624C"/>
    <w:rsid w:val="00E57F2F"/>
    <w:rsid w:val="00E605D4"/>
    <w:rsid w:val="00E62201"/>
    <w:rsid w:val="00E62514"/>
    <w:rsid w:val="00E6591D"/>
    <w:rsid w:val="00E66026"/>
    <w:rsid w:val="00E67833"/>
    <w:rsid w:val="00E67AD4"/>
    <w:rsid w:val="00E70122"/>
    <w:rsid w:val="00E70C31"/>
    <w:rsid w:val="00E71AE4"/>
    <w:rsid w:val="00E721B5"/>
    <w:rsid w:val="00E72A07"/>
    <w:rsid w:val="00E73126"/>
    <w:rsid w:val="00E735E2"/>
    <w:rsid w:val="00E73958"/>
    <w:rsid w:val="00E7507B"/>
    <w:rsid w:val="00E75E89"/>
    <w:rsid w:val="00E764A3"/>
    <w:rsid w:val="00E77897"/>
    <w:rsid w:val="00E828FA"/>
    <w:rsid w:val="00E82FB8"/>
    <w:rsid w:val="00E83908"/>
    <w:rsid w:val="00E83F37"/>
    <w:rsid w:val="00E841DA"/>
    <w:rsid w:val="00E842D2"/>
    <w:rsid w:val="00E84383"/>
    <w:rsid w:val="00E84CA2"/>
    <w:rsid w:val="00E84EFB"/>
    <w:rsid w:val="00E85698"/>
    <w:rsid w:val="00E877AD"/>
    <w:rsid w:val="00E90CF7"/>
    <w:rsid w:val="00E9210C"/>
    <w:rsid w:val="00E92ACB"/>
    <w:rsid w:val="00E93DCA"/>
    <w:rsid w:val="00E95BE3"/>
    <w:rsid w:val="00E96558"/>
    <w:rsid w:val="00EA1477"/>
    <w:rsid w:val="00EA1D1C"/>
    <w:rsid w:val="00EA2017"/>
    <w:rsid w:val="00EA2A77"/>
    <w:rsid w:val="00EA3441"/>
    <w:rsid w:val="00EA367B"/>
    <w:rsid w:val="00EA6554"/>
    <w:rsid w:val="00EA68B1"/>
    <w:rsid w:val="00EA7107"/>
    <w:rsid w:val="00EA76FA"/>
    <w:rsid w:val="00EB0000"/>
    <w:rsid w:val="00EB00E7"/>
    <w:rsid w:val="00EB02BC"/>
    <w:rsid w:val="00EB03FF"/>
    <w:rsid w:val="00EB0539"/>
    <w:rsid w:val="00EB0AF9"/>
    <w:rsid w:val="00EB34B4"/>
    <w:rsid w:val="00EB405D"/>
    <w:rsid w:val="00EB5187"/>
    <w:rsid w:val="00EB5409"/>
    <w:rsid w:val="00EB551B"/>
    <w:rsid w:val="00EB604F"/>
    <w:rsid w:val="00EB7647"/>
    <w:rsid w:val="00EB783F"/>
    <w:rsid w:val="00EC128D"/>
    <w:rsid w:val="00EC1ECA"/>
    <w:rsid w:val="00EC2C93"/>
    <w:rsid w:val="00EC3184"/>
    <w:rsid w:val="00EC3E4B"/>
    <w:rsid w:val="00EC460E"/>
    <w:rsid w:val="00EC5F7A"/>
    <w:rsid w:val="00EC69C5"/>
    <w:rsid w:val="00EC6D83"/>
    <w:rsid w:val="00ED0B48"/>
    <w:rsid w:val="00ED0C67"/>
    <w:rsid w:val="00ED141C"/>
    <w:rsid w:val="00ED43E1"/>
    <w:rsid w:val="00ED53C2"/>
    <w:rsid w:val="00ED5A05"/>
    <w:rsid w:val="00ED673E"/>
    <w:rsid w:val="00ED71FA"/>
    <w:rsid w:val="00EE1470"/>
    <w:rsid w:val="00EE16EC"/>
    <w:rsid w:val="00EE3C13"/>
    <w:rsid w:val="00EE3EC5"/>
    <w:rsid w:val="00EE6BC7"/>
    <w:rsid w:val="00EE6F94"/>
    <w:rsid w:val="00EE70A0"/>
    <w:rsid w:val="00EE7706"/>
    <w:rsid w:val="00EF44DC"/>
    <w:rsid w:val="00EF46AC"/>
    <w:rsid w:val="00EF5AC1"/>
    <w:rsid w:val="00EF755C"/>
    <w:rsid w:val="00EF7C32"/>
    <w:rsid w:val="00EF7CCD"/>
    <w:rsid w:val="00F00352"/>
    <w:rsid w:val="00F0085D"/>
    <w:rsid w:val="00F0124F"/>
    <w:rsid w:val="00F03CB9"/>
    <w:rsid w:val="00F045E6"/>
    <w:rsid w:val="00F0478A"/>
    <w:rsid w:val="00F047DD"/>
    <w:rsid w:val="00F049BF"/>
    <w:rsid w:val="00F05286"/>
    <w:rsid w:val="00F05BB5"/>
    <w:rsid w:val="00F06DC1"/>
    <w:rsid w:val="00F07151"/>
    <w:rsid w:val="00F1291E"/>
    <w:rsid w:val="00F13601"/>
    <w:rsid w:val="00F14C73"/>
    <w:rsid w:val="00F15215"/>
    <w:rsid w:val="00F16E26"/>
    <w:rsid w:val="00F1710A"/>
    <w:rsid w:val="00F177AB"/>
    <w:rsid w:val="00F20CE7"/>
    <w:rsid w:val="00F2330A"/>
    <w:rsid w:val="00F23611"/>
    <w:rsid w:val="00F242D3"/>
    <w:rsid w:val="00F24887"/>
    <w:rsid w:val="00F26FBD"/>
    <w:rsid w:val="00F27ACD"/>
    <w:rsid w:val="00F27B8A"/>
    <w:rsid w:val="00F30ECE"/>
    <w:rsid w:val="00F31E45"/>
    <w:rsid w:val="00F323D5"/>
    <w:rsid w:val="00F335FA"/>
    <w:rsid w:val="00F35244"/>
    <w:rsid w:val="00F36761"/>
    <w:rsid w:val="00F367CD"/>
    <w:rsid w:val="00F36A82"/>
    <w:rsid w:val="00F4129E"/>
    <w:rsid w:val="00F41A76"/>
    <w:rsid w:val="00F42129"/>
    <w:rsid w:val="00F4224E"/>
    <w:rsid w:val="00F42ECC"/>
    <w:rsid w:val="00F431B5"/>
    <w:rsid w:val="00F43835"/>
    <w:rsid w:val="00F43DBF"/>
    <w:rsid w:val="00F4406F"/>
    <w:rsid w:val="00F4410C"/>
    <w:rsid w:val="00F44FB2"/>
    <w:rsid w:val="00F453BF"/>
    <w:rsid w:val="00F45592"/>
    <w:rsid w:val="00F46074"/>
    <w:rsid w:val="00F46383"/>
    <w:rsid w:val="00F463BD"/>
    <w:rsid w:val="00F463EA"/>
    <w:rsid w:val="00F46632"/>
    <w:rsid w:val="00F47816"/>
    <w:rsid w:val="00F510F7"/>
    <w:rsid w:val="00F55504"/>
    <w:rsid w:val="00F56AD7"/>
    <w:rsid w:val="00F607EC"/>
    <w:rsid w:val="00F60DC5"/>
    <w:rsid w:val="00F60EB5"/>
    <w:rsid w:val="00F615F4"/>
    <w:rsid w:val="00F622E1"/>
    <w:rsid w:val="00F634E7"/>
    <w:rsid w:val="00F66B53"/>
    <w:rsid w:val="00F66F55"/>
    <w:rsid w:val="00F67247"/>
    <w:rsid w:val="00F70707"/>
    <w:rsid w:val="00F7089F"/>
    <w:rsid w:val="00F72AF6"/>
    <w:rsid w:val="00F72E39"/>
    <w:rsid w:val="00F73371"/>
    <w:rsid w:val="00F738EC"/>
    <w:rsid w:val="00F73C40"/>
    <w:rsid w:val="00F75AE1"/>
    <w:rsid w:val="00F767FB"/>
    <w:rsid w:val="00F773F0"/>
    <w:rsid w:val="00F7787F"/>
    <w:rsid w:val="00F7789E"/>
    <w:rsid w:val="00F77A8A"/>
    <w:rsid w:val="00F77DD8"/>
    <w:rsid w:val="00F809B8"/>
    <w:rsid w:val="00F8109E"/>
    <w:rsid w:val="00F8379E"/>
    <w:rsid w:val="00F848D3"/>
    <w:rsid w:val="00F84CB9"/>
    <w:rsid w:val="00F87140"/>
    <w:rsid w:val="00F87C16"/>
    <w:rsid w:val="00F90603"/>
    <w:rsid w:val="00F908AE"/>
    <w:rsid w:val="00F91C28"/>
    <w:rsid w:val="00F926DA"/>
    <w:rsid w:val="00F940D3"/>
    <w:rsid w:val="00F95859"/>
    <w:rsid w:val="00F9676E"/>
    <w:rsid w:val="00F9683E"/>
    <w:rsid w:val="00F97654"/>
    <w:rsid w:val="00F97681"/>
    <w:rsid w:val="00FA0B3E"/>
    <w:rsid w:val="00FA0E5E"/>
    <w:rsid w:val="00FA177C"/>
    <w:rsid w:val="00FA1904"/>
    <w:rsid w:val="00FA1C85"/>
    <w:rsid w:val="00FA2A5D"/>
    <w:rsid w:val="00FA4B45"/>
    <w:rsid w:val="00FA64A8"/>
    <w:rsid w:val="00FA6CA0"/>
    <w:rsid w:val="00FB0D94"/>
    <w:rsid w:val="00FB1171"/>
    <w:rsid w:val="00FB1347"/>
    <w:rsid w:val="00FB16E7"/>
    <w:rsid w:val="00FB2453"/>
    <w:rsid w:val="00FB26CD"/>
    <w:rsid w:val="00FB2FAB"/>
    <w:rsid w:val="00FB30CF"/>
    <w:rsid w:val="00FB3AA7"/>
    <w:rsid w:val="00FB49D3"/>
    <w:rsid w:val="00FB5F59"/>
    <w:rsid w:val="00FB6492"/>
    <w:rsid w:val="00FB766B"/>
    <w:rsid w:val="00FB782B"/>
    <w:rsid w:val="00FC23DD"/>
    <w:rsid w:val="00FC3F8C"/>
    <w:rsid w:val="00FC4CCC"/>
    <w:rsid w:val="00FC52B6"/>
    <w:rsid w:val="00FC5336"/>
    <w:rsid w:val="00FC6DDD"/>
    <w:rsid w:val="00FD10C6"/>
    <w:rsid w:val="00FD1587"/>
    <w:rsid w:val="00FD2F9C"/>
    <w:rsid w:val="00FD3F61"/>
    <w:rsid w:val="00FD4410"/>
    <w:rsid w:val="00FD4635"/>
    <w:rsid w:val="00FD4F00"/>
    <w:rsid w:val="00FD522D"/>
    <w:rsid w:val="00FD5D14"/>
    <w:rsid w:val="00FE0142"/>
    <w:rsid w:val="00FE0464"/>
    <w:rsid w:val="00FE0CC4"/>
    <w:rsid w:val="00FE158F"/>
    <w:rsid w:val="00FE1D78"/>
    <w:rsid w:val="00FE2CA7"/>
    <w:rsid w:val="00FE3A80"/>
    <w:rsid w:val="00FE49CF"/>
    <w:rsid w:val="00FE50D4"/>
    <w:rsid w:val="00FE665D"/>
    <w:rsid w:val="00FE6A05"/>
    <w:rsid w:val="00FE6F73"/>
    <w:rsid w:val="00FE7902"/>
    <w:rsid w:val="00FF11B1"/>
    <w:rsid w:val="00FF3EA9"/>
    <w:rsid w:val="00FF40C6"/>
    <w:rsid w:val="00FF60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758D5D"/>
  <w14:defaultImageDpi w14:val="0"/>
  <w15:docId w15:val="{41215C5F-04A7-4C29-93D1-C3914C901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kern w:val="2"/>
        <w:sz w:val="22"/>
        <w:szCs w:val="22"/>
        <w:lang w:val="en-US" w:eastAsia="en-US" w:bidi="ar-SA"/>
      </w:rPr>
    </w:rPrDefault>
    <w:pPrDefault>
      <w:pPr>
        <w:spacing w:after="160" w:line="259" w:lineRule="auto"/>
      </w:pPr>
    </w:pPrDefault>
  </w:docDefaults>
  <w:latentStyles w:defLockedState="0" w:defUIPriority="99" w:defSemiHidden="0" w:defUnhideWhenUsed="0" w:defQFormat="1"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HTML Keyboard" w:semiHidden="1" w:unhideWhenUsed="1"/>
    <w:lsdException w:name="Normal Table" w:semiHidden="1" w:unhideWhenUsed="1"/>
    <w:lsdException w:name="annotation subject"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rsid w:val="00B25078"/>
    <w:pPr>
      <w:bidi/>
      <w:spacing w:after="200" w:line="276" w:lineRule="auto"/>
      <w:jc w:val="right"/>
    </w:pPr>
    <w:rPr>
      <w:rFonts w:ascii="Calibri" w:cs="Calibri"/>
      <w:kern w:val="0"/>
    </w:rPr>
  </w:style>
  <w:style w:type="paragraph" w:styleId="1">
    <w:name w:val="heading 1"/>
    <w:basedOn w:val="a"/>
    <w:next w:val="a"/>
    <w:link w:val="1Char"/>
    <w:uiPriority w:val="9"/>
    <w:qFormat/>
    <w:rsid w:val="00A42171"/>
    <w:pPr>
      <w:keepNext/>
      <w:spacing w:before="240" w:after="60"/>
      <w:outlineLvl w:val="0"/>
    </w:pPr>
    <w:rPr>
      <w:rFonts w:asciiTheme="majorHAnsi" w:eastAsiaTheme="majorEastAsia" w:hAnsiTheme="majorHAnsi" w:cs="Times New Roman"/>
      <w:b/>
      <w:bCs/>
      <w:kern w:val="32"/>
      <w:sz w:val="32"/>
      <w:szCs w:val="32"/>
    </w:rPr>
  </w:style>
  <w:style w:type="paragraph" w:styleId="2">
    <w:name w:val="heading 2"/>
    <w:basedOn w:val="a"/>
    <w:next w:val="a"/>
    <w:link w:val="2Char"/>
    <w:uiPriority w:val="9"/>
    <w:unhideWhenUsed/>
    <w:qFormat/>
    <w:rsid w:val="00D159A5"/>
    <w:pPr>
      <w:keepNext/>
      <w:spacing w:before="240" w:after="60"/>
      <w:outlineLvl w:val="1"/>
    </w:pPr>
    <w:rPr>
      <w:rFonts w:asciiTheme="majorHAnsi" w:eastAsiaTheme="majorEastAsia" w:hAnsiTheme="majorHAnsi" w:cs="Times New Roman"/>
      <w:b/>
      <w:bCs/>
      <w:i/>
      <w:iCs/>
      <w:sz w:val="28"/>
      <w:szCs w:val="28"/>
    </w:rPr>
  </w:style>
  <w:style w:type="paragraph" w:styleId="3">
    <w:name w:val="heading 3"/>
    <w:basedOn w:val="a"/>
    <w:next w:val="a"/>
    <w:link w:val="3Char"/>
    <w:uiPriority w:val="9"/>
    <w:semiHidden/>
    <w:unhideWhenUsed/>
    <w:qFormat/>
    <w:rsid w:val="00A0796B"/>
    <w:pPr>
      <w:keepNext/>
      <w:spacing w:before="240" w:after="60"/>
      <w:outlineLvl w:val="2"/>
    </w:pPr>
    <w:rPr>
      <w:rFonts w:asciiTheme="majorHAnsi" w:eastAsiaTheme="majorEastAsia" w:hAnsiTheme="majorHAnsi"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asciiTheme="minorHAnsi" w:eastAsiaTheme="minorEastAsia" w:hAnsiTheme="minorHAnsi" w:cs="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locked/>
    <w:rsid w:val="00D159A5"/>
    <w:rPr>
      <w:rFonts w:asciiTheme="majorHAnsi" w:eastAsiaTheme="majorEastAsia" w:hAnsiTheme="majorHAnsi" w:cs="Times New Roman"/>
      <w:b/>
      <w:bCs/>
      <w:i/>
      <w:iCs/>
      <w:kern w:val="0"/>
      <w:sz w:val="28"/>
      <w:szCs w:val="28"/>
    </w:rPr>
  </w:style>
  <w:style w:type="character" w:customStyle="1" w:styleId="3Char">
    <w:name w:val="عنوان 3 Char"/>
    <w:basedOn w:val="a0"/>
    <w:link w:val="3"/>
    <w:uiPriority w:val="9"/>
    <w:semiHidden/>
    <w:locked/>
    <w:rsid w:val="00A0796B"/>
    <w:rPr>
      <w:rFonts w:asciiTheme="majorHAnsi" w:eastAsiaTheme="majorEastAsia" w:hAnsiTheme="majorHAnsi" w:cs="Times New Roman"/>
      <w:b/>
      <w:bCs/>
      <w:kern w:val="0"/>
      <w:sz w:val="26"/>
      <w:szCs w:val="26"/>
    </w:rPr>
  </w:style>
  <w:style w:type="character" w:customStyle="1" w:styleId="4Char">
    <w:name w:val="عنوان 4 Char"/>
    <w:basedOn w:val="a0"/>
    <w:link w:val="4"/>
    <w:uiPriority w:val="9"/>
    <w:semiHidden/>
    <w:locked/>
    <w:rsid w:val="00E96558"/>
    <w:rPr>
      <w:rFonts w:asciiTheme="minorHAnsi" w:eastAsiaTheme="minorEastAsia" w:hAnsiTheme="minorHAnsi" w:cs="Arial"/>
      <w:b/>
      <w:bCs/>
      <w:kern w:val="0"/>
      <w:sz w:val="28"/>
      <w:szCs w:val="28"/>
    </w:rPr>
  </w:style>
  <w:style w:type="character" w:customStyle="1" w:styleId="apple-converted-space">
    <w:name w:val="apple-converted-space"/>
    <w:basedOn w:val="a0"/>
    <w:unhideWhenUsed/>
    <w:rPr>
      <w:rFonts w:cs="Times New Roman"/>
    </w:rPr>
  </w:style>
  <w:style w:type="character" w:customStyle="1" w:styleId="1Char">
    <w:name w:val="العنوان 1 Char"/>
    <w:basedOn w:val="a0"/>
    <w:link w:val="1"/>
    <w:uiPriority w:val="9"/>
    <w:locked/>
    <w:rsid w:val="00A42171"/>
    <w:rPr>
      <w:rFonts w:asciiTheme="majorHAnsi" w:eastAsiaTheme="majorEastAsia" w:hAnsiTheme="majorHAnsi" w:cs="Times New Roman"/>
      <w:b/>
      <w:bCs/>
      <w:kern w:val="32"/>
      <w:sz w:val="32"/>
      <w:szCs w:val="32"/>
    </w:rPr>
  </w:style>
  <w:style w:type="character" w:styleId="a3">
    <w:name w:val="Emphasis"/>
    <w:basedOn w:val="a0"/>
    <w:uiPriority w:val="20"/>
    <w:qFormat/>
    <w:rPr>
      <w:rFonts w:cs="Times New Roman"/>
      <w:i/>
    </w:rPr>
  </w:style>
  <w:style w:type="character" w:styleId="Hyperlink">
    <w:name w:val="Hyperlink"/>
    <w:basedOn w:val="a0"/>
    <w:uiPriority w:val="99"/>
    <w:unhideWhenUsed/>
    <w:rPr>
      <w:rFonts w:cs="Times New Roman"/>
      <w:color w:val="0000FF"/>
      <w:u w:val="single"/>
    </w:rPr>
  </w:style>
  <w:style w:type="character" w:styleId="a4">
    <w:name w:val="Strong"/>
    <w:basedOn w:val="a0"/>
    <w:uiPriority w:val="22"/>
    <w:qFormat/>
    <w:rPr>
      <w:rFonts w:cs="Times New Roman"/>
      <w:b/>
    </w:rPr>
  </w:style>
  <w:style w:type="character" w:customStyle="1" w:styleId="Char6">
    <w:name w:val="نص في بالون Char6"/>
    <w:basedOn w:val="a0"/>
    <w:link w:val="a5"/>
    <w:uiPriority w:val="99"/>
    <w:unhideWhenUsed/>
    <w:locked/>
    <w:rPr>
      <w:rFonts w:ascii="Tahoma" w:cs="Tahoma"/>
      <w:sz w:val="16"/>
      <w:szCs w:val="16"/>
    </w:rPr>
  </w:style>
  <w:style w:type="character" w:customStyle="1" w:styleId="Char60">
    <w:name w:val="رأس الصفحة Char6"/>
    <w:basedOn w:val="a0"/>
    <w:link w:val="a6"/>
    <w:uiPriority w:val="99"/>
    <w:unhideWhenUsed/>
    <w:locked/>
    <w:rPr>
      <w:rFonts w:ascii="Calibri" w:cs="Calibri"/>
      <w:sz w:val="22"/>
      <w:szCs w:val="22"/>
    </w:rPr>
  </w:style>
  <w:style w:type="character" w:customStyle="1" w:styleId="Char61">
    <w:name w:val="تذييل الصفحة Char6"/>
    <w:basedOn w:val="a0"/>
    <w:link w:val="a7"/>
    <w:uiPriority w:val="99"/>
    <w:unhideWhenUsed/>
    <w:locked/>
    <w:rPr>
      <w:rFonts w:ascii="Calibri" w:cs="Calibri"/>
      <w:sz w:val="22"/>
      <w:szCs w:val="22"/>
    </w:rPr>
  </w:style>
  <w:style w:type="character" w:customStyle="1" w:styleId="hidden-xs">
    <w:name w:val="hidden-xs"/>
    <w:basedOn w:val="a0"/>
    <w:unhideWhenUsed/>
    <w:rPr>
      <w:rFonts w:cs="Times New Roman"/>
    </w:rPr>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kern w:val="0"/>
      <w:sz w:val="18"/>
      <w:szCs w:val="18"/>
    </w:rPr>
  </w:style>
  <w:style w:type="character" w:customStyle="1" w:styleId="BalloonTextChar">
    <w:name w:val="Balloon Text Char"/>
    <w:basedOn w:val="a0"/>
    <w:uiPriority w:val="99"/>
    <w:semiHidden/>
    <w:rPr>
      <w:rFonts w:ascii="Segoe UI" w:hAnsi="Segoe UI" w:cs="Segoe UI"/>
      <w:kern w:val="0"/>
      <w:sz w:val="18"/>
      <w:szCs w:val="18"/>
    </w:rPr>
  </w:style>
  <w:style w:type="character" w:customStyle="1" w:styleId="BalloonTextChar8">
    <w:name w:val="Balloon Text Char8"/>
    <w:basedOn w:val="a0"/>
    <w:uiPriority w:val="99"/>
    <w:semiHidden/>
    <w:rPr>
      <w:rFonts w:ascii="Segoe UI" w:hAnsi="Segoe UI" w:cs="Segoe UI"/>
      <w:kern w:val="0"/>
      <w:sz w:val="18"/>
      <w:szCs w:val="18"/>
    </w:rPr>
  </w:style>
  <w:style w:type="character" w:customStyle="1" w:styleId="BalloonTextChar7">
    <w:name w:val="Balloon Text Char7"/>
    <w:basedOn w:val="a0"/>
    <w:uiPriority w:val="99"/>
    <w:semiHidden/>
    <w:rPr>
      <w:rFonts w:ascii="Segoe UI" w:hAnsi="Segoe UI" w:cs="Segoe UI"/>
      <w:kern w:val="0"/>
      <w:sz w:val="18"/>
      <w:szCs w:val="18"/>
    </w:rPr>
  </w:style>
  <w:style w:type="character" w:customStyle="1" w:styleId="Char5">
    <w:name w:val="نص في بالون Char5"/>
    <w:basedOn w:val="a0"/>
    <w:uiPriority w:val="99"/>
    <w:semiHidden/>
    <w:rPr>
      <w:rFonts w:ascii="Tahoma" w:hAnsi="Tahoma" w:cs="Tahoma"/>
      <w:kern w:val="0"/>
      <w:sz w:val="16"/>
      <w:szCs w:val="16"/>
    </w:rPr>
  </w:style>
  <w:style w:type="character" w:customStyle="1" w:styleId="BalloonTextChar5">
    <w:name w:val="Balloon Text Char5"/>
    <w:basedOn w:val="a0"/>
    <w:uiPriority w:val="99"/>
    <w:semiHidden/>
    <w:rPr>
      <w:rFonts w:ascii="Segoe UI" w:hAnsi="Segoe UI" w:cs="Segoe UI"/>
      <w:kern w:val="0"/>
      <w:sz w:val="18"/>
      <w:szCs w:val="18"/>
    </w:rPr>
  </w:style>
  <w:style w:type="character" w:customStyle="1" w:styleId="Char3">
    <w:name w:val="نص في بالون Char3"/>
    <w:basedOn w:val="a0"/>
    <w:uiPriority w:val="99"/>
    <w:semiHidden/>
    <w:rPr>
      <w:rFonts w:ascii="Tahoma" w:hAnsi="Tahoma" w:cs="Tahoma"/>
      <w:kern w:val="0"/>
      <w:sz w:val="16"/>
      <w:szCs w:val="16"/>
    </w:rPr>
  </w:style>
  <w:style w:type="character" w:customStyle="1" w:styleId="Char4">
    <w:name w:val="نص في بالون Char4"/>
    <w:basedOn w:val="a0"/>
    <w:uiPriority w:val="99"/>
    <w:semiHidden/>
    <w:rPr>
      <w:rFonts w:ascii="Tahoma" w:hAnsi="Tahoma" w:cs="Tahoma"/>
      <w:kern w:val="0"/>
      <w:sz w:val="16"/>
      <w:szCs w:val="16"/>
    </w:rPr>
  </w:style>
  <w:style w:type="character" w:customStyle="1" w:styleId="BalloonTextChar2">
    <w:name w:val="Balloon Text Char2"/>
    <w:basedOn w:val="a0"/>
    <w:uiPriority w:val="99"/>
    <w:semiHidden/>
    <w:rPr>
      <w:rFonts w:ascii="Segoe UI" w:hAnsi="Segoe UI" w:cs="Segoe UI"/>
      <w:kern w:val="0"/>
      <w:sz w:val="18"/>
      <w:szCs w:val="18"/>
    </w:rPr>
  </w:style>
  <w:style w:type="character" w:customStyle="1" w:styleId="BalloonTextChar4">
    <w:name w:val="Balloon Text Char4"/>
    <w:basedOn w:val="a0"/>
    <w:uiPriority w:val="99"/>
    <w:semiHidden/>
    <w:rPr>
      <w:rFonts w:ascii="Segoe UI" w:hAnsi="Segoe UI" w:cs="Segoe UI"/>
      <w:kern w:val="0"/>
      <w:sz w:val="18"/>
      <w:szCs w:val="18"/>
    </w:rPr>
  </w:style>
  <w:style w:type="character" w:customStyle="1" w:styleId="BalloonTextChar3">
    <w:name w:val="Balloon Text Char3"/>
    <w:basedOn w:val="a0"/>
    <w:uiPriority w:val="99"/>
    <w:semiHidden/>
    <w:rPr>
      <w:rFonts w:ascii="Segoe UI" w:hAnsi="Segoe UI" w:cs="Segoe UI"/>
      <w:kern w:val="0"/>
      <w:sz w:val="18"/>
      <w:szCs w:val="18"/>
    </w:rPr>
  </w:style>
  <w:style w:type="character" w:customStyle="1" w:styleId="Char1">
    <w:name w:val="نص في بالون Char1"/>
    <w:basedOn w:val="a0"/>
    <w:uiPriority w:val="99"/>
    <w:semiHidden/>
    <w:rPr>
      <w:rFonts w:ascii="Tahoma" w:hAnsi="Tahoma" w:cs="Tahoma"/>
      <w:kern w:val="0"/>
      <w:sz w:val="16"/>
      <w:szCs w:val="16"/>
    </w:rPr>
  </w:style>
  <w:style w:type="character" w:customStyle="1" w:styleId="Char2">
    <w:name w:val="نص في بالون Char2"/>
    <w:basedOn w:val="a0"/>
    <w:uiPriority w:val="99"/>
    <w:semiHidden/>
    <w:rPr>
      <w:rFonts w:ascii="Tahoma" w:hAnsi="Tahoma" w:cs="Tahoma"/>
      <w:kern w:val="0"/>
      <w:sz w:val="16"/>
      <w:szCs w:val="16"/>
    </w:rPr>
  </w:style>
  <w:style w:type="character" w:customStyle="1" w:styleId="BalloonTextChar1">
    <w:name w:val="Balloon Text Char1"/>
    <w:basedOn w:val="a0"/>
    <w:uiPriority w:val="99"/>
    <w:semiHidden/>
    <w:rPr>
      <w:rFonts w:ascii="Segoe UI" w:hAnsi="Segoe UI" w:cs="Segoe UI"/>
      <w:kern w:val="0"/>
      <w:sz w:val="18"/>
      <w:szCs w:val="18"/>
    </w:rPr>
  </w:style>
  <w:style w:type="character" w:customStyle="1" w:styleId="BalloonTextChar139">
    <w:name w:val="Balloon Text Char139"/>
    <w:basedOn w:val="a0"/>
    <w:uiPriority w:val="99"/>
    <w:semiHidden/>
    <w:rPr>
      <w:rFonts w:ascii="Segoe UI" w:hAnsi="Segoe UI" w:cs="Segoe UI"/>
      <w:kern w:val="0"/>
      <w:sz w:val="18"/>
      <w:szCs w:val="18"/>
    </w:rPr>
  </w:style>
  <w:style w:type="character" w:customStyle="1" w:styleId="BalloonTextChar138">
    <w:name w:val="Balloon Text Char138"/>
    <w:basedOn w:val="a0"/>
    <w:uiPriority w:val="99"/>
    <w:semiHidden/>
    <w:rPr>
      <w:rFonts w:ascii="Segoe UI" w:hAnsi="Segoe UI" w:cs="Segoe UI"/>
      <w:kern w:val="0"/>
      <w:sz w:val="18"/>
      <w:szCs w:val="18"/>
    </w:rPr>
  </w:style>
  <w:style w:type="character" w:customStyle="1" w:styleId="BalloonTextChar137">
    <w:name w:val="Balloon Text Char137"/>
    <w:basedOn w:val="a0"/>
    <w:uiPriority w:val="99"/>
    <w:semiHidden/>
    <w:rPr>
      <w:rFonts w:ascii="Segoe UI" w:hAnsi="Segoe UI" w:cs="Segoe UI"/>
      <w:kern w:val="0"/>
      <w:sz w:val="18"/>
      <w:szCs w:val="18"/>
    </w:rPr>
  </w:style>
  <w:style w:type="character" w:customStyle="1" w:styleId="BalloonTextChar136">
    <w:name w:val="Balloon Text Char136"/>
    <w:basedOn w:val="a0"/>
    <w:uiPriority w:val="99"/>
    <w:semiHidden/>
    <w:rPr>
      <w:rFonts w:ascii="Segoe UI" w:hAnsi="Segoe UI" w:cs="Segoe UI"/>
      <w:kern w:val="0"/>
      <w:sz w:val="18"/>
      <w:szCs w:val="18"/>
    </w:rPr>
  </w:style>
  <w:style w:type="character" w:customStyle="1" w:styleId="BalloonTextChar135">
    <w:name w:val="Balloon Text Char135"/>
    <w:basedOn w:val="a0"/>
    <w:uiPriority w:val="99"/>
    <w:semiHidden/>
    <w:rPr>
      <w:rFonts w:ascii="Segoe UI" w:hAnsi="Segoe UI" w:cs="Segoe UI"/>
      <w:kern w:val="0"/>
      <w:sz w:val="18"/>
      <w:szCs w:val="18"/>
    </w:rPr>
  </w:style>
  <w:style w:type="character" w:customStyle="1" w:styleId="BalloonTextChar134">
    <w:name w:val="Balloon Text Char134"/>
    <w:basedOn w:val="a0"/>
    <w:uiPriority w:val="99"/>
    <w:semiHidden/>
    <w:rPr>
      <w:rFonts w:ascii="Segoe UI" w:hAnsi="Segoe UI" w:cs="Segoe UI"/>
      <w:kern w:val="0"/>
      <w:sz w:val="18"/>
      <w:szCs w:val="18"/>
    </w:rPr>
  </w:style>
  <w:style w:type="character" w:customStyle="1" w:styleId="BalloonTextChar133">
    <w:name w:val="Balloon Text Char133"/>
    <w:basedOn w:val="a0"/>
    <w:uiPriority w:val="99"/>
    <w:semiHidden/>
    <w:rPr>
      <w:rFonts w:ascii="Segoe UI" w:hAnsi="Segoe UI" w:cs="Segoe UI"/>
      <w:kern w:val="0"/>
      <w:sz w:val="18"/>
      <w:szCs w:val="18"/>
    </w:rPr>
  </w:style>
  <w:style w:type="character" w:customStyle="1" w:styleId="BalloonTextChar132">
    <w:name w:val="Balloon Text Char132"/>
    <w:basedOn w:val="a0"/>
    <w:uiPriority w:val="99"/>
    <w:semiHidden/>
    <w:rPr>
      <w:rFonts w:ascii="Segoe UI" w:hAnsi="Segoe UI" w:cs="Segoe UI"/>
      <w:kern w:val="0"/>
      <w:sz w:val="18"/>
      <w:szCs w:val="18"/>
    </w:rPr>
  </w:style>
  <w:style w:type="character" w:customStyle="1" w:styleId="BalloonTextChar131">
    <w:name w:val="Balloon Text Char131"/>
    <w:basedOn w:val="a0"/>
    <w:uiPriority w:val="99"/>
    <w:semiHidden/>
    <w:rPr>
      <w:rFonts w:ascii="Segoe UI" w:hAnsi="Segoe UI" w:cs="Segoe UI"/>
      <w:kern w:val="0"/>
      <w:sz w:val="18"/>
      <w:szCs w:val="18"/>
    </w:rPr>
  </w:style>
  <w:style w:type="character" w:customStyle="1" w:styleId="BalloonTextChar130">
    <w:name w:val="Balloon Text Char130"/>
    <w:basedOn w:val="a0"/>
    <w:uiPriority w:val="99"/>
    <w:semiHidden/>
    <w:rPr>
      <w:rFonts w:ascii="Segoe UI" w:hAnsi="Segoe UI" w:cs="Segoe UI"/>
      <w:kern w:val="0"/>
      <w:sz w:val="18"/>
      <w:szCs w:val="18"/>
    </w:rPr>
  </w:style>
  <w:style w:type="character" w:customStyle="1" w:styleId="BalloonTextChar128">
    <w:name w:val="Balloon Text Char128"/>
    <w:basedOn w:val="a0"/>
    <w:uiPriority w:val="99"/>
    <w:semiHidden/>
    <w:rPr>
      <w:rFonts w:ascii="Segoe UI" w:hAnsi="Segoe UI" w:cs="Segoe UI"/>
      <w:kern w:val="0"/>
      <w:sz w:val="18"/>
      <w:szCs w:val="18"/>
    </w:rPr>
  </w:style>
  <w:style w:type="character" w:customStyle="1" w:styleId="BalloonTextChar127">
    <w:name w:val="Balloon Text Char127"/>
    <w:basedOn w:val="a0"/>
    <w:uiPriority w:val="99"/>
    <w:semiHidden/>
    <w:rPr>
      <w:rFonts w:ascii="Segoe UI" w:hAnsi="Segoe UI" w:cs="Segoe UI"/>
      <w:kern w:val="0"/>
      <w:sz w:val="18"/>
      <w:szCs w:val="18"/>
    </w:rPr>
  </w:style>
  <w:style w:type="character" w:customStyle="1" w:styleId="BalloonTextChar126">
    <w:name w:val="Balloon Text Char126"/>
    <w:basedOn w:val="a0"/>
    <w:uiPriority w:val="99"/>
    <w:semiHidden/>
    <w:rPr>
      <w:rFonts w:ascii="Segoe UI" w:hAnsi="Segoe UI" w:cs="Segoe UI"/>
      <w:kern w:val="0"/>
      <w:sz w:val="18"/>
      <w:szCs w:val="18"/>
    </w:rPr>
  </w:style>
  <w:style w:type="character" w:customStyle="1" w:styleId="BalloonTextChar125">
    <w:name w:val="Balloon Text Char125"/>
    <w:basedOn w:val="a0"/>
    <w:uiPriority w:val="99"/>
    <w:semiHidden/>
    <w:rPr>
      <w:rFonts w:ascii="Segoe UI" w:hAnsi="Segoe UI" w:cs="Segoe UI"/>
      <w:kern w:val="0"/>
      <w:sz w:val="18"/>
      <w:szCs w:val="18"/>
    </w:rPr>
  </w:style>
  <w:style w:type="character" w:customStyle="1" w:styleId="BalloonTextChar124">
    <w:name w:val="Balloon Text Char124"/>
    <w:basedOn w:val="a0"/>
    <w:uiPriority w:val="99"/>
    <w:semiHidden/>
    <w:rPr>
      <w:rFonts w:ascii="Segoe UI" w:hAnsi="Segoe UI" w:cs="Segoe UI"/>
      <w:kern w:val="0"/>
      <w:sz w:val="18"/>
      <w:szCs w:val="18"/>
    </w:rPr>
  </w:style>
  <w:style w:type="character" w:customStyle="1" w:styleId="BalloonTextChar123">
    <w:name w:val="Balloon Text Char123"/>
    <w:basedOn w:val="a0"/>
    <w:uiPriority w:val="99"/>
    <w:semiHidden/>
    <w:rPr>
      <w:rFonts w:ascii="Segoe UI" w:hAnsi="Segoe UI" w:cs="Segoe UI"/>
      <w:kern w:val="0"/>
      <w:sz w:val="18"/>
      <w:szCs w:val="18"/>
    </w:rPr>
  </w:style>
  <w:style w:type="character" w:customStyle="1" w:styleId="BalloonTextChar122">
    <w:name w:val="Balloon Text Char122"/>
    <w:basedOn w:val="a0"/>
    <w:uiPriority w:val="99"/>
    <w:semiHidden/>
    <w:rPr>
      <w:rFonts w:ascii="Segoe UI" w:hAnsi="Segoe UI" w:cs="Segoe UI"/>
      <w:kern w:val="0"/>
      <w:sz w:val="18"/>
      <w:szCs w:val="18"/>
    </w:rPr>
  </w:style>
  <w:style w:type="character" w:customStyle="1" w:styleId="BalloonTextChar121">
    <w:name w:val="Balloon Text Char121"/>
    <w:basedOn w:val="a0"/>
    <w:uiPriority w:val="99"/>
    <w:semiHidden/>
    <w:rPr>
      <w:rFonts w:ascii="Segoe UI" w:hAnsi="Segoe UI" w:cs="Segoe UI"/>
      <w:kern w:val="0"/>
      <w:sz w:val="18"/>
      <w:szCs w:val="18"/>
    </w:rPr>
  </w:style>
  <w:style w:type="character" w:customStyle="1" w:styleId="BalloonTextChar120">
    <w:name w:val="Balloon Text Char120"/>
    <w:basedOn w:val="a0"/>
    <w:uiPriority w:val="99"/>
    <w:semiHidden/>
    <w:rPr>
      <w:rFonts w:ascii="Segoe UI" w:hAnsi="Segoe UI" w:cs="Segoe UI"/>
      <w:kern w:val="0"/>
      <w:sz w:val="18"/>
      <w:szCs w:val="18"/>
    </w:rPr>
  </w:style>
  <w:style w:type="character" w:customStyle="1" w:styleId="BalloonTextChar119">
    <w:name w:val="Balloon Text Char119"/>
    <w:basedOn w:val="a0"/>
    <w:uiPriority w:val="99"/>
    <w:semiHidden/>
    <w:rPr>
      <w:rFonts w:ascii="Segoe UI" w:hAnsi="Segoe UI" w:cs="Segoe UI"/>
      <w:kern w:val="0"/>
      <w:sz w:val="18"/>
      <w:szCs w:val="18"/>
    </w:rPr>
  </w:style>
  <w:style w:type="character" w:customStyle="1" w:styleId="BalloonTextChar118">
    <w:name w:val="Balloon Text Char118"/>
    <w:basedOn w:val="a0"/>
    <w:uiPriority w:val="99"/>
    <w:semiHidden/>
    <w:rPr>
      <w:rFonts w:ascii="Segoe UI" w:hAnsi="Segoe UI" w:cs="Segoe UI"/>
      <w:kern w:val="0"/>
      <w:sz w:val="18"/>
      <w:szCs w:val="18"/>
    </w:rPr>
  </w:style>
  <w:style w:type="character" w:customStyle="1" w:styleId="BalloonTextChar117">
    <w:name w:val="Balloon Text Char117"/>
    <w:basedOn w:val="a0"/>
    <w:uiPriority w:val="99"/>
    <w:semiHidden/>
    <w:rPr>
      <w:rFonts w:ascii="Segoe UI" w:hAnsi="Segoe UI" w:cs="Segoe UI"/>
      <w:kern w:val="0"/>
      <w:sz w:val="18"/>
      <w:szCs w:val="18"/>
    </w:rPr>
  </w:style>
  <w:style w:type="character" w:customStyle="1" w:styleId="BalloonTextChar116">
    <w:name w:val="Balloon Text Char116"/>
    <w:basedOn w:val="a0"/>
    <w:uiPriority w:val="99"/>
    <w:semiHidden/>
    <w:rPr>
      <w:rFonts w:ascii="Segoe UI" w:hAnsi="Segoe UI" w:cs="Segoe UI"/>
      <w:kern w:val="0"/>
      <w:sz w:val="18"/>
      <w:szCs w:val="18"/>
    </w:rPr>
  </w:style>
  <w:style w:type="character" w:customStyle="1" w:styleId="BalloonTextChar115">
    <w:name w:val="Balloon Text Char115"/>
    <w:basedOn w:val="a0"/>
    <w:uiPriority w:val="99"/>
    <w:semiHidden/>
    <w:rPr>
      <w:rFonts w:ascii="Segoe UI" w:hAnsi="Segoe UI" w:cs="Segoe UI"/>
      <w:kern w:val="0"/>
      <w:sz w:val="18"/>
      <w:szCs w:val="18"/>
    </w:rPr>
  </w:style>
  <w:style w:type="character" w:customStyle="1" w:styleId="BalloonTextChar114">
    <w:name w:val="Balloon Text Char114"/>
    <w:basedOn w:val="a0"/>
    <w:uiPriority w:val="99"/>
    <w:semiHidden/>
    <w:rPr>
      <w:rFonts w:ascii="Segoe UI" w:hAnsi="Segoe UI" w:cs="Segoe UI"/>
      <w:kern w:val="0"/>
      <w:sz w:val="18"/>
      <w:szCs w:val="18"/>
    </w:rPr>
  </w:style>
  <w:style w:type="character" w:customStyle="1" w:styleId="BalloonTextChar113">
    <w:name w:val="Balloon Text Char113"/>
    <w:basedOn w:val="a0"/>
    <w:uiPriority w:val="99"/>
    <w:semiHidden/>
    <w:rPr>
      <w:rFonts w:ascii="Segoe UI" w:hAnsi="Segoe UI" w:cs="Segoe UI"/>
      <w:kern w:val="0"/>
      <w:sz w:val="18"/>
      <w:szCs w:val="18"/>
    </w:rPr>
  </w:style>
  <w:style w:type="character" w:customStyle="1" w:styleId="BalloonTextChar112">
    <w:name w:val="Balloon Text Char112"/>
    <w:basedOn w:val="a0"/>
    <w:uiPriority w:val="99"/>
    <w:semiHidden/>
    <w:rPr>
      <w:rFonts w:ascii="Segoe UI" w:hAnsi="Segoe UI" w:cs="Segoe UI"/>
      <w:kern w:val="0"/>
      <w:sz w:val="18"/>
      <w:szCs w:val="18"/>
    </w:rPr>
  </w:style>
  <w:style w:type="character" w:customStyle="1" w:styleId="BalloonTextChar111">
    <w:name w:val="Balloon Text Char111"/>
    <w:basedOn w:val="a0"/>
    <w:uiPriority w:val="99"/>
    <w:semiHidden/>
    <w:rPr>
      <w:rFonts w:ascii="Segoe UI" w:hAnsi="Segoe UI" w:cs="Segoe UI"/>
      <w:kern w:val="0"/>
      <w:sz w:val="18"/>
      <w:szCs w:val="18"/>
    </w:rPr>
  </w:style>
  <w:style w:type="character" w:customStyle="1" w:styleId="BalloonTextChar110">
    <w:name w:val="Balloon Text Char110"/>
    <w:basedOn w:val="a0"/>
    <w:uiPriority w:val="99"/>
    <w:semiHidden/>
    <w:rPr>
      <w:rFonts w:ascii="Segoe UI" w:hAnsi="Segoe UI" w:cs="Segoe UI"/>
      <w:kern w:val="0"/>
      <w:sz w:val="18"/>
      <w:szCs w:val="18"/>
    </w:rPr>
  </w:style>
  <w:style w:type="character" w:customStyle="1" w:styleId="BalloonTextChar19">
    <w:name w:val="Balloon Text Char19"/>
    <w:basedOn w:val="a0"/>
    <w:uiPriority w:val="99"/>
    <w:semiHidden/>
    <w:rPr>
      <w:rFonts w:ascii="Segoe UI" w:hAnsi="Segoe UI" w:cs="Segoe UI"/>
      <w:kern w:val="0"/>
      <w:sz w:val="18"/>
      <w:szCs w:val="18"/>
    </w:rPr>
  </w:style>
  <w:style w:type="character" w:customStyle="1" w:styleId="BalloonTextChar18">
    <w:name w:val="Balloon Text Char18"/>
    <w:basedOn w:val="a0"/>
    <w:uiPriority w:val="99"/>
    <w:semiHidden/>
    <w:rPr>
      <w:rFonts w:ascii="Segoe UI" w:hAnsi="Segoe UI" w:cs="Segoe UI"/>
      <w:kern w:val="0"/>
      <w:sz w:val="18"/>
      <w:szCs w:val="18"/>
    </w:rPr>
  </w:style>
  <w:style w:type="character" w:customStyle="1" w:styleId="BalloonTextChar17">
    <w:name w:val="Balloon Text Char17"/>
    <w:basedOn w:val="a0"/>
    <w:uiPriority w:val="99"/>
    <w:semiHidden/>
    <w:rPr>
      <w:rFonts w:ascii="Segoe UI" w:hAnsi="Segoe UI" w:cs="Segoe UI"/>
      <w:kern w:val="0"/>
      <w:sz w:val="18"/>
      <w:szCs w:val="18"/>
    </w:rPr>
  </w:style>
  <w:style w:type="character" w:customStyle="1" w:styleId="BalloonTextChar16">
    <w:name w:val="Balloon Text Char16"/>
    <w:basedOn w:val="a0"/>
    <w:uiPriority w:val="99"/>
    <w:semiHidden/>
    <w:rPr>
      <w:rFonts w:ascii="Segoe UI" w:hAnsi="Segoe UI" w:cs="Segoe UI"/>
      <w:kern w:val="0"/>
      <w:sz w:val="18"/>
      <w:szCs w:val="18"/>
    </w:rPr>
  </w:style>
  <w:style w:type="character" w:customStyle="1" w:styleId="BalloonTextChar15">
    <w:name w:val="Balloon Text Char15"/>
    <w:basedOn w:val="a0"/>
    <w:uiPriority w:val="99"/>
    <w:semiHidden/>
    <w:rPr>
      <w:rFonts w:ascii="Segoe UI" w:hAnsi="Segoe UI" w:cs="Segoe UI"/>
      <w:kern w:val="0"/>
      <w:sz w:val="18"/>
      <w:szCs w:val="18"/>
    </w:rPr>
  </w:style>
  <w:style w:type="character" w:customStyle="1" w:styleId="BalloonTextChar14">
    <w:name w:val="Balloon Text Char14"/>
    <w:basedOn w:val="a0"/>
    <w:uiPriority w:val="99"/>
    <w:semiHidden/>
    <w:rPr>
      <w:rFonts w:ascii="Segoe UI" w:hAnsi="Segoe UI" w:cs="Segoe UI"/>
      <w:kern w:val="0"/>
      <w:sz w:val="18"/>
      <w:szCs w:val="18"/>
    </w:rPr>
  </w:style>
  <w:style w:type="character" w:customStyle="1" w:styleId="BalloonTextChar13">
    <w:name w:val="Balloon Text Char13"/>
    <w:basedOn w:val="a0"/>
    <w:uiPriority w:val="99"/>
    <w:semiHidden/>
    <w:rPr>
      <w:rFonts w:ascii="Segoe UI" w:hAnsi="Segoe UI" w:cs="Segoe UI"/>
      <w:kern w:val="0"/>
      <w:sz w:val="18"/>
      <w:szCs w:val="18"/>
    </w:rPr>
  </w:style>
  <w:style w:type="character" w:customStyle="1" w:styleId="BalloonTextChar12">
    <w:name w:val="Balloon Text Char12"/>
    <w:basedOn w:val="a0"/>
    <w:uiPriority w:val="99"/>
    <w:semiHidden/>
    <w:rPr>
      <w:rFonts w:ascii="Segoe UI" w:hAnsi="Segoe UI" w:cs="Segoe UI"/>
      <w:kern w:val="0"/>
      <w:sz w:val="18"/>
      <w:szCs w:val="18"/>
    </w:rPr>
  </w:style>
  <w:style w:type="character" w:customStyle="1" w:styleId="BalloonTextChar11">
    <w:name w:val="Balloon Text Char11"/>
    <w:basedOn w:val="a0"/>
    <w:uiPriority w:val="99"/>
    <w:semiHidden/>
    <w:rPr>
      <w:rFonts w:ascii="Segoe UI" w:hAnsi="Segoe UI" w:cs="Segoe UI"/>
      <w:kern w:val="0"/>
      <w:sz w:val="18"/>
      <w:szCs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Calibri" w:cs="Calibri"/>
      <w:kern w:val="0"/>
    </w:rPr>
  </w:style>
  <w:style w:type="character" w:customStyle="1" w:styleId="FooterChar">
    <w:name w:val="Footer Char"/>
    <w:basedOn w:val="a0"/>
    <w:uiPriority w:val="99"/>
    <w:semiHidden/>
    <w:rPr>
      <w:rFonts w:ascii="Calibri" w:cs="Calibri"/>
      <w:kern w:val="0"/>
    </w:rPr>
  </w:style>
  <w:style w:type="character" w:customStyle="1" w:styleId="FooterChar8">
    <w:name w:val="Footer Char8"/>
    <w:basedOn w:val="a0"/>
    <w:uiPriority w:val="99"/>
    <w:semiHidden/>
    <w:rPr>
      <w:rFonts w:ascii="Calibri" w:cs="Calibri"/>
      <w:kern w:val="0"/>
    </w:rPr>
  </w:style>
  <w:style w:type="character" w:customStyle="1" w:styleId="FooterChar7">
    <w:name w:val="Footer Char7"/>
    <w:basedOn w:val="a0"/>
    <w:uiPriority w:val="99"/>
    <w:semiHidden/>
    <w:rPr>
      <w:rFonts w:ascii="Calibri" w:cs="Calibri"/>
      <w:kern w:val="0"/>
    </w:rPr>
  </w:style>
  <w:style w:type="character" w:customStyle="1" w:styleId="Char50">
    <w:name w:val="تذييل الصفحة Char5"/>
    <w:basedOn w:val="a0"/>
    <w:uiPriority w:val="99"/>
    <w:semiHidden/>
    <w:rPr>
      <w:rFonts w:ascii="Calibri" w:cs="Calibri"/>
      <w:kern w:val="0"/>
    </w:rPr>
  </w:style>
  <w:style w:type="character" w:customStyle="1" w:styleId="FooterChar5">
    <w:name w:val="Footer Char5"/>
    <w:basedOn w:val="a0"/>
    <w:uiPriority w:val="99"/>
    <w:semiHidden/>
    <w:rPr>
      <w:rFonts w:ascii="Calibri" w:cs="Calibri"/>
      <w:kern w:val="0"/>
    </w:rPr>
  </w:style>
  <w:style w:type="character" w:customStyle="1" w:styleId="Char30">
    <w:name w:val="تذييل الصفحة Char3"/>
    <w:basedOn w:val="a0"/>
    <w:uiPriority w:val="99"/>
    <w:semiHidden/>
    <w:rPr>
      <w:rFonts w:ascii="Calibri" w:cs="Calibri"/>
      <w:kern w:val="0"/>
    </w:rPr>
  </w:style>
  <w:style w:type="character" w:customStyle="1" w:styleId="Char40">
    <w:name w:val="تذييل الصفحة Char4"/>
    <w:basedOn w:val="a0"/>
    <w:uiPriority w:val="99"/>
    <w:semiHidden/>
    <w:rPr>
      <w:rFonts w:ascii="Calibri" w:cs="Calibri"/>
      <w:kern w:val="0"/>
    </w:rPr>
  </w:style>
  <w:style w:type="character" w:customStyle="1" w:styleId="FooterChar2">
    <w:name w:val="Footer Char2"/>
    <w:basedOn w:val="a0"/>
    <w:uiPriority w:val="99"/>
    <w:semiHidden/>
    <w:rPr>
      <w:rFonts w:ascii="Calibri" w:cs="Calibri"/>
      <w:kern w:val="0"/>
    </w:rPr>
  </w:style>
  <w:style w:type="character" w:customStyle="1" w:styleId="FooterChar4">
    <w:name w:val="Footer Char4"/>
    <w:basedOn w:val="a0"/>
    <w:uiPriority w:val="99"/>
    <w:semiHidden/>
    <w:rPr>
      <w:rFonts w:ascii="Calibri" w:cs="Calibri"/>
      <w:kern w:val="0"/>
    </w:rPr>
  </w:style>
  <w:style w:type="character" w:customStyle="1" w:styleId="FooterChar3">
    <w:name w:val="Footer Char3"/>
    <w:basedOn w:val="a0"/>
    <w:uiPriority w:val="99"/>
    <w:semiHidden/>
    <w:rPr>
      <w:rFonts w:ascii="Calibri" w:cs="Calibri"/>
      <w:kern w:val="0"/>
    </w:rPr>
  </w:style>
  <w:style w:type="character" w:customStyle="1" w:styleId="Char10">
    <w:name w:val="تذييل الصفحة Char1"/>
    <w:basedOn w:val="a0"/>
    <w:uiPriority w:val="99"/>
    <w:semiHidden/>
    <w:rPr>
      <w:rFonts w:ascii="Calibri" w:cs="Calibri"/>
      <w:kern w:val="0"/>
    </w:rPr>
  </w:style>
  <w:style w:type="character" w:customStyle="1" w:styleId="Char20">
    <w:name w:val="تذييل الصفحة Char2"/>
    <w:basedOn w:val="a0"/>
    <w:uiPriority w:val="99"/>
    <w:semiHidden/>
    <w:rPr>
      <w:rFonts w:ascii="Calibri" w:cs="Calibri"/>
      <w:kern w:val="0"/>
    </w:rPr>
  </w:style>
  <w:style w:type="character" w:customStyle="1" w:styleId="FooterChar1">
    <w:name w:val="Footer Char1"/>
    <w:basedOn w:val="a0"/>
    <w:uiPriority w:val="99"/>
    <w:semiHidden/>
    <w:rPr>
      <w:rFonts w:ascii="Calibri" w:cs="Calibri"/>
      <w:kern w:val="0"/>
    </w:rPr>
  </w:style>
  <w:style w:type="character" w:customStyle="1" w:styleId="FooterChar139">
    <w:name w:val="Footer Char139"/>
    <w:basedOn w:val="a0"/>
    <w:uiPriority w:val="99"/>
    <w:semiHidden/>
    <w:rPr>
      <w:rFonts w:ascii="Calibri" w:cs="Calibri"/>
      <w:kern w:val="0"/>
    </w:rPr>
  </w:style>
  <w:style w:type="character" w:customStyle="1" w:styleId="FooterChar138">
    <w:name w:val="Footer Char138"/>
    <w:basedOn w:val="a0"/>
    <w:uiPriority w:val="99"/>
    <w:semiHidden/>
    <w:rPr>
      <w:rFonts w:ascii="Calibri" w:cs="Calibri"/>
      <w:kern w:val="0"/>
    </w:rPr>
  </w:style>
  <w:style w:type="character" w:customStyle="1" w:styleId="FooterChar137">
    <w:name w:val="Footer Char137"/>
    <w:basedOn w:val="a0"/>
    <w:uiPriority w:val="99"/>
    <w:semiHidden/>
    <w:rPr>
      <w:rFonts w:ascii="Calibri" w:cs="Calibri"/>
      <w:kern w:val="0"/>
    </w:rPr>
  </w:style>
  <w:style w:type="character" w:customStyle="1" w:styleId="FooterChar136">
    <w:name w:val="Footer Char136"/>
    <w:basedOn w:val="a0"/>
    <w:uiPriority w:val="99"/>
    <w:semiHidden/>
    <w:rPr>
      <w:rFonts w:ascii="Calibri" w:cs="Calibri"/>
      <w:kern w:val="0"/>
    </w:rPr>
  </w:style>
  <w:style w:type="character" w:customStyle="1" w:styleId="FooterChar135">
    <w:name w:val="Footer Char135"/>
    <w:basedOn w:val="a0"/>
    <w:uiPriority w:val="99"/>
    <w:semiHidden/>
    <w:rPr>
      <w:rFonts w:ascii="Calibri" w:cs="Calibri"/>
      <w:kern w:val="0"/>
    </w:rPr>
  </w:style>
  <w:style w:type="character" w:customStyle="1" w:styleId="FooterChar134">
    <w:name w:val="Footer Char134"/>
    <w:basedOn w:val="a0"/>
    <w:uiPriority w:val="99"/>
    <w:semiHidden/>
    <w:rPr>
      <w:rFonts w:ascii="Calibri" w:cs="Calibri"/>
      <w:kern w:val="0"/>
    </w:rPr>
  </w:style>
  <w:style w:type="character" w:customStyle="1" w:styleId="FooterChar133">
    <w:name w:val="Footer Char133"/>
    <w:basedOn w:val="a0"/>
    <w:uiPriority w:val="99"/>
    <w:semiHidden/>
    <w:rPr>
      <w:rFonts w:ascii="Calibri" w:cs="Calibri"/>
      <w:kern w:val="0"/>
    </w:rPr>
  </w:style>
  <w:style w:type="character" w:customStyle="1" w:styleId="FooterChar132">
    <w:name w:val="Footer Char132"/>
    <w:basedOn w:val="a0"/>
    <w:uiPriority w:val="99"/>
    <w:semiHidden/>
    <w:rPr>
      <w:rFonts w:ascii="Calibri" w:cs="Calibri"/>
      <w:kern w:val="0"/>
    </w:rPr>
  </w:style>
  <w:style w:type="character" w:customStyle="1" w:styleId="FooterChar131">
    <w:name w:val="Footer Char131"/>
    <w:basedOn w:val="a0"/>
    <w:uiPriority w:val="99"/>
    <w:semiHidden/>
    <w:rPr>
      <w:rFonts w:ascii="Calibri" w:cs="Calibri"/>
      <w:kern w:val="0"/>
    </w:rPr>
  </w:style>
  <w:style w:type="character" w:customStyle="1" w:styleId="FooterChar130">
    <w:name w:val="Footer Char130"/>
    <w:basedOn w:val="a0"/>
    <w:uiPriority w:val="99"/>
    <w:semiHidden/>
    <w:rPr>
      <w:rFonts w:ascii="Calibri" w:cs="Calibri"/>
      <w:kern w:val="0"/>
    </w:rPr>
  </w:style>
  <w:style w:type="character" w:customStyle="1" w:styleId="FooterChar128">
    <w:name w:val="Footer Char128"/>
    <w:basedOn w:val="a0"/>
    <w:uiPriority w:val="99"/>
    <w:semiHidden/>
    <w:rPr>
      <w:rFonts w:ascii="Calibri" w:cs="Calibri"/>
      <w:kern w:val="0"/>
    </w:rPr>
  </w:style>
  <w:style w:type="character" w:customStyle="1" w:styleId="FooterChar127">
    <w:name w:val="Footer Char127"/>
    <w:basedOn w:val="a0"/>
    <w:uiPriority w:val="99"/>
    <w:semiHidden/>
    <w:rPr>
      <w:rFonts w:ascii="Calibri" w:cs="Calibri"/>
      <w:kern w:val="0"/>
    </w:rPr>
  </w:style>
  <w:style w:type="character" w:customStyle="1" w:styleId="FooterChar126">
    <w:name w:val="Footer Char126"/>
    <w:basedOn w:val="a0"/>
    <w:uiPriority w:val="99"/>
    <w:semiHidden/>
    <w:rPr>
      <w:rFonts w:ascii="Calibri" w:cs="Calibri"/>
      <w:kern w:val="0"/>
    </w:rPr>
  </w:style>
  <w:style w:type="character" w:customStyle="1" w:styleId="FooterChar125">
    <w:name w:val="Footer Char125"/>
    <w:basedOn w:val="a0"/>
    <w:uiPriority w:val="99"/>
    <w:semiHidden/>
    <w:rPr>
      <w:rFonts w:ascii="Calibri" w:cs="Calibri"/>
      <w:kern w:val="0"/>
    </w:rPr>
  </w:style>
  <w:style w:type="character" w:customStyle="1" w:styleId="FooterChar124">
    <w:name w:val="Footer Char124"/>
    <w:basedOn w:val="a0"/>
    <w:uiPriority w:val="99"/>
    <w:semiHidden/>
    <w:rPr>
      <w:rFonts w:ascii="Calibri" w:cs="Calibri"/>
      <w:kern w:val="0"/>
    </w:rPr>
  </w:style>
  <w:style w:type="character" w:customStyle="1" w:styleId="FooterChar123">
    <w:name w:val="Footer Char123"/>
    <w:basedOn w:val="a0"/>
    <w:uiPriority w:val="99"/>
    <w:semiHidden/>
    <w:rPr>
      <w:rFonts w:ascii="Calibri" w:cs="Calibri"/>
      <w:kern w:val="0"/>
    </w:rPr>
  </w:style>
  <w:style w:type="character" w:customStyle="1" w:styleId="FooterChar122">
    <w:name w:val="Footer Char122"/>
    <w:basedOn w:val="a0"/>
    <w:uiPriority w:val="99"/>
    <w:semiHidden/>
    <w:rPr>
      <w:rFonts w:ascii="Calibri" w:cs="Calibri"/>
      <w:kern w:val="0"/>
    </w:rPr>
  </w:style>
  <w:style w:type="character" w:customStyle="1" w:styleId="FooterChar121">
    <w:name w:val="Footer Char121"/>
    <w:basedOn w:val="a0"/>
    <w:uiPriority w:val="99"/>
    <w:semiHidden/>
    <w:rPr>
      <w:rFonts w:ascii="Calibri" w:cs="Calibri"/>
      <w:kern w:val="0"/>
    </w:rPr>
  </w:style>
  <w:style w:type="character" w:customStyle="1" w:styleId="FooterChar120">
    <w:name w:val="Footer Char120"/>
    <w:basedOn w:val="a0"/>
    <w:uiPriority w:val="99"/>
    <w:semiHidden/>
    <w:rPr>
      <w:rFonts w:ascii="Calibri" w:cs="Calibri"/>
      <w:kern w:val="0"/>
    </w:rPr>
  </w:style>
  <w:style w:type="character" w:customStyle="1" w:styleId="FooterChar119">
    <w:name w:val="Footer Char119"/>
    <w:basedOn w:val="a0"/>
    <w:uiPriority w:val="99"/>
    <w:semiHidden/>
    <w:rPr>
      <w:rFonts w:ascii="Calibri" w:cs="Calibri"/>
      <w:kern w:val="0"/>
    </w:rPr>
  </w:style>
  <w:style w:type="character" w:customStyle="1" w:styleId="FooterChar118">
    <w:name w:val="Footer Char118"/>
    <w:basedOn w:val="a0"/>
    <w:uiPriority w:val="99"/>
    <w:semiHidden/>
    <w:rPr>
      <w:rFonts w:ascii="Calibri" w:cs="Calibri"/>
      <w:kern w:val="0"/>
    </w:rPr>
  </w:style>
  <w:style w:type="character" w:customStyle="1" w:styleId="FooterChar117">
    <w:name w:val="Footer Char117"/>
    <w:basedOn w:val="a0"/>
    <w:uiPriority w:val="99"/>
    <w:semiHidden/>
    <w:rPr>
      <w:rFonts w:ascii="Calibri" w:cs="Calibri"/>
      <w:kern w:val="0"/>
    </w:rPr>
  </w:style>
  <w:style w:type="character" w:customStyle="1" w:styleId="FooterChar116">
    <w:name w:val="Footer Char116"/>
    <w:basedOn w:val="a0"/>
    <w:uiPriority w:val="99"/>
    <w:semiHidden/>
    <w:rPr>
      <w:rFonts w:ascii="Calibri" w:cs="Calibri"/>
      <w:kern w:val="0"/>
    </w:rPr>
  </w:style>
  <w:style w:type="character" w:customStyle="1" w:styleId="FooterChar115">
    <w:name w:val="Footer Char115"/>
    <w:basedOn w:val="a0"/>
    <w:uiPriority w:val="99"/>
    <w:semiHidden/>
    <w:rPr>
      <w:rFonts w:ascii="Calibri" w:cs="Calibri"/>
      <w:kern w:val="0"/>
    </w:rPr>
  </w:style>
  <w:style w:type="character" w:customStyle="1" w:styleId="FooterChar114">
    <w:name w:val="Footer Char114"/>
    <w:basedOn w:val="a0"/>
    <w:uiPriority w:val="99"/>
    <w:semiHidden/>
    <w:rPr>
      <w:rFonts w:ascii="Calibri" w:cs="Calibri"/>
      <w:kern w:val="0"/>
    </w:rPr>
  </w:style>
  <w:style w:type="character" w:customStyle="1" w:styleId="FooterChar113">
    <w:name w:val="Footer Char113"/>
    <w:basedOn w:val="a0"/>
    <w:uiPriority w:val="99"/>
    <w:semiHidden/>
    <w:rPr>
      <w:rFonts w:ascii="Calibri" w:cs="Calibri"/>
      <w:kern w:val="0"/>
    </w:rPr>
  </w:style>
  <w:style w:type="character" w:customStyle="1" w:styleId="FooterChar112">
    <w:name w:val="Footer Char112"/>
    <w:basedOn w:val="a0"/>
    <w:uiPriority w:val="99"/>
    <w:semiHidden/>
    <w:rPr>
      <w:rFonts w:ascii="Calibri" w:cs="Calibri"/>
      <w:kern w:val="0"/>
    </w:rPr>
  </w:style>
  <w:style w:type="character" w:customStyle="1" w:styleId="FooterChar111">
    <w:name w:val="Footer Char111"/>
    <w:basedOn w:val="a0"/>
    <w:uiPriority w:val="99"/>
    <w:semiHidden/>
    <w:rPr>
      <w:rFonts w:ascii="Calibri" w:cs="Calibri"/>
      <w:kern w:val="0"/>
    </w:rPr>
  </w:style>
  <w:style w:type="character" w:customStyle="1" w:styleId="FooterChar110">
    <w:name w:val="Footer Char110"/>
    <w:basedOn w:val="a0"/>
    <w:uiPriority w:val="99"/>
    <w:semiHidden/>
    <w:rPr>
      <w:rFonts w:ascii="Calibri" w:cs="Calibri"/>
      <w:kern w:val="0"/>
    </w:rPr>
  </w:style>
  <w:style w:type="character" w:customStyle="1" w:styleId="FooterChar19">
    <w:name w:val="Footer Char19"/>
    <w:basedOn w:val="a0"/>
    <w:uiPriority w:val="99"/>
    <w:semiHidden/>
    <w:rPr>
      <w:rFonts w:ascii="Calibri" w:cs="Calibri"/>
      <w:kern w:val="0"/>
    </w:rPr>
  </w:style>
  <w:style w:type="character" w:customStyle="1" w:styleId="FooterChar18">
    <w:name w:val="Footer Char18"/>
    <w:basedOn w:val="a0"/>
    <w:uiPriority w:val="99"/>
    <w:semiHidden/>
    <w:rPr>
      <w:rFonts w:ascii="Calibri" w:cs="Calibri"/>
      <w:kern w:val="0"/>
    </w:rPr>
  </w:style>
  <w:style w:type="character" w:customStyle="1" w:styleId="FooterChar17">
    <w:name w:val="Footer Char17"/>
    <w:basedOn w:val="a0"/>
    <w:uiPriority w:val="99"/>
    <w:semiHidden/>
    <w:rPr>
      <w:rFonts w:ascii="Calibri" w:cs="Calibri"/>
      <w:kern w:val="0"/>
    </w:rPr>
  </w:style>
  <w:style w:type="character" w:customStyle="1" w:styleId="FooterChar16">
    <w:name w:val="Footer Char16"/>
    <w:basedOn w:val="a0"/>
    <w:uiPriority w:val="99"/>
    <w:semiHidden/>
    <w:rPr>
      <w:rFonts w:ascii="Calibri" w:cs="Calibri"/>
      <w:kern w:val="0"/>
    </w:rPr>
  </w:style>
  <w:style w:type="character" w:customStyle="1" w:styleId="FooterChar15">
    <w:name w:val="Footer Char15"/>
    <w:basedOn w:val="a0"/>
    <w:uiPriority w:val="99"/>
    <w:semiHidden/>
    <w:rPr>
      <w:rFonts w:ascii="Calibri" w:cs="Calibri"/>
      <w:kern w:val="0"/>
    </w:rPr>
  </w:style>
  <w:style w:type="character" w:customStyle="1" w:styleId="FooterChar14">
    <w:name w:val="Footer Char14"/>
    <w:basedOn w:val="a0"/>
    <w:uiPriority w:val="99"/>
    <w:semiHidden/>
    <w:rPr>
      <w:rFonts w:ascii="Calibri" w:cs="Calibri"/>
      <w:kern w:val="0"/>
    </w:rPr>
  </w:style>
  <w:style w:type="character" w:customStyle="1" w:styleId="FooterChar13">
    <w:name w:val="Footer Char13"/>
    <w:basedOn w:val="a0"/>
    <w:uiPriority w:val="99"/>
    <w:semiHidden/>
    <w:rPr>
      <w:rFonts w:ascii="Calibri" w:cs="Calibri"/>
      <w:kern w:val="0"/>
    </w:rPr>
  </w:style>
  <w:style w:type="character" w:customStyle="1" w:styleId="FooterChar12">
    <w:name w:val="Footer Char12"/>
    <w:basedOn w:val="a0"/>
    <w:uiPriority w:val="99"/>
    <w:semiHidden/>
    <w:rPr>
      <w:rFonts w:ascii="Calibri" w:cs="Calibri"/>
      <w:kern w:val="0"/>
    </w:rPr>
  </w:style>
  <w:style w:type="character" w:customStyle="1" w:styleId="FooterChar11">
    <w:name w:val="Footer Char11"/>
    <w:basedOn w:val="a0"/>
    <w:uiPriority w:val="99"/>
    <w:semiHidden/>
    <w:rPr>
      <w:rFonts w:ascii="Calibri" w:cs="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7">
    <w:name w:val="رأس الصفحة Char"/>
    <w:basedOn w:val="a0"/>
    <w:uiPriority w:val="99"/>
    <w:semiHidden/>
    <w:rPr>
      <w:rFonts w:ascii="Calibri" w:cs="Calibri"/>
      <w:kern w:val="0"/>
    </w:rPr>
  </w:style>
  <w:style w:type="character" w:customStyle="1" w:styleId="HeaderChar">
    <w:name w:val="Header Char"/>
    <w:basedOn w:val="a0"/>
    <w:uiPriority w:val="99"/>
    <w:semiHidden/>
    <w:rPr>
      <w:rFonts w:ascii="Calibri" w:cs="Calibri"/>
      <w:kern w:val="0"/>
    </w:rPr>
  </w:style>
  <w:style w:type="character" w:customStyle="1" w:styleId="HeaderChar8">
    <w:name w:val="Header Char8"/>
    <w:basedOn w:val="a0"/>
    <w:uiPriority w:val="99"/>
    <w:semiHidden/>
    <w:rPr>
      <w:rFonts w:ascii="Calibri" w:cs="Calibri"/>
      <w:kern w:val="0"/>
    </w:rPr>
  </w:style>
  <w:style w:type="character" w:customStyle="1" w:styleId="HeaderChar7">
    <w:name w:val="Header Char7"/>
    <w:basedOn w:val="a0"/>
    <w:uiPriority w:val="99"/>
    <w:semiHidden/>
    <w:rPr>
      <w:rFonts w:ascii="Calibri" w:cs="Calibri"/>
      <w:kern w:val="0"/>
    </w:rPr>
  </w:style>
  <w:style w:type="character" w:customStyle="1" w:styleId="Char51">
    <w:name w:val="رأس الصفحة Char5"/>
    <w:basedOn w:val="a0"/>
    <w:uiPriority w:val="99"/>
    <w:semiHidden/>
    <w:rPr>
      <w:rFonts w:ascii="Calibri" w:cs="Calibri"/>
      <w:kern w:val="0"/>
    </w:rPr>
  </w:style>
  <w:style w:type="character" w:customStyle="1" w:styleId="HeaderChar5">
    <w:name w:val="Header Char5"/>
    <w:basedOn w:val="a0"/>
    <w:uiPriority w:val="99"/>
    <w:semiHidden/>
    <w:rPr>
      <w:rFonts w:ascii="Calibri" w:cs="Calibri"/>
      <w:kern w:val="0"/>
    </w:rPr>
  </w:style>
  <w:style w:type="character" w:customStyle="1" w:styleId="Char31">
    <w:name w:val="رأس الصفحة Char3"/>
    <w:basedOn w:val="a0"/>
    <w:uiPriority w:val="99"/>
    <w:semiHidden/>
    <w:rPr>
      <w:rFonts w:ascii="Calibri" w:cs="Calibri"/>
      <w:kern w:val="0"/>
    </w:rPr>
  </w:style>
  <w:style w:type="character" w:customStyle="1" w:styleId="Char41">
    <w:name w:val="رأس الصفحة Char4"/>
    <w:basedOn w:val="a0"/>
    <w:uiPriority w:val="99"/>
    <w:semiHidden/>
    <w:rPr>
      <w:rFonts w:ascii="Calibri" w:cs="Calibri"/>
      <w:kern w:val="0"/>
    </w:rPr>
  </w:style>
  <w:style w:type="character" w:customStyle="1" w:styleId="HeaderChar2">
    <w:name w:val="Header Char2"/>
    <w:basedOn w:val="a0"/>
    <w:uiPriority w:val="99"/>
    <w:semiHidden/>
    <w:rPr>
      <w:rFonts w:ascii="Calibri" w:cs="Calibri"/>
      <w:kern w:val="0"/>
    </w:rPr>
  </w:style>
  <w:style w:type="character" w:customStyle="1" w:styleId="HeaderChar4">
    <w:name w:val="Header Char4"/>
    <w:basedOn w:val="a0"/>
    <w:uiPriority w:val="99"/>
    <w:semiHidden/>
    <w:rPr>
      <w:rFonts w:ascii="Calibri" w:cs="Calibri"/>
      <w:kern w:val="0"/>
    </w:rPr>
  </w:style>
  <w:style w:type="character" w:customStyle="1" w:styleId="HeaderChar3">
    <w:name w:val="Header Char3"/>
    <w:basedOn w:val="a0"/>
    <w:uiPriority w:val="99"/>
    <w:semiHidden/>
    <w:rPr>
      <w:rFonts w:ascii="Calibri" w:cs="Calibri"/>
      <w:kern w:val="0"/>
    </w:rPr>
  </w:style>
  <w:style w:type="character" w:customStyle="1" w:styleId="Char11">
    <w:name w:val="رأس الصفحة Char1"/>
    <w:basedOn w:val="a0"/>
    <w:uiPriority w:val="99"/>
    <w:semiHidden/>
    <w:rPr>
      <w:rFonts w:ascii="Calibri" w:cs="Calibri"/>
      <w:kern w:val="0"/>
    </w:rPr>
  </w:style>
  <w:style w:type="character" w:customStyle="1" w:styleId="Char21">
    <w:name w:val="رأس الصفحة Char2"/>
    <w:basedOn w:val="a0"/>
    <w:uiPriority w:val="99"/>
    <w:semiHidden/>
    <w:rPr>
      <w:rFonts w:ascii="Calibri" w:cs="Calibri"/>
      <w:kern w:val="0"/>
    </w:rPr>
  </w:style>
  <w:style w:type="character" w:customStyle="1" w:styleId="HeaderChar1">
    <w:name w:val="Header Char1"/>
    <w:basedOn w:val="a0"/>
    <w:uiPriority w:val="99"/>
    <w:semiHidden/>
    <w:rPr>
      <w:rFonts w:ascii="Calibri" w:cs="Calibri"/>
      <w:kern w:val="0"/>
    </w:rPr>
  </w:style>
  <w:style w:type="character" w:customStyle="1" w:styleId="HeaderChar139">
    <w:name w:val="Header Char139"/>
    <w:basedOn w:val="a0"/>
    <w:uiPriority w:val="99"/>
    <w:semiHidden/>
    <w:rPr>
      <w:rFonts w:ascii="Calibri" w:cs="Calibri"/>
      <w:kern w:val="0"/>
    </w:rPr>
  </w:style>
  <w:style w:type="character" w:customStyle="1" w:styleId="HeaderChar138">
    <w:name w:val="Header Char138"/>
    <w:basedOn w:val="a0"/>
    <w:uiPriority w:val="99"/>
    <w:semiHidden/>
    <w:rPr>
      <w:rFonts w:ascii="Calibri" w:cs="Calibri"/>
      <w:kern w:val="0"/>
    </w:rPr>
  </w:style>
  <w:style w:type="character" w:customStyle="1" w:styleId="HeaderChar137">
    <w:name w:val="Header Char137"/>
    <w:basedOn w:val="a0"/>
    <w:uiPriority w:val="99"/>
    <w:semiHidden/>
    <w:rPr>
      <w:rFonts w:ascii="Calibri" w:cs="Calibri"/>
      <w:kern w:val="0"/>
    </w:rPr>
  </w:style>
  <w:style w:type="character" w:customStyle="1" w:styleId="HeaderChar136">
    <w:name w:val="Header Char136"/>
    <w:basedOn w:val="a0"/>
    <w:uiPriority w:val="99"/>
    <w:semiHidden/>
    <w:rPr>
      <w:rFonts w:ascii="Calibri" w:cs="Calibri"/>
      <w:kern w:val="0"/>
    </w:rPr>
  </w:style>
  <w:style w:type="character" w:customStyle="1" w:styleId="HeaderChar135">
    <w:name w:val="Header Char135"/>
    <w:basedOn w:val="a0"/>
    <w:uiPriority w:val="99"/>
    <w:semiHidden/>
    <w:rPr>
      <w:rFonts w:ascii="Calibri" w:cs="Calibri"/>
      <w:kern w:val="0"/>
    </w:rPr>
  </w:style>
  <w:style w:type="character" w:customStyle="1" w:styleId="HeaderChar134">
    <w:name w:val="Header Char134"/>
    <w:basedOn w:val="a0"/>
    <w:uiPriority w:val="99"/>
    <w:semiHidden/>
    <w:rPr>
      <w:rFonts w:ascii="Calibri" w:cs="Calibri"/>
      <w:kern w:val="0"/>
    </w:rPr>
  </w:style>
  <w:style w:type="character" w:customStyle="1" w:styleId="HeaderChar133">
    <w:name w:val="Header Char133"/>
    <w:basedOn w:val="a0"/>
    <w:uiPriority w:val="99"/>
    <w:semiHidden/>
    <w:rPr>
      <w:rFonts w:ascii="Calibri" w:cs="Calibri"/>
      <w:kern w:val="0"/>
    </w:rPr>
  </w:style>
  <w:style w:type="character" w:customStyle="1" w:styleId="HeaderChar132">
    <w:name w:val="Header Char132"/>
    <w:basedOn w:val="a0"/>
    <w:uiPriority w:val="99"/>
    <w:semiHidden/>
    <w:rPr>
      <w:rFonts w:ascii="Calibri" w:cs="Calibri"/>
      <w:kern w:val="0"/>
    </w:rPr>
  </w:style>
  <w:style w:type="character" w:customStyle="1" w:styleId="HeaderChar131">
    <w:name w:val="Header Char131"/>
    <w:basedOn w:val="a0"/>
    <w:uiPriority w:val="99"/>
    <w:semiHidden/>
    <w:rPr>
      <w:rFonts w:ascii="Calibri" w:cs="Calibri"/>
      <w:kern w:val="0"/>
    </w:rPr>
  </w:style>
  <w:style w:type="character" w:customStyle="1" w:styleId="HeaderChar130">
    <w:name w:val="Header Char130"/>
    <w:basedOn w:val="a0"/>
    <w:uiPriority w:val="99"/>
    <w:semiHidden/>
    <w:rPr>
      <w:rFonts w:ascii="Calibri" w:cs="Calibri"/>
      <w:kern w:val="0"/>
    </w:rPr>
  </w:style>
  <w:style w:type="character" w:customStyle="1" w:styleId="HeaderChar128">
    <w:name w:val="Header Char128"/>
    <w:basedOn w:val="a0"/>
    <w:uiPriority w:val="99"/>
    <w:semiHidden/>
    <w:rPr>
      <w:rFonts w:ascii="Calibri" w:cs="Calibri"/>
      <w:kern w:val="0"/>
    </w:rPr>
  </w:style>
  <w:style w:type="character" w:customStyle="1" w:styleId="HeaderChar127">
    <w:name w:val="Header Char127"/>
    <w:basedOn w:val="a0"/>
    <w:uiPriority w:val="99"/>
    <w:semiHidden/>
    <w:rPr>
      <w:rFonts w:ascii="Calibri" w:cs="Calibri"/>
      <w:kern w:val="0"/>
    </w:rPr>
  </w:style>
  <w:style w:type="character" w:customStyle="1" w:styleId="HeaderChar126">
    <w:name w:val="Header Char126"/>
    <w:basedOn w:val="a0"/>
    <w:uiPriority w:val="99"/>
    <w:semiHidden/>
    <w:rPr>
      <w:rFonts w:ascii="Calibri" w:cs="Calibri"/>
      <w:kern w:val="0"/>
    </w:rPr>
  </w:style>
  <w:style w:type="character" w:customStyle="1" w:styleId="HeaderChar125">
    <w:name w:val="Header Char125"/>
    <w:basedOn w:val="a0"/>
    <w:uiPriority w:val="99"/>
    <w:semiHidden/>
    <w:rPr>
      <w:rFonts w:ascii="Calibri" w:cs="Calibri"/>
      <w:kern w:val="0"/>
    </w:rPr>
  </w:style>
  <w:style w:type="character" w:customStyle="1" w:styleId="HeaderChar124">
    <w:name w:val="Header Char124"/>
    <w:basedOn w:val="a0"/>
    <w:uiPriority w:val="99"/>
    <w:semiHidden/>
    <w:rPr>
      <w:rFonts w:ascii="Calibri" w:cs="Calibri"/>
      <w:kern w:val="0"/>
    </w:rPr>
  </w:style>
  <w:style w:type="character" w:customStyle="1" w:styleId="HeaderChar123">
    <w:name w:val="Header Char123"/>
    <w:basedOn w:val="a0"/>
    <w:uiPriority w:val="99"/>
    <w:semiHidden/>
    <w:rPr>
      <w:rFonts w:ascii="Calibri" w:cs="Calibri"/>
      <w:kern w:val="0"/>
    </w:rPr>
  </w:style>
  <w:style w:type="character" w:customStyle="1" w:styleId="HeaderChar122">
    <w:name w:val="Header Char122"/>
    <w:basedOn w:val="a0"/>
    <w:uiPriority w:val="99"/>
    <w:semiHidden/>
    <w:rPr>
      <w:rFonts w:ascii="Calibri" w:cs="Calibri"/>
      <w:kern w:val="0"/>
    </w:rPr>
  </w:style>
  <w:style w:type="character" w:customStyle="1" w:styleId="HeaderChar121">
    <w:name w:val="Header Char121"/>
    <w:basedOn w:val="a0"/>
    <w:uiPriority w:val="99"/>
    <w:semiHidden/>
    <w:rPr>
      <w:rFonts w:ascii="Calibri" w:cs="Calibri"/>
      <w:kern w:val="0"/>
    </w:rPr>
  </w:style>
  <w:style w:type="character" w:customStyle="1" w:styleId="HeaderChar120">
    <w:name w:val="Header Char120"/>
    <w:basedOn w:val="a0"/>
    <w:uiPriority w:val="99"/>
    <w:semiHidden/>
    <w:rPr>
      <w:rFonts w:ascii="Calibri" w:cs="Calibri"/>
      <w:kern w:val="0"/>
    </w:rPr>
  </w:style>
  <w:style w:type="character" w:customStyle="1" w:styleId="HeaderChar119">
    <w:name w:val="Header Char119"/>
    <w:basedOn w:val="a0"/>
    <w:uiPriority w:val="99"/>
    <w:semiHidden/>
    <w:rPr>
      <w:rFonts w:ascii="Calibri" w:cs="Calibri"/>
      <w:kern w:val="0"/>
    </w:rPr>
  </w:style>
  <w:style w:type="character" w:customStyle="1" w:styleId="HeaderChar118">
    <w:name w:val="Header Char118"/>
    <w:basedOn w:val="a0"/>
    <w:uiPriority w:val="99"/>
    <w:semiHidden/>
    <w:rPr>
      <w:rFonts w:ascii="Calibri" w:cs="Calibri"/>
      <w:kern w:val="0"/>
    </w:rPr>
  </w:style>
  <w:style w:type="character" w:customStyle="1" w:styleId="HeaderChar117">
    <w:name w:val="Header Char117"/>
    <w:basedOn w:val="a0"/>
    <w:uiPriority w:val="99"/>
    <w:semiHidden/>
    <w:rPr>
      <w:rFonts w:ascii="Calibri" w:cs="Calibri"/>
      <w:kern w:val="0"/>
    </w:rPr>
  </w:style>
  <w:style w:type="character" w:customStyle="1" w:styleId="HeaderChar116">
    <w:name w:val="Header Char116"/>
    <w:basedOn w:val="a0"/>
    <w:uiPriority w:val="99"/>
    <w:semiHidden/>
    <w:rPr>
      <w:rFonts w:ascii="Calibri" w:cs="Calibri"/>
      <w:kern w:val="0"/>
    </w:rPr>
  </w:style>
  <w:style w:type="character" w:customStyle="1" w:styleId="HeaderChar115">
    <w:name w:val="Header Char115"/>
    <w:basedOn w:val="a0"/>
    <w:uiPriority w:val="99"/>
    <w:semiHidden/>
    <w:rPr>
      <w:rFonts w:ascii="Calibri" w:cs="Calibri"/>
      <w:kern w:val="0"/>
    </w:rPr>
  </w:style>
  <w:style w:type="character" w:customStyle="1" w:styleId="HeaderChar114">
    <w:name w:val="Header Char114"/>
    <w:basedOn w:val="a0"/>
    <w:uiPriority w:val="99"/>
    <w:semiHidden/>
    <w:rPr>
      <w:rFonts w:ascii="Calibri" w:cs="Calibri"/>
      <w:kern w:val="0"/>
    </w:rPr>
  </w:style>
  <w:style w:type="character" w:customStyle="1" w:styleId="HeaderChar113">
    <w:name w:val="Header Char113"/>
    <w:basedOn w:val="a0"/>
    <w:uiPriority w:val="99"/>
    <w:semiHidden/>
    <w:rPr>
      <w:rFonts w:ascii="Calibri" w:cs="Calibri"/>
      <w:kern w:val="0"/>
    </w:rPr>
  </w:style>
  <w:style w:type="character" w:customStyle="1" w:styleId="HeaderChar112">
    <w:name w:val="Header Char112"/>
    <w:basedOn w:val="a0"/>
    <w:uiPriority w:val="99"/>
    <w:semiHidden/>
    <w:rPr>
      <w:rFonts w:ascii="Calibri" w:cs="Calibri"/>
      <w:kern w:val="0"/>
    </w:rPr>
  </w:style>
  <w:style w:type="character" w:customStyle="1" w:styleId="HeaderChar111">
    <w:name w:val="Header Char111"/>
    <w:basedOn w:val="a0"/>
    <w:uiPriority w:val="99"/>
    <w:semiHidden/>
    <w:rPr>
      <w:rFonts w:ascii="Calibri" w:cs="Calibri"/>
      <w:kern w:val="0"/>
    </w:rPr>
  </w:style>
  <w:style w:type="character" w:customStyle="1" w:styleId="HeaderChar110">
    <w:name w:val="Header Char110"/>
    <w:basedOn w:val="a0"/>
    <w:uiPriority w:val="99"/>
    <w:semiHidden/>
    <w:rPr>
      <w:rFonts w:ascii="Calibri" w:cs="Calibri"/>
      <w:kern w:val="0"/>
    </w:rPr>
  </w:style>
  <w:style w:type="character" w:customStyle="1" w:styleId="HeaderChar19">
    <w:name w:val="Header Char19"/>
    <w:basedOn w:val="a0"/>
    <w:uiPriority w:val="99"/>
    <w:semiHidden/>
    <w:rPr>
      <w:rFonts w:ascii="Calibri" w:cs="Calibri"/>
      <w:kern w:val="0"/>
    </w:rPr>
  </w:style>
  <w:style w:type="character" w:customStyle="1" w:styleId="HeaderChar18">
    <w:name w:val="Header Char18"/>
    <w:basedOn w:val="a0"/>
    <w:uiPriority w:val="99"/>
    <w:semiHidden/>
    <w:rPr>
      <w:rFonts w:ascii="Calibri" w:cs="Calibri"/>
      <w:kern w:val="0"/>
    </w:rPr>
  </w:style>
  <w:style w:type="character" w:customStyle="1" w:styleId="HeaderChar17">
    <w:name w:val="Header Char17"/>
    <w:basedOn w:val="a0"/>
    <w:uiPriority w:val="99"/>
    <w:semiHidden/>
    <w:rPr>
      <w:rFonts w:ascii="Calibri" w:cs="Calibri"/>
      <w:kern w:val="0"/>
    </w:rPr>
  </w:style>
  <w:style w:type="character" w:customStyle="1" w:styleId="HeaderChar16">
    <w:name w:val="Header Char16"/>
    <w:basedOn w:val="a0"/>
    <w:uiPriority w:val="99"/>
    <w:semiHidden/>
    <w:rPr>
      <w:rFonts w:ascii="Calibri" w:cs="Calibri"/>
      <w:kern w:val="0"/>
    </w:rPr>
  </w:style>
  <w:style w:type="character" w:customStyle="1" w:styleId="HeaderChar15">
    <w:name w:val="Header Char15"/>
    <w:basedOn w:val="a0"/>
    <w:uiPriority w:val="99"/>
    <w:semiHidden/>
    <w:rPr>
      <w:rFonts w:ascii="Calibri" w:cs="Calibri"/>
      <w:kern w:val="0"/>
    </w:rPr>
  </w:style>
  <w:style w:type="character" w:customStyle="1" w:styleId="HeaderChar14">
    <w:name w:val="Header Char14"/>
    <w:basedOn w:val="a0"/>
    <w:uiPriority w:val="99"/>
    <w:semiHidden/>
    <w:rPr>
      <w:rFonts w:ascii="Calibri" w:cs="Calibri"/>
      <w:kern w:val="0"/>
    </w:rPr>
  </w:style>
  <w:style w:type="character" w:customStyle="1" w:styleId="HeaderChar13">
    <w:name w:val="Header Char13"/>
    <w:basedOn w:val="a0"/>
    <w:uiPriority w:val="99"/>
    <w:semiHidden/>
    <w:rPr>
      <w:rFonts w:ascii="Calibri" w:cs="Calibri"/>
      <w:kern w:val="0"/>
    </w:rPr>
  </w:style>
  <w:style w:type="character" w:customStyle="1" w:styleId="HeaderChar12">
    <w:name w:val="Header Char12"/>
    <w:basedOn w:val="a0"/>
    <w:uiPriority w:val="99"/>
    <w:semiHidden/>
    <w:rPr>
      <w:rFonts w:ascii="Calibri" w:cs="Calibri"/>
      <w:kern w:val="0"/>
    </w:rPr>
  </w:style>
  <w:style w:type="character" w:customStyle="1" w:styleId="HeaderChar11">
    <w:name w:val="Header Char11"/>
    <w:basedOn w:val="a0"/>
    <w:uiPriority w:val="99"/>
    <w:semiHidden/>
    <w:rPr>
      <w:rFonts w:ascii="Calibri" w:cs="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sz w:val="24"/>
      <w:szCs w:val="24"/>
    </w:rPr>
  </w:style>
  <w:style w:type="paragraph" w:styleId="a9">
    <w:name w:val="List Paragraph"/>
    <w:aliases w:val="عنوان رئيسي,سرد الفقراتCxSpLast,List Paragraph1,NumberedList"/>
    <w:basedOn w:val="a"/>
    <w:link w:val="Char8"/>
    <w:uiPriority w:val="34"/>
    <w:qFormat/>
    <w:pPr>
      <w:ind w:left="720"/>
    </w:pPr>
  </w:style>
  <w:style w:type="character" w:customStyle="1" w:styleId="Char8">
    <w:name w:val="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pPr>
      <w:spacing w:after="0" w:line="240" w:lineRule="auto"/>
    </w:pPr>
    <w:rPr>
      <w:rFonts w:ascii="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إشارة لم يتم حلها1"/>
    <w:basedOn w:val="a0"/>
    <w:uiPriority w:val="99"/>
    <w:semiHidden/>
    <w:unhideWhenUsed/>
    <w:rsid w:val="008B6FCA"/>
    <w:rPr>
      <w:rFonts w:cs="Times New Roman"/>
      <w:color w:val="605E5C"/>
      <w:shd w:val="clear" w:color="auto" w:fill="E1DFDD"/>
    </w:rPr>
  </w:style>
  <w:style w:type="paragraph" w:styleId="ab">
    <w:name w:val="footnote text"/>
    <w:basedOn w:val="a"/>
    <w:link w:val="Char9"/>
    <w:uiPriority w:val="99"/>
    <w:qFormat/>
    <w:rsid w:val="00D159A5"/>
    <w:rPr>
      <w:sz w:val="20"/>
      <w:szCs w:val="20"/>
    </w:rPr>
  </w:style>
  <w:style w:type="character" w:styleId="ac">
    <w:name w:val="FollowedHyperlink"/>
    <w:basedOn w:val="a0"/>
    <w:uiPriority w:val="99"/>
    <w:unhideWhenUsed/>
    <w:rsid w:val="007503EB"/>
    <w:rPr>
      <w:rFonts w:cs="Times New Roman"/>
      <w:color w:val="954F72"/>
      <w:u w:val="single"/>
    </w:rPr>
  </w:style>
  <w:style w:type="character" w:customStyle="1" w:styleId="Char9">
    <w:name w:val="نص حاشية سفلية Char"/>
    <w:basedOn w:val="a0"/>
    <w:link w:val="ab"/>
    <w:uiPriority w:val="99"/>
    <w:locked/>
    <w:rsid w:val="00D159A5"/>
    <w:rPr>
      <w:rFonts w:ascii="Calibri" w:cs="Calibri"/>
      <w:kern w:val="0"/>
      <w:sz w:val="20"/>
      <w:szCs w:val="20"/>
    </w:rPr>
  </w:style>
  <w:style w:type="paragraph" w:styleId="ad">
    <w:name w:val="endnote text"/>
    <w:basedOn w:val="a"/>
    <w:link w:val="Chara"/>
    <w:uiPriority w:val="99"/>
    <w:qFormat/>
    <w:rsid w:val="006700F4"/>
    <w:rPr>
      <w:sz w:val="20"/>
      <w:szCs w:val="20"/>
    </w:rPr>
  </w:style>
  <w:style w:type="character" w:customStyle="1" w:styleId="BalloonTextChar129">
    <w:name w:val="Balloon Text Char129"/>
    <w:uiPriority w:val="99"/>
    <w:semiHidden/>
    <w:rsid w:val="000735FC"/>
    <w:rPr>
      <w:rFonts w:ascii="Segoe UI" w:hAnsi="Segoe UI"/>
      <w:kern w:val="0"/>
      <w:sz w:val="18"/>
    </w:rPr>
  </w:style>
  <w:style w:type="character" w:customStyle="1" w:styleId="Chara">
    <w:name w:val="نص تعليق ختامي Char"/>
    <w:basedOn w:val="a0"/>
    <w:link w:val="ad"/>
    <w:uiPriority w:val="99"/>
    <w:locked/>
    <w:rsid w:val="006700F4"/>
    <w:rPr>
      <w:rFonts w:ascii="Calibri" w:cs="Calibri"/>
      <w:kern w:val="0"/>
      <w:sz w:val="20"/>
      <w:szCs w:val="20"/>
    </w:rPr>
  </w:style>
  <w:style w:type="character" w:styleId="ae">
    <w:name w:val="footnote reference"/>
    <w:basedOn w:val="a0"/>
    <w:uiPriority w:val="99"/>
    <w:qFormat/>
    <w:rsid w:val="00D159A5"/>
    <w:rPr>
      <w:rFonts w:cs="Times New Roman"/>
      <w:vertAlign w:val="superscript"/>
    </w:rPr>
  </w:style>
  <w:style w:type="character" w:styleId="af">
    <w:name w:val="endnote reference"/>
    <w:basedOn w:val="a0"/>
    <w:uiPriority w:val="99"/>
    <w:qFormat/>
    <w:rsid w:val="006700F4"/>
    <w:rPr>
      <w:rFonts w:cs="Times New Roman"/>
      <w:vertAlign w:val="superscript"/>
    </w:rPr>
  </w:style>
  <w:style w:type="character" w:customStyle="1" w:styleId="FooterChar129">
    <w:name w:val="Footer Char129"/>
    <w:uiPriority w:val="99"/>
    <w:semiHidden/>
    <w:rsid w:val="000735FC"/>
    <w:rPr>
      <w:rFonts w:ascii="Calibri"/>
      <w:kern w:val="0"/>
    </w:rPr>
  </w:style>
  <w:style w:type="character" w:customStyle="1" w:styleId="HeaderChar129">
    <w:name w:val="Header Char129"/>
    <w:uiPriority w:val="99"/>
    <w:semiHidden/>
    <w:rsid w:val="000735FC"/>
    <w:rPr>
      <w:rFonts w:ascii="Calibri"/>
      <w:kern w:val="0"/>
    </w:rPr>
  </w:style>
  <w:style w:type="table" w:styleId="11">
    <w:name w:val="Table Classic 1"/>
    <w:basedOn w:val="a1"/>
    <w:uiPriority w:val="99"/>
    <w:rsid w:val="00872B4C"/>
    <w:pPr>
      <w:bidi/>
      <w:spacing w:after="200" w:line="276" w:lineRule="auto"/>
      <w:jc w:val="right"/>
    </w:pPr>
    <w:rPr>
      <w:kern w:val="0"/>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styleId="af0">
    <w:name w:val="caption"/>
    <w:basedOn w:val="a"/>
    <w:next w:val="a"/>
    <w:uiPriority w:val="35"/>
    <w:unhideWhenUsed/>
    <w:qFormat/>
    <w:rsid w:val="005B30C9"/>
    <w:rPr>
      <w:b/>
      <w:bCs/>
      <w:sz w:val="20"/>
      <w:szCs w:val="20"/>
    </w:rPr>
  </w:style>
  <w:style w:type="character" w:styleId="af1">
    <w:name w:val="Unresolved Mention"/>
    <w:basedOn w:val="a0"/>
    <w:uiPriority w:val="99"/>
    <w:semiHidden/>
    <w:unhideWhenUsed/>
    <w:rsid w:val="009E7B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9072">
      <w:marLeft w:val="0"/>
      <w:marRight w:val="0"/>
      <w:marTop w:val="0"/>
      <w:marBottom w:val="0"/>
      <w:divBdr>
        <w:top w:val="none" w:sz="0" w:space="0" w:color="auto"/>
        <w:left w:val="none" w:sz="0" w:space="0" w:color="auto"/>
        <w:bottom w:val="none" w:sz="0" w:space="0" w:color="auto"/>
        <w:right w:val="none" w:sz="0" w:space="0" w:color="auto"/>
      </w:divBdr>
    </w:div>
    <w:div w:id="215239073">
      <w:marLeft w:val="0"/>
      <w:marRight w:val="0"/>
      <w:marTop w:val="0"/>
      <w:marBottom w:val="0"/>
      <w:divBdr>
        <w:top w:val="none" w:sz="0" w:space="0" w:color="auto"/>
        <w:left w:val="none" w:sz="0" w:space="0" w:color="auto"/>
        <w:bottom w:val="none" w:sz="0" w:space="0" w:color="auto"/>
        <w:right w:val="none" w:sz="0" w:space="0" w:color="auto"/>
      </w:divBdr>
    </w:div>
    <w:div w:id="215239075">
      <w:marLeft w:val="0"/>
      <w:marRight w:val="0"/>
      <w:marTop w:val="0"/>
      <w:marBottom w:val="0"/>
      <w:divBdr>
        <w:top w:val="none" w:sz="0" w:space="0" w:color="auto"/>
        <w:left w:val="none" w:sz="0" w:space="0" w:color="auto"/>
        <w:bottom w:val="none" w:sz="0" w:space="0" w:color="auto"/>
        <w:right w:val="none" w:sz="0" w:space="0" w:color="auto"/>
      </w:divBdr>
      <w:divsChild>
        <w:div w:id="215239076">
          <w:marLeft w:val="0"/>
          <w:marRight w:val="0"/>
          <w:marTop w:val="0"/>
          <w:marBottom w:val="0"/>
          <w:divBdr>
            <w:top w:val="none" w:sz="0" w:space="0" w:color="auto"/>
            <w:left w:val="none" w:sz="0" w:space="0" w:color="auto"/>
            <w:bottom w:val="none" w:sz="0" w:space="0" w:color="auto"/>
            <w:right w:val="none" w:sz="0" w:space="0" w:color="auto"/>
          </w:divBdr>
          <w:divsChild>
            <w:div w:id="215239171">
              <w:marLeft w:val="0"/>
              <w:marRight w:val="0"/>
              <w:marTop w:val="0"/>
              <w:marBottom w:val="0"/>
              <w:divBdr>
                <w:top w:val="none" w:sz="0" w:space="0" w:color="auto"/>
                <w:left w:val="none" w:sz="0" w:space="0" w:color="auto"/>
                <w:bottom w:val="none" w:sz="0" w:space="0" w:color="auto"/>
                <w:right w:val="none" w:sz="0" w:space="0" w:color="auto"/>
              </w:divBdr>
              <w:divsChild>
                <w:div w:id="21523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081">
          <w:marLeft w:val="0"/>
          <w:marRight w:val="0"/>
          <w:marTop w:val="0"/>
          <w:marBottom w:val="0"/>
          <w:divBdr>
            <w:top w:val="none" w:sz="0" w:space="0" w:color="auto"/>
            <w:left w:val="none" w:sz="0" w:space="0" w:color="auto"/>
            <w:bottom w:val="none" w:sz="0" w:space="0" w:color="auto"/>
            <w:right w:val="none" w:sz="0" w:space="0" w:color="auto"/>
          </w:divBdr>
          <w:divsChild>
            <w:div w:id="215239079">
              <w:marLeft w:val="0"/>
              <w:marRight w:val="0"/>
              <w:marTop w:val="0"/>
              <w:marBottom w:val="0"/>
              <w:divBdr>
                <w:top w:val="none" w:sz="0" w:space="0" w:color="auto"/>
                <w:left w:val="none" w:sz="0" w:space="0" w:color="auto"/>
                <w:bottom w:val="none" w:sz="0" w:space="0" w:color="auto"/>
                <w:right w:val="none" w:sz="0" w:space="0" w:color="auto"/>
              </w:divBdr>
            </w:div>
          </w:divsChild>
        </w:div>
        <w:div w:id="215239083">
          <w:marLeft w:val="0"/>
          <w:marRight w:val="0"/>
          <w:marTop w:val="0"/>
          <w:marBottom w:val="0"/>
          <w:divBdr>
            <w:top w:val="none" w:sz="0" w:space="0" w:color="auto"/>
            <w:left w:val="none" w:sz="0" w:space="0" w:color="auto"/>
            <w:bottom w:val="none" w:sz="0" w:space="0" w:color="auto"/>
            <w:right w:val="none" w:sz="0" w:space="0" w:color="auto"/>
          </w:divBdr>
          <w:divsChild>
            <w:div w:id="21523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077">
      <w:marLeft w:val="0"/>
      <w:marRight w:val="0"/>
      <w:marTop w:val="0"/>
      <w:marBottom w:val="0"/>
      <w:divBdr>
        <w:top w:val="none" w:sz="0" w:space="0" w:color="auto"/>
        <w:left w:val="none" w:sz="0" w:space="0" w:color="auto"/>
        <w:bottom w:val="none" w:sz="0" w:space="0" w:color="auto"/>
        <w:right w:val="none" w:sz="0" w:space="0" w:color="auto"/>
      </w:divBdr>
      <w:divsChild>
        <w:div w:id="215239167">
          <w:marLeft w:val="0"/>
          <w:marRight w:val="0"/>
          <w:marTop w:val="0"/>
          <w:marBottom w:val="0"/>
          <w:divBdr>
            <w:top w:val="none" w:sz="0" w:space="0" w:color="auto"/>
            <w:left w:val="none" w:sz="0" w:space="0" w:color="auto"/>
            <w:bottom w:val="none" w:sz="0" w:space="0" w:color="auto"/>
            <w:right w:val="none" w:sz="0" w:space="0" w:color="auto"/>
          </w:divBdr>
        </w:div>
        <w:div w:id="215239172">
          <w:marLeft w:val="0"/>
          <w:marRight w:val="0"/>
          <w:marTop w:val="0"/>
          <w:marBottom w:val="0"/>
          <w:divBdr>
            <w:top w:val="none" w:sz="0" w:space="0" w:color="auto"/>
            <w:left w:val="none" w:sz="0" w:space="0" w:color="auto"/>
            <w:bottom w:val="none" w:sz="0" w:space="0" w:color="auto"/>
            <w:right w:val="none" w:sz="0" w:space="0" w:color="auto"/>
          </w:divBdr>
          <w:divsChild>
            <w:div w:id="21523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080">
      <w:marLeft w:val="0"/>
      <w:marRight w:val="0"/>
      <w:marTop w:val="0"/>
      <w:marBottom w:val="0"/>
      <w:divBdr>
        <w:top w:val="none" w:sz="0" w:space="0" w:color="auto"/>
        <w:left w:val="none" w:sz="0" w:space="0" w:color="auto"/>
        <w:bottom w:val="none" w:sz="0" w:space="0" w:color="auto"/>
        <w:right w:val="none" w:sz="0" w:space="0" w:color="auto"/>
      </w:divBdr>
    </w:div>
    <w:div w:id="215239084">
      <w:marLeft w:val="0"/>
      <w:marRight w:val="0"/>
      <w:marTop w:val="0"/>
      <w:marBottom w:val="0"/>
      <w:divBdr>
        <w:top w:val="none" w:sz="0" w:space="0" w:color="auto"/>
        <w:left w:val="none" w:sz="0" w:space="0" w:color="auto"/>
        <w:bottom w:val="none" w:sz="0" w:space="0" w:color="auto"/>
        <w:right w:val="none" w:sz="0" w:space="0" w:color="auto"/>
      </w:divBdr>
    </w:div>
    <w:div w:id="215239085">
      <w:marLeft w:val="0"/>
      <w:marRight w:val="0"/>
      <w:marTop w:val="0"/>
      <w:marBottom w:val="0"/>
      <w:divBdr>
        <w:top w:val="none" w:sz="0" w:space="0" w:color="auto"/>
        <w:left w:val="none" w:sz="0" w:space="0" w:color="auto"/>
        <w:bottom w:val="none" w:sz="0" w:space="0" w:color="auto"/>
        <w:right w:val="none" w:sz="0" w:space="0" w:color="auto"/>
      </w:divBdr>
    </w:div>
    <w:div w:id="215239089">
      <w:marLeft w:val="0"/>
      <w:marRight w:val="0"/>
      <w:marTop w:val="0"/>
      <w:marBottom w:val="0"/>
      <w:divBdr>
        <w:top w:val="none" w:sz="0" w:space="0" w:color="auto"/>
        <w:left w:val="none" w:sz="0" w:space="0" w:color="auto"/>
        <w:bottom w:val="none" w:sz="0" w:space="0" w:color="auto"/>
        <w:right w:val="none" w:sz="0" w:space="0" w:color="auto"/>
      </w:divBdr>
      <w:divsChild>
        <w:div w:id="215239102">
          <w:marLeft w:val="0"/>
          <w:marRight w:val="0"/>
          <w:marTop w:val="0"/>
          <w:marBottom w:val="0"/>
          <w:divBdr>
            <w:top w:val="none" w:sz="0" w:space="0" w:color="auto"/>
            <w:left w:val="none" w:sz="0" w:space="0" w:color="auto"/>
            <w:bottom w:val="none" w:sz="0" w:space="0" w:color="auto"/>
            <w:right w:val="none" w:sz="0" w:space="0" w:color="auto"/>
          </w:divBdr>
        </w:div>
      </w:divsChild>
    </w:div>
    <w:div w:id="215239091">
      <w:marLeft w:val="0"/>
      <w:marRight w:val="0"/>
      <w:marTop w:val="0"/>
      <w:marBottom w:val="0"/>
      <w:divBdr>
        <w:top w:val="none" w:sz="0" w:space="0" w:color="auto"/>
        <w:left w:val="none" w:sz="0" w:space="0" w:color="auto"/>
        <w:bottom w:val="none" w:sz="0" w:space="0" w:color="auto"/>
        <w:right w:val="none" w:sz="0" w:space="0" w:color="auto"/>
      </w:divBdr>
      <w:divsChild>
        <w:div w:id="215239093">
          <w:marLeft w:val="0"/>
          <w:marRight w:val="0"/>
          <w:marTop w:val="0"/>
          <w:marBottom w:val="0"/>
          <w:divBdr>
            <w:top w:val="none" w:sz="0" w:space="0" w:color="auto"/>
            <w:left w:val="none" w:sz="0" w:space="0" w:color="auto"/>
            <w:bottom w:val="none" w:sz="0" w:space="0" w:color="auto"/>
            <w:right w:val="none" w:sz="0" w:space="0" w:color="auto"/>
          </w:divBdr>
          <w:divsChild>
            <w:div w:id="215239090">
              <w:marLeft w:val="0"/>
              <w:marRight w:val="0"/>
              <w:marTop w:val="0"/>
              <w:marBottom w:val="0"/>
              <w:divBdr>
                <w:top w:val="none" w:sz="0" w:space="0" w:color="auto"/>
                <w:left w:val="none" w:sz="0" w:space="0" w:color="auto"/>
                <w:bottom w:val="none" w:sz="0" w:space="0" w:color="auto"/>
                <w:right w:val="none" w:sz="0" w:space="0" w:color="auto"/>
              </w:divBdr>
              <w:divsChild>
                <w:div w:id="21523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05">
          <w:marLeft w:val="0"/>
          <w:marRight w:val="0"/>
          <w:marTop w:val="0"/>
          <w:marBottom w:val="0"/>
          <w:divBdr>
            <w:top w:val="none" w:sz="0" w:space="0" w:color="auto"/>
            <w:left w:val="none" w:sz="0" w:space="0" w:color="auto"/>
            <w:bottom w:val="none" w:sz="0" w:space="0" w:color="auto"/>
            <w:right w:val="none" w:sz="0" w:space="0" w:color="auto"/>
          </w:divBdr>
          <w:divsChild>
            <w:div w:id="215239152">
              <w:marLeft w:val="0"/>
              <w:marRight w:val="0"/>
              <w:marTop w:val="0"/>
              <w:marBottom w:val="0"/>
              <w:divBdr>
                <w:top w:val="none" w:sz="0" w:space="0" w:color="auto"/>
                <w:left w:val="none" w:sz="0" w:space="0" w:color="auto"/>
                <w:bottom w:val="none" w:sz="0" w:space="0" w:color="auto"/>
                <w:right w:val="none" w:sz="0" w:space="0" w:color="auto"/>
              </w:divBdr>
              <w:divsChild>
                <w:div w:id="215239153">
                  <w:marLeft w:val="0"/>
                  <w:marRight w:val="0"/>
                  <w:marTop w:val="0"/>
                  <w:marBottom w:val="0"/>
                  <w:divBdr>
                    <w:top w:val="none" w:sz="0" w:space="0" w:color="auto"/>
                    <w:left w:val="none" w:sz="0" w:space="0" w:color="auto"/>
                    <w:bottom w:val="none" w:sz="0" w:space="0" w:color="auto"/>
                    <w:right w:val="none" w:sz="0" w:space="0" w:color="auto"/>
                  </w:divBdr>
                  <w:divsChild>
                    <w:div w:id="215239156">
                      <w:marLeft w:val="0"/>
                      <w:marRight w:val="0"/>
                      <w:marTop w:val="0"/>
                      <w:marBottom w:val="0"/>
                      <w:divBdr>
                        <w:top w:val="none" w:sz="0" w:space="0" w:color="auto"/>
                        <w:left w:val="none" w:sz="0" w:space="0" w:color="auto"/>
                        <w:bottom w:val="none" w:sz="0" w:space="0" w:color="auto"/>
                        <w:right w:val="none" w:sz="0" w:space="0" w:color="auto"/>
                      </w:divBdr>
                      <w:divsChild>
                        <w:div w:id="21523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239106">
          <w:marLeft w:val="0"/>
          <w:marRight w:val="0"/>
          <w:marTop w:val="0"/>
          <w:marBottom w:val="0"/>
          <w:divBdr>
            <w:top w:val="none" w:sz="0" w:space="0" w:color="auto"/>
            <w:left w:val="none" w:sz="0" w:space="0" w:color="auto"/>
            <w:bottom w:val="none" w:sz="0" w:space="0" w:color="auto"/>
            <w:right w:val="none" w:sz="0" w:space="0" w:color="auto"/>
          </w:divBdr>
        </w:div>
        <w:div w:id="215239148">
          <w:marLeft w:val="0"/>
          <w:marRight w:val="0"/>
          <w:marTop w:val="0"/>
          <w:marBottom w:val="0"/>
          <w:divBdr>
            <w:top w:val="none" w:sz="0" w:space="0" w:color="auto"/>
            <w:left w:val="none" w:sz="0" w:space="0" w:color="auto"/>
            <w:bottom w:val="none" w:sz="0" w:space="0" w:color="auto"/>
            <w:right w:val="none" w:sz="0" w:space="0" w:color="auto"/>
          </w:divBdr>
          <w:divsChild>
            <w:div w:id="215239141">
              <w:marLeft w:val="0"/>
              <w:marRight w:val="0"/>
              <w:marTop w:val="0"/>
              <w:marBottom w:val="0"/>
              <w:divBdr>
                <w:top w:val="none" w:sz="0" w:space="0" w:color="auto"/>
                <w:left w:val="none" w:sz="0" w:space="0" w:color="auto"/>
                <w:bottom w:val="none" w:sz="0" w:space="0" w:color="auto"/>
                <w:right w:val="none" w:sz="0" w:space="0" w:color="auto"/>
              </w:divBdr>
              <w:divsChild>
                <w:div w:id="215239086">
                  <w:marLeft w:val="225"/>
                  <w:marRight w:val="0"/>
                  <w:marTop w:val="0"/>
                  <w:marBottom w:val="0"/>
                  <w:divBdr>
                    <w:top w:val="none" w:sz="0" w:space="0" w:color="auto"/>
                    <w:left w:val="none" w:sz="0" w:space="0" w:color="auto"/>
                    <w:bottom w:val="none" w:sz="0" w:space="0" w:color="auto"/>
                    <w:right w:val="none" w:sz="0" w:space="0" w:color="auto"/>
                  </w:divBdr>
                </w:div>
                <w:div w:id="215239101">
                  <w:marLeft w:val="225"/>
                  <w:marRight w:val="0"/>
                  <w:marTop w:val="0"/>
                  <w:marBottom w:val="0"/>
                  <w:divBdr>
                    <w:top w:val="none" w:sz="0" w:space="0" w:color="auto"/>
                    <w:left w:val="none" w:sz="0" w:space="0" w:color="auto"/>
                    <w:bottom w:val="none" w:sz="0" w:space="0" w:color="auto"/>
                    <w:right w:val="none" w:sz="0" w:space="0" w:color="auto"/>
                  </w:divBdr>
                </w:div>
                <w:div w:id="215239103">
                  <w:marLeft w:val="225"/>
                  <w:marRight w:val="0"/>
                  <w:marTop w:val="0"/>
                  <w:marBottom w:val="0"/>
                  <w:divBdr>
                    <w:top w:val="none" w:sz="0" w:space="0" w:color="auto"/>
                    <w:left w:val="none" w:sz="0" w:space="0" w:color="auto"/>
                    <w:bottom w:val="none" w:sz="0" w:space="0" w:color="auto"/>
                    <w:right w:val="none" w:sz="0" w:space="0" w:color="auto"/>
                  </w:divBdr>
                </w:div>
                <w:div w:id="215239150">
                  <w:marLeft w:val="225"/>
                  <w:marRight w:val="0"/>
                  <w:marTop w:val="0"/>
                  <w:marBottom w:val="0"/>
                  <w:divBdr>
                    <w:top w:val="none" w:sz="0" w:space="0" w:color="auto"/>
                    <w:left w:val="none" w:sz="0" w:space="0" w:color="auto"/>
                    <w:bottom w:val="none" w:sz="0" w:space="0" w:color="auto"/>
                    <w:right w:val="none" w:sz="0" w:space="0" w:color="auto"/>
                  </w:divBdr>
                </w:div>
                <w:div w:id="21523915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239100">
      <w:marLeft w:val="0"/>
      <w:marRight w:val="0"/>
      <w:marTop w:val="0"/>
      <w:marBottom w:val="0"/>
      <w:divBdr>
        <w:top w:val="none" w:sz="0" w:space="0" w:color="auto"/>
        <w:left w:val="none" w:sz="0" w:space="0" w:color="auto"/>
        <w:bottom w:val="none" w:sz="0" w:space="0" w:color="auto"/>
        <w:right w:val="none" w:sz="0" w:space="0" w:color="auto"/>
      </w:divBdr>
      <w:divsChild>
        <w:div w:id="215239107">
          <w:marLeft w:val="0"/>
          <w:marRight w:val="0"/>
          <w:marTop w:val="0"/>
          <w:marBottom w:val="0"/>
          <w:divBdr>
            <w:top w:val="none" w:sz="0" w:space="0" w:color="auto"/>
            <w:left w:val="none" w:sz="0" w:space="0" w:color="auto"/>
            <w:bottom w:val="none" w:sz="0" w:space="0" w:color="auto"/>
            <w:right w:val="none" w:sz="0" w:space="0" w:color="auto"/>
          </w:divBdr>
        </w:div>
      </w:divsChild>
    </w:div>
    <w:div w:id="215239109">
      <w:marLeft w:val="0"/>
      <w:marRight w:val="0"/>
      <w:marTop w:val="0"/>
      <w:marBottom w:val="0"/>
      <w:divBdr>
        <w:top w:val="none" w:sz="0" w:space="0" w:color="auto"/>
        <w:left w:val="none" w:sz="0" w:space="0" w:color="auto"/>
        <w:bottom w:val="none" w:sz="0" w:space="0" w:color="auto"/>
        <w:right w:val="none" w:sz="0" w:space="0" w:color="auto"/>
      </w:divBdr>
    </w:div>
    <w:div w:id="215239110">
      <w:marLeft w:val="0"/>
      <w:marRight w:val="0"/>
      <w:marTop w:val="0"/>
      <w:marBottom w:val="0"/>
      <w:divBdr>
        <w:top w:val="none" w:sz="0" w:space="0" w:color="auto"/>
        <w:left w:val="none" w:sz="0" w:space="0" w:color="auto"/>
        <w:bottom w:val="none" w:sz="0" w:space="0" w:color="auto"/>
        <w:right w:val="none" w:sz="0" w:space="0" w:color="auto"/>
      </w:divBdr>
    </w:div>
    <w:div w:id="215239111">
      <w:marLeft w:val="0"/>
      <w:marRight w:val="0"/>
      <w:marTop w:val="0"/>
      <w:marBottom w:val="0"/>
      <w:divBdr>
        <w:top w:val="none" w:sz="0" w:space="0" w:color="auto"/>
        <w:left w:val="none" w:sz="0" w:space="0" w:color="auto"/>
        <w:bottom w:val="none" w:sz="0" w:space="0" w:color="auto"/>
        <w:right w:val="none" w:sz="0" w:space="0" w:color="auto"/>
      </w:divBdr>
    </w:div>
    <w:div w:id="215239112">
      <w:marLeft w:val="0"/>
      <w:marRight w:val="0"/>
      <w:marTop w:val="0"/>
      <w:marBottom w:val="0"/>
      <w:divBdr>
        <w:top w:val="none" w:sz="0" w:space="0" w:color="auto"/>
        <w:left w:val="none" w:sz="0" w:space="0" w:color="auto"/>
        <w:bottom w:val="none" w:sz="0" w:space="0" w:color="auto"/>
        <w:right w:val="none" w:sz="0" w:space="0" w:color="auto"/>
      </w:divBdr>
    </w:div>
    <w:div w:id="215239113">
      <w:marLeft w:val="0"/>
      <w:marRight w:val="0"/>
      <w:marTop w:val="0"/>
      <w:marBottom w:val="0"/>
      <w:divBdr>
        <w:top w:val="none" w:sz="0" w:space="0" w:color="auto"/>
        <w:left w:val="none" w:sz="0" w:space="0" w:color="auto"/>
        <w:bottom w:val="none" w:sz="0" w:space="0" w:color="auto"/>
        <w:right w:val="none" w:sz="0" w:space="0" w:color="auto"/>
      </w:divBdr>
    </w:div>
    <w:div w:id="215239114">
      <w:marLeft w:val="0"/>
      <w:marRight w:val="0"/>
      <w:marTop w:val="0"/>
      <w:marBottom w:val="0"/>
      <w:divBdr>
        <w:top w:val="none" w:sz="0" w:space="0" w:color="auto"/>
        <w:left w:val="none" w:sz="0" w:space="0" w:color="auto"/>
        <w:bottom w:val="none" w:sz="0" w:space="0" w:color="auto"/>
        <w:right w:val="none" w:sz="0" w:space="0" w:color="auto"/>
      </w:divBdr>
    </w:div>
    <w:div w:id="215239115">
      <w:marLeft w:val="0"/>
      <w:marRight w:val="0"/>
      <w:marTop w:val="0"/>
      <w:marBottom w:val="0"/>
      <w:divBdr>
        <w:top w:val="none" w:sz="0" w:space="0" w:color="auto"/>
        <w:left w:val="none" w:sz="0" w:space="0" w:color="auto"/>
        <w:bottom w:val="none" w:sz="0" w:space="0" w:color="auto"/>
        <w:right w:val="none" w:sz="0" w:space="0" w:color="auto"/>
      </w:divBdr>
    </w:div>
    <w:div w:id="215239116">
      <w:marLeft w:val="0"/>
      <w:marRight w:val="0"/>
      <w:marTop w:val="0"/>
      <w:marBottom w:val="0"/>
      <w:divBdr>
        <w:top w:val="none" w:sz="0" w:space="0" w:color="auto"/>
        <w:left w:val="none" w:sz="0" w:space="0" w:color="auto"/>
        <w:bottom w:val="none" w:sz="0" w:space="0" w:color="auto"/>
        <w:right w:val="none" w:sz="0" w:space="0" w:color="auto"/>
      </w:divBdr>
    </w:div>
    <w:div w:id="215239118">
      <w:marLeft w:val="0"/>
      <w:marRight w:val="0"/>
      <w:marTop w:val="0"/>
      <w:marBottom w:val="0"/>
      <w:divBdr>
        <w:top w:val="none" w:sz="0" w:space="0" w:color="auto"/>
        <w:left w:val="none" w:sz="0" w:space="0" w:color="auto"/>
        <w:bottom w:val="none" w:sz="0" w:space="0" w:color="auto"/>
        <w:right w:val="none" w:sz="0" w:space="0" w:color="auto"/>
      </w:divBdr>
    </w:div>
    <w:div w:id="215239119">
      <w:marLeft w:val="0"/>
      <w:marRight w:val="0"/>
      <w:marTop w:val="0"/>
      <w:marBottom w:val="0"/>
      <w:divBdr>
        <w:top w:val="none" w:sz="0" w:space="0" w:color="auto"/>
        <w:left w:val="none" w:sz="0" w:space="0" w:color="auto"/>
        <w:bottom w:val="none" w:sz="0" w:space="0" w:color="auto"/>
        <w:right w:val="none" w:sz="0" w:space="0" w:color="auto"/>
      </w:divBdr>
    </w:div>
    <w:div w:id="215239120">
      <w:marLeft w:val="0"/>
      <w:marRight w:val="0"/>
      <w:marTop w:val="0"/>
      <w:marBottom w:val="0"/>
      <w:divBdr>
        <w:top w:val="none" w:sz="0" w:space="0" w:color="auto"/>
        <w:left w:val="none" w:sz="0" w:space="0" w:color="auto"/>
        <w:bottom w:val="none" w:sz="0" w:space="0" w:color="auto"/>
        <w:right w:val="none" w:sz="0" w:space="0" w:color="auto"/>
      </w:divBdr>
    </w:div>
    <w:div w:id="215239121">
      <w:marLeft w:val="0"/>
      <w:marRight w:val="0"/>
      <w:marTop w:val="0"/>
      <w:marBottom w:val="0"/>
      <w:divBdr>
        <w:top w:val="none" w:sz="0" w:space="0" w:color="auto"/>
        <w:left w:val="none" w:sz="0" w:space="0" w:color="auto"/>
        <w:bottom w:val="none" w:sz="0" w:space="0" w:color="auto"/>
        <w:right w:val="none" w:sz="0" w:space="0" w:color="auto"/>
      </w:divBdr>
      <w:divsChild>
        <w:div w:id="215239124">
          <w:marLeft w:val="0"/>
          <w:marRight w:val="0"/>
          <w:marTop w:val="0"/>
          <w:marBottom w:val="0"/>
          <w:divBdr>
            <w:top w:val="none" w:sz="0" w:space="0" w:color="auto"/>
            <w:left w:val="none" w:sz="0" w:space="0" w:color="auto"/>
            <w:bottom w:val="none" w:sz="0" w:space="0" w:color="auto"/>
            <w:right w:val="none" w:sz="0" w:space="0" w:color="auto"/>
          </w:divBdr>
          <w:divsChild>
            <w:div w:id="215239135">
              <w:marLeft w:val="0"/>
              <w:marRight w:val="0"/>
              <w:marTop w:val="0"/>
              <w:marBottom w:val="0"/>
              <w:divBdr>
                <w:top w:val="none" w:sz="0" w:space="0" w:color="auto"/>
                <w:left w:val="none" w:sz="0" w:space="0" w:color="auto"/>
                <w:bottom w:val="none" w:sz="0" w:space="0" w:color="auto"/>
                <w:right w:val="none" w:sz="0" w:space="0" w:color="auto"/>
              </w:divBdr>
            </w:div>
          </w:divsChild>
        </w:div>
        <w:div w:id="215239125">
          <w:marLeft w:val="0"/>
          <w:marRight w:val="0"/>
          <w:marTop w:val="0"/>
          <w:marBottom w:val="0"/>
          <w:divBdr>
            <w:top w:val="none" w:sz="0" w:space="0" w:color="auto"/>
            <w:left w:val="none" w:sz="0" w:space="0" w:color="auto"/>
            <w:bottom w:val="none" w:sz="0" w:space="0" w:color="auto"/>
            <w:right w:val="none" w:sz="0" w:space="0" w:color="auto"/>
          </w:divBdr>
          <w:divsChild>
            <w:div w:id="21523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28">
      <w:marLeft w:val="0"/>
      <w:marRight w:val="0"/>
      <w:marTop w:val="0"/>
      <w:marBottom w:val="0"/>
      <w:divBdr>
        <w:top w:val="none" w:sz="0" w:space="0" w:color="auto"/>
        <w:left w:val="none" w:sz="0" w:space="0" w:color="auto"/>
        <w:bottom w:val="none" w:sz="0" w:space="0" w:color="auto"/>
        <w:right w:val="none" w:sz="0" w:space="0" w:color="auto"/>
      </w:divBdr>
      <w:divsChild>
        <w:div w:id="215239117">
          <w:marLeft w:val="0"/>
          <w:marRight w:val="0"/>
          <w:marTop w:val="0"/>
          <w:marBottom w:val="0"/>
          <w:divBdr>
            <w:top w:val="none" w:sz="0" w:space="0" w:color="auto"/>
            <w:left w:val="none" w:sz="0" w:space="0" w:color="auto"/>
            <w:bottom w:val="none" w:sz="0" w:space="0" w:color="auto"/>
            <w:right w:val="none" w:sz="0" w:space="0" w:color="auto"/>
          </w:divBdr>
          <w:divsChild>
            <w:div w:id="215239131">
              <w:marLeft w:val="0"/>
              <w:marRight w:val="0"/>
              <w:marTop w:val="0"/>
              <w:marBottom w:val="0"/>
              <w:divBdr>
                <w:top w:val="none" w:sz="0" w:space="0" w:color="auto"/>
                <w:left w:val="none" w:sz="0" w:space="0" w:color="auto"/>
                <w:bottom w:val="none" w:sz="0" w:space="0" w:color="auto"/>
                <w:right w:val="none" w:sz="0" w:space="0" w:color="auto"/>
              </w:divBdr>
            </w:div>
          </w:divsChild>
        </w:div>
        <w:div w:id="215239134">
          <w:marLeft w:val="0"/>
          <w:marRight w:val="0"/>
          <w:marTop w:val="0"/>
          <w:marBottom w:val="0"/>
          <w:divBdr>
            <w:top w:val="none" w:sz="0" w:space="0" w:color="auto"/>
            <w:left w:val="none" w:sz="0" w:space="0" w:color="auto"/>
            <w:bottom w:val="none" w:sz="0" w:space="0" w:color="auto"/>
            <w:right w:val="none" w:sz="0" w:space="0" w:color="auto"/>
          </w:divBdr>
          <w:divsChild>
            <w:div w:id="21523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2">
      <w:marLeft w:val="0"/>
      <w:marRight w:val="0"/>
      <w:marTop w:val="0"/>
      <w:marBottom w:val="0"/>
      <w:divBdr>
        <w:top w:val="none" w:sz="0" w:space="0" w:color="auto"/>
        <w:left w:val="none" w:sz="0" w:space="0" w:color="auto"/>
        <w:bottom w:val="none" w:sz="0" w:space="0" w:color="auto"/>
        <w:right w:val="none" w:sz="0" w:space="0" w:color="auto"/>
      </w:divBdr>
      <w:divsChild>
        <w:div w:id="215239127">
          <w:marLeft w:val="0"/>
          <w:marRight w:val="0"/>
          <w:marTop w:val="0"/>
          <w:marBottom w:val="0"/>
          <w:divBdr>
            <w:top w:val="none" w:sz="0" w:space="0" w:color="auto"/>
            <w:left w:val="none" w:sz="0" w:space="0" w:color="auto"/>
            <w:bottom w:val="none" w:sz="0" w:space="0" w:color="auto"/>
            <w:right w:val="none" w:sz="0" w:space="0" w:color="auto"/>
          </w:divBdr>
          <w:divsChild>
            <w:div w:id="21523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3">
      <w:marLeft w:val="0"/>
      <w:marRight w:val="0"/>
      <w:marTop w:val="0"/>
      <w:marBottom w:val="0"/>
      <w:divBdr>
        <w:top w:val="none" w:sz="0" w:space="0" w:color="auto"/>
        <w:left w:val="none" w:sz="0" w:space="0" w:color="auto"/>
        <w:bottom w:val="none" w:sz="0" w:space="0" w:color="auto"/>
        <w:right w:val="none" w:sz="0" w:space="0" w:color="auto"/>
      </w:divBdr>
      <w:divsChild>
        <w:div w:id="215239123">
          <w:marLeft w:val="0"/>
          <w:marRight w:val="0"/>
          <w:marTop w:val="0"/>
          <w:marBottom w:val="0"/>
          <w:divBdr>
            <w:top w:val="none" w:sz="0" w:space="0" w:color="auto"/>
            <w:left w:val="none" w:sz="0" w:space="0" w:color="auto"/>
            <w:bottom w:val="none" w:sz="0" w:space="0" w:color="auto"/>
            <w:right w:val="none" w:sz="0" w:space="0" w:color="auto"/>
          </w:divBdr>
          <w:divsChild>
            <w:div w:id="21523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6">
      <w:marLeft w:val="0"/>
      <w:marRight w:val="0"/>
      <w:marTop w:val="0"/>
      <w:marBottom w:val="0"/>
      <w:divBdr>
        <w:top w:val="none" w:sz="0" w:space="0" w:color="auto"/>
        <w:left w:val="none" w:sz="0" w:space="0" w:color="auto"/>
        <w:bottom w:val="none" w:sz="0" w:space="0" w:color="auto"/>
        <w:right w:val="none" w:sz="0" w:space="0" w:color="auto"/>
      </w:divBdr>
    </w:div>
    <w:div w:id="215239137">
      <w:marLeft w:val="0"/>
      <w:marRight w:val="0"/>
      <w:marTop w:val="0"/>
      <w:marBottom w:val="0"/>
      <w:divBdr>
        <w:top w:val="none" w:sz="0" w:space="0" w:color="auto"/>
        <w:left w:val="none" w:sz="0" w:space="0" w:color="auto"/>
        <w:bottom w:val="none" w:sz="0" w:space="0" w:color="auto"/>
        <w:right w:val="none" w:sz="0" w:space="0" w:color="auto"/>
      </w:divBdr>
    </w:div>
    <w:div w:id="215239139">
      <w:marLeft w:val="0"/>
      <w:marRight w:val="0"/>
      <w:marTop w:val="0"/>
      <w:marBottom w:val="0"/>
      <w:divBdr>
        <w:top w:val="none" w:sz="0" w:space="0" w:color="auto"/>
        <w:left w:val="none" w:sz="0" w:space="0" w:color="auto"/>
        <w:bottom w:val="none" w:sz="0" w:space="0" w:color="auto"/>
        <w:right w:val="none" w:sz="0" w:space="0" w:color="auto"/>
      </w:divBdr>
      <w:divsChild>
        <w:div w:id="215239143">
          <w:marLeft w:val="0"/>
          <w:marRight w:val="0"/>
          <w:marTop w:val="0"/>
          <w:marBottom w:val="0"/>
          <w:divBdr>
            <w:top w:val="none" w:sz="0" w:space="0" w:color="auto"/>
            <w:left w:val="none" w:sz="0" w:space="0" w:color="auto"/>
            <w:bottom w:val="none" w:sz="0" w:space="0" w:color="auto"/>
            <w:right w:val="none" w:sz="0" w:space="0" w:color="auto"/>
          </w:divBdr>
        </w:div>
      </w:divsChild>
    </w:div>
    <w:div w:id="215239144">
      <w:marLeft w:val="0"/>
      <w:marRight w:val="0"/>
      <w:marTop w:val="0"/>
      <w:marBottom w:val="0"/>
      <w:divBdr>
        <w:top w:val="none" w:sz="0" w:space="0" w:color="auto"/>
        <w:left w:val="none" w:sz="0" w:space="0" w:color="auto"/>
        <w:bottom w:val="none" w:sz="0" w:space="0" w:color="auto"/>
        <w:right w:val="none" w:sz="0" w:space="0" w:color="auto"/>
      </w:divBdr>
      <w:divsChild>
        <w:div w:id="215239097">
          <w:marLeft w:val="0"/>
          <w:marRight w:val="0"/>
          <w:marTop w:val="0"/>
          <w:marBottom w:val="0"/>
          <w:divBdr>
            <w:top w:val="none" w:sz="0" w:space="0" w:color="auto"/>
            <w:left w:val="none" w:sz="0" w:space="0" w:color="auto"/>
            <w:bottom w:val="none" w:sz="0" w:space="0" w:color="auto"/>
            <w:right w:val="none" w:sz="0" w:space="0" w:color="auto"/>
          </w:divBdr>
          <w:divsChild>
            <w:div w:id="215239094">
              <w:marLeft w:val="0"/>
              <w:marRight w:val="0"/>
              <w:marTop w:val="0"/>
              <w:marBottom w:val="0"/>
              <w:divBdr>
                <w:top w:val="none" w:sz="0" w:space="0" w:color="auto"/>
                <w:left w:val="none" w:sz="0" w:space="0" w:color="auto"/>
                <w:bottom w:val="none" w:sz="0" w:space="0" w:color="auto"/>
                <w:right w:val="none" w:sz="0" w:space="0" w:color="auto"/>
              </w:divBdr>
              <w:divsChild>
                <w:div w:id="21523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8">
          <w:marLeft w:val="0"/>
          <w:marRight w:val="0"/>
          <w:marTop w:val="0"/>
          <w:marBottom w:val="0"/>
          <w:divBdr>
            <w:top w:val="none" w:sz="0" w:space="0" w:color="auto"/>
            <w:left w:val="none" w:sz="0" w:space="0" w:color="auto"/>
            <w:bottom w:val="none" w:sz="0" w:space="0" w:color="auto"/>
            <w:right w:val="none" w:sz="0" w:space="0" w:color="auto"/>
          </w:divBdr>
        </w:div>
        <w:div w:id="215239140">
          <w:marLeft w:val="0"/>
          <w:marRight w:val="0"/>
          <w:marTop w:val="0"/>
          <w:marBottom w:val="0"/>
          <w:divBdr>
            <w:top w:val="none" w:sz="0" w:space="0" w:color="auto"/>
            <w:left w:val="none" w:sz="0" w:space="0" w:color="auto"/>
            <w:bottom w:val="none" w:sz="0" w:space="0" w:color="auto"/>
            <w:right w:val="none" w:sz="0" w:space="0" w:color="auto"/>
          </w:divBdr>
          <w:divsChild>
            <w:div w:id="215239092">
              <w:marLeft w:val="0"/>
              <w:marRight w:val="0"/>
              <w:marTop w:val="0"/>
              <w:marBottom w:val="0"/>
              <w:divBdr>
                <w:top w:val="none" w:sz="0" w:space="0" w:color="auto"/>
                <w:left w:val="none" w:sz="0" w:space="0" w:color="auto"/>
                <w:bottom w:val="none" w:sz="0" w:space="0" w:color="auto"/>
                <w:right w:val="none" w:sz="0" w:space="0" w:color="auto"/>
              </w:divBdr>
              <w:divsChild>
                <w:div w:id="215239095">
                  <w:marLeft w:val="225"/>
                  <w:marRight w:val="0"/>
                  <w:marTop w:val="0"/>
                  <w:marBottom w:val="0"/>
                  <w:divBdr>
                    <w:top w:val="none" w:sz="0" w:space="0" w:color="auto"/>
                    <w:left w:val="none" w:sz="0" w:space="0" w:color="auto"/>
                    <w:bottom w:val="none" w:sz="0" w:space="0" w:color="auto"/>
                    <w:right w:val="none" w:sz="0" w:space="0" w:color="auto"/>
                  </w:divBdr>
                </w:div>
                <w:div w:id="215239098">
                  <w:marLeft w:val="225"/>
                  <w:marRight w:val="0"/>
                  <w:marTop w:val="0"/>
                  <w:marBottom w:val="0"/>
                  <w:divBdr>
                    <w:top w:val="none" w:sz="0" w:space="0" w:color="auto"/>
                    <w:left w:val="none" w:sz="0" w:space="0" w:color="auto"/>
                    <w:bottom w:val="none" w:sz="0" w:space="0" w:color="auto"/>
                    <w:right w:val="none" w:sz="0" w:space="0" w:color="auto"/>
                  </w:divBdr>
                </w:div>
                <w:div w:id="215239108">
                  <w:marLeft w:val="225"/>
                  <w:marRight w:val="0"/>
                  <w:marTop w:val="0"/>
                  <w:marBottom w:val="0"/>
                  <w:divBdr>
                    <w:top w:val="none" w:sz="0" w:space="0" w:color="auto"/>
                    <w:left w:val="none" w:sz="0" w:space="0" w:color="auto"/>
                    <w:bottom w:val="none" w:sz="0" w:space="0" w:color="auto"/>
                    <w:right w:val="none" w:sz="0" w:space="0" w:color="auto"/>
                  </w:divBdr>
                </w:div>
                <w:div w:id="215239146">
                  <w:marLeft w:val="225"/>
                  <w:marRight w:val="0"/>
                  <w:marTop w:val="0"/>
                  <w:marBottom w:val="0"/>
                  <w:divBdr>
                    <w:top w:val="none" w:sz="0" w:space="0" w:color="auto"/>
                    <w:left w:val="none" w:sz="0" w:space="0" w:color="auto"/>
                    <w:bottom w:val="none" w:sz="0" w:space="0" w:color="auto"/>
                    <w:right w:val="none" w:sz="0" w:space="0" w:color="auto"/>
                  </w:divBdr>
                </w:div>
                <w:div w:id="21523915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15239147">
          <w:marLeft w:val="0"/>
          <w:marRight w:val="0"/>
          <w:marTop w:val="0"/>
          <w:marBottom w:val="0"/>
          <w:divBdr>
            <w:top w:val="none" w:sz="0" w:space="0" w:color="auto"/>
            <w:left w:val="none" w:sz="0" w:space="0" w:color="auto"/>
            <w:bottom w:val="none" w:sz="0" w:space="0" w:color="auto"/>
            <w:right w:val="none" w:sz="0" w:space="0" w:color="auto"/>
          </w:divBdr>
          <w:divsChild>
            <w:div w:id="215239142">
              <w:marLeft w:val="0"/>
              <w:marRight w:val="0"/>
              <w:marTop w:val="0"/>
              <w:marBottom w:val="0"/>
              <w:divBdr>
                <w:top w:val="none" w:sz="0" w:space="0" w:color="auto"/>
                <w:left w:val="none" w:sz="0" w:space="0" w:color="auto"/>
                <w:bottom w:val="none" w:sz="0" w:space="0" w:color="auto"/>
                <w:right w:val="none" w:sz="0" w:space="0" w:color="auto"/>
              </w:divBdr>
              <w:divsChild>
                <w:div w:id="215239088">
                  <w:marLeft w:val="0"/>
                  <w:marRight w:val="0"/>
                  <w:marTop w:val="0"/>
                  <w:marBottom w:val="0"/>
                  <w:divBdr>
                    <w:top w:val="none" w:sz="0" w:space="0" w:color="auto"/>
                    <w:left w:val="none" w:sz="0" w:space="0" w:color="auto"/>
                    <w:bottom w:val="none" w:sz="0" w:space="0" w:color="auto"/>
                    <w:right w:val="none" w:sz="0" w:space="0" w:color="auto"/>
                  </w:divBdr>
                  <w:divsChild>
                    <w:div w:id="215239087">
                      <w:marLeft w:val="0"/>
                      <w:marRight w:val="0"/>
                      <w:marTop w:val="0"/>
                      <w:marBottom w:val="0"/>
                      <w:divBdr>
                        <w:top w:val="none" w:sz="0" w:space="0" w:color="auto"/>
                        <w:left w:val="none" w:sz="0" w:space="0" w:color="auto"/>
                        <w:bottom w:val="none" w:sz="0" w:space="0" w:color="auto"/>
                        <w:right w:val="none" w:sz="0" w:space="0" w:color="auto"/>
                      </w:divBdr>
                      <w:divsChild>
                        <w:div w:id="21523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239155">
      <w:marLeft w:val="0"/>
      <w:marRight w:val="0"/>
      <w:marTop w:val="0"/>
      <w:marBottom w:val="0"/>
      <w:divBdr>
        <w:top w:val="none" w:sz="0" w:space="0" w:color="auto"/>
        <w:left w:val="none" w:sz="0" w:space="0" w:color="auto"/>
        <w:bottom w:val="none" w:sz="0" w:space="0" w:color="auto"/>
        <w:right w:val="none" w:sz="0" w:space="0" w:color="auto"/>
      </w:divBdr>
      <w:divsChild>
        <w:div w:id="215239145">
          <w:marLeft w:val="0"/>
          <w:marRight w:val="0"/>
          <w:marTop w:val="0"/>
          <w:marBottom w:val="0"/>
          <w:divBdr>
            <w:top w:val="none" w:sz="0" w:space="0" w:color="auto"/>
            <w:left w:val="none" w:sz="0" w:space="0" w:color="auto"/>
            <w:bottom w:val="none" w:sz="0" w:space="0" w:color="auto"/>
            <w:right w:val="none" w:sz="0" w:space="0" w:color="auto"/>
          </w:divBdr>
        </w:div>
      </w:divsChild>
    </w:div>
    <w:div w:id="215239157">
      <w:marLeft w:val="0"/>
      <w:marRight w:val="0"/>
      <w:marTop w:val="0"/>
      <w:marBottom w:val="0"/>
      <w:divBdr>
        <w:top w:val="none" w:sz="0" w:space="0" w:color="auto"/>
        <w:left w:val="none" w:sz="0" w:space="0" w:color="auto"/>
        <w:bottom w:val="none" w:sz="0" w:space="0" w:color="auto"/>
        <w:right w:val="none" w:sz="0" w:space="0" w:color="auto"/>
      </w:divBdr>
    </w:div>
    <w:div w:id="215239158">
      <w:marLeft w:val="0"/>
      <w:marRight w:val="0"/>
      <w:marTop w:val="0"/>
      <w:marBottom w:val="0"/>
      <w:divBdr>
        <w:top w:val="none" w:sz="0" w:space="0" w:color="auto"/>
        <w:left w:val="none" w:sz="0" w:space="0" w:color="auto"/>
        <w:bottom w:val="none" w:sz="0" w:space="0" w:color="auto"/>
        <w:right w:val="none" w:sz="0" w:space="0" w:color="auto"/>
      </w:divBdr>
    </w:div>
    <w:div w:id="215239159">
      <w:marLeft w:val="0"/>
      <w:marRight w:val="0"/>
      <w:marTop w:val="0"/>
      <w:marBottom w:val="0"/>
      <w:divBdr>
        <w:top w:val="none" w:sz="0" w:space="0" w:color="auto"/>
        <w:left w:val="none" w:sz="0" w:space="0" w:color="auto"/>
        <w:bottom w:val="none" w:sz="0" w:space="0" w:color="auto"/>
        <w:right w:val="none" w:sz="0" w:space="0" w:color="auto"/>
      </w:divBdr>
    </w:div>
    <w:div w:id="215239160">
      <w:marLeft w:val="0"/>
      <w:marRight w:val="0"/>
      <w:marTop w:val="0"/>
      <w:marBottom w:val="0"/>
      <w:divBdr>
        <w:top w:val="none" w:sz="0" w:space="0" w:color="auto"/>
        <w:left w:val="none" w:sz="0" w:space="0" w:color="auto"/>
        <w:bottom w:val="none" w:sz="0" w:space="0" w:color="auto"/>
        <w:right w:val="none" w:sz="0" w:space="0" w:color="auto"/>
      </w:divBdr>
    </w:div>
    <w:div w:id="215239161">
      <w:marLeft w:val="0"/>
      <w:marRight w:val="0"/>
      <w:marTop w:val="0"/>
      <w:marBottom w:val="0"/>
      <w:divBdr>
        <w:top w:val="none" w:sz="0" w:space="0" w:color="auto"/>
        <w:left w:val="none" w:sz="0" w:space="0" w:color="auto"/>
        <w:bottom w:val="none" w:sz="0" w:space="0" w:color="auto"/>
        <w:right w:val="none" w:sz="0" w:space="0" w:color="auto"/>
      </w:divBdr>
    </w:div>
    <w:div w:id="215239162">
      <w:marLeft w:val="0"/>
      <w:marRight w:val="0"/>
      <w:marTop w:val="0"/>
      <w:marBottom w:val="0"/>
      <w:divBdr>
        <w:top w:val="none" w:sz="0" w:space="0" w:color="auto"/>
        <w:left w:val="none" w:sz="0" w:space="0" w:color="auto"/>
        <w:bottom w:val="none" w:sz="0" w:space="0" w:color="auto"/>
        <w:right w:val="none" w:sz="0" w:space="0" w:color="auto"/>
      </w:divBdr>
    </w:div>
    <w:div w:id="215239163">
      <w:marLeft w:val="0"/>
      <w:marRight w:val="0"/>
      <w:marTop w:val="0"/>
      <w:marBottom w:val="0"/>
      <w:divBdr>
        <w:top w:val="none" w:sz="0" w:space="0" w:color="auto"/>
        <w:left w:val="none" w:sz="0" w:space="0" w:color="auto"/>
        <w:bottom w:val="none" w:sz="0" w:space="0" w:color="auto"/>
        <w:right w:val="none" w:sz="0" w:space="0" w:color="auto"/>
      </w:divBdr>
    </w:div>
    <w:div w:id="215239164">
      <w:marLeft w:val="0"/>
      <w:marRight w:val="0"/>
      <w:marTop w:val="0"/>
      <w:marBottom w:val="0"/>
      <w:divBdr>
        <w:top w:val="none" w:sz="0" w:space="0" w:color="auto"/>
        <w:left w:val="none" w:sz="0" w:space="0" w:color="auto"/>
        <w:bottom w:val="none" w:sz="0" w:space="0" w:color="auto"/>
        <w:right w:val="none" w:sz="0" w:space="0" w:color="auto"/>
      </w:divBdr>
    </w:div>
    <w:div w:id="215239165">
      <w:marLeft w:val="0"/>
      <w:marRight w:val="0"/>
      <w:marTop w:val="0"/>
      <w:marBottom w:val="0"/>
      <w:divBdr>
        <w:top w:val="none" w:sz="0" w:space="0" w:color="auto"/>
        <w:left w:val="none" w:sz="0" w:space="0" w:color="auto"/>
        <w:bottom w:val="none" w:sz="0" w:space="0" w:color="auto"/>
        <w:right w:val="none" w:sz="0" w:space="0" w:color="auto"/>
      </w:divBdr>
    </w:div>
    <w:div w:id="215239166">
      <w:marLeft w:val="0"/>
      <w:marRight w:val="0"/>
      <w:marTop w:val="0"/>
      <w:marBottom w:val="0"/>
      <w:divBdr>
        <w:top w:val="none" w:sz="0" w:space="0" w:color="auto"/>
        <w:left w:val="none" w:sz="0" w:space="0" w:color="auto"/>
        <w:bottom w:val="none" w:sz="0" w:space="0" w:color="auto"/>
        <w:right w:val="none" w:sz="0" w:space="0" w:color="auto"/>
      </w:divBdr>
    </w:div>
    <w:div w:id="215239169">
      <w:marLeft w:val="0"/>
      <w:marRight w:val="0"/>
      <w:marTop w:val="0"/>
      <w:marBottom w:val="0"/>
      <w:divBdr>
        <w:top w:val="none" w:sz="0" w:space="0" w:color="auto"/>
        <w:left w:val="none" w:sz="0" w:space="0" w:color="auto"/>
        <w:bottom w:val="none" w:sz="0" w:space="0" w:color="auto"/>
        <w:right w:val="none" w:sz="0" w:space="0" w:color="auto"/>
      </w:divBdr>
    </w:div>
    <w:div w:id="215239170">
      <w:marLeft w:val="0"/>
      <w:marRight w:val="0"/>
      <w:marTop w:val="0"/>
      <w:marBottom w:val="0"/>
      <w:divBdr>
        <w:top w:val="none" w:sz="0" w:space="0" w:color="auto"/>
        <w:left w:val="none" w:sz="0" w:space="0" w:color="auto"/>
        <w:bottom w:val="none" w:sz="0" w:space="0" w:color="auto"/>
        <w:right w:val="none" w:sz="0" w:space="0" w:color="auto"/>
      </w:divBdr>
      <w:divsChild>
        <w:div w:id="215239074">
          <w:marLeft w:val="0"/>
          <w:marRight w:val="0"/>
          <w:marTop w:val="0"/>
          <w:marBottom w:val="0"/>
          <w:divBdr>
            <w:top w:val="none" w:sz="0" w:space="0" w:color="auto"/>
            <w:left w:val="none" w:sz="0" w:space="0" w:color="auto"/>
            <w:bottom w:val="none" w:sz="0" w:space="0" w:color="auto"/>
            <w:right w:val="none" w:sz="0" w:space="0" w:color="auto"/>
          </w:divBdr>
        </w:div>
      </w:divsChild>
    </w:div>
    <w:div w:id="215239173">
      <w:marLeft w:val="0"/>
      <w:marRight w:val="0"/>
      <w:marTop w:val="0"/>
      <w:marBottom w:val="0"/>
      <w:divBdr>
        <w:top w:val="none" w:sz="0" w:space="0" w:color="auto"/>
        <w:left w:val="none" w:sz="0" w:space="0" w:color="auto"/>
        <w:bottom w:val="none" w:sz="0" w:space="0" w:color="auto"/>
        <w:right w:val="none" w:sz="0" w:space="0" w:color="auto"/>
      </w:divBdr>
    </w:div>
    <w:div w:id="63178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rea.gov.sa/" TargetMode="Externa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yperlink" Target="https://faculty.bentley.edu/profile/jbrow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21608/jces.2023.33754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hyperlink" Target="https://vision2030.gov.sa/"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9C82EF-33A6-4029-A1DD-D5B8E1DF85D6}" type="doc">
      <dgm:prSet loTypeId="urn:microsoft.com/office/officeart/2005/8/layout/cycle7" loCatId="cycle" qsTypeId="urn:microsoft.com/office/officeart/2005/8/quickstyle/simple1" qsCatId="simple" csTypeId="urn:microsoft.com/office/officeart/2005/8/colors/accent0_1" csCatId="mainScheme" phldr="1"/>
      <dgm:spPr/>
      <dgm:t>
        <a:bodyPr/>
        <a:lstStyle/>
        <a:p>
          <a:endParaRPr lang="en-US"/>
        </a:p>
      </dgm:t>
    </dgm:pt>
    <dgm:pt modelId="{B6E3E809-7124-4FBC-A787-9CE0F1014429}">
      <dgm:prSet phldrT="[Text]" custT="1"/>
      <dgm:spPr>
        <a:xfrm>
          <a:off x="1807026" y="307862"/>
          <a:ext cx="1517969"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الوسيط </a:t>
          </a:r>
        </a:p>
        <a:p>
          <a:pPr>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التحول الرقمي</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4A537815-2685-49F9-9758-0C54F970DF99}" type="parTrans" cxnId="{20F8358B-6549-4742-8AAD-74BA849E84A9}">
      <dgm:prSet/>
      <dgm:spPr/>
      <dgm:t>
        <a:bodyPr/>
        <a:lstStyle/>
        <a:p>
          <a:endParaRPr lang="en-US"/>
        </a:p>
      </dgm:t>
    </dgm:pt>
    <dgm:pt modelId="{7C01BFE4-6687-49AC-90B6-082B9259590C}" type="sibTrans" cxnId="{20F8358B-6549-4742-8AAD-74BA849E84A9}">
      <dgm:prSet/>
      <dgm:spPr>
        <a:xfrm rot="8082472">
          <a:off x="1214333" y="1291487"/>
          <a:ext cx="1244398" cy="265644"/>
        </a:xfrm>
        <a:prstGeom prst="leftRightArrow">
          <a:avLst>
            <a:gd name="adj1" fmla="val 60000"/>
            <a:gd name="adj2" fmla="val 50000"/>
          </a:avLst>
        </a:prstGeom>
        <a:noFill/>
        <a:ln>
          <a:noFill/>
        </a:ln>
        <a:effectLst/>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EADD104C-E446-4A0E-93B7-CCA8BDD4094E}">
      <dgm:prSet phldrT="[Text]" custT="1"/>
      <dgm:spPr>
        <a:xfrm>
          <a:off x="170595" y="1781772"/>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التابع</a:t>
          </a: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كفاءة إدارة القطاع العقاري</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AB1A6C95-2959-4275-ABA2-D5E8B7901019}" type="parTrans" cxnId="{13349503-ADBB-4A8F-845F-11CB5BD82278}">
      <dgm:prSet/>
      <dgm:spPr/>
      <dgm:t>
        <a:bodyPr/>
        <a:lstStyle/>
        <a:p>
          <a:endParaRPr lang="en-US"/>
        </a:p>
      </dgm:t>
    </dgm:pt>
    <dgm:pt modelId="{9249455E-886A-414F-A7AD-BF1047DFA365}" type="sibTrans" cxnId="{13349503-ADBB-4A8F-845F-11CB5BD82278}">
      <dgm:prSet/>
      <dgm:spPr>
        <a:xfrm rot="35">
          <a:off x="2100270" y="2028458"/>
          <a:ext cx="1027050" cy="265644"/>
        </a:xfrm>
        <a:prstGeom prst="leftRightArrow">
          <a:avLst>
            <a:gd name="adj1" fmla="val 60000"/>
            <a:gd name="adj2" fmla="val 50000"/>
          </a:avLst>
        </a:prstGeom>
        <a:noFill/>
        <a:ln>
          <a:noFill/>
        </a:ln>
        <a:effectLst/>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5ECDB02E-F93B-43EF-9DEE-4E09C76E7F4B}">
      <dgm:prSet phldrT="[Text]" custT="1"/>
      <dgm:spPr>
        <a:xfrm>
          <a:off x="3184079" y="1781803"/>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المستقل</a:t>
          </a: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rtl="1">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القيادة الاستراتيجية</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986A7613-C7DB-416E-950C-3C773D6A305F}" type="parTrans" cxnId="{5598CEDB-CA34-43EC-BA14-ECAD719069F8}">
      <dgm:prSet/>
      <dgm:spPr/>
      <dgm:t>
        <a:bodyPr/>
        <a:lstStyle/>
        <a:p>
          <a:endParaRPr lang="en-US"/>
        </a:p>
      </dgm:t>
    </dgm:pt>
    <dgm:pt modelId="{2D94B994-C4FB-4C32-8FF8-FDB31AC06D5E}" type="sibTrans" cxnId="{5598CEDB-CA34-43EC-BA14-ECAD719069F8}">
      <dgm:prSet/>
      <dgm:spPr>
        <a:xfrm rot="13408546">
          <a:off x="2940897" y="1291503"/>
          <a:ext cx="804753" cy="265644"/>
        </a:xfrm>
        <a:prstGeom prst="leftRightArrow">
          <a:avLst>
            <a:gd name="adj1" fmla="val 60000"/>
            <a:gd name="adj2" fmla="val 50000"/>
          </a:avLst>
        </a:prstGeom>
        <a:noFill/>
        <a:ln>
          <a:noFill/>
        </a:ln>
        <a:effectLst/>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79B6AD1E-5AB4-41B0-B5A1-3D0CB0957321}" type="pres">
      <dgm:prSet presAssocID="{A09C82EF-33A6-4029-A1DD-D5B8E1DF85D6}" presName="Name0" presStyleCnt="0">
        <dgm:presLayoutVars>
          <dgm:dir val="rev"/>
          <dgm:resizeHandles val="exact"/>
        </dgm:presLayoutVars>
      </dgm:prSet>
      <dgm:spPr/>
    </dgm:pt>
    <dgm:pt modelId="{22A4ADA6-07E2-4489-BF25-929987973419}" type="pres">
      <dgm:prSet presAssocID="{B6E3E809-7124-4FBC-A787-9CE0F1014429}" presName="node" presStyleLbl="node1" presStyleIdx="0" presStyleCnt="3" custRadScaleRad="78828" custRadScaleInc="1140">
        <dgm:presLayoutVars>
          <dgm:bulletEnabled val="1"/>
        </dgm:presLayoutVars>
      </dgm:prSet>
      <dgm:spPr/>
    </dgm:pt>
    <dgm:pt modelId="{FBA6DF89-18B6-43BB-8783-D3FA96400E02}" type="pres">
      <dgm:prSet presAssocID="{7C01BFE4-6687-49AC-90B6-082B9259590C}" presName="sibTrans" presStyleLbl="sibTrans2D1" presStyleIdx="0" presStyleCnt="3" custScaleX="154631"/>
      <dgm:spPr/>
    </dgm:pt>
    <dgm:pt modelId="{B777D7F5-2AC7-4EEB-8788-5EFBD8312CE6}" type="pres">
      <dgm:prSet presAssocID="{7C01BFE4-6687-49AC-90B6-082B9259590C}" presName="connectorText" presStyleLbl="sibTrans2D1" presStyleIdx="0" presStyleCnt="3"/>
      <dgm:spPr/>
    </dgm:pt>
    <dgm:pt modelId="{AC60C8D5-9939-4656-AA98-677608B0ADF1}" type="pres">
      <dgm:prSet presAssocID="{EADD104C-E446-4A0E-93B7-CCA8BDD4094E}" presName="node" presStyleLbl="node1" presStyleIdx="1" presStyleCnt="3" custScaleX="123383" custRadScaleRad="102401" custRadScaleInc="28417">
        <dgm:presLayoutVars>
          <dgm:bulletEnabled val="1"/>
        </dgm:presLayoutVars>
      </dgm:prSet>
      <dgm:spPr/>
    </dgm:pt>
    <dgm:pt modelId="{BE87CC25-9839-458F-B145-3DFEB3AA121A}" type="pres">
      <dgm:prSet presAssocID="{9249455E-886A-414F-A7AD-BF1047DFA365}" presName="sibTrans" presStyleLbl="sibTrans2D1" presStyleIdx="1" presStyleCnt="3" custScaleX="127623"/>
      <dgm:spPr/>
    </dgm:pt>
    <dgm:pt modelId="{0E358278-6AE2-4A75-820C-0A32F0BB5CBD}" type="pres">
      <dgm:prSet presAssocID="{9249455E-886A-414F-A7AD-BF1047DFA365}" presName="connectorText" presStyleLbl="sibTrans2D1" presStyleIdx="1" presStyleCnt="3"/>
      <dgm:spPr/>
    </dgm:pt>
    <dgm:pt modelId="{E2A38294-C1C8-4BA4-8920-8E21CA216265}" type="pres">
      <dgm:prSet presAssocID="{5ECDB02E-F93B-43EF-9DEE-4E09C76E7F4B}" presName="node" presStyleLbl="node1" presStyleIdx="2" presStyleCnt="3" custScaleX="123383" custRadScaleRad="110683" custRadScaleInc="-30055">
        <dgm:presLayoutVars>
          <dgm:bulletEnabled val="1"/>
        </dgm:presLayoutVars>
      </dgm:prSet>
      <dgm:spPr/>
    </dgm:pt>
    <dgm:pt modelId="{1E04C790-1A1F-43A1-9971-4C83CD5BBF18}" type="pres">
      <dgm:prSet presAssocID="{2D94B994-C4FB-4C32-8FF8-FDB31AC06D5E}" presName="sibTrans" presStyleLbl="sibTrans2D1" presStyleIdx="2" presStyleCnt="3"/>
      <dgm:spPr/>
    </dgm:pt>
    <dgm:pt modelId="{A8CA69D9-C54B-49D6-B5A6-1B710B271775}" type="pres">
      <dgm:prSet presAssocID="{2D94B994-C4FB-4C32-8FF8-FDB31AC06D5E}" presName="connectorText" presStyleLbl="sibTrans2D1" presStyleIdx="2" presStyleCnt="3"/>
      <dgm:spPr/>
    </dgm:pt>
  </dgm:ptLst>
  <dgm:cxnLst>
    <dgm:cxn modelId="{13349503-ADBB-4A8F-845F-11CB5BD82278}" srcId="{A09C82EF-33A6-4029-A1DD-D5B8E1DF85D6}" destId="{EADD104C-E446-4A0E-93B7-CCA8BDD4094E}" srcOrd="1" destOrd="0" parTransId="{AB1A6C95-2959-4275-ABA2-D5E8B7901019}" sibTransId="{9249455E-886A-414F-A7AD-BF1047DFA365}"/>
    <dgm:cxn modelId="{B7AF330E-3846-40E7-9DAD-EA647F43A742}" type="presOf" srcId="{5ECDB02E-F93B-43EF-9DEE-4E09C76E7F4B}" destId="{E2A38294-C1C8-4BA4-8920-8E21CA216265}" srcOrd="0" destOrd="0" presId="urn:microsoft.com/office/officeart/2005/8/layout/cycle7"/>
    <dgm:cxn modelId="{CF26ED20-4FE6-49F8-AC60-0FD01BB2DA5B}" type="presOf" srcId="{9249455E-886A-414F-A7AD-BF1047DFA365}" destId="{BE87CC25-9839-458F-B145-3DFEB3AA121A}" srcOrd="0" destOrd="0" presId="urn:microsoft.com/office/officeart/2005/8/layout/cycle7"/>
    <dgm:cxn modelId="{E8A26D5E-9B79-48E5-A099-C80E8DFE8A7A}" type="presOf" srcId="{2D94B994-C4FB-4C32-8FF8-FDB31AC06D5E}" destId="{1E04C790-1A1F-43A1-9971-4C83CD5BBF18}" srcOrd="0" destOrd="0" presId="urn:microsoft.com/office/officeart/2005/8/layout/cycle7"/>
    <dgm:cxn modelId="{17A88384-AFE1-4FAD-A180-F6D66820D843}" type="presOf" srcId="{2D94B994-C4FB-4C32-8FF8-FDB31AC06D5E}" destId="{A8CA69D9-C54B-49D6-B5A6-1B710B271775}" srcOrd="1" destOrd="0" presId="urn:microsoft.com/office/officeart/2005/8/layout/cycle7"/>
    <dgm:cxn modelId="{20F8358B-6549-4742-8AAD-74BA849E84A9}" srcId="{A09C82EF-33A6-4029-A1DD-D5B8E1DF85D6}" destId="{B6E3E809-7124-4FBC-A787-9CE0F1014429}" srcOrd="0" destOrd="0" parTransId="{4A537815-2685-49F9-9758-0C54F970DF99}" sibTransId="{7C01BFE4-6687-49AC-90B6-082B9259590C}"/>
    <dgm:cxn modelId="{7E055693-1117-43BA-B1F2-701AC9E17E63}" type="presOf" srcId="{7C01BFE4-6687-49AC-90B6-082B9259590C}" destId="{B777D7F5-2AC7-4EEB-8788-5EFBD8312CE6}" srcOrd="1" destOrd="0" presId="urn:microsoft.com/office/officeart/2005/8/layout/cycle7"/>
    <dgm:cxn modelId="{C4705DAB-B388-4112-8776-991A362599CD}" type="presOf" srcId="{EADD104C-E446-4A0E-93B7-CCA8BDD4094E}" destId="{AC60C8D5-9939-4656-AA98-677608B0ADF1}" srcOrd="0" destOrd="0" presId="urn:microsoft.com/office/officeart/2005/8/layout/cycle7"/>
    <dgm:cxn modelId="{28D7CEB6-9EBD-4B6E-AAF2-2738E2E35394}" type="presOf" srcId="{9249455E-886A-414F-A7AD-BF1047DFA365}" destId="{0E358278-6AE2-4A75-820C-0A32F0BB5CBD}" srcOrd="1" destOrd="0" presId="urn:microsoft.com/office/officeart/2005/8/layout/cycle7"/>
    <dgm:cxn modelId="{F5AC87BE-DCA7-4F13-9853-DEC2576944F5}" type="presOf" srcId="{A09C82EF-33A6-4029-A1DD-D5B8E1DF85D6}" destId="{79B6AD1E-5AB4-41B0-B5A1-3D0CB0957321}" srcOrd="0" destOrd="0" presId="urn:microsoft.com/office/officeart/2005/8/layout/cycle7"/>
    <dgm:cxn modelId="{8812FEC7-D0A2-42C8-B0A3-666A389EB507}" type="presOf" srcId="{B6E3E809-7124-4FBC-A787-9CE0F1014429}" destId="{22A4ADA6-07E2-4489-BF25-929987973419}" srcOrd="0" destOrd="0" presId="urn:microsoft.com/office/officeart/2005/8/layout/cycle7"/>
    <dgm:cxn modelId="{5598CEDB-CA34-43EC-BA14-ECAD719069F8}" srcId="{A09C82EF-33A6-4029-A1DD-D5B8E1DF85D6}" destId="{5ECDB02E-F93B-43EF-9DEE-4E09C76E7F4B}" srcOrd="2" destOrd="0" parTransId="{986A7613-C7DB-416E-950C-3C773D6A305F}" sibTransId="{2D94B994-C4FB-4C32-8FF8-FDB31AC06D5E}"/>
    <dgm:cxn modelId="{2E041AF2-C2D5-4871-A9C9-0588C5955A28}" type="presOf" srcId="{7C01BFE4-6687-49AC-90B6-082B9259590C}" destId="{FBA6DF89-18B6-43BB-8783-D3FA96400E02}" srcOrd="0" destOrd="0" presId="urn:microsoft.com/office/officeart/2005/8/layout/cycle7"/>
    <dgm:cxn modelId="{A28D06EF-B2CF-4B81-ABA8-4B29006593A3}" type="presParOf" srcId="{79B6AD1E-5AB4-41B0-B5A1-3D0CB0957321}" destId="{22A4ADA6-07E2-4489-BF25-929987973419}" srcOrd="0" destOrd="0" presId="urn:microsoft.com/office/officeart/2005/8/layout/cycle7"/>
    <dgm:cxn modelId="{5389386D-2E4B-44E1-B254-A75A4DB77A1E}" type="presParOf" srcId="{79B6AD1E-5AB4-41B0-B5A1-3D0CB0957321}" destId="{FBA6DF89-18B6-43BB-8783-D3FA96400E02}" srcOrd="1" destOrd="0" presId="urn:microsoft.com/office/officeart/2005/8/layout/cycle7"/>
    <dgm:cxn modelId="{CC5D1AB8-51E9-4D60-9534-DC7EEA2DB510}" type="presParOf" srcId="{FBA6DF89-18B6-43BB-8783-D3FA96400E02}" destId="{B777D7F5-2AC7-4EEB-8788-5EFBD8312CE6}" srcOrd="0" destOrd="0" presId="urn:microsoft.com/office/officeart/2005/8/layout/cycle7"/>
    <dgm:cxn modelId="{55C9CF5F-0554-4BAF-884E-6C928229A229}" type="presParOf" srcId="{79B6AD1E-5AB4-41B0-B5A1-3D0CB0957321}" destId="{AC60C8D5-9939-4656-AA98-677608B0ADF1}" srcOrd="2" destOrd="0" presId="urn:microsoft.com/office/officeart/2005/8/layout/cycle7"/>
    <dgm:cxn modelId="{8309883C-7706-478D-A8B3-C4E5B68DCF58}" type="presParOf" srcId="{79B6AD1E-5AB4-41B0-B5A1-3D0CB0957321}" destId="{BE87CC25-9839-458F-B145-3DFEB3AA121A}" srcOrd="3" destOrd="0" presId="urn:microsoft.com/office/officeart/2005/8/layout/cycle7"/>
    <dgm:cxn modelId="{B4C546CA-36FE-4DBA-9C28-95AF05FAA127}" type="presParOf" srcId="{BE87CC25-9839-458F-B145-3DFEB3AA121A}" destId="{0E358278-6AE2-4A75-820C-0A32F0BB5CBD}" srcOrd="0" destOrd="0" presId="urn:microsoft.com/office/officeart/2005/8/layout/cycle7"/>
    <dgm:cxn modelId="{81CCD00C-83DF-466F-9E73-64C326F90449}" type="presParOf" srcId="{79B6AD1E-5AB4-41B0-B5A1-3D0CB0957321}" destId="{E2A38294-C1C8-4BA4-8920-8E21CA216265}" srcOrd="4" destOrd="0" presId="urn:microsoft.com/office/officeart/2005/8/layout/cycle7"/>
    <dgm:cxn modelId="{ABB3E38D-7FA4-4256-8B90-11EC84F8E4C3}" type="presParOf" srcId="{79B6AD1E-5AB4-41B0-B5A1-3D0CB0957321}" destId="{1E04C790-1A1F-43A1-9971-4C83CD5BBF18}" srcOrd="5" destOrd="0" presId="urn:microsoft.com/office/officeart/2005/8/layout/cycle7"/>
    <dgm:cxn modelId="{728049BE-6B35-4FFD-B10B-211AC27B1541}" type="presParOf" srcId="{1E04C790-1A1F-43A1-9971-4C83CD5BBF18}" destId="{A8CA69D9-C54B-49D6-B5A6-1B710B271775}" srcOrd="0" destOrd="0" presId="urn:microsoft.com/office/officeart/2005/8/layout/cycle7"/>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A4ADA6-07E2-4489-BF25-929987973419}">
      <dsp:nvSpPr>
        <dsp:cNvPr id="0" name=""/>
        <dsp:cNvSpPr/>
      </dsp:nvSpPr>
      <dsp:spPr>
        <a:xfrm>
          <a:off x="1807026" y="307862"/>
          <a:ext cx="1517969"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الوسيط </a:t>
          </a:r>
        </a:p>
        <a:p>
          <a:pPr marL="0" lvl="0" indent="0" algn="ctr" defTabSz="622300">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التحول الرقمي</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1829256" y="330092"/>
        <a:ext cx="1473509" cy="714524"/>
      </dsp:txXfrm>
    </dsp:sp>
    <dsp:sp modelId="{FBA6DF89-18B6-43BB-8783-D3FA96400E02}">
      <dsp:nvSpPr>
        <dsp:cNvPr id="0" name=""/>
        <dsp:cNvSpPr/>
      </dsp:nvSpPr>
      <dsp:spPr>
        <a:xfrm rot="8082472">
          <a:off x="1214333" y="1291487"/>
          <a:ext cx="1244398" cy="26564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ysClr val="windowText" lastClr="000000">
                <a:hueOff val="0"/>
                <a:satOff val="0"/>
                <a:lumOff val="0"/>
                <a:alphaOff val="0"/>
              </a:sysClr>
            </a:solidFill>
            <a:latin typeface="Calibri" panose="020F0502020204030204"/>
            <a:ea typeface="+mn-ea"/>
            <a:cs typeface="+mn-cs"/>
          </a:endParaRPr>
        </a:p>
      </dsp:txBody>
      <dsp:txXfrm rot="10800000">
        <a:off x="1294026" y="1344616"/>
        <a:ext cx="1085012" cy="159386"/>
      </dsp:txXfrm>
    </dsp:sp>
    <dsp:sp modelId="{AC60C8D5-9939-4656-AA98-677608B0ADF1}">
      <dsp:nvSpPr>
        <dsp:cNvPr id="0" name=""/>
        <dsp:cNvSpPr/>
      </dsp:nvSpPr>
      <dsp:spPr>
        <a:xfrm>
          <a:off x="170595" y="1781772"/>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التابع</a:t>
          </a: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0" lvl="0" indent="0" algn="ctr" defTabSz="622300">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كفاءة إدارة القطاع العقاري</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192825" y="1804002"/>
        <a:ext cx="1828456" cy="714524"/>
      </dsp:txXfrm>
    </dsp:sp>
    <dsp:sp modelId="{BE87CC25-9839-458F-B145-3DFEB3AA121A}">
      <dsp:nvSpPr>
        <dsp:cNvPr id="0" name=""/>
        <dsp:cNvSpPr/>
      </dsp:nvSpPr>
      <dsp:spPr>
        <a:xfrm rot="35">
          <a:off x="2100270" y="2028458"/>
          <a:ext cx="1027050" cy="26564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ysClr val="windowText" lastClr="000000">
                <a:hueOff val="0"/>
                <a:satOff val="0"/>
                <a:lumOff val="0"/>
                <a:alphaOff val="0"/>
              </a:sysClr>
            </a:solidFill>
            <a:latin typeface="Calibri" panose="020F0502020204030204"/>
            <a:ea typeface="+mn-ea"/>
            <a:cs typeface="+mn-cs"/>
          </a:endParaRPr>
        </a:p>
      </dsp:txBody>
      <dsp:txXfrm>
        <a:off x="2179963" y="2081587"/>
        <a:ext cx="867664" cy="159386"/>
      </dsp:txXfrm>
    </dsp:sp>
    <dsp:sp modelId="{E2A38294-C1C8-4BA4-8920-8E21CA216265}">
      <dsp:nvSpPr>
        <dsp:cNvPr id="0" name=""/>
        <dsp:cNvSpPr/>
      </dsp:nvSpPr>
      <dsp:spPr>
        <a:xfrm>
          <a:off x="3184079" y="1781803"/>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المستقل</a:t>
          </a: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0" lvl="0" indent="0" algn="ctr" defTabSz="622300" rtl="1">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القيادة الاستراتيجية</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3206309" y="1804033"/>
        <a:ext cx="1828456" cy="714524"/>
      </dsp:txXfrm>
    </dsp:sp>
    <dsp:sp modelId="{1E04C790-1A1F-43A1-9971-4C83CD5BBF18}">
      <dsp:nvSpPr>
        <dsp:cNvPr id="0" name=""/>
        <dsp:cNvSpPr/>
      </dsp:nvSpPr>
      <dsp:spPr>
        <a:xfrm rot="13408546">
          <a:off x="2940897" y="1291503"/>
          <a:ext cx="804753" cy="26564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ysClr val="windowText" lastClr="000000">
                <a:hueOff val="0"/>
                <a:satOff val="0"/>
                <a:lumOff val="0"/>
                <a:alphaOff val="0"/>
              </a:sysClr>
            </a:solidFill>
            <a:latin typeface="Calibri" panose="020F0502020204030204"/>
            <a:ea typeface="+mn-ea"/>
            <a:cs typeface="+mn-cs"/>
          </a:endParaRPr>
        </a:p>
      </dsp:txBody>
      <dsp:txXfrm rot="10800000">
        <a:off x="3020590" y="1344632"/>
        <a:ext cx="645367" cy="159386"/>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03DF8-348D-4EAC-BBAE-EA00AAAB5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24</Pages>
  <Words>5010</Words>
  <Characters>28558</Characters>
  <Application>Microsoft Office Word</Application>
  <DocSecurity>0</DocSecurity>
  <Lines>237</Lines>
  <Paragraphs>67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yassir</dc:creator>
  <cp:keywords/>
  <dc:description/>
  <cp:lastModifiedBy>AL GHAREEB</cp:lastModifiedBy>
  <cp:revision>39</cp:revision>
  <cp:lastPrinted>2026-06-02T21:23:00Z</cp:lastPrinted>
  <dcterms:created xsi:type="dcterms:W3CDTF">2026-07-09T05:24:00Z</dcterms:created>
  <dcterms:modified xsi:type="dcterms:W3CDTF">2026-07-09T23:43:00Z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f6c573a1fa88a32c7be2b8ec67276b5aaea7443b61ccac725d498ab419b38a8b</vt:lpwstr>
  </property>
</Properties>
</file>