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30D93" w14:textId="77777777" w:rsidR="00D40A78" w:rsidRPr="00366578" w:rsidRDefault="00D40A78" w:rsidP="00D40A78">
      <w:pPr>
        <w:rPr>
          <w:rFonts w:ascii="Sakkal Majalla" w:hAnsi="Sakkal Majalla" w:cs="Sakkal Majalla"/>
          <w:b/>
          <w:bCs/>
          <w:sz w:val="30"/>
          <w:szCs w:val="30"/>
          <w:lang w:bidi="ar-EG"/>
        </w:rPr>
      </w:pPr>
      <w:r w:rsidRPr="00366578">
        <w:rPr>
          <w:rFonts w:ascii="Sakkal Majalla" w:hAnsi="Sakkal Majalla" w:cs="Sakkal Majalla"/>
          <w:b/>
          <w:bCs/>
          <w:noProof/>
          <w:sz w:val="30"/>
          <w:szCs w:val="30"/>
        </w:rPr>
        <w:drawing>
          <wp:anchor distT="0" distB="0" distL="114300" distR="114300" simplePos="0" relativeHeight="251669504" behindDoc="0" locked="0" layoutInCell="1" allowOverlap="1" wp14:anchorId="21E7FAF4" wp14:editId="5B932BC5">
            <wp:simplePos x="0" y="0"/>
            <wp:positionH relativeFrom="margin">
              <wp:posOffset>-477446</wp:posOffset>
            </wp:positionH>
            <wp:positionV relativeFrom="margin">
              <wp:posOffset>-600237</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366578">
        <w:rPr>
          <w:rFonts w:ascii="Sakkal Majalla" w:hAnsi="Sakkal Majalla" w:cs="Sakkal Majalla"/>
          <w:b/>
          <w:bCs/>
          <w:sz w:val="30"/>
          <w:szCs w:val="30"/>
          <w:lang w:bidi="ar-EG"/>
        </w:rPr>
        <w:t xml:space="preserve">        </w:t>
      </w:r>
      <w:r w:rsidRPr="00366578">
        <w:rPr>
          <w:rFonts w:ascii="Sakkal Majalla" w:hAnsi="Sakkal Majalla" w:cs="Sakkal Majalla"/>
          <w:b/>
          <w:bCs/>
          <w:sz w:val="30"/>
          <w:szCs w:val="30"/>
          <w:rtl/>
          <w:lang w:bidi="ar-EG"/>
        </w:rPr>
        <w:t xml:space="preserve">جامعة ميدأوشن </w:t>
      </w:r>
    </w:p>
    <w:p w14:paraId="14BC7AB3" w14:textId="77777777" w:rsidR="00D40A78" w:rsidRPr="00366578" w:rsidRDefault="00D40A78" w:rsidP="00D40A78">
      <w:pPr>
        <w:rPr>
          <w:rFonts w:ascii="Sakkal Majalla" w:hAnsi="Sakkal Majalla" w:cs="Sakkal Majalla"/>
          <w:b/>
          <w:bCs/>
          <w:sz w:val="30"/>
          <w:szCs w:val="30"/>
          <w:rtl/>
          <w:lang w:bidi="ar-EG"/>
        </w:rPr>
      </w:pPr>
      <w:r w:rsidRPr="00366578">
        <w:rPr>
          <w:rFonts w:ascii="Sakkal Majalla" w:hAnsi="Sakkal Majalla" w:cs="Sakkal Majalla"/>
          <w:b/>
          <w:bCs/>
          <w:sz w:val="30"/>
          <w:szCs w:val="30"/>
          <w:lang w:bidi="ar-EG"/>
        </w:rPr>
        <w:t xml:space="preserve">              </w:t>
      </w:r>
      <w:r w:rsidRPr="00366578">
        <w:rPr>
          <w:rFonts w:ascii="Sakkal Majalla" w:hAnsi="Sakkal Majalla" w:cs="Sakkal Majalla"/>
          <w:b/>
          <w:bCs/>
          <w:sz w:val="30"/>
          <w:szCs w:val="30"/>
          <w:rtl/>
          <w:lang w:bidi="ar-EG"/>
        </w:rPr>
        <w:t xml:space="preserve">كلية الإدارة </w:t>
      </w:r>
    </w:p>
    <w:p w14:paraId="1DBBE4A5" w14:textId="77777777" w:rsidR="00D40A78" w:rsidRPr="00366578" w:rsidRDefault="00D40A78" w:rsidP="00D40A78">
      <w:pPr>
        <w:rPr>
          <w:rFonts w:ascii="Sakkal Majalla" w:hAnsi="Sakkal Majalla" w:cs="Sakkal Majalla"/>
          <w:sz w:val="30"/>
          <w:szCs w:val="30"/>
          <w:rtl/>
          <w:lang w:bidi="ar-EG"/>
        </w:rPr>
      </w:pPr>
      <w:r w:rsidRPr="00366578">
        <w:rPr>
          <w:rFonts w:ascii="Sakkal Majalla" w:hAnsi="Sakkal Majalla" w:cs="Sakkal Majalla"/>
          <w:b/>
          <w:bCs/>
          <w:sz w:val="30"/>
          <w:szCs w:val="30"/>
          <w:rtl/>
          <w:lang w:bidi="ar-EG"/>
        </w:rPr>
        <w:t>قسم / تخصص</w:t>
      </w:r>
      <w:r w:rsidRPr="00366578">
        <w:rPr>
          <w:rFonts w:ascii="Sakkal Majalla" w:hAnsi="Sakkal Majalla" w:cs="Sakkal Majalla" w:hint="cs"/>
          <w:b/>
          <w:bCs/>
          <w:sz w:val="30"/>
          <w:szCs w:val="30"/>
          <w:rtl/>
          <w:lang w:bidi="ar-EG"/>
        </w:rPr>
        <w:t xml:space="preserve"> إدارة أعمال</w:t>
      </w:r>
    </w:p>
    <w:p w14:paraId="4C3F4995" w14:textId="77777777" w:rsidR="00D40A78" w:rsidRPr="00366578" w:rsidRDefault="00D40A78" w:rsidP="00D40A78">
      <w:pPr>
        <w:rPr>
          <w:rFonts w:ascii="Sakkal Majalla" w:hAnsi="Sakkal Majalla" w:cs="Sakkal Majalla"/>
          <w:sz w:val="30"/>
          <w:szCs w:val="30"/>
          <w:rtl/>
          <w:lang w:bidi="ar-EG"/>
        </w:rPr>
      </w:pPr>
    </w:p>
    <w:p w14:paraId="32F6C973" w14:textId="7139598C" w:rsidR="00D40A78" w:rsidRPr="00EC515B" w:rsidRDefault="00D40A78" w:rsidP="00D40A78">
      <w:pPr>
        <w:jc w:val="center"/>
        <w:rPr>
          <w:rFonts w:ascii="Simplified Arabic" w:hAnsi="Simplified Arabic" w:cs="Simplified Arabic"/>
          <w:b/>
          <w:bCs/>
          <w:sz w:val="30"/>
          <w:szCs w:val="30"/>
          <w:rtl/>
        </w:rPr>
      </w:pPr>
      <w:bookmarkStart w:id="0" w:name="_Hlk181557906"/>
      <w:r>
        <w:rPr>
          <w:rFonts w:ascii="Simplified Arabic" w:hAnsi="Simplified Arabic" w:cs="Simplified Arabic" w:hint="cs"/>
          <w:b/>
          <w:bCs/>
          <w:sz w:val="40"/>
          <w:szCs w:val="40"/>
          <w:rtl/>
        </w:rPr>
        <w:t xml:space="preserve">دور البنوك في تمويل المنشآت الصغيرة والمتوسطة </w:t>
      </w:r>
    </w:p>
    <w:bookmarkEnd w:id="0"/>
    <w:p w14:paraId="5C27DBC9" w14:textId="77777777" w:rsidR="009928EC" w:rsidRPr="009928EC" w:rsidRDefault="009928EC" w:rsidP="009928EC">
      <w:pPr>
        <w:jc w:val="center"/>
        <w:rPr>
          <w:rFonts w:asciiTheme="majorBidi" w:hAnsiTheme="majorBidi" w:cstheme="majorBidi"/>
          <w:b/>
          <w:bCs/>
          <w:sz w:val="40"/>
          <w:szCs w:val="40"/>
        </w:rPr>
      </w:pPr>
      <w:r w:rsidRPr="009928EC">
        <w:rPr>
          <w:rFonts w:asciiTheme="majorBidi" w:hAnsiTheme="majorBidi" w:cstheme="majorBidi"/>
          <w:b/>
          <w:bCs/>
          <w:sz w:val="40"/>
          <w:szCs w:val="40"/>
        </w:rPr>
        <w:t>The Role of Banks in Financing Small and Medium Enterprises</w:t>
      </w:r>
    </w:p>
    <w:p w14:paraId="153440CB" w14:textId="77777777" w:rsidR="00D40A78" w:rsidRPr="00366578" w:rsidRDefault="00D40A78" w:rsidP="00D40A78">
      <w:pPr>
        <w:jc w:val="center"/>
        <w:rPr>
          <w:rFonts w:ascii="Sakkal Majalla" w:hAnsi="Sakkal Majalla" w:cs="Sakkal Majalla"/>
          <w:b/>
          <w:bCs/>
          <w:sz w:val="38"/>
          <w:szCs w:val="38"/>
          <w:rtl/>
        </w:rPr>
      </w:pPr>
    </w:p>
    <w:p w14:paraId="10A67747" w14:textId="44D7CA9B" w:rsidR="00D40A78" w:rsidRPr="00EC515B" w:rsidRDefault="00D40A78" w:rsidP="00D40A78">
      <w:pPr>
        <w:jc w:val="center"/>
        <w:rPr>
          <w:rFonts w:ascii="Sakkal Majalla" w:hAnsi="Sakkal Majalla" w:cs="Sakkal Majalla"/>
          <w:sz w:val="40"/>
          <w:szCs w:val="40"/>
          <w:rtl/>
          <w:lang w:bidi="ar-EG"/>
        </w:rPr>
      </w:pPr>
      <w:r w:rsidRPr="00EC515B">
        <w:rPr>
          <w:rFonts w:ascii="Sakkal Majalla" w:hAnsi="Sakkal Majalla" w:cs="Sakkal Majalla"/>
          <w:sz w:val="40"/>
          <w:szCs w:val="40"/>
          <w:rtl/>
          <w:lang w:bidi="ar-EG"/>
        </w:rPr>
        <w:t xml:space="preserve">إعداد </w:t>
      </w:r>
      <w:r w:rsidR="009928EC">
        <w:rPr>
          <w:rFonts w:ascii="Sakkal Majalla" w:hAnsi="Sakkal Majalla" w:cs="Sakkal Majalla" w:hint="cs"/>
          <w:sz w:val="40"/>
          <w:szCs w:val="40"/>
          <w:rtl/>
          <w:lang w:bidi="ar-EG"/>
        </w:rPr>
        <w:t xml:space="preserve">الطالبة </w:t>
      </w:r>
    </w:p>
    <w:p w14:paraId="5D3A95DD" w14:textId="28CAB7C7" w:rsidR="00D40A78" w:rsidRPr="00EC515B" w:rsidRDefault="00D40A78" w:rsidP="00D40A78">
      <w:pPr>
        <w:jc w:val="center"/>
        <w:rPr>
          <w:rFonts w:ascii="Sakkal Majalla" w:hAnsi="Sakkal Majalla" w:cs="Sakkal Majalla"/>
          <w:sz w:val="40"/>
          <w:szCs w:val="40"/>
          <w:rtl/>
          <w:lang w:bidi="ar-EG"/>
        </w:rPr>
      </w:pPr>
      <w:r w:rsidRPr="00EC515B">
        <w:rPr>
          <w:rFonts w:ascii="Sakkal Majalla" w:hAnsi="Sakkal Majalla" w:cs="Sakkal Majalla" w:hint="cs"/>
          <w:sz w:val="40"/>
          <w:szCs w:val="40"/>
          <w:rtl/>
          <w:lang w:bidi="ar-EG"/>
        </w:rPr>
        <w:t xml:space="preserve"> </w:t>
      </w:r>
      <w:r w:rsidR="009928EC">
        <w:rPr>
          <w:rFonts w:ascii="Sakkal Majalla" w:hAnsi="Sakkal Majalla" w:cs="Sakkal Majalla" w:hint="cs"/>
          <w:sz w:val="40"/>
          <w:szCs w:val="40"/>
          <w:rtl/>
          <w:lang w:bidi="ar-EG"/>
        </w:rPr>
        <w:t>شيماء عبداللطيف العايدي</w:t>
      </w:r>
    </w:p>
    <w:p w14:paraId="2B942C88" w14:textId="77777777" w:rsidR="00D40A78" w:rsidRPr="00EC515B" w:rsidRDefault="00D40A78" w:rsidP="00D40A78">
      <w:pPr>
        <w:jc w:val="center"/>
        <w:rPr>
          <w:rFonts w:ascii="Sakkal Majalla" w:hAnsi="Sakkal Majalla" w:cs="Sakkal Majalla"/>
          <w:sz w:val="40"/>
          <w:szCs w:val="40"/>
          <w:rtl/>
          <w:lang w:bidi="ar-EG"/>
        </w:rPr>
      </w:pPr>
      <w:r w:rsidRPr="00EC515B">
        <w:rPr>
          <w:rFonts w:ascii="Sakkal Majalla" w:hAnsi="Sakkal Majalla" w:cs="Sakkal Majalla" w:hint="cs"/>
          <w:sz w:val="40"/>
          <w:szCs w:val="40"/>
          <w:rtl/>
          <w:lang w:bidi="ar-EG"/>
        </w:rPr>
        <w:t>الرقم الأكاديمي</w:t>
      </w:r>
    </w:p>
    <w:p w14:paraId="6E7D30CD" w14:textId="56357AA4" w:rsidR="00D40A78" w:rsidRPr="00EC515B" w:rsidRDefault="00D40A78" w:rsidP="00D40A78">
      <w:pPr>
        <w:jc w:val="center"/>
        <w:rPr>
          <w:rFonts w:ascii="Sakkal Majalla" w:hAnsi="Sakkal Majalla" w:cs="Sakkal Majalla"/>
          <w:sz w:val="40"/>
          <w:szCs w:val="40"/>
          <w:rtl/>
          <w:lang w:bidi="ar-EG"/>
        </w:rPr>
      </w:pPr>
      <w:r w:rsidRPr="00EC515B">
        <w:rPr>
          <w:rFonts w:ascii="Sakkal Majalla" w:hAnsi="Sakkal Majalla" w:cs="Sakkal Majalla" w:hint="cs"/>
          <w:sz w:val="40"/>
          <w:szCs w:val="40"/>
          <w:rtl/>
          <w:lang w:bidi="ar-EG"/>
        </w:rPr>
        <w:t xml:space="preserve"> </w:t>
      </w:r>
      <w:r w:rsidR="002F7FC6">
        <w:rPr>
          <w:rFonts w:ascii="Sakkal Majalla" w:hAnsi="Sakkal Majalla" w:cs="Sakkal Majalla" w:hint="cs"/>
          <w:sz w:val="40"/>
          <w:szCs w:val="40"/>
          <w:rtl/>
          <w:lang w:bidi="ar-EG"/>
        </w:rPr>
        <w:t>241</w:t>
      </w:r>
      <w:r w:rsidR="009928EC">
        <w:rPr>
          <w:rFonts w:ascii="Sakkal Majalla" w:hAnsi="Sakkal Majalla" w:cs="Sakkal Majalla" w:hint="cs"/>
          <w:sz w:val="40"/>
          <w:szCs w:val="40"/>
          <w:rtl/>
          <w:lang w:bidi="ar-EG"/>
        </w:rPr>
        <w:t>000253</w:t>
      </w:r>
      <w:r w:rsidRPr="00EC515B">
        <w:rPr>
          <w:rFonts w:ascii="Sakkal Majalla" w:hAnsi="Sakkal Majalla" w:cs="Sakkal Majalla" w:hint="cs"/>
          <w:sz w:val="40"/>
          <w:szCs w:val="40"/>
          <w:rtl/>
          <w:lang w:bidi="ar-EG"/>
        </w:rPr>
        <w:t xml:space="preserve">     </w:t>
      </w:r>
    </w:p>
    <w:p w14:paraId="53C608AE" w14:textId="77777777" w:rsidR="00D40A78" w:rsidRPr="00EC515B" w:rsidRDefault="00D40A78" w:rsidP="00D40A78">
      <w:pPr>
        <w:jc w:val="center"/>
        <w:rPr>
          <w:rFonts w:ascii="Sakkal Majalla" w:hAnsi="Sakkal Majalla" w:cs="Sakkal Majalla"/>
          <w:sz w:val="40"/>
          <w:szCs w:val="40"/>
          <w:rtl/>
          <w:lang w:bidi="ar-EG"/>
        </w:rPr>
      </w:pPr>
    </w:p>
    <w:p w14:paraId="6F47DDBD" w14:textId="2AB8569D" w:rsidR="00D40A78" w:rsidRPr="00EC515B" w:rsidRDefault="00D40A78" w:rsidP="00D40A78">
      <w:pPr>
        <w:ind w:firstLine="720"/>
        <w:rPr>
          <w:rFonts w:ascii="Sakkal Majalla" w:hAnsi="Sakkal Majalla" w:cs="Sakkal Majalla"/>
          <w:sz w:val="40"/>
          <w:szCs w:val="40"/>
          <w:rtl/>
        </w:rPr>
      </w:pPr>
      <w:r>
        <w:rPr>
          <w:rFonts w:ascii="Sakkal Majalla" w:hAnsi="Sakkal Majalla" w:cs="Sakkal Majalla" w:hint="cs"/>
          <w:sz w:val="40"/>
          <w:szCs w:val="40"/>
          <w:rtl/>
          <w:lang w:bidi="ar-EG"/>
        </w:rPr>
        <w:t xml:space="preserve">   </w:t>
      </w:r>
      <w:r w:rsidR="009928EC">
        <w:rPr>
          <w:rFonts w:ascii="Sakkal Majalla" w:hAnsi="Sakkal Majalla" w:cs="Sakkal Majalla" w:hint="cs"/>
          <w:sz w:val="40"/>
          <w:szCs w:val="40"/>
          <w:rtl/>
          <w:lang w:bidi="ar-EG"/>
        </w:rPr>
        <w:t xml:space="preserve">     </w:t>
      </w:r>
      <w:r w:rsidRPr="00EC515B">
        <w:rPr>
          <w:rFonts w:ascii="Sakkal Majalla" w:hAnsi="Sakkal Majalla" w:cs="Sakkal Majalla"/>
          <w:sz w:val="40"/>
          <w:szCs w:val="40"/>
          <w:rtl/>
          <w:lang w:bidi="ar-EG"/>
        </w:rPr>
        <w:t>المشرف</w:t>
      </w:r>
      <w:r w:rsidRPr="00EC515B">
        <w:rPr>
          <w:rFonts w:ascii="Sakkal Majalla" w:hAnsi="Sakkal Majalla" w:cs="Sakkal Majalla" w:hint="cs"/>
          <w:sz w:val="40"/>
          <w:szCs w:val="40"/>
          <w:rtl/>
          <w:lang w:bidi="ar-EG"/>
        </w:rPr>
        <w:t xml:space="preserve"> الرئيسي</w:t>
      </w:r>
      <w:r w:rsidRPr="00EC515B">
        <w:rPr>
          <w:rFonts w:ascii="Sakkal Majalla" w:hAnsi="Sakkal Majalla" w:cs="Sakkal Majalla"/>
          <w:sz w:val="40"/>
          <w:szCs w:val="40"/>
          <w:rtl/>
        </w:rPr>
        <w:tab/>
      </w:r>
      <w:r w:rsidRPr="00EC515B">
        <w:rPr>
          <w:rFonts w:ascii="Sakkal Majalla" w:hAnsi="Sakkal Majalla" w:cs="Sakkal Majalla"/>
          <w:sz w:val="40"/>
          <w:szCs w:val="40"/>
          <w:rtl/>
        </w:rPr>
        <w:tab/>
      </w:r>
      <w:r w:rsidR="009928EC">
        <w:rPr>
          <w:rFonts w:ascii="Sakkal Majalla" w:hAnsi="Sakkal Majalla" w:cs="Sakkal Majalla" w:hint="cs"/>
          <w:sz w:val="40"/>
          <w:szCs w:val="40"/>
          <w:rtl/>
        </w:rPr>
        <w:t xml:space="preserve">                       </w:t>
      </w:r>
      <w:r w:rsidRPr="00EC515B">
        <w:rPr>
          <w:rFonts w:ascii="Sakkal Majalla" w:hAnsi="Sakkal Majalla" w:cs="Sakkal Majalla" w:hint="cs"/>
          <w:sz w:val="40"/>
          <w:szCs w:val="40"/>
          <w:rtl/>
        </w:rPr>
        <w:t>المشرف الثاني</w:t>
      </w:r>
    </w:p>
    <w:p w14:paraId="33129665" w14:textId="0E767069" w:rsidR="00D40A78" w:rsidRPr="00EC515B" w:rsidRDefault="00D40A78" w:rsidP="00D40A78">
      <w:pPr>
        <w:rPr>
          <w:rFonts w:ascii="Sakkal Majalla" w:hAnsi="Sakkal Majalla" w:cs="Sakkal Majalla"/>
          <w:sz w:val="40"/>
          <w:szCs w:val="40"/>
          <w:rtl/>
          <w:lang w:bidi="ar-EG"/>
        </w:rPr>
      </w:pPr>
      <w:r>
        <w:rPr>
          <w:rFonts w:ascii="Sakkal Majalla" w:hAnsi="Sakkal Majalla" w:cs="Sakkal Majalla" w:hint="cs"/>
          <w:sz w:val="40"/>
          <w:szCs w:val="40"/>
          <w:rtl/>
          <w:lang w:bidi="ar-EG"/>
        </w:rPr>
        <w:t xml:space="preserve">             </w:t>
      </w:r>
      <w:r w:rsidRPr="00EC515B">
        <w:rPr>
          <w:rFonts w:ascii="Sakkal Majalla" w:hAnsi="Sakkal Majalla" w:cs="Sakkal Majalla" w:hint="cs"/>
          <w:sz w:val="40"/>
          <w:szCs w:val="40"/>
          <w:rtl/>
          <w:lang w:bidi="ar-EG"/>
        </w:rPr>
        <w:t xml:space="preserve">د.  </w:t>
      </w:r>
      <w:r w:rsidR="004019BF">
        <w:rPr>
          <w:rFonts w:ascii="Sakkal Majalla" w:hAnsi="Sakkal Majalla" w:cs="Sakkal Majalla" w:hint="cs"/>
          <w:sz w:val="40"/>
          <w:szCs w:val="40"/>
          <w:rtl/>
          <w:lang w:bidi="ar-EG"/>
        </w:rPr>
        <w:t>الفيصل عبدالحميد</w:t>
      </w:r>
      <w:r w:rsidRPr="00EC515B">
        <w:rPr>
          <w:rFonts w:ascii="Sakkal Majalla" w:hAnsi="Sakkal Majalla" w:cs="Sakkal Majalla" w:hint="cs"/>
          <w:sz w:val="40"/>
          <w:szCs w:val="40"/>
          <w:rtl/>
          <w:lang w:bidi="ar-EG"/>
        </w:rPr>
        <w:t xml:space="preserve"> </w:t>
      </w:r>
      <w:r w:rsidRPr="00EC515B">
        <w:rPr>
          <w:rFonts w:ascii="Sakkal Majalla" w:hAnsi="Sakkal Majalla" w:cs="Sakkal Majalla" w:hint="cs"/>
          <w:sz w:val="40"/>
          <w:szCs w:val="40"/>
          <w:rtl/>
          <w:lang w:bidi="ar-EG"/>
        </w:rPr>
        <w:tab/>
      </w:r>
      <w:r>
        <w:rPr>
          <w:rFonts w:ascii="Sakkal Majalla" w:hAnsi="Sakkal Majalla" w:cs="Sakkal Majalla" w:hint="cs"/>
          <w:sz w:val="40"/>
          <w:szCs w:val="40"/>
          <w:rtl/>
          <w:lang w:bidi="ar-EG"/>
        </w:rPr>
        <w:t xml:space="preserve">                          </w:t>
      </w:r>
      <w:r w:rsidR="009928EC">
        <w:rPr>
          <w:rFonts w:ascii="Sakkal Majalla" w:hAnsi="Sakkal Majalla" w:cs="Sakkal Majalla" w:hint="cs"/>
          <w:sz w:val="40"/>
          <w:szCs w:val="40"/>
          <w:rtl/>
          <w:lang w:bidi="ar-EG"/>
        </w:rPr>
        <w:t xml:space="preserve">     </w:t>
      </w:r>
      <w:r>
        <w:rPr>
          <w:rFonts w:ascii="Sakkal Majalla" w:hAnsi="Sakkal Majalla" w:cs="Sakkal Majalla" w:hint="cs"/>
          <w:sz w:val="40"/>
          <w:szCs w:val="40"/>
          <w:rtl/>
          <w:lang w:bidi="ar-EG"/>
        </w:rPr>
        <w:t xml:space="preserve">  </w:t>
      </w:r>
      <w:r w:rsidR="009928EC">
        <w:rPr>
          <w:rFonts w:ascii="Sakkal Majalla" w:hAnsi="Sakkal Majalla" w:cs="Sakkal Majalla" w:hint="cs"/>
          <w:sz w:val="40"/>
          <w:szCs w:val="40"/>
          <w:rtl/>
          <w:lang w:bidi="ar-EG"/>
        </w:rPr>
        <w:t xml:space="preserve">    </w:t>
      </w:r>
      <w:r>
        <w:rPr>
          <w:rFonts w:ascii="Sakkal Majalla" w:hAnsi="Sakkal Majalla" w:cs="Sakkal Majalla" w:hint="cs"/>
          <w:sz w:val="40"/>
          <w:szCs w:val="40"/>
          <w:rtl/>
          <w:lang w:bidi="ar-EG"/>
        </w:rPr>
        <w:t xml:space="preserve"> </w:t>
      </w:r>
      <w:r w:rsidRPr="00EC515B">
        <w:rPr>
          <w:rFonts w:ascii="Sakkal Majalla" w:hAnsi="Sakkal Majalla" w:cs="Sakkal Majalla" w:hint="cs"/>
          <w:sz w:val="40"/>
          <w:szCs w:val="40"/>
          <w:rtl/>
          <w:lang w:bidi="ar-EG"/>
        </w:rPr>
        <w:t xml:space="preserve">د. </w:t>
      </w:r>
      <w:r w:rsidR="004019BF">
        <w:rPr>
          <w:rFonts w:ascii="Sakkal Majalla" w:hAnsi="Sakkal Majalla" w:cs="Sakkal Majalla" w:hint="cs"/>
          <w:sz w:val="40"/>
          <w:szCs w:val="40"/>
          <w:rtl/>
          <w:lang w:bidi="ar-EG"/>
        </w:rPr>
        <w:t xml:space="preserve">فايز جراد </w:t>
      </w:r>
    </w:p>
    <w:p w14:paraId="6B20688C" w14:textId="77777777" w:rsidR="00D40A78" w:rsidRPr="00EC515B" w:rsidRDefault="00D40A78" w:rsidP="00D40A78">
      <w:pPr>
        <w:rPr>
          <w:rFonts w:ascii="Sakkal Majalla" w:hAnsi="Sakkal Majalla" w:cs="Sakkal Majalla"/>
          <w:sz w:val="40"/>
          <w:szCs w:val="40"/>
          <w:rtl/>
          <w:lang w:bidi="ar-EG"/>
        </w:rPr>
      </w:pPr>
      <w:r w:rsidRPr="00EC515B">
        <w:rPr>
          <w:rFonts w:ascii="Sakkal Majalla" w:hAnsi="Sakkal Majalla" w:cs="Sakkal Majalla" w:hint="cs"/>
          <w:sz w:val="40"/>
          <w:szCs w:val="40"/>
          <w:rtl/>
          <w:lang w:bidi="ar-EG"/>
        </w:rPr>
        <w:t xml:space="preserve">   المشرف الأول - ودكتورة المقرر</w:t>
      </w:r>
      <w:r w:rsidRPr="00EC515B">
        <w:rPr>
          <w:rFonts w:ascii="Sakkal Majalla" w:hAnsi="Sakkal Majalla" w:cs="Sakkal Majalla"/>
          <w:sz w:val="40"/>
          <w:szCs w:val="40"/>
          <w:rtl/>
          <w:lang w:bidi="ar-EG"/>
        </w:rPr>
        <w:tab/>
      </w:r>
      <w:r w:rsidRPr="00EC515B">
        <w:rPr>
          <w:rFonts w:ascii="Sakkal Majalla" w:hAnsi="Sakkal Majalla" w:cs="Sakkal Majalla" w:hint="cs"/>
          <w:sz w:val="40"/>
          <w:szCs w:val="40"/>
          <w:rtl/>
          <w:lang w:bidi="ar-EG"/>
        </w:rPr>
        <w:t xml:space="preserve">   </w:t>
      </w:r>
      <w:r w:rsidRPr="00EC515B">
        <w:rPr>
          <w:rFonts w:ascii="Sakkal Majalla" w:hAnsi="Sakkal Majalla" w:cs="Sakkal Majalla"/>
          <w:sz w:val="40"/>
          <w:szCs w:val="40"/>
          <w:rtl/>
          <w:lang w:bidi="ar-EG"/>
        </w:rPr>
        <w:tab/>
      </w:r>
      <w:r w:rsidRPr="00EC515B">
        <w:rPr>
          <w:rFonts w:ascii="Sakkal Majalla" w:hAnsi="Sakkal Majalla" w:cs="Sakkal Majalla" w:hint="cs"/>
          <w:sz w:val="40"/>
          <w:szCs w:val="40"/>
          <w:rtl/>
          <w:lang w:bidi="ar-EG"/>
        </w:rPr>
        <w:t xml:space="preserve">     عضو لجنة البحث العلمي بالجامعة</w:t>
      </w:r>
    </w:p>
    <w:p w14:paraId="5557A41E" w14:textId="77777777" w:rsidR="00D40A78" w:rsidRPr="00366578" w:rsidRDefault="00D40A78" w:rsidP="00D40A78">
      <w:pPr>
        <w:rPr>
          <w:rFonts w:ascii="Sakkal Majalla" w:hAnsi="Sakkal Majalla" w:cs="Sakkal Majalla"/>
          <w:b/>
          <w:bCs/>
          <w:sz w:val="30"/>
          <w:szCs w:val="30"/>
          <w:rtl/>
          <w:lang w:bidi="ar-EG"/>
        </w:rPr>
      </w:pPr>
    </w:p>
    <w:p w14:paraId="1E3FE40C" w14:textId="77777777" w:rsidR="00D40A78" w:rsidRPr="00EC515B" w:rsidRDefault="00D40A78" w:rsidP="00D40A78">
      <w:pPr>
        <w:jc w:val="center"/>
        <w:rPr>
          <w:rFonts w:ascii="Sakkal Majalla" w:hAnsi="Sakkal Majalla" w:cs="Sakkal Majalla"/>
          <w:sz w:val="38"/>
          <w:szCs w:val="38"/>
          <w:rtl/>
        </w:rPr>
      </w:pPr>
      <w:r w:rsidRPr="00EC515B">
        <w:rPr>
          <w:rFonts w:ascii="Sakkal Majalla" w:hAnsi="Sakkal Majalla" w:cs="Sakkal Majalla"/>
          <w:sz w:val="38"/>
          <w:szCs w:val="38"/>
          <w:rtl/>
          <w:lang w:bidi="ar-EG"/>
        </w:rPr>
        <w:t>العام ال</w:t>
      </w:r>
      <w:r w:rsidRPr="00EC515B">
        <w:rPr>
          <w:rFonts w:ascii="Sakkal Majalla" w:hAnsi="Sakkal Majalla" w:cs="Sakkal Majalla" w:hint="cs"/>
          <w:sz w:val="38"/>
          <w:szCs w:val="38"/>
          <w:rtl/>
          <w:lang w:bidi="ar-EG"/>
        </w:rPr>
        <w:t>جامعي</w:t>
      </w:r>
    </w:p>
    <w:p w14:paraId="4F6FD84A" w14:textId="77777777" w:rsidR="0067385A" w:rsidRDefault="00D40A78" w:rsidP="00D40A78">
      <w:pPr>
        <w:jc w:val="center"/>
        <w:rPr>
          <w:rFonts w:ascii="Sakkal Majalla" w:hAnsi="Sakkal Majalla" w:cs="Sakkal Majalla"/>
          <w:sz w:val="38"/>
          <w:szCs w:val="38"/>
          <w:rtl/>
          <w:lang w:bidi="ar-EG"/>
        </w:rPr>
        <w:sectPr w:rsidR="0067385A" w:rsidSect="004019BF">
          <w:footerReference w:type="default" r:id="rId9"/>
          <w:pgSz w:w="11906" w:h="16838"/>
          <w:pgMar w:top="1134" w:right="1701" w:bottom="1134" w:left="1134" w:header="709" w:footer="709" w:gutter="0"/>
          <w:cols w:space="708"/>
          <w:titlePg/>
          <w:bidi/>
          <w:rtlGutter/>
          <w:docGrid w:linePitch="360"/>
        </w:sectPr>
      </w:pPr>
      <w:r w:rsidRPr="00EC515B">
        <w:rPr>
          <w:rFonts w:ascii="Sakkal Majalla" w:hAnsi="Sakkal Majalla" w:cs="Sakkal Majalla"/>
          <w:sz w:val="38"/>
          <w:szCs w:val="38"/>
          <w:rtl/>
          <w:lang w:bidi="ar-EG"/>
        </w:rPr>
        <w:t>202</w:t>
      </w:r>
      <w:r w:rsidRPr="00EC515B">
        <w:rPr>
          <w:rFonts w:ascii="Sakkal Majalla" w:hAnsi="Sakkal Majalla" w:cs="Sakkal Majalla" w:hint="cs"/>
          <w:sz w:val="38"/>
          <w:szCs w:val="38"/>
          <w:rtl/>
          <w:lang w:bidi="ar-EG"/>
        </w:rPr>
        <w:t>4</w:t>
      </w:r>
    </w:p>
    <w:p w14:paraId="3A999C4D" w14:textId="1F83754F" w:rsidR="006747F6" w:rsidRPr="0025554C" w:rsidRDefault="006747F6" w:rsidP="0025554C">
      <w:pPr>
        <w:spacing w:line="276" w:lineRule="auto"/>
        <w:rPr>
          <w:rFonts w:ascii="Simplified Arabic" w:hAnsi="Simplified Arabic" w:cs="Simplified Arabic"/>
          <w:b/>
          <w:bCs/>
          <w:sz w:val="28"/>
          <w:szCs w:val="28"/>
          <w:rtl/>
        </w:rPr>
      </w:pPr>
      <w:r w:rsidRPr="0025554C">
        <w:rPr>
          <w:rFonts w:ascii="Simplified Arabic" w:hAnsi="Simplified Arabic" w:cs="Simplified Arabic"/>
          <w:b/>
          <w:bCs/>
          <w:sz w:val="28"/>
          <w:szCs w:val="28"/>
          <w:rtl/>
        </w:rPr>
        <w:lastRenderedPageBreak/>
        <w:t xml:space="preserve">المستخلص </w:t>
      </w:r>
    </w:p>
    <w:p w14:paraId="7A518974" w14:textId="06390AC9" w:rsidR="00E12A15" w:rsidRPr="00E12A15" w:rsidRDefault="00E12A15" w:rsidP="00E12A15">
      <w:pPr>
        <w:spacing w:line="276" w:lineRule="auto"/>
        <w:jc w:val="lowKashida"/>
        <w:rPr>
          <w:rFonts w:ascii="Simplified Arabic" w:hAnsi="Simplified Arabic" w:cs="Simplified Arabic"/>
          <w:sz w:val="28"/>
          <w:szCs w:val="28"/>
        </w:rPr>
      </w:pPr>
      <w:r w:rsidRPr="00E12A15">
        <w:rPr>
          <w:rFonts w:ascii="Simplified Arabic" w:hAnsi="Simplified Arabic" w:cs="Simplified Arabic"/>
          <w:sz w:val="28"/>
          <w:szCs w:val="28"/>
          <w:rtl/>
        </w:rPr>
        <w:t>تهدف هذه الدراسة إلى استكشاف الدور المحوري الذي تلعبه البنوك في تمويل المنشآت الصغيرة والمتوسطة، وأثر هذا التمويل على تحقيق التنمية الاقتصادية في المملكة العربية السعودية. تأتي هذه الدراسة في سياق التوجهات الاقتصادية الحديثة التي تركز على دعم القطاع الخاص، تنويع مصادر الدخل، وتحقيق رؤية المملكة 2030. وتُبرز الدراسة التحديات التي تواجه هذه المنشآت في الحصول على التمويل البنكي، مثل الشروط ، ارتفاع معدلات الفائدة، ونقص الخبرة المالية والإدارية لدى رواد الأعمال</w:t>
      </w:r>
      <w:r w:rsidRPr="00E12A15">
        <w:rPr>
          <w:rFonts w:ascii="Simplified Arabic" w:hAnsi="Simplified Arabic" w:cs="Simplified Arabic"/>
          <w:sz w:val="28"/>
          <w:szCs w:val="28"/>
        </w:rPr>
        <w:t>.</w:t>
      </w:r>
    </w:p>
    <w:p w14:paraId="25132FE3" w14:textId="77777777" w:rsidR="00E12A15" w:rsidRPr="00E12A15" w:rsidRDefault="00E12A15" w:rsidP="00E12A15">
      <w:pPr>
        <w:spacing w:line="276" w:lineRule="auto"/>
        <w:jc w:val="lowKashida"/>
        <w:rPr>
          <w:rFonts w:ascii="Simplified Arabic" w:hAnsi="Simplified Arabic" w:cs="Simplified Arabic"/>
          <w:sz w:val="28"/>
          <w:szCs w:val="28"/>
        </w:rPr>
      </w:pPr>
      <w:r w:rsidRPr="00E12A15">
        <w:rPr>
          <w:rFonts w:ascii="Simplified Arabic" w:hAnsi="Simplified Arabic" w:cs="Simplified Arabic"/>
          <w:sz w:val="28"/>
          <w:szCs w:val="28"/>
          <w:rtl/>
        </w:rPr>
        <w:t>اعتمدت الدراسة على الأطر النظرية المرتبطة بالتمويل الريادي ونظرية الوكالة لفهم العلاقة بين البنوك ورواد الأعمال والتحديات الناتجة عنها. باستخدام التحليل الوصفي، ركزت الدراسة على تحليل الأدوات والبرامج التمويلية التي تقدمها البنوك، إضافة إلى تقييم مدى فعاليتها وأثرها على نمو وتوسع المنشآت الصغيرة</w:t>
      </w:r>
      <w:r w:rsidRPr="00E12A15">
        <w:rPr>
          <w:rFonts w:ascii="Simplified Arabic" w:hAnsi="Simplified Arabic" w:cs="Simplified Arabic"/>
          <w:sz w:val="28"/>
          <w:szCs w:val="28"/>
        </w:rPr>
        <w:t>.</w:t>
      </w:r>
    </w:p>
    <w:p w14:paraId="6C20DDF8" w14:textId="77777777" w:rsidR="00E12A15" w:rsidRPr="00E12A15" w:rsidRDefault="00E12A15" w:rsidP="00E12A15">
      <w:pPr>
        <w:spacing w:line="276" w:lineRule="auto"/>
        <w:jc w:val="lowKashida"/>
        <w:rPr>
          <w:rFonts w:ascii="Simplified Arabic" w:hAnsi="Simplified Arabic" w:cs="Simplified Arabic"/>
          <w:sz w:val="28"/>
          <w:szCs w:val="28"/>
        </w:rPr>
      </w:pPr>
      <w:r w:rsidRPr="00E12A15">
        <w:rPr>
          <w:rFonts w:ascii="Simplified Arabic" w:hAnsi="Simplified Arabic" w:cs="Simplified Arabic"/>
          <w:sz w:val="28"/>
          <w:szCs w:val="28"/>
          <w:rtl/>
        </w:rPr>
        <w:t>توصلت الدراسة إلى أن الدعم البنكي للمنشآت الصغيرة يسهم بشكل كبير في تعزيز قدرتها على النمو والتوسع، مما يؤدي إلى زيادة فرص العمل ودعم الاقتصاد الوطني. ومع ذلك، يواجه رواد الأعمال تحديات كبيرة تتعلق بالحصول على التمويل، ما يستدعي تطوير سياسات تمويلية مرنة وتقديم الدعم الإداري والفني لهم</w:t>
      </w:r>
      <w:r w:rsidRPr="00E12A15">
        <w:rPr>
          <w:rFonts w:ascii="Simplified Arabic" w:hAnsi="Simplified Arabic" w:cs="Simplified Arabic"/>
          <w:sz w:val="28"/>
          <w:szCs w:val="28"/>
        </w:rPr>
        <w:t>.</w:t>
      </w:r>
    </w:p>
    <w:p w14:paraId="43F07060" w14:textId="77777777" w:rsidR="00E12A15" w:rsidRPr="00E12A15" w:rsidRDefault="00E12A15" w:rsidP="00E12A15">
      <w:pPr>
        <w:spacing w:line="276" w:lineRule="auto"/>
        <w:jc w:val="lowKashida"/>
        <w:rPr>
          <w:rFonts w:ascii="Simplified Arabic" w:hAnsi="Simplified Arabic" w:cs="Simplified Arabic"/>
          <w:sz w:val="28"/>
          <w:szCs w:val="28"/>
        </w:rPr>
      </w:pPr>
      <w:r w:rsidRPr="00E12A15">
        <w:rPr>
          <w:rFonts w:ascii="Simplified Arabic" w:hAnsi="Simplified Arabic" w:cs="Simplified Arabic"/>
          <w:sz w:val="28"/>
          <w:szCs w:val="28"/>
          <w:rtl/>
        </w:rPr>
        <w:t>أوصت الدراسة بضرورة تطوير سياسات تمويلية تتناسب مع احتياجات المشاريع الصغيرة، وتعزيز الوعي والتدريب لرواد الأعمال حول كيفية تقديم طلبات التمويل. كما شددت على أهمية تبني البنوك لبرامج تمويلية مبتكرة ومتنوعة، تلبي الاحتياجات المالية المتباينة لهذه المنشآت</w:t>
      </w:r>
      <w:r w:rsidRPr="00E12A15">
        <w:rPr>
          <w:rFonts w:ascii="Simplified Arabic" w:hAnsi="Simplified Arabic" w:cs="Simplified Arabic"/>
          <w:sz w:val="28"/>
          <w:szCs w:val="28"/>
        </w:rPr>
        <w:t>.</w:t>
      </w:r>
    </w:p>
    <w:p w14:paraId="6A36B35F" w14:textId="77777777" w:rsidR="006747F6" w:rsidRPr="00E12A15" w:rsidRDefault="006747F6" w:rsidP="0025554C">
      <w:pPr>
        <w:spacing w:line="276" w:lineRule="auto"/>
        <w:rPr>
          <w:rFonts w:ascii="Simplified Arabic" w:hAnsi="Simplified Arabic" w:cs="Simplified Arabic"/>
          <w:b/>
          <w:bCs/>
          <w:sz w:val="28"/>
          <w:szCs w:val="28"/>
          <w:rtl/>
        </w:rPr>
      </w:pPr>
    </w:p>
    <w:p w14:paraId="77C2F1B1" w14:textId="77777777" w:rsidR="0067385A" w:rsidRDefault="00E12A15" w:rsidP="0025554C">
      <w:pPr>
        <w:spacing w:line="276" w:lineRule="auto"/>
        <w:rPr>
          <w:rFonts w:ascii="Simplified Arabic" w:hAnsi="Simplified Arabic" w:cs="Simplified Arabic"/>
          <w:b/>
          <w:bCs/>
          <w:sz w:val="28"/>
          <w:szCs w:val="28"/>
          <w:rtl/>
        </w:rPr>
        <w:sectPr w:rsidR="0067385A" w:rsidSect="0067385A">
          <w:footerReference w:type="default" r:id="rId10"/>
          <w:footerReference w:type="first" r:id="rId11"/>
          <w:pgSz w:w="11906" w:h="16838"/>
          <w:pgMar w:top="1134" w:right="1701" w:bottom="1134" w:left="1134" w:header="709" w:footer="709" w:gutter="0"/>
          <w:pgNumType w:fmt="arabicAbjad" w:start="1"/>
          <w:cols w:space="708"/>
          <w:titlePg/>
          <w:bidi/>
          <w:rtlGutter/>
          <w:docGrid w:linePitch="360"/>
        </w:sectPr>
      </w:pPr>
      <w:r>
        <w:rPr>
          <w:rFonts w:ascii="Simplified Arabic" w:hAnsi="Simplified Arabic" w:cs="Simplified Arabic" w:hint="cs"/>
          <w:b/>
          <w:bCs/>
          <w:sz w:val="28"/>
          <w:szCs w:val="28"/>
          <w:rtl/>
        </w:rPr>
        <w:t xml:space="preserve">الكلمات الافتتاحية: المشاريع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البنوك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المنشآت الصغيرة والمتوسطة</w:t>
      </w:r>
    </w:p>
    <w:p w14:paraId="4EF8443A" w14:textId="0FC0B99D" w:rsidR="006747F6" w:rsidRPr="0025554C" w:rsidRDefault="006747F6" w:rsidP="0025554C">
      <w:pPr>
        <w:spacing w:line="276" w:lineRule="auto"/>
        <w:rPr>
          <w:rFonts w:ascii="Simplified Arabic" w:hAnsi="Simplified Arabic" w:cs="Simplified Arabic"/>
          <w:b/>
          <w:bCs/>
          <w:sz w:val="28"/>
          <w:szCs w:val="28"/>
          <w:rtl/>
        </w:rPr>
      </w:pPr>
    </w:p>
    <w:p w14:paraId="2C247C5E" w14:textId="77777777" w:rsidR="006747F6" w:rsidRPr="0025554C" w:rsidRDefault="006747F6" w:rsidP="0025554C">
      <w:pPr>
        <w:spacing w:line="276" w:lineRule="auto"/>
        <w:rPr>
          <w:rFonts w:ascii="Simplified Arabic" w:hAnsi="Simplified Arabic" w:cs="Simplified Arabic"/>
          <w:b/>
          <w:bCs/>
          <w:sz w:val="28"/>
          <w:szCs w:val="28"/>
          <w:rtl/>
        </w:rPr>
      </w:pPr>
    </w:p>
    <w:p w14:paraId="0FEBE77B" w14:textId="77777777" w:rsidR="006747F6" w:rsidRPr="0025554C" w:rsidRDefault="006747F6" w:rsidP="0025554C">
      <w:pPr>
        <w:spacing w:line="276" w:lineRule="auto"/>
        <w:rPr>
          <w:rFonts w:ascii="Simplified Arabic" w:hAnsi="Simplified Arabic" w:cs="Simplified Arabic"/>
          <w:b/>
          <w:bCs/>
          <w:sz w:val="28"/>
          <w:szCs w:val="28"/>
          <w:rtl/>
        </w:rPr>
      </w:pPr>
    </w:p>
    <w:p w14:paraId="198D5469" w14:textId="77777777" w:rsidR="006747F6" w:rsidRPr="0025554C" w:rsidRDefault="006747F6" w:rsidP="0025554C">
      <w:pPr>
        <w:spacing w:line="276" w:lineRule="auto"/>
        <w:rPr>
          <w:rFonts w:ascii="Simplified Arabic" w:hAnsi="Simplified Arabic" w:cs="Simplified Arabic"/>
          <w:b/>
          <w:bCs/>
          <w:sz w:val="28"/>
          <w:szCs w:val="28"/>
          <w:rtl/>
        </w:rPr>
      </w:pPr>
    </w:p>
    <w:p w14:paraId="6051BDCA" w14:textId="1C7E3983" w:rsidR="006747F6" w:rsidRPr="0025554C" w:rsidRDefault="006747F6" w:rsidP="0025554C">
      <w:pPr>
        <w:spacing w:line="276" w:lineRule="auto"/>
        <w:jc w:val="center"/>
        <w:rPr>
          <w:rFonts w:ascii="Simplified Arabic" w:hAnsi="Simplified Arabic" w:cs="Simplified Arabic"/>
          <w:sz w:val="40"/>
          <w:szCs w:val="40"/>
          <w:rtl/>
        </w:rPr>
      </w:pPr>
      <w:r w:rsidRPr="0025554C">
        <w:rPr>
          <w:rFonts w:ascii="Simplified Arabic" w:hAnsi="Simplified Arabic" w:cs="Simplified Arabic"/>
          <w:sz w:val="40"/>
          <w:szCs w:val="40"/>
          <w:rtl/>
        </w:rPr>
        <w:t>الفصل الأول</w:t>
      </w:r>
    </w:p>
    <w:p w14:paraId="31A59094" w14:textId="38AC83E9" w:rsidR="0025554C" w:rsidRPr="0025554C" w:rsidRDefault="0025554C" w:rsidP="0025554C">
      <w:pPr>
        <w:spacing w:line="276" w:lineRule="auto"/>
        <w:jc w:val="center"/>
        <w:rPr>
          <w:rFonts w:ascii="Simplified Arabic" w:hAnsi="Simplified Arabic" w:cs="Simplified Arabic"/>
          <w:sz w:val="40"/>
          <w:szCs w:val="40"/>
          <w:rtl/>
        </w:rPr>
      </w:pPr>
      <w:r w:rsidRPr="0025554C">
        <w:rPr>
          <w:rFonts w:ascii="Simplified Arabic" w:hAnsi="Simplified Arabic" w:cs="Simplified Arabic"/>
          <w:sz w:val="40"/>
          <w:szCs w:val="40"/>
          <w:rtl/>
        </w:rPr>
        <w:t>مقدمة</w:t>
      </w:r>
    </w:p>
    <w:p w14:paraId="37A85668" w14:textId="4D4D635A" w:rsidR="0025554C" w:rsidRPr="0025554C" w:rsidRDefault="0025554C" w:rsidP="0025554C">
      <w:pPr>
        <w:spacing w:line="276" w:lineRule="auto"/>
        <w:jc w:val="center"/>
        <w:rPr>
          <w:rFonts w:ascii="Simplified Arabic" w:hAnsi="Simplified Arabic" w:cs="Simplified Arabic"/>
          <w:sz w:val="40"/>
          <w:szCs w:val="40"/>
          <w:rtl/>
        </w:rPr>
      </w:pPr>
      <w:r w:rsidRPr="0025554C">
        <w:rPr>
          <w:rFonts w:ascii="Simplified Arabic" w:hAnsi="Simplified Arabic" w:cs="Simplified Arabic"/>
          <w:sz w:val="40"/>
          <w:szCs w:val="40"/>
          <w:rtl/>
        </w:rPr>
        <w:t>مشكلة الدراسة</w:t>
      </w:r>
    </w:p>
    <w:p w14:paraId="5007A90D" w14:textId="2CE94824" w:rsidR="0025554C" w:rsidRPr="0025554C" w:rsidRDefault="0025554C" w:rsidP="0025554C">
      <w:pPr>
        <w:spacing w:line="276" w:lineRule="auto"/>
        <w:jc w:val="center"/>
        <w:rPr>
          <w:rFonts w:ascii="Simplified Arabic" w:hAnsi="Simplified Arabic" w:cs="Simplified Arabic"/>
          <w:sz w:val="40"/>
          <w:szCs w:val="40"/>
          <w:rtl/>
        </w:rPr>
      </w:pPr>
      <w:r w:rsidRPr="0025554C">
        <w:rPr>
          <w:rFonts w:ascii="Simplified Arabic" w:hAnsi="Simplified Arabic" w:cs="Simplified Arabic"/>
          <w:sz w:val="40"/>
          <w:szCs w:val="40"/>
          <w:rtl/>
        </w:rPr>
        <w:t>أهمية الدراسة</w:t>
      </w:r>
    </w:p>
    <w:p w14:paraId="50ED2652" w14:textId="0C815BC2" w:rsidR="0025554C" w:rsidRPr="0025554C" w:rsidRDefault="0025554C" w:rsidP="0025554C">
      <w:pPr>
        <w:spacing w:line="276" w:lineRule="auto"/>
        <w:jc w:val="center"/>
        <w:rPr>
          <w:rFonts w:ascii="Simplified Arabic" w:hAnsi="Simplified Arabic" w:cs="Simplified Arabic"/>
          <w:sz w:val="40"/>
          <w:szCs w:val="40"/>
          <w:rtl/>
        </w:rPr>
      </w:pPr>
      <w:r w:rsidRPr="0025554C">
        <w:rPr>
          <w:rFonts w:ascii="Simplified Arabic" w:hAnsi="Simplified Arabic" w:cs="Simplified Arabic"/>
          <w:sz w:val="40"/>
          <w:szCs w:val="40"/>
          <w:rtl/>
        </w:rPr>
        <w:t>أهداف الدراسة</w:t>
      </w:r>
    </w:p>
    <w:p w14:paraId="34E40662" w14:textId="77777777" w:rsidR="0025554C" w:rsidRPr="0025554C" w:rsidRDefault="0025554C" w:rsidP="0025554C">
      <w:pPr>
        <w:spacing w:line="276" w:lineRule="auto"/>
        <w:jc w:val="center"/>
        <w:rPr>
          <w:rFonts w:ascii="Simplified Arabic" w:hAnsi="Simplified Arabic" w:cs="Simplified Arabic"/>
          <w:sz w:val="40"/>
          <w:szCs w:val="40"/>
          <w:rtl/>
        </w:rPr>
      </w:pPr>
      <w:r w:rsidRPr="0025554C">
        <w:rPr>
          <w:rFonts w:ascii="Simplified Arabic" w:hAnsi="Simplified Arabic" w:cs="Simplified Arabic"/>
          <w:sz w:val="40"/>
          <w:szCs w:val="40"/>
          <w:rtl/>
        </w:rPr>
        <w:t>تساؤلات الدراسة</w:t>
      </w:r>
    </w:p>
    <w:p w14:paraId="2AD5BB57" w14:textId="59A9CA50" w:rsidR="0025554C" w:rsidRPr="0025554C" w:rsidRDefault="0025554C" w:rsidP="0025554C">
      <w:pPr>
        <w:spacing w:line="276" w:lineRule="auto"/>
        <w:jc w:val="center"/>
        <w:rPr>
          <w:rFonts w:ascii="Simplified Arabic" w:hAnsi="Simplified Arabic" w:cs="Simplified Arabic"/>
          <w:sz w:val="40"/>
          <w:szCs w:val="40"/>
          <w:rtl/>
        </w:rPr>
      </w:pPr>
      <w:r w:rsidRPr="0025554C">
        <w:rPr>
          <w:rFonts w:ascii="Simplified Arabic" w:hAnsi="Simplified Arabic" w:cs="Simplified Arabic"/>
          <w:sz w:val="40"/>
          <w:szCs w:val="40"/>
          <w:rtl/>
        </w:rPr>
        <w:t>فروض الدراسة</w:t>
      </w:r>
    </w:p>
    <w:p w14:paraId="590E8E49" w14:textId="77777777" w:rsidR="0067385A" w:rsidRDefault="0025554C" w:rsidP="0025554C">
      <w:pPr>
        <w:spacing w:line="276" w:lineRule="auto"/>
        <w:jc w:val="center"/>
        <w:rPr>
          <w:rFonts w:ascii="Simplified Arabic" w:hAnsi="Simplified Arabic" w:cs="Simplified Arabic"/>
          <w:sz w:val="40"/>
          <w:szCs w:val="40"/>
          <w:rtl/>
        </w:rPr>
        <w:sectPr w:rsidR="0067385A" w:rsidSect="004019BF">
          <w:footerReference w:type="first" r:id="rId12"/>
          <w:pgSz w:w="11906" w:h="16838"/>
          <w:pgMar w:top="1134" w:right="1701" w:bottom="1134" w:left="1134" w:header="709" w:footer="709" w:gutter="0"/>
          <w:cols w:space="708"/>
          <w:titlePg/>
          <w:bidi/>
          <w:rtlGutter/>
          <w:docGrid w:linePitch="360"/>
        </w:sectPr>
      </w:pPr>
      <w:r w:rsidRPr="0025554C">
        <w:rPr>
          <w:rFonts w:ascii="Simplified Arabic" w:hAnsi="Simplified Arabic" w:cs="Simplified Arabic"/>
          <w:sz w:val="40"/>
          <w:szCs w:val="40"/>
          <w:rtl/>
        </w:rPr>
        <w:t>المنطلقات النظرية للدراسة</w:t>
      </w:r>
    </w:p>
    <w:p w14:paraId="035BF540" w14:textId="21182E2F" w:rsidR="009125CE" w:rsidRPr="0025554C" w:rsidRDefault="0025554C" w:rsidP="0025554C">
      <w:pPr>
        <w:spacing w:line="276" w:lineRule="auto"/>
        <w:jc w:val="lowKashida"/>
        <w:rPr>
          <w:rFonts w:ascii="Simplified Arabic" w:hAnsi="Simplified Arabic" w:cs="Simplified Arabic"/>
          <w:sz w:val="28"/>
          <w:szCs w:val="28"/>
          <w:u w:val="single"/>
          <w:rtl/>
          <w:lang w:bidi="ar-EG"/>
        </w:rPr>
      </w:pPr>
      <w:r>
        <w:rPr>
          <w:rFonts w:ascii="Simplified Arabic" w:hAnsi="Simplified Arabic" w:cs="Simplified Arabic" w:hint="cs"/>
          <w:b/>
          <w:bCs/>
          <w:sz w:val="28"/>
          <w:szCs w:val="28"/>
          <w:u w:val="single"/>
          <w:rtl/>
        </w:rPr>
        <w:lastRenderedPageBreak/>
        <w:t>1.</w:t>
      </w:r>
      <w:bookmarkStart w:id="1" w:name="_Hlk181557659"/>
      <w:r>
        <w:rPr>
          <w:rFonts w:ascii="Simplified Arabic" w:hAnsi="Simplified Arabic" w:cs="Simplified Arabic" w:hint="cs"/>
          <w:b/>
          <w:bCs/>
          <w:sz w:val="28"/>
          <w:szCs w:val="28"/>
          <w:u w:val="single"/>
          <w:rtl/>
        </w:rPr>
        <w:t xml:space="preserve">1 </w:t>
      </w:r>
      <w:r w:rsidR="00A74F76" w:rsidRPr="0025554C">
        <w:rPr>
          <w:rFonts w:ascii="Simplified Arabic" w:hAnsi="Simplified Arabic" w:cs="Simplified Arabic"/>
          <w:b/>
          <w:bCs/>
          <w:sz w:val="28"/>
          <w:szCs w:val="28"/>
          <w:u w:val="single"/>
          <w:rtl/>
        </w:rPr>
        <w:t>مقدمة</w:t>
      </w:r>
      <w:r w:rsidR="009125CE" w:rsidRPr="0025554C">
        <w:rPr>
          <w:rFonts w:ascii="Simplified Arabic" w:hAnsi="Simplified Arabic" w:cs="Simplified Arabic"/>
          <w:sz w:val="28"/>
          <w:szCs w:val="28"/>
          <w:u w:val="single"/>
          <w:rtl/>
          <w:lang w:bidi="ar-EG"/>
        </w:rPr>
        <w:t>:</w:t>
      </w:r>
    </w:p>
    <w:p w14:paraId="7205BFA0" w14:textId="3D0FA7B5" w:rsidR="00420BCB" w:rsidRPr="0025554C" w:rsidRDefault="00420BCB" w:rsidP="005F6C0F">
      <w:pPr>
        <w:spacing w:line="276" w:lineRule="auto"/>
        <w:ind w:firstLine="720"/>
        <w:jc w:val="lowKashida"/>
        <w:rPr>
          <w:rFonts w:ascii="Simplified Arabic" w:hAnsi="Simplified Arabic" w:cs="Simplified Arabic"/>
          <w:sz w:val="28"/>
          <w:szCs w:val="28"/>
          <w:lang w:bidi="ar-EG"/>
        </w:rPr>
      </w:pPr>
      <w:r w:rsidRPr="0025554C">
        <w:rPr>
          <w:rFonts w:ascii="Simplified Arabic" w:hAnsi="Simplified Arabic" w:cs="Simplified Arabic"/>
          <w:sz w:val="28"/>
          <w:szCs w:val="28"/>
          <w:rtl/>
          <w:lang w:bidi="ar-EG"/>
        </w:rPr>
        <w:t>تلعب البنوك دورًا محوريًا في تحقيق التنمية الاقتصادية والاجتماعية ، حيث تمثل المؤسسات المالية الركيزة الأساسية لدعم مختلف القطاعات الاقتصادية. ومن بين هذه القطاعات، تحظى المشاريع الصغيرة والمتوسطة بأهمية خاصة نظراً لدورها الحيوي في تعزيز النمو الاقتصادي وتوفير فرص العمل وتحقيق التنوع الاقتصادي.</w:t>
      </w:r>
    </w:p>
    <w:p w14:paraId="37503B94" w14:textId="7719CACB" w:rsidR="009125CE" w:rsidRPr="0025554C" w:rsidRDefault="005F6C0F" w:rsidP="005F6C0F">
      <w:pPr>
        <w:spacing w:line="276" w:lineRule="auto"/>
        <w:ind w:firstLine="72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w:t>
      </w:r>
      <w:r w:rsidR="00420BCB" w:rsidRPr="0025554C">
        <w:rPr>
          <w:rFonts w:ascii="Simplified Arabic" w:hAnsi="Simplified Arabic" w:cs="Simplified Arabic"/>
          <w:sz w:val="28"/>
          <w:szCs w:val="28"/>
          <w:rtl/>
          <w:lang w:bidi="ar-EG"/>
        </w:rPr>
        <w:t>صبح الاقتصاد له دور اساسي في العالم اليوم بالنهوض بالمشاريع الصغيرة والمتوسطة وإصاله إلى دور المنافسة وفي هذا الاطار تظهر محاولات بعضها النظري والاخر عملى تسعى لخلق اقتصاد منافس وقوي و ،. تعتبر المنشآت الاقتصادية الصغيرة والمتوسط ة من دعائم الاقتصاد الوطني، حيث تساعد في التخفيف من البطالة إلى زيادة مصدر دخل الفرد بالإضافة إلى  دورها الأساسي في تحقيق خطط التنمية الاقتصادية ( غنيمات2006)،</w:t>
      </w:r>
    </w:p>
    <w:p w14:paraId="5C3C0F7C" w14:textId="76359FDA" w:rsidR="00420BCB" w:rsidRPr="0025554C" w:rsidRDefault="00420BCB" w:rsidP="005F6C0F">
      <w:pPr>
        <w:spacing w:line="276" w:lineRule="auto"/>
        <w:ind w:firstLine="720"/>
        <w:jc w:val="lowKashida"/>
        <w:rPr>
          <w:rFonts w:ascii="Simplified Arabic" w:hAnsi="Simplified Arabic" w:cs="Simplified Arabic"/>
          <w:sz w:val="28"/>
          <w:szCs w:val="28"/>
          <w:lang w:bidi="ar-EG"/>
        </w:rPr>
      </w:pPr>
      <w:r w:rsidRPr="0025554C">
        <w:rPr>
          <w:rFonts w:ascii="Simplified Arabic" w:hAnsi="Simplified Arabic" w:cs="Simplified Arabic"/>
          <w:sz w:val="28"/>
          <w:szCs w:val="28"/>
          <w:rtl/>
          <w:lang w:bidi="ar-EG"/>
        </w:rPr>
        <w:t>شهدت المملكة خلال العقود الماضية تطورًا ملحوظًا في القطاع المصرفي، والذي أصبح شريكًا أساسيًا في دعم وتمويل المشاريع الصغيرة. ويعود ذلك إلى مجموعة من العوامل منها: التوجهات الحكومية الرامية إلى تعزيز دور القطاع الخاص، وتنويع مصادر الدخل بعيدًا عن النفط، وتحقيق رؤية المملكة 2030 التي تركز على التنمية المستدامة والشاملة.</w:t>
      </w:r>
    </w:p>
    <w:p w14:paraId="4744CB63" w14:textId="7F1228C8" w:rsidR="00420BCB" w:rsidRPr="0025554C" w:rsidRDefault="00420BCB" w:rsidP="005F6C0F">
      <w:pPr>
        <w:spacing w:line="276" w:lineRule="auto"/>
        <w:ind w:firstLine="720"/>
        <w:jc w:val="lowKashida"/>
        <w:rPr>
          <w:rFonts w:ascii="Simplified Arabic" w:hAnsi="Simplified Arabic" w:cs="Simplified Arabic"/>
          <w:sz w:val="28"/>
          <w:szCs w:val="28"/>
          <w:rtl/>
          <w:lang w:bidi="ar-EG"/>
        </w:rPr>
      </w:pPr>
      <w:r w:rsidRPr="0025554C">
        <w:rPr>
          <w:rFonts w:ascii="Simplified Arabic" w:hAnsi="Simplified Arabic" w:cs="Simplified Arabic"/>
          <w:sz w:val="28"/>
          <w:szCs w:val="28"/>
          <w:rtl/>
          <w:lang w:bidi="ar-EG"/>
        </w:rPr>
        <w:t>تتجسد أهمية دعم البنوك للمشاريع الصغيرة في توفير التمويل اللازم لإطلاق هذه المشاريع وتطويرها، بالإضافة إلى تقديم الاستشارات المالية والفنية، وتنظيم برامج تدريبية للمساهمة في بناء قدرات رواد الأعمال. كما أن البنوك تسهم في خلق بيئة استثمارية جاذبة من خلال تبني سياسات تمويلية مرنة وتقديم منتجات مالية مبتكرة تتناسب مع احتياجات المشاريع الصغيرة.</w:t>
      </w:r>
    </w:p>
    <w:p w14:paraId="6C7175A6" w14:textId="5307C115" w:rsidR="00420BCB" w:rsidRPr="0025554C" w:rsidRDefault="00420BCB" w:rsidP="005F6C0F">
      <w:pPr>
        <w:spacing w:line="276" w:lineRule="auto"/>
        <w:ind w:firstLine="720"/>
        <w:jc w:val="lowKashida"/>
        <w:rPr>
          <w:rFonts w:ascii="Simplified Arabic" w:hAnsi="Simplified Arabic" w:cs="Simplified Arabic"/>
          <w:sz w:val="28"/>
          <w:szCs w:val="28"/>
          <w:lang w:bidi="ar-EG"/>
        </w:rPr>
      </w:pPr>
      <w:r w:rsidRPr="0025554C">
        <w:rPr>
          <w:rFonts w:ascii="Simplified Arabic" w:hAnsi="Simplified Arabic" w:cs="Simplified Arabic"/>
          <w:sz w:val="28"/>
          <w:szCs w:val="28"/>
          <w:rtl/>
          <w:lang w:bidi="ar-EG"/>
        </w:rPr>
        <w:t xml:space="preserve">إن التزام الحكومات والقطاع الخاص في دعم تلك المنشآت من أجل مساعدتها لتحقيق النتائج الملموسة على أرض الواقع . وصغر حجم السوق فإن المنشآت الصغيرة والمتوسطة تعتبر من ضمن الوسائل والأدوات الناجحة في التخفيف من حدة المشاكل التي يعاني منها السوق وذلك بتوفير فرص عمل والحد من مشكله البطالة. ولهذا اهتمت جميع الدول </w:t>
      </w:r>
      <w:r w:rsidR="003E49F9" w:rsidRPr="0025554C">
        <w:rPr>
          <w:rFonts w:ascii="Simplified Arabic" w:hAnsi="Simplified Arabic" w:cs="Simplified Arabic" w:hint="cs"/>
          <w:sz w:val="28"/>
          <w:szCs w:val="28"/>
          <w:rtl/>
          <w:lang w:bidi="ar-EG"/>
        </w:rPr>
        <w:t>في</w:t>
      </w:r>
      <w:r w:rsidRPr="0025554C">
        <w:rPr>
          <w:rFonts w:ascii="Simplified Arabic" w:hAnsi="Simplified Arabic" w:cs="Simplified Arabic"/>
          <w:sz w:val="28"/>
          <w:szCs w:val="28"/>
          <w:rtl/>
          <w:lang w:bidi="ar-EG"/>
        </w:rPr>
        <w:t xml:space="preserve"> العالم بالمنشآت الصغيرة والمتوسطة وعملت على استحداث دوائر خاصه بها من أجل العمل على تطورها.</w:t>
      </w:r>
    </w:p>
    <w:p w14:paraId="1CB287EF" w14:textId="3343E3EA" w:rsidR="00420BCB" w:rsidRPr="0025554C" w:rsidRDefault="00420BCB" w:rsidP="005F6C0F">
      <w:pPr>
        <w:spacing w:line="276" w:lineRule="auto"/>
        <w:ind w:firstLine="720"/>
        <w:jc w:val="lowKashida"/>
        <w:rPr>
          <w:rFonts w:ascii="Simplified Arabic" w:hAnsi="Simplified Arabic" w:cs="Simplified Arabic"/>
          <w:sz w:val="28"/>
          <w:szCs w:val="28"/>
          <w:lang w:bidi="ar-EG"/>
        </w:rPr>
      </w:pPr>
      <w:r w:rsidRPr="0025554C">
        <w:rPr>
          <w:rFonts w:ascii="Simplified Arabic" w:hAnsi="Simplified Arabic" w:cs="Simplified Arabic"/>
          <w:sz w:val="28"/>
          <w:szCs w:val="28"/>
          <w:rtl/>
          <w:lang w:bidi="ar-EG"/>
        </w:rPr>
        <w:t xml:space="preserve">وتعتبر المشروعات الصغيرة المصدر الرئيسي لتقديم السلع والخدمات </w:t>
      </w:r>
      <w:r w:rsidR="003E49F9" w:rsidRPr="0025554C">
        <w:rPr>
          <w:rFonts w:ascii="Simplified Arabic" w:hAnsi="Simplified Arabic" w:cs="Simplified Arabic" w:hint="cs"/>
          <w:sz w:val="28"/>
          <w:szCs w:val="28"/>
          <w:rtl/>
          <w:lang w:bidi="ar-EG"/>
        </w:rPr>
        <w:t>للمواطنين</w:t>
      </w:r>
      <w:r w:rsidRPr="0025554C">
        <w:rPr>
          <w:rFonts w:ascii="Simplified Arabic" w:hAnsi="Simplified Arabic" w:cs="Simplified Arabic"/>
          <w:sz w:val="28"/>
          <w:szCs w:val="28"/>
          <w:rtl/>
          <w:lang w:bidi="ar-EG"/>
        </w:rPr>
        <w:t xml:space="preserve"> عن طريق خلق الثروة والخدمات وتقديم المنتجات والخدمات وهي تلعب جوراً اساسيا في استراتيجيات التنمية الاقتصادية </w:t>
      </w:r>
      <w:r w:rsidRPr="0025554C">
        <w:rPr>
          <w:rFonts w:ascii="Simplified Arabic" w:hAnsi="Simplified Arabic" w:cs="Simplified Arabic"/>
          <w:sz w:val="28"/>
          <w:szCs w:val="28"/>
          <w:rtl/>
          <w:lang w:bidi="ar-EG"/>
        </w:rPr>
        <w:lastRenderedPageBreak/>
        <w:t xml:space="preserve">في بعض الدول وتمثل احيانا جزء كبير قطاع الانتاج حيث تقوم بتحويل الافكار الى فرص مالية من خلال الابتكار </w:t>
      </w:r>
      <w:r w:rsidR="003E49F9" w:rsidRPr="0025554C">
        <w:rPr>
          <w:rFonts w:ascii="Simplified Arabic" w:hAnsi="Simplified Arabic" w:cs="Simplified Arabic" w:hint="cs"/>
          <w:sz w:val="28"/>
          <w:szCs w:val="28"/>
          <w:rtl/>
          <w:lang w:bidi="ar-EG"/>
        </w:rPr>
        <w:t>التي</w:t>
      </w:r>
      <w:r w:rsidRPr="0025554C">
        <w:rPr>
          <w:rFonts w:ascii="Simplified Arabic" w:hAnsi="Simplified Arabic" w:cs="Simplified Arabic"/>
          <w:sz w:val="28"/>
          <w:szCs w:val="28"/>
          <w:rtl/>
          <w:lang w:bidi="ar-EG"/>
        </w:rPr>
        <w:t xml:space="preserve"> تعتبر مصدراً رئيسياً للقدرة التنافسية وان مسالة الحصول على تمويل الشركات واصحاب المشاريع </w:t>
      </w:r>
      <w:r w:rsidR="003E49F9">
        <w:rPr>
          <w:rFonts w:ascii="Simplified Arabic" w:hAnsi="Simplified Arabic" w:cs="Simplified Arabic" w:hint="cs"/>
          <w:sz w:val="28"/>
          <w:szCs w:val="28"/>
          <w:rtl/>
          <w:lang w:bidi="ar-EG"/>
        </w:rPr>
        <w:t>الصغيرة</w:t>
      </w:r>
      <w:r w:rsidRPr="0025554C">
        <w:rPr>
          <w:rFonts w:ascii="Simplified Arabic" w:hAnsi="Simplified Arabic" w:cs="Simplified Arabic"/>
          <w:sz w:val="28"/>
          <w:szCs w:val="28"/>
          <w:rtl/>
          <w:lang w:bidi="ar-EG"/>
        </w:rPr>
        <w:t xml:space="preserve"> والمتوسطة كانت دائماً موضع نقاش </w:t>
      </w:r>
      <w:r w:rsidRPr="0025554C">
        <w:rPr>
          <w:rFonts w:ascii="Simplified Arabic" w:hAnsi="Simplified Arabic" w:cs="Simplified Arabic"/>
          <w:sz w:val="28"/>
          <w:szCs w:val="28"/>
          <w:lang w:bidi="ar-EG"/>
        </w:rPr>
        <w:t>.</w:t>
      </w:r>
    </w:p>
    <w:p w14:paraId="40A61660" w14:textId="6E620DEF" w:rsidR="009125CE" w:rsidRPr="0025554C" w:rsidRDefault="0025554C" w:rsidP="0025554C">
      <w:pPr>
        <w:spacing w:line="276" w:lineRule="auto"/>
        <w:rPr>
          <w:rFonts w:ascii="Simplified Arabic" w:hAnsi="Simplified Arabic" w:cs="Simplified Arabic"/>
          <w:sz w:val="28"/>
          <w:szCs w:val="28"/>
          <w:u w:val="single"/>
          <w:rtl/>
          <w:lang w:bidi="ar-EG"/>
        </w:rPr>
      </w:pPr>
      <w:r>
        <w:rPr>
          <w:rFonts w:ascii="Simplified Arabic" w:hAnsi="Simplified Arabic" w:cs="Simplified Arabic" w:hint="cs"/>
          <w:b/>
          <w:bCs/>
          <w:sz w:val="28"/>
          <w:szCs w:val="28"/>
          <w:u w:val="single"/>
          <w:rtl/>
        </w:rPr>
        <w:t xml:space="preserve">1.2 </w:t>
      </w:r>
      <w:r w:rsidR="00A74F76" w:rsidRPr="0025554C">
        <w:rPr>
          <w:rFonts w:ascii="Simplified Arabic" w:hAnsi="Simplified Arabic" w:cs="Simplified Arabic"/>
          <w:b/>
          <w:bCs/>
          <w:sz w:val="28"/>
          <w:szCs w:val="28"/>
          <w:u w:val="single"/>
          <w:rtl/>
        </w:rPr>
        <w:t>مشكلة الدراسة</w:t>
      </w:r>
      <w:r w:rsidR="009125CE" w:rsidRPr="0025554C">
        <w:rPr>
          <w:rFonts w:ascii="Simplified Arabic" w:hAnsi="Simplified Arabic" w:cs="Simplified Arabic"/>
          <w:sz w:val="28"/>
          <w:szCs w:val="28"/>
          <w:u w:val="single"/>
          <w:rtl/>
          <w:lang w:bidi="ar-EG"/>
        </w:rPr>
        <w:t>:</w:t>
      </w:r>
    </w:p>
    <w:p w14:paraId="3A504109" w14:textId="44668F62" w:rsidR="009125CE" w:rsidRPr="0025554C" w:rsidRDefault="00420BCB" w:rsidP="005F6C0F">
      <w:pPr>
        <w:spacing w:line="276" w:lineRule="auto"/>
        <w:ind w:firstLine="720"/>
        <w:jc w:val="lowKashida"/>
        <w:rPr>
          <w:rFonts w:ascii="Simplified Arabic" w:hAnsi="Simplified Arabic" w:cs="Simplified Arabic"/>
          <w:sz w:val="28"/>
          <w:szCs w:val="28"/>
          <w:rtl/>
          <w:lang w:bidi="ar-EG"/>
        </w:rPr>
      </w:pPr>
      <w:r w:rsidRPr="0025554C">
        <w:rPr>
          <w:rFonts w:ascii="Simplified Arabic" w:hAnsi="Simplified Arabic" w:cs="Simplified Arabic"/>
          <w:sz w:val="28"/>
          <w:szCs w:val="28"/>
          <w:rtl/>
          <w:lang w:bidi="ar-EG"/>
        </w:rPr>
        <w:t>بالرغم من الدور الكبير الذي تلعبه البنوك في دعم المشاريع الصغيرة تواجه هذه المشاريع العديد من التحديات والمعوقات التي تحول دون حصولها على التمويل اللازم لتحقيق النمو والاستدامة. تتراوح هذه التحديات بين الشروط الصارمة للحصول على القروض، وارتفاع معدلات الفائدة، وافتقار رواد الأعمال إلى الخبرة المالية والإدارية اللازمة لتقديم طلبات التمويل بشكل فعّال. بالإضافة إلى ذلك، قد يواجه أصحاب المشاريع الصغيرة صعوبة في تقديم الضمانات المالية المطلوبة من قبل البنوك، مما يحد من فرصهم في الحصول على الدعم المالي.</w:t>
      </w:r>
    </w:p>
    <w:p w14:paraId="11198760" w14:textId="7B5306B1" w:rsidR="009125CE" w:rsidRPr="0025554C" w:rsidRDefault="00420BCB" w:rsidP="005F6C0F">
      <w:pPr>
        <w:spacing w:line="276" w:lineRule="auto"/>
        <w:ind w:firstLine="720"/>
        <w:jc w:val="lowKashida"/>
        <w:rPr>
          <w:rFonts w:ascii="Simplified Arabic" w:hAnsi="Simplified Arabic" w:cs="Simplified Arabic"/>
          <w:sz w:val="28"/>
          <w:szCs w:val="28"/>
          <w:rtl/>
          <w:lang w:bidi="ar-EG"/>
        </w:rPr>
      </w:pPr>
      <w:r w:rsidRPr="0025554C">
        <w:rPr>
          <w:rFonts w:ascii="Simplified Arabic" w:hAnsi="Simplified Arabic" w:cs="Simplified Arabic"/>
          <w:sz w:val="28"/>
          <w:szCs w:val="28"/>
          <w:rtl/>
          <w:lang w:bidi="ar-EG"/>
        </w:rPr>
        <w:t>تنبع مشكلة الدراسة من الحاجة إلى فهم أعمق للآليات التي تتبعها البنوك في تمويل المشاريع الصغيرة، والتعرف على العقبات التي تعترض طريق هذا التمويل. وكيف يمكن تحسين السياسات البنكية لتكون أكثر دعماً لرواد الأعمال؟ وما هي البرامج والخدمات المالية التي يمكن تطويرها لتلبية احتياجات المشاريع الصغيرة بشكل أفضل؟ هذه التساؤلات تُبرز الحاجة إلى دراسة شاملة لدور البنوك في دعم المشاريع الصغيرة، وتحليل مدى فاعلية السياسات والإجراءات الحالية، واقتراح حلول مبتكرة للتغلب على التحديات القائمة.</w:t>
      </w:r>
    </w:p>
    <w:p w14:paraId="231E38BB" w14:textId="34D7F320" w:rsidR="009125CE" w:rsidRPr="0025554C" w:rsidRDefault="0025554C" w:rsidP="0025554C">
      <w:pPr>
        <w:spacing w:line="276" w:lineRule="auto"/>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 xml:space="preserve">1.3 </w:t>
      </w:r>
      <w:r w:rsidR="00A74F76" w:rsidRPr="0025554C">
        <w:rPr>
          <w:rFonts w:ascii="Simplified Arabic" w:hAnsi="Simplified Arabic" w:cs="Simplified Arabic"/>
          <w:b/>
          <w:bCs/>
          <w:sz w:val="28"/>
          <w:szCs w:val="28"/>
          <w:u w:val="single"/>
          <w:rtl/>
        </w:rPr>
        <w:t>أهمية الدراسة:</w:t>
      </w:r>
    </w:p>
    <w:p w14:paraId="2EA6585C" w14:textId="72CA86AB" w:rsidR="009125CE" w:rsidRPr="0025554C" w:rsidRDefault="00420BCB" w:rsidP="005F6C0F">
      <w:pPr>
        <w:spacing w:line="276" w:lineRule="auto"/>
        <w:ind w:firstLine="360"/>
        <w:rPr>
          <w:rFonts w:ascii="Simplified Arabic" w:hAnsi="Simplified Arabic" w:cs="Simplified Arabic"/>
          <w:sz w:val="28"/>
          <w:szCs w:val="28"/>
          <w:rtl/>
        </w:rPr>
      </w:pPr>
      <w:r w:rsidRPr="0025554C">
        <w:rPr>
          <w:rFonts w:ascii="Simplified Arabic" w:hAnsi="Simplified Arabic" w:cs="Simplified Arabic"/>
          <w:sz w:val="28"/>
          <w:szCs w:val="28"/>
          <w:rtl/>
        </w:rPr>
        <w:t>تبرز أهمية هذا البحث من خلال مجموعة من النقاط الرئيسية التي تساهم في فهم وتحسين دور البنوك في دعم المشاريع الصغيرة في المملكة العربية السعودية:</w:t>
      </w:r>
    </w:p>
    <w:p w14:paraId="7F3B8E80" w14:textId="76F96751" w:rsidR="009125CE" w:rsidRPr="0025554C" w:rsidRDefault="00420BCB" w:rsidP="0025554C">
      <w:pPr>
        <w:pStyle w:val="ListParagraph"/>
        <w:numPr>
          <w:ilvl w:val="0"/>
          <w:numId w:val="1"/>
        </w:num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rtl/>
        </w:rPr>
        <w:t>سيساهم البحث في تقديم إطار نظري شامل حول دور البنوك في دعم المشاريع الصغيرة، مما يساعد الأكاديميين والباحثين ورواد الأعمال على فهم العلاقة بين القطاع المصرفي والمشاريع الصغيرة بشكل أعمق.</w:t>
      </w:r>
    </w:p>
    <w:p w14:paraId="0BA12696" w14:textId="58FD9718" w:rsidR="009125CE" w:rsidRPr="0025554C" w:rsidRDefault="00420BCB" w:rsidP="0025554C">
      <w:pPr>
        <w:pStyle w:val="ListParagraph"/>
        <w:numPr>
          <w:ilvl w:val="0"/>
          <w:numId w:val="1"/>
        </w:num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rtl/>
        </w:rPr>
        <w:t>سيساهم البحث في تقديم إطار نظري شامل حول دور البنوك في دعم المشاريع الصغيرة، مما يساعد الأكاديميين والباحثين ورواد الأعمال على فهم العلاقة بين القطاع المصرفي والمشاريع الصغيرة بشكل أعمق.</w:t>
      </w:r>
    </w:p>
    <w:p w14:paraId="26F6AB57" w14:textId="54A85D12" w:rsidR="009125CE" w:rsidRPr="0025554C" w:rsidRDefault="00420BCB" w:rsidP="0025554C">
      <w:pPr>
        <w:pStyle w:val="ListParagraph"/>
        <w:numPr>
          <w:ilvl w:val="0"/>
          <w:numId w:val="1"/>
        </w:num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rtl/>
        </w:rPr>
        <w:lastRenderedPageBreak/>
        <w:t>ستوفر النتائج والتوصيات الناتجة عن البحث دليلاً يسترشد به في البنوك والمؤسسات المالية لتحسين استراتيجياتهم التمويلية، بما يسهم في توفير بيئة داعمة ومرنة للمشاريع الصغيرة.</w:t>
      </w:r>
    </w:p>
    <w:p w14:paraId="1817352F" w14:textId="178723B7" w:rsidR="009125CE" w:rsidRPr="0025554C" w:rsidRDefault="0025554C" w:rsidP="0025554C">
      <w:pPr>
        <w:spacing w:line="276" w:lineRule="auto"/>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 xml:space="preserve">1.4 </w:t>
      </w:r>
      <w:r w:rsidR="00A74F76" w:rsidRPr="0025554C">
        <w:rPr>
          <w:rFonts w:ascii="Simplified Arabic" w:hAnsi="Simplified Arabic" w:cs="Simplified Arabic"/>
          <w:b/>
          <w:bCs/>
          <w:sz w:val="28"/>
          <w:szCs w:val="28"/>
          <w:u w:val="single"/>
          <w:rtl/>
        </w:rPr>
        <w:t>أهداف الدراسة</w:t>
      </w:r>
      <w:r w:rsidR="009125CE" w:rsidRPr="0025554C">
        <w:rPr>
          <w:rFonts w:ascii="Simplified Arabic" w:hAnsi="Simplified Arabic" w:cs="Simplified Arabic"/>
          <w:sz w:val="28"/>
          <w:szCs w:val="28"/>
          <w:u w:val="single"/>
          <w:rtl/>
        </w:rPr>
        <w:t>:</w:t>
      </w:r>
    </w:p>
    <w:p w14:paraId="44DB923D" w14:textId="1B400D72" w:rsidR="009125CE" w:rsidRPr="0025554C" w:rsidRDefault="00420BCB" w:rsidP="005F6C0F">
      <w:pPr>
        <w:spacing w:line="276" w:lineRule="auto"/>
        <w:ind w:firstLine="360"/>
        <w:rPr>
          <w:rFonts w:ascii="Simplified Arabic" w:hAnsi="Simplified Arabic" w:cs="Simplified Arabic"/>
          <w:sz w:val="28"/>
          <w:szCs w:val="28"/>
          <w:rtl/>
        </w:rPr>
      </w:pPr>
      <w:r w:rsidRPr="0025554C">
        <w:rPr>
          <w:rFonts w:ascii="Simplified Arabic" w:hAnsi="Simplified Arabic" w:cs="Simplified Arabic"/>
          <w:sz w:val="28"/>
          <w:szCs w:val="28"/>
          <w:rtl/>
        </w:rPr>
        <w:t>يهدف هذا البحث إلى تحقيق مجموعة من الأهداف التي تسعى إلى تحسين وفهم دور البنوك في دعم المشاريع الصغيرة ، وتتمثل هذه الأهداف في:</w:t>
      </w:r>
    </w:p>
    <w:p w14:paraId="4F2CF6D3" w14:textId="566B8C7C" w:rsidR="009125CE" w:rsidRPr="0025554C" w:rsidRDefault="00420BCB" w:rsidP="0025554C">
      <w:pPr>
        <w:pStyle w:val="ListParagraph"/>
        <w:numPr>
          <w:ilvl w:val="0"/>
          <w:numId w:val="2"/>
        </w:num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rtl/>
        </w:rPr>
        <w:t>استعراض وتحليل الأدوات والبرامج التمويلية التي تقدمها البنوك لدعم المشاريع الصغيرة، وفهم كيفية تطبيقها ومدى فعاليتها.</w:t>
      </w:r>
    </w:p>
    <w:p w14:paraId="7D9A480F" w14:textId="235B205A" w:rsidR="009125CE" w:rsidRPr="0025554C" w:rsidRDefault="00420BCB" w:rsidP="0025554C">
      <w:pPr>
        <w:pStyle w:val="ListParagraph"/>
        <w:numPr>
          <w:ilvl w:val="0"/>
          <w:numId w:val="2"/>
        </w:num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rtl/>
        </w:rPr>
        <w:t>تحديد العقبات والمعوقات التي تواجه أصحاب المشاريع الصغيرة عند التقدم للحصول على التمويل البنكي، مثل الشروط الصارمة والضمانات المطلوبة.</w:t>
      </w:r>
    </w:p>
    <w:p w14:paraId="4263FCD1" w14:textId="229723AB" w:rsidR="00420BCB" w:rsidRPr="0025554C" w:rsidRDefault="00420BCB" w:rsidP="0025554C">
      <w:pPr>
        <w:pStyle w:val="ListParagraph"/>
        <w:numPr>
          <w:ilvl w:val="0"/>
          <w:numId w:val="2"/>
        </w:numPr>
        <w:spacing w:line="276" w:lineRule="auto"/>
        <w:rPr>
          <w:rFonts w:ascii="Simplified Arabic" w:hAnsi="Simplified Arabic" w:cs="Simplified Arabic"/>
          <w:sz w:val="28"/>
          <w:szCs w:val="28"/>
        </w:rPr>
      </w:pPr>
      <w:r w:rsidRPr="0025554C">
        <w:rPr>
          <w:rFonts w:ascii="Simplified Arabic" w:hAnsi="Simplified Arabic" w:cs="Simplified Arabic"/>
          <w:sz w:val="28"/>
          <w:szCs w:val="28"/>
          <w:rtl/>
        </w:rPr>
        <w:t>دراسة الأثر الاقتصادي للدعم البنكي على المشاريع الصغيرة، من حيث النمو، التوسع، وزيادة فرص العمل.</w:t>
      </w:r>
    </w:p>
    <w:p w14:paraId="36F619BF" w14:textId="572FDB5E" w:rsidR="00A74F76" w:rsidRPr="0025554C" w:rsidRDefault="0025554C" w:rsidP="0025554C">
      <w:pPr>
        <w:spacing w:line="276"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1.5 </w:t>
      </w:r>
      <w:r w:rsidR="00D22171" w:rsidRPr="0025554C">
        <w:rPr>
          <w:rFonts w:ascii="Simplified Arabic" w:hAnsi="Simplified Arabic" w:cs="Simplified Arabic"/>
          <w:b/>
          <w:bCs/>
          <w:sz w:val="28"/>
          <w:szCs w:val="28"/>
          <w:u w:val="single"/>
          <w:rtl/>
        </w:rPr>
        <w:t>تساؤلات الدراسة</w:t>
      </w:r>
    </w:p>
    <w:p w14:paraId="1CA35D16" w14:textId="594F8408" w:rsidR="00A74F76" w:rsidRPr="0025554C" w:rsidRDefault="00420BCB" w:rsidP="005F6C0F">
      <w:pPr>
        <w:spacing w:line="276" w:lineRule="auto"/>
        <w:ind w:firstLine="720"/>
        <w:rPr>
          <w:rFonts w:ascii="Simplified Arabic" w:hAnsi="Simplified Arabic" w:cs="Simplified Arabic"/>
          <w:sz w:val="28"/>
          <w:szCs w:val="28"/>
          <w:rtl/>
        </w:rPr>
      </w:pPr>
      <w:r w:rsidRPr="0025554C">
        <w:rPr>
          <w:rFonts w:ascii="Simplified Arabic" w:hAnsi="Simplified Arabic" w:cs="Simplified Arabic"/>
          <w:sz w:val="28"/>
          <w:szCs w:val="28"/>
          <w:rtl/>
        </w:rPr>
        <w:t>تتمثل تساؤلات البحث في مجموعة من الأسئلة التي تهدف إلى استكشاف وتحليل دور البنوك في دعم المشاريع الصغيرة في المملكة العربية السعودية، وهي كالتالي:</w:t>
      </w:r>
    </w:p>
    <w:p w14:paraId="547B763B" w14:textId="7AE141BE" w:rsidR="00420BCB" w:rsidRPr="0025554C" w:rsidRDefault="00420BCB" w:rsidP="0025554C">
      <w:p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rtl/>
        </w:rPr>
        <w:t>ما هي الأدوات والبرامج التمويلية التي تقدمها البنوك لدعم المشاريع الصغيرة والمتوسطة؟</w:t>
      </w:r>
    </w:p>
    <w:p w14:paraId="4A7AE8F7" w14:textId="2C77743E" w:rsidR="00420BCB" w:rsidRPr="0025554C" w:rsidRDefault="00420BCB" w:rsidP="0025554C">
      <w:p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rtl/>
        </w:rPr>
        <w:t>ما هي التحديات الرئيسية التي تواجه المشاريع الصغيرة والمتوسطة في الحصول على التمويل البنكي؟</w:t>
      </w:r>
    </w:p>
    <w:p w14:paraId="4BB549C1" w14:textId="6593B16F" w:rsidR="00A74F76" w:rsidRPr="0025554C" w:rsidRDefault="00420BCB" w:rsidP="0025554C">
      <w:p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rtl/>
        </w:rPr>
        <w:t>ما هو الأثر الاقتصادي للدعم البنكي على نمو وتطور المشاريع الصغيرة والمتوسطة؟</w:t>
      </w:r>
    </w:p>
    <w:p w14:paraId="56B19CA7" w14:textId="015A216B" w:rsidR="00D22171" w:rsidRPr="0025554C" w:rsidRDefault="0025554C" w:rsidP="0025554C">
      <w:pPr>
        <w:spacing w:line="276"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1.6 </w:t>
      </w:r>
      <w:r w:rsidR="00A74F76" w:rsidRPr="0025554C">
        <w:rPr>
          <w:rFonts w:ascii="Simplified Arabic" w:hAnsi="Simplified Arabic" w:cs="Simplified Arabic"/>
          <w:b/>
          <w:bCs/>
          <w:sz w:val="28"/>
          <w:szCs w:val="28"/>
          <w:u w:val="single"/>
          <w:rtl/>
        </w:rPr>
        <w:t>فروض الدراسة:</w:t>
      </w:r>
    </w:p>
    <w:p w14:paraId="0105A6D8" w14:textId="382E545D" w:rsidR="00A74F76" w:rsidRPr="0025554C" w:rsidRDefault="00420BCB" w:rsidP="0025554C">
      <w:p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u w:val="single"/>
          <w:rtl/>
        </w:rPr>
        <w:t xml:space="preserve">الفرضية الأولي: </w:t>
      </w:r>
      <w:r w:rsidRPr="0025554C">
        <w:rPr>
          <w:rFonts w:ascii="Simplified Arabic" w:hAnsi="Simplified Arabic" w:cs="Simplified Arabic"/>
          <w:sz w:val="28"/>
          <w:szCs w:val="28"/>
          <w:rtl/>
        </w:rPr>
        <w:t>هل يوجد فروق في مجموعة البنوك والتنويع من الأدوات والبرامج التمويلية التي تلبي احتياجات المشاريع الصغيرة والمتوسطة بشكل فعال.</w:t>
      </w:r>
    </w:p>
    <w:p w14:paraId="7BB23400" w14:textId="1D01CACE" w:rsidR="00A74F76" w:rsidRDefault="00420BCB" w:rsidP="0025554C">
      <w:pPr>
        <w:spacing w:line="276" w:lineRule="auto"/>
        <w:rPr>
          <w:rFonts w:ascii="Simplified Arabic" w:hAnsi="Simplified Arabic" w:cs="Simplified Arabic"/>
          <w:sz w:val="28"/>
          <w:szCs w:val="28"/>
          <w:rtl/>
        </w:rPr>
      </w:pPr>
      <w:r w:rsidRPr="0025554C">
        <w:rPr>
          <w:rFonts w:ascii="Simplified Arabic" w:hAnsi="Simplified Arabic" w:cs="Simplified Arabic"/>
          <w:sz w:val="28"/>
          <w:szCs w:val="28"/>
          <w:u w:val="single"/>
          <w:rtl/>
        </w:rPr>
        <w:t xml:space="preserve">الفرضية الثانية: </w:t>
      </w:r>
      <w:r w:rsidRPr="0025554C">
        <w:rPr>
          <w:rFonts w:ascii="Simplified Arabic" w:hAnsi="Simplified Arabic" w:cs="Simplified Arabic"/>
          <w:sz w:val="28"/>
          <w:szCs w:val="28"/>
          <w:rtl/>
        </w:rPr>
        <w:t xml:space="preserve">هل يوجد فروق في  المشاريع الصغيرة </w:t>
      </w:r>
      <w:r w:rsidR="0025554C" w:rsidRPr="0025554C">
        <w:rPr>
          <w:rFonts w:ascii="Simplified Arabic" w:hAnsi="Simplified Arabic" w:cs="Simplified Arabic" w:hint="cs"/>
          <w:sz w:val="28"/>
          <w:szCs w:val="28"/>
          <w:rtl/>
        </w:rPr>
        <w:t>والمتوسطة</w:t>
      </w:r>
      <w:r w:rsidRPr="0025554C">
        <w:rPr>
          <w:rFonts w:ascii="Simplified Arabic" w:hAnsi="Simplified Arabic" w:cs="Simplified Arabic"/>
          <w:sz w:val="28"/>
          <w:szCs w:val="28"/>
          <w:rtl/>
        </w:rPr>
        <w:t xml:space="preserve"> تحديات كبيرة في الحصول على التمويل البنكي؟</w:t>
      </w:r>
    </w:p>
    <w:p w14:paraId="2CA2B2D3" w14:textId="77777777" w:rsidR="005F6C0F" w:rsidRPr="0025554C" w:rsidRDefault="005F6C0F" w:rsidP="0025554C">
      <w:pPr>
        <w:spacing w:line="276" w:lineRule="auto"/>
        <w:rPr>
          <w:rFonts w:ascii="Simplified Arabic" w:hAnsi="Simplified Arabic" w:cs="Simplified Arabic"/>
          <w:sz w:val="28"/>
          <w:szCs w:val="28"/>
          <w:rtl/>
        </w:rPr>
      </w:pPr>
    </w:p>
    <w:p w14:paraId="0F731D52" w14:textId="3C72C8CA" w:rsidR="00A74F76" w:rsidRPr="0025554C" w:rsidRDefault="00A74F76" w:rsidP="0025554C">
      <w:pPr>
        <w:spacing w:line="276" w:lineRule="auto"/>
        <w:rPr>
          <w:rFonts w:ascii="Simplified Arabic" w:hAnsi="Simplified Arabic" w:cs="Simplified Arabic"/>
          <w:sz w:val="28"/>
          <w:szCs w:val="28"/>
          <w:u w:val="single"/>
          <w:rtl/>
        </w:rPr>
      </w:pPr>
      <w:r w:rsidRPr="0025554C">
        <w:rPr>
          <w:rFonts w:ascii="Simplified Arabic" w:hAnsi="Simplified Arabic" w:cs="Simplified Arabic"/>
          <w:sz w:val="28"/>
          <w:szCs w:val="28"/>
          <w:u w:val="single"/>
          <w:rtl/>
        </w:rPr>
        <w:lastRenderedPageBreak/>
        <w:t>المنطلقات النظرية للدراسة:</w:t>
      </w:r>
    </w:p>
    <w:p w14:paraId="4D069D08" w14:textId="729FF717" w:rsidR="00A74F76" w:rsidRPr="0025554C" w:rsidRDefault="00420BCB" w:rsidP="003E49F9">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تعتمد الدراسة على مجموعة من الأطر النظرية التي تساهم في فهم دور البنوك في دعم المشاريع الصغيرة والمتوسطة. هذه المنطلقات تساعد في توجيه البحث وتحليل النتائج وتفسيرها بشكل صحيح. تشمل هذه الأطر النظرية ما يلي:</w:t>
      </w:r>
    </w:p>
    <w:p w14:paraId="7F3C2C3D" w14:textId="68B91F8F" w:rsidR="00420BCB" w:rsidRPr="0025554C" w:rsidRDefault="00420BCB" w:rsidP="003E49F9">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1. التمويل الريادي:</w:t>
      </w:r>
    </w:p>
    <w:p w14:paraId="066AB7F0" w14:textId="78569A5E" w:rsidR="00A74F76" w:rsidRPr="0025554C" w:rsidRDefault="00420BCB" w:rsidP="003E49F9">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   - </w:t>
      </w:r>
      <w:r w:rsidR="003E49F9">
        <w:rPr>
          <w:rFonts w:ascii="Simplified Arabic" w:hAnsi="Simplified Arabic" w:cs="Simplified Arabic" w:hint="cs"/>
          <w:sz w:val="28"/>
          <w:szCs w:val="28"/>
          <w:rtl/>
        </w:rPr>
        <w:t>يعني التمويل الريادي</w:t>
      </w:r>
      <w:r w:rsidRPr="0025554C">
        <w:rPr>
          <w:rFonts w:ascii="Simplified Arabic" w:hAnsi="Simplified Arabic" w:cs="Simplified Arabic"/>
          <w:sz w:val="28"/>
          <w:szCs w:val="28"/>
          <w:rtl/>
        </w:rPr>
        <w:t xml:space="preserve"> بدراسة كيفية حصول رواد الأعمال على التمويل لتأسيس وتطوير مشاريعهم. تشمل الأطر المالية الريادية مصادر التمويل المختلفة، مثل القروض البنكية، رأس المال الاستثماري، والتمويل الجماعي. سيساعد استخدام هذه النظرية في فهم العوامل التي تؤثر على قدرة المشاريع الصغيرة في الحصول على التمويل البنكي.</w:t>
      </w:r>
    </w:p>
    <w:p w14:paraId="0FEB298C" w14:textId="260A3CA1" w:rsidR="00420BCB" w:rsidRPr="0025554C" w:rsidRDefault="00420BCB" w:rsidP="003E49F9">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2. </w:t>
      </w:r>
      <w:r w:rsidR="003E49F9">
        <w:rPr>
          <w:rFonts w:ascii="Simplified Arabic" w:hAnsi="Simplified Arabic" w:cs="Simplified Arabic" w:hint="cs"/>
          <w:sz w:val="28"/>
          <w:szCs w:val="28"/>
          <w:rtl/>
        </w:rPr>
        <w:t>العلاقة التمويلية</w:t>
      </w:r>
      <w:r w:rsidRPr="0025554C">
        <w:rPr>
          <w:rFonts w:ascii="Simplified Arabic" w:hAnsi="Simplified Arabic" w:cs="Simplified Arabic"/>
          <w:sz w:val="28"/>
          <w:szCs w:val="28"/>
          <w:rtl/>
        </w:rPr>
        <w:t>:</w:t>
      </w:r>
    </w:p>
    <w:p w14:paraId="50659E12" w14:textId="77777777" w:rsidR="003E49F9" w:rsidRDefault="00420BCB" w:rsidP="003E49F9">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  تتناول </w:t>
      </w:r>
      <w:r w:rsidR="003E49F9">
        <w:rPr>
          <w:rFonts w:ascii="Simplified Arabic" w:hAnsi="Simplified Arabic" w:cs="Simplified Arabic" w:hint="cs"/>
          <w:sz w:val="28"/>
          <w:szCs w:val="28"/>
          <w:rtl/>
        </w:rPr>
        <w:t xml:space="preserve">العلاقة التمويلية </w:t>
      </w:r>
      <w:r w:rsidRPr="0025554C">
        <w:rPr>
          <w:rFonts w:ascii="Simplified Arabic" w:hAnsi="Simplified Arabic" w:cs="Simplified Arabic"/>
          <w:sz w:val="28"/>
          <w:szCs w:val="28"/>
          <w:rtl/>
        </w:rPr>
        <w:t>بين الأطراف المختلفة في عملية التمويل، مثل العلاقة بين البنوك ورواد الأعمال. تُعنى بتحليل التحديات التي تنشأ من هذه العلاقة، مثل مشاكل المعلومات غير المتناظرة والتضارب في المصالح. تساعد هذه النظرية في تفسير بعض التحديات التي تواجه المشاريع الصغيرة في الحصول على التمويل البنكي</w:t>
      </w:r>
      <w:r w:rsidR="003E49F9">
        <w:rPr>
          <w:rFonts w:ascii="Simplified Arabic" w:hAnsi="Simplified Arabic" w:cs="Simplified Arabic" w:hint="cs"/>
          <w:sz w:val="28"/>
          <w:szCs w:val="28"/>
          <w:rtl/>
        </w:rPr>
        <w:t>.</w:t>
      </w:r>
    </w:p>
    <w:p w14:paraId="293D6B18" w14:textId="00BAED7A" w:rsidR="003E49F9" w:rsidRDefault="003E49F9" w:rsidP="003E49F9">
      <w:pPr>
        <w:spacing w:line="276" w:lineRule="auto"/>
        <w:jc w:val="lowKashida"/>
        <w:rPr>
          <w:rFonts w:ascii="Simplified Arabic" w:hAnsi="Simplified Arabic" w:cs="Simplified Arabic"/>
          <w:sz w:val="28"/>
          <w:szCs w:val="28"/>
          <w:rtl/>
        </w:rPr>
        <w:sectPr w:rsidR="003E49F9" w:rsidSect="004019BF">
          <w:footerReference w:type="first" r:id="rId13"/>
          <w:pgSz w:w="11906" w:h="16838"/>
          <w:pgMar w:top="1134" w:right="1701" w:bottom="1134" w:left="1134" w:header="709" w:footer="709" w:gutter="0"/>
          <w:pgNumType w:start="1"/>
          <w:cols w:space="708"/>
          <w:titlePg/>
          <w:bidi/>
          <w:rtlGutter/>
          <w:docGrid w:linePitch="360"/>
        </w:sectPr>
      </w:pPr>
      <w:r>
        <w:rPr>
          <w:rFonts w:ascii="Simplified Arabic" w:hAnsi="Simplified Arabic" w:cs="Simplified Arabic" w:hint="cs"/>
          <w:sz w:val="28"/>
          <w:szCs w:val="28"/>
          <w:rtl/>
        </w:rPr>
        <w:t xml:space="preserve">3. المشاريع الصغيرة والمتوسطة: ساهمت المشاريع الصغيرة والمتوسطة على مدار العشرين سنة الأخيرة مساهمة فعالة في خلق فرص العمل إلا أن العالم اهتماما متزايدا او غير مسبوق </w:t>
      </w:r>
      <w:r w:rsidR="00F71359">
        <w:rPr>
          <w:rFonts w:ascii="Simplified Arabic" w:hAnsi="Simplified Arabic" w:cs="Simplified Arabic" w:hint="cs"/>
          <w:sz w:val="28"/>
          <w:szCs w:val="28"/>
          <w:rtl/>
        </w:rPr>
        <w:t>بالأدوار</w:t>
      </w:r>
      <w:r>
        <w:rPr>
          <w:rFonts w:ascii="Simplified Arabic" w:hAnsi="Simplified Arabic" w:cs="Simplified Arabic" w:hint="cs"/>
          <w:sz w:val="28"/>
          <w:szCs w:val="28"/>
          <w:rtl/>
        </w:rPr>
        <w:t xml:space="preserve"> التي يمك</w:t>
      </w:r>
      <w:r w:rsidR="00F71359">
        <w:rPr>
          <w:rFonts w:ascii="Simplified Arabic" w:hAnsi="Simplified Arabic" w:cs="Simplified Arabic" w:hint="cs"/>
          <w:sz w:val="28"/>
          <w:szCs w:val="28"/>
          <w:rtl/>
        </w:rPr>
        <w:t>ن ان تلعبها المشروعات الصغيرة والمتوسطة في اقتصاديات الدول، ويعد تنمية المشاريع الصغيرة والمتوسطة من اهم الخيارات لتنمية السوق المحلي.</w:t>
      </w:r>
    </w:p>
    <w:bookmarkEnd w:id="1"/>
    <w:p w14:paraId="129E294B" w14:textId="4BA5986E" w:rsidR="00A74F76" w:rsidRPr="0025554C" w:rsidRDefault="00A74F76" w:rsidP="0025554C">
      <w:pPr>
        <w:spacing w:line="276" w:lineRule="auto"/>
        <w:jc w:val="lowKashida"/>
        <w:rPr>
          <w:rFonts w:ascii="Simplified Arabic" w:hAnsi="Simplified Arabic" w:cs="Simplified Arabic"/>
          <w:sz w:val="28"/>
          <w:szCs w:val="28"/>
          <w:rtl/>
        </w:rPr>
      </w:pPr>
    </w:p>
    <w:p w14:paraId="0D993F83" w14:textId="77777777" w:rsidR="00A74F76" w:rsidRPr="0025554C" w:rsidRDefault="00A74F76" w:rsidP="0025554C">
      <w:pPr>
        <w:spacing w:line="276" w:lineRule="auto"/>
        <w:rPr>
          <w:rFonts w:ascii="Simplified Arabic" w:hAnsi="Simplified Arabic" w:cs="Simplified Arabic"/>
          <w:sz w:val="28"/>
          <w:szCs w:val="28"/>
          <w:u w:val="single"/>
          <w:rtl/>
        </w:rPr>
      </w:pPr>
    </w:p>
    <w:p w14:paraId="13C33B8A" w14:textId="77777777" w:rsidR="00A74F76" w:rsidRPr="0025554C" w:rsidRDefault="00A74F76" w:rsidP="0025554C">
      <w:pPr>
        <w:spacing w:line="276" w:lineRule="auto"/>
        <w:rPr>
          <w:rFonts w:ascii="Simplified Arabic" w:hAnsi="Simplified Arabic" w:cs="Simplified Arabic"/>
          <w:sz w:val="28"/>
          <w:szCs w:val="28"/>
          <w:u w:val="single"/>
          <w:rtl/>
        </w:rPr>
      </w:pPr>
    </w:p>
    <w:p w14:paraId="1A9ED303" w14:textId="77777777" w:rsidR="00A74F76" w:rsidRPr="0025554C" w:rsidRDefault="00A74F76" w:rsidP="0025554C">
      <w:pPr>
        <w:spacing w:line="276" w:lineRule="auto"/>
        <w:rPr>
          <w:rFonts w:ascii="Simplified Arabic" w:hAnsi="Simplified Arabic" w:cs="Simplified Arabic"/>
          <w:sz w:val="28"/>
          <w:szCs w:val="28"/>
          <w:u w:val="single"/>
          <w:rtl/>
        </w:rPr>
      </w:pPr>
    </w:p>
    <w:p w14:paraId="2DC34F9C" w14:textId="77777777" w:rsidR="004019BF" w:rsidRPr="0025554C" w:rsidRDefault="004019BF" w:rsidP="0025554C">
      <w:pPr>
        <w:spacing w:line="276" w:lineRule="auto"/>
        <w:rPr>
          <w:rFonts w:ascii="Simplified Arabic" w:hAnsi="Simplified Arabic" w:cs="Simplified Arabic"/>
          <w:sz w:val="28"/>
          <w:szCs w:val="28"/>
          <w:u w:val="single"/>
          <w:rtl/>
        </w:rPr>
      </w:pPr>
    </w:p>
    <w:p w14:paraId="71F940DA" w14:textId="77777777" w:rsidR="006747F6" w:rsidRPr="0025554C" w:rsidRDefault="006747F6" w:rsidP="0025554C">
      <w:pPr>
        <w:spacing w:line="276" w:lineRule="auto"/>
        <w:rPr>
          <w:rFonts w:ascii="Simplified Arabic" w:hAnsi="Simplified Arabic" w:cs="Simplified Arabic"/>
          <w:sz w:val="28"/>
          <w:szCs w:val="28"/>
          <w:u w:val="single"/>
          <w:rtl/>
        </w:rPr>
      </w:pPr>
    </w:p>
    <w:p w14:paraId="03F9EEF1" w14:textId="77777777" w:rsidR="006747F6" w:rsidRPr="0025554C" w:rsidRDefault="006747F6" w:rsidP="0025554C">
      <w:pPr>
        <w:spacing w:line="276" w:lineRule="auto"/>
        <w:rPr>
          <w:rFonts w:ascii="Simplified Arabic" w:hAnsi="Simplified Arabic" w:cs="Simplified Arabic"/>
          <w:sz w:val="28"/>
          <w:szCs w:val="28"/>
          <w:u w:val="single"/>
          <w:rtl/>
        </w:rPr>
      </w:pPr>
    </w:p>
    <w:p w14:paraId="71995682" w14:textId="68CE04DE" w:rsidR="006747F6" w:rsidRPr="004019BF" w:rsidRDefault="006747F6" w:rsidP="0025554C">
      <w:pPr>
        <w:spacing w:line="276" w:lineRule="auto"/>
        <w:jc w:val="center"/>
        <w:rPr>
          <w:rFonts w:ascii="Simplified Arabic" w:hAnsi="Simplified Arabic" w:cs="Simplified Arabic"/>
          <w:b/>
          <w:bCs/>
          <w:sz w:val="40"/>
          <w:szCs w:val="40"/>
          <w:u w:val="single"/>
          <w:rtl/>
        </w:rPr>
      </w:pPr>
      <w:r w:rsidRPr="004019BF">
        <w:rPr>
          <w:rFonts w:ascii="Simplified Arabic" w:hAnsi="Simplified Arabic" w:cs="Simplified Arabic"/>
          <w:b/>
          <w:bCs/>
          <w:sz w:val="40"/>
          <w:szCs w:val="40"/>
          <w:u w:val="single"/>
          <w:rtl/>
        </w:rPr>
        <w:t>الفصل الثاني</w:t>
      </w:r>
    </w:p>
    <w:p w14:paraId="1F7CA457" w14:textId="429DB627" w:rsidR="006747F6" w:rsidRPr="004019BF" w:rsidRDefault="006747F6" w:rsidP="0025554C">
      <w:pPr>
        <w:spacing w:line="276" w:lineRule="auto"/>
        <w:jc w:val="center"/>
        <w:rPr>
          <w:rFonts w:ascii="Simplified Arabic" w:hAnsi="Simplified Arabic" w:cs="Simplified Arabic"/>
          <w:b/>
          <w:bCs/>
          <w:sz w:val="40"/>
          <w:szCs w:val="40"/>
          <w:u w:val="single"/>
          <w:rtl/>
        </w:rPr>
      </w:pPr>
      <w:r w:rsidRPr="004019BF">
        <w:rPr>
          <w:rFonts w:ascii="Simplified Arabic" w:hAnsi="Simplified Arabic" w:cs="Simplified Arabic"/>
          <w:b/>
          <w:bCs/>
          <w:sz w:val="40"/>
          <w:szCs w:val="40"/>
          <w:u w:val="single"/>
          <w:rtl/>
        </w:rPr>
        <w:t>الدارسات السابقة</w:t>
      </w:r>
    </w:p>
    <w:p w14:paraId="62DD783A" w14:textId="77777777" w:rsidR="0067385A" w:rsidRDefault="006747F6" w:rsidP="0025554C">
      <w:pPr>
        <w:spacing w:line="276" w:lineRule="auto"/>
        <w:jc w:val="center"/>
        <w:rPr>
          <w:rFonts w:ascii="Simplified Arabic" w:hAnsi="Simplified Arabic" w:cs="Simplified Arabic"/>
          <w:b/>
          <w:bCs/>
          <w:sz w:val="40"/>
          <w:szCs w:val="40"/>
          <w:u w:val="single"/>
          <w:rtl/>
        </w:rPr>
        <w:sectPr w:rsidR="0067385A" w:rsidSect="004019BF">
          <w:footerReference w:type="default" r:id="rId14"/>
          <w:footerReference w:type="first" r:id="rId15"/>
          <w:pgSz w:w="11906" w:h="16838"/>
          <w:pgMar w:top="1134" w:right="1701" w:bottom="1134" w:left="1134" w:header="709" w:footer="709" w:gutter="0"/>
          <w:pgNumType w:start="1"/>
          <w:cols w:space="708"/>
          <w:titlePg/>
          <w:bidi/>
          <w:rtlGutter/>
          <w:docGrid w:linePitch="360"/>
        </w:sectPr>
      </w:pPr>
      <w:r w:rsidRPr="004019BF">
        <w:rPr>
          <w:rFonts w:ascii="Simplified Arabic" w:hAnsi="Simplified Arabic" w:cs="Simplified Arabic"/>
          <w:b/>
          <w:bCs/>
          <w:sz w:val="40"/>
          <w:szCs w:val="40"/>
          <w:u w:val="single"/>
          <w:rtl/>
        </w:rPr>
        <w:t>الاطار النظري</w:t>
      </w:r>
    </w:p>
    <w:p w14:paraId="32B75D1E" w14:textId="3D1ED3E0" w:rsidR="006747F6" w:rsidRPr="0025554C" w:rsidRDefault="0025554C" w:rsidP="004019BF">
      <w:pPr>
        <w:tabs>
          <w:tab w:val="center" w:pos="4535"/>
        </w:tabs>
        <w:rPr>
          <w:rFonts w:ascii="Simplified Arabic" w:hAnsi="Simplified Arabic" w:cs="Simplified Arabic"/>
          <w:b/>
          <w:bCs/>
          <w:sz w:val="32"/>
          <w:szCs w:val="32"/>
          <w:u w:val="single"/>
          <w:rtl/>
        </w:rPr>
      </w:pPr>
      <w:r w:rsidRPr="0025554C">
        <w:rPr>
          <w:rFonts w:ascii="Simplified Arabic" w:hAnsi="Simplified Arabic" w:cs="Simplified Arabic" w:hint="cs"/>
          <w:b/>
          <w:bCs/>
          <w:sz w:val="32"/>
          <w:szCs w:val="32"/>
          <w:u w:val="single"/>
          <w:rtl/>
        </w:rPr>
        <w:lastRenderedPageBreak/>
        <w:t xml:space="preserve">2.1 الدراسات السابقة </w:t>
      </w:r>
    </w:p>
    <w:p w14:paraId="78AF2C3A" w14:textId="78B31AEC" w:rsidR="0003520E"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دراسة مطر ونور (2008) بعنوان "طبيعة وحدود الإفصاح عن المعلومات في البيانات المالية للمنشآت الصغيرة والمتوسطة الحجم. هدفت هذه الدراسة إلى: 1. التعريف بالمنشآت الصغيرة والمتوسطة الحجم وتحديد المعايير المتعارف عليها في تمييز تلك المنشآت عن المنشآت كبيرة الحجم. 2 إبراز أهمية الدور الذي تلعبه المنشآت الصغيرة والمتوسطة الحجم في بناء اقتصاديات الدول النامية عامة وفي اقتصاديات الأردن ودول مجلس التعاون الخليجي بشكل خاص. 3 تحديد طبيعة حدود الإفصاح عن المعلومات التي يتوجب عرضها في البيانات المالية الصادرة عن المنشآت الصغيرة والمتوسطة الحجم بالمقارنة مع ما هو الحال في البيانات المالية الصادرة عن المنشآت كبيرة الحجم. وقد كشفت الدراسة عن وجود تفاوت ملحوظ في تقييم الأهمية النسبية للإفصاح المطلوب توفيره في قائمة الدخل للمنشآت الصغيرة والمتوسطة الحجم مقابل الإفصاح المطلوب توفيره في قائمة الدخل للمنشآت كبيرة الحجم. إذ ترى عينة الدراسة بأن البنود الهامة من هذه القائمة المعدة من قبل المنشآت الصغيرة والمتوسطة الحجم تشكل %40% من جملة البنود، في حين تصل في المنشآت الكبيرة الحجم إلى 90%. إن الغالبية العظمى من عينة الدراسة %76% تقريباً تؤيد وضع معايير خاصة تحكم الإفصاح عن المعلومات في البيانات المالية الصادرة عن المنشآت الصغيرة والمتوسطة.</w:t>
      </w:r>
    </w:p>
    <w:p w14:paraId="63949C5B" w14:textId="77777777" w:rsidR="0025554C" w:rsidRPr="0025554C" w:rsidRDefault="0025554C" w:rsidP="005F6C0F">
      <w:pPr>
        <w:spacing w:line="276" w:lineRule="auto"/>
        <w:ind w:firstLine="720"/>
        <w:rPr>
          <w:rFonts w:ascii="Simplified Arabic" w:hAnsi="Simplified Arabic" w:cs="Simplified Arabic"/>
          <w:sz w:val="28"/>
          <w:szCs w:val="28"/>
          <w:rtl/>
        </w:rPr>
      </w:pPr>
      <w:r w:rsidRPr="0025554C">
        <w:rPr>
          <w:rFonts w:ascii="Simplified Arabic" w:hAnsi="Simplified Arabic" w:cs="Simplified Arabic"/>
          <w:sz w:val="28"/>
          <w:szCs w:val="28"/>
          <w:rtl/>
        </w:rPr>
        <w:t>دراسة (البحيصي وآخرون 2006) بعنوان العوامل المؤثرة في مدى اعتماد مسؤولي الائتمان على التحليل المالي في تلارشيد القرار الائتماني : دراسة ميدرانية على المصارف العاملة في فلسطين، تناولت الدراسة مدى اعتماد البنوم العاملة في فلسطين على التحليل المالي عند اتخاذ قرار الائتمان والعوامل المؤثرة على ذلك حيث توصلت الدراسة الى نتائج بضرورة زيادة الاهتمام بالتحليل المالي من خلال زيادة قدرة موظفي الائتمان الحاليين عبر التدريب والتأهيل مع ضرورة قيام البنوك بالزام الشركات بتقديم بيانات معلومات مالية موثقة وعدم اخفاء اية معلومة تتعلق بالوضع المالي للشرمة على ات تكون لأكثر من سنة ومدققة ومرفقة بتقرير مدقق من الحسابات.</w:t>
      </w:r>
    </w:p>
    <w:p w14:paraId="18925AE7" w14:textId="0A1CBA83"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دراسة عطيه (2008) بعنوان المنشآت الصغيرة والمتوسطة الحجم بين المحاسبة والتدقيق والدور الاقتصادي". اشتملت الدراسة على ثلاثه أجزاء رئيسية وهي: أولا: أدبيات المحاسبة التي تناولت تعريف المنشآت الصغيرة ومناقشة الآراء حول إصدار معايير خاصة بهذه المنشآت وتطبيق معايير موحدة على جميع المنشآت الصغيرة والكبيرة على السواء. ثانيا : المعيار الإنجليزي الذي صدر عام 1997 بعنوان معيار الإبلاغ المالي للمنشآت الصغيرة </w:t>
      </w:r>
      <w:r w:rsidRPr="0025554C">
        <w:rPr>
          <w:rFonts w:ascii="Simplified Arabic" w:hAnsi="Simplified Arabic" w:cs="Simplified Arabic"/>
          <w:sz w:val="28"/>
          <w:szCs w:val="28"/>
        </w:rPr>
        <w:t>FRSSE</w:t>
      </w:r>
      <w:r w:rsidRPr="0025554C">
        <w:rPr>
          <w:rFonts w:ascii="Simplified Arabic" w:hAnsi="Simplified Arabic" w:cs="Simplified Arabic"/>
          <w:sz w:val="28"/>
          <w:szCs w:val="28"/>
          <w:rtl/>
        </w:rPr>
        <w:t xml:space="preserve"> والذي عدل أكثر من مرة كان آخرها عام 2008 وشرح </w:t>
      </w:r>
      <w:r w:rsidRPr="0025554C">
        <w:rPr>
          <w:rFonts w:ascii="Simplified Arabic" w:hAnsi="Simplified Arabic" w:cs="Simplified Arabic"/>
          <w:sz w:val="28"/>
          <w:szCs w:val="28"/>
          <w:rtl/>
        </w:rPr>
        <w:lastRenderedPageBreak/>
        <w:t xml:space="preserve">الأسباب والمبررات التي أدت إلى إصدار مثل هذا المعيار. ثالثا: مشروع معيار الابداع المالي الدولي للمنشآت الصغيرة ومتوسطة الحجم </w:t>
      </w:r>
      <w:r w:rsidRPr="0025554C">
        <w:rPr>
          <w:rFonts w:ascii="Simplified Arabic" w:hAnsi="Simplified Arabic" w:cs="Simplified Arabic"/>
          <w:sz w:val="28"/>
          <w:szCs w:val="28"/>
        </w:rPr>
        <w:t>IFRS for SMEs</w:t>
      </w:r>
      <w:r w:rsidRPr="0025554C">
        <w:rPr>
          <w:rFonts w:ascii="Simplified Arabic" w:hAnsi="Simplified Arabic" w:cs="Simplified Arabic"/>
          <w:sz w:val="28"/>
          <w:szCs w:val="28"/>
          <w:rtl/>
        </w:rPr>
        <w:t xml:space="preserve"> للتعرف على الأسباب التي أدت إلى اهتمام المجلس الدولي لمعايير المحاسبة بهذا المعيار، والمنشآت التي يمكن تطبيق المعيار. ومدى ملاءمته وإمكانية تطبيقه دوليا وبالأردن. حيث خلصت الدراسة إلى النتائج التاليه: تصبح المنشآت الصغيرة ومتوسطة الحجم في الأردن قادرة على تطبيق هذا المعيار بأقل كلفة وحسب حاجات المستفدين من القوائم المالية مما يؤدي إلى إعداد قوائم مالية تظهر عدالة المركز المالي والتدفقات النقدية لهذه المنشآت. تتمكن المنشآت الصغيرة والمتوسطة بالأردن وعلى ضوء هذا المعيار من تبسيط نظامها المحاسبي وتطبيقه من قبل المحاسبين الذين يعملون في داخل المنشأة ولا يحتاجون إلى مؤهلات ذات كلفة عالية. يعتبر معيار المحاسبة الدولي الخاص بالمنشآت الصغيرة والمتوسطة ملائما لتطبيقه بالأردن لأنه يساعد على إنجاح تلك المؤسسات. وحتى لا تقع في مشاكل مالية يجب أن تطبق معايير محاسبية خاصه بها وأن يكون لديها سجلات محاسبية ملاءمة وصحيحة تبين أصولها بشكل صحيح مما يساعد على تحسين اتخاذ القرار في المنشأه / بالإضافة إلى الحصول على التمويل اللازم من البنوك.</w:t>
      </w:r>
    </w:p>
    <w:p w14:paraId="72086943"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محمد عبد العال ، تمويل المشروعات الصغيرة والمتوسطة من خلال سوق الأوراق المالية ودراسة حالة بورصة النيل للمشروعات الصغيرة والمتوسطة، رسالة ماجستير، كلية الاقتصاد والعلوم السياسية، جامعة القاهرة، </w:t>
      </w:r>
      <w:r w:rsidRPr="0025554C">
        <w:rPr>
          <w:rFonts w:ascii="Simplified Arabic" w:hAnsi="Simplified Arabic" w:cs="Simplified Arabic"/>
          <w:sz w:val="28"/>
          <w:szCs w:val="28"/>
          <w:rtl/>
          <w:lang w:bidi="fa-IR"/>
        </w:rPr>
        <w:t xml:space="preserve">۲۰۱۱. </w:t>
      </w:r>
      <w:r w:rsidRPr="0025554C">
        <w:rPr>
          <w:rFonts w:ascii="Simplified Arabic" w:hAnsi="Simplified Arabic" w:cs="Simplified Arabic"/>
          <w:sz w:val="28"/>
          <w:szCs w:val="28"/>
          <w:rtl/>
        </w:rPr>
        <w:t xml:space="preserve">تناولت الرسالة مدي مساهمة بورصة النيل للمشروعات الصغيرة في تنمية المشروعات الصغيرة والمتوسطة وزيادة قدرتها علي النمو في ظل التحديات التي تعوق نموها، وتوصلت الدراسة الي محدودية دور بورصة النيل في دعم ونمو هذه المشروعات ويرجع ذلك الى عدة عوامل يرجع بعضها الى الشركات ذاتها كغياب الوعي بوجود هذه الأسواق والامتناع عن الانضمام اليها، وترتبط بعض العوامل الأخري بطبيعة السوق وعدم امتلاكها عوامل جذب قوية مقارنة بالمؤسسات المصرفية. </w:t>
      </w:r>
    </w:p>
    <w:p w14:paraId="5B8E3209" w14:textId="060E6A15" w:rsidR="0003520E"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شيماء الزلاط قياس مدي كفاءة التمويل الدولي للمشروعات الصغيرة والمتوسطة دراسة تطبيقية علي مصر في الفترة من (</w:t>
      </w:r>
      <w:r w:rsidRPr="0025554C">
        <w:rPr>
          <w:rFonts w:ascii="Simplified Arabic" w:hAnsi="Simplified Arabic" w:cs="Simplified Arabic"/>
          <w:sz w:val="28"/>
          <w:szCs w:val="28"/>
          <w:rtl/>
          <w:lang w:bidi="fa-IR"/>
        </w:rPr>
        <w:t>۱۹۹۱-۲۰۱۰)</w:t>
      </w:r>
      <w:r w:rsidRPr="0025554C">
        <w:rPr>
          <w:rFonts w:ascii="Simplified Arabic" w:hAnsi="Simplified Arabic" w:cs="Simplified Arabic"/>
          <w:sz w:val="28"/>
          <w:szCs w:val="28"/>
          <w:rtl/>
        </w:rPr>
        <w:t xml:space="preserve">، رسالة ماجستير، كلية الاقتصاد والعلوم السياسية، جامعة القاهرة، </w:t>
      </w:r>
      <w:r w:rsidRPr="0025554C">
        <w:rPr>
          <w:rFonts w:ascii="Simplified Arabic" w:hAnsi="Simplified Arabic" w:cs="Simplified Arabic"/>
          <w:sz w:val="28"/>
          <w:szCs w:val="28"/>
          <w:rtl/>
          <w:lang w:bidi="fa-IR"/>
        </w:rPr>
        <w:t xml:space="preserve">۲۰۱۲. </w:t>
      </w:r>
      <w:r w:rsidRPr="0025554C">
        <w:rPr>
          <w:rFonts w:ascii="Simplified Arabic" w:hAnsi="Simplified Arabic" w:cs="Simplified Arabic"/>
          <w:sz w:val="28"/>
          <w:szCs w:val="28"/>
          <w:rtl/>
        </w:rPr>
        <w:t>تناولت الدراسة قياس مدى كفاءة التمويل الدولي المقدم للمشروعات الصغيرة والمتوسطة في الدول النامية، كما توصلت الدراسة الي ان هناك اختلاف واضح بين تعريف هذه المشروعات بين الدول المختلفة وبين المنظمات الدولية، وأن دعم ومساعدة المانحيين الدوليين للمشروعات الصغيرة والمتوسطة باتي في اطار برامج دعم القطاع الخاص في الدول النامية وذلك في اطار سياسة تخفيف الفقر وتحقيق تنمية اقتصادية واجتماعية مستدامة في تلك الدول.</w:t>
      </w:r>
    </w:p>
    <w:p w14:paraId="4EF870EF" w14:textId="27D48828" w:rsidR="00DF01A2" w:rsidRPr="00DF01A2" w:rsidRDefault="00DF01A2" w:rsidP="00DF01A2">
      <w:pPr>
        <w:spacing w:line="276" w:lineRule="auto"/>
        <w:jc w:val="lowKashida"/>
        <w:rPr>
          <w:rFonts w:ascii="Simplified Arabic" w:hAnsi="Simplified Arabic" w:cs="Simplified Arabic"/>
          <w:b/>
          <w:bCs/>
          <w:sz w:val="28"/>
          <w:szCs w:val="28"/>
          <w:u w:val="single"/>
          <w:rtl/>
        </w:rPr>
      </w:pPr>
      <w:r w:rsidRPr="00DF01A2">
        <w:rPr>
          <w:rFonts w:ascii="Simplified Arabic" w:hAnsi="Simplified Arabic" w:cs="Simplified Arabic" w:hint="cs"/>
          <w:b/>
          <w:bCs/>
          <w:sz w:val="28"/>
          <w:szCs w:val="28"/>
          <w:u w:val="single"/>
          <w:rtl/>
        </w:rPr>
        <w:lastRenderedPageBreak/>
        <w:t>التعليق على الدراسات السابقة</w:t>
      </w:r>
    </w:p>
    <w:p w14:paraId="60986D38" w14:textId="043FA040" w:rsidR="00DF01A2" w:rsidRDefault="00DF01A2" w:rsidP="00DF01A2">
      <w:pPr>
        <w:spacing w:line="276"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تناولت بعض الدراسات السابقة أساليب التمويل الريادي، وبعضها تناول دعم المشاريع الصغيرة والمتوسطة كما تناولت العديد من مجالات الاعمال التي تم التطبيق عليها </w:t>
      </w:r>
      <w:r w:rsidRPr="00DF01A2">
        <w:rPr>
          <w:rFonts w:ascii="Simplified Arabic" w:hAnsi="Simplified Arabic" w:cs="Simplified Arabic"/>
          <w:sz w:val="28"/>
          <w:szCs w:val="28"/>
          <w:rtl/>
        </w:rPr>
        <w:t>تناولت الدراسات السابقة موضوع التمويل والتحديات التي تواجه المنشآت الصغيرة والمتوسطة، كل منها من زاوية معينة. وفيما يلي تحليل لأبرز النقاط:</w:t>
      </w:r>
    </w:p>
    <w:p w14:paraId="7001B6DC" w14:textId="1AC6156A" w:rsidR="00DF01A2" w:rsidRPr="00DF01A2" w:rsidRDefault="00DF01A2" w:rsidP="00DF01A2">
      <w:pPr>
        <w:spacing w:line="276" w:lineRule="auto"/>
        <w:jc w:val="lowKashida"/>
        <w:rPr>
          <w:rFonts w:ascii="Simplified Arabic" w:hAnsi="Simplified Arabic" w:cs="Simplified Arabic"/>
          <w:b/>
          <w:bCs/>
          <w:sz w:val="28"/>
          <w:szCs w:val="28"/>
          <w:u w:val="single"/>
          <w:rtl/>
        </w:rPr>
      </w:pPr>
      <w:r w:rsidRPr="00DF01A2">
        <w:rPr>
          <w:rFonts w:ascii="Simplified Arabic" w:hAnsi="Simplified Arabic" w:cs="Simplified Arabic" w:hint="cs"/>
          <w:b/>
          <w:bCs/>
          <w:sz w:val="28"/>
          <w:szCs w:val="28"/>
          <w:u w:val="single"/>
          <w:rtl/>
        </w:rPr>
        <w:t xml:space="preserve">أوجه التشابه: </w:t>
      </w:r>
    </w:p>
    <w:p w14:paraId="24F022B9" w14:textId="6773EE37" w:rsidR="00DF01A2" w:rsidRDefault="00DF01A2" w:rsidP="00DF01A2">
      <w:pPr>
        <w:spacing w:line="276" w:lineRule="auto"/>
        <w:jc w:val="lowKashida"/>
        <w:rPr>
          <w:rFonts w:ascii="Simplified Arabic" w:hAnsi="Simplified Arabic" w:cs="Simplified Arabic"/>
          <w:sz w:val="28"/>
          <w:szCs w:val="28"/>
          <w:rtl/>
        </w:rPr>
      </w:pPr>
      <w:r w:rsidRPr="00DF01A2">
        <w:rPr>
          <w:rFonts w:ascii="Simplified Arabic" w:hAnsi="Simplified Arabic" w:cs="Simplified Arabic"/>
          <w:sz w:val="28"/>
          <w:szCs w:val="28"/>
          <w:rtl/>
        </w:rPr>
        <w:t>جميع الدراسات تتفق على أهمية الشفافية المالية لتحسين فرص الحصول على التمويل. ركزت على دور الإفصاح المالي أو القضايا المحاسبية كعنصر أساسي في تقييم الجدارة الائتمانية. معظم الدراسات أشارت إلى تحديات تواجهها المنشآت الصغيرة في الوصول إلى مصادر التمويل البنكية.</w:t>
      </w:r>
    </w:p>
    <w:p w14:paraId="78D2C23D" w14:textId="51F6397D" w:rsidR="00DF01A2" w:rsidRPr="00DF01A2" w:rsidRDefault="00DF01A2" w:rsidP="00DF01A2">
      <w:pPr>
        <w:spacing w:line="276" w:lineRule="auto"/>
        <w:jc w:val="lowKashida"/>
        <w:rPr>
          <w:rFonts w:ascii="Simplified Arabic" w:hAnsi="Simplified Arabic" w:cs="Simplified Arabic"/>
          <w:b/>
          <w:bCs/>
          <w:sz w:val="28"/>
          <w:szCs w:val="28"/>
          <w:u w:val="single"/>
          <w:rtl/>
        </w:rPr>
      </w:pPr>
      <w:r w:rsidRPr="00DF01A2">
        <w:rPr>
          <w:rFonts w:ascii="Simplified Arabic" w:hAnsi="Simplified Arabic" w:cs="Simplified Arabic" w:hint="cs"/>
          <w:b/>
          <w:bCs/>
          <w:sz w:val="28"/>
          <w:szCs w:val="28"/>
          <w:u w:val="single"/>
          <w:rtl/>
        </w:rPr>
        <w:t xml:space="preserve">أوجه الاختلاف: </w:t>
      </w:r>
    </w:p>
    <w:p w14:paraId="4F7146C8" w14:textId="63A06C89" w:rsidR="00DF01A2" w:rsidRDefault="00DF01A2" w:rsidP="00DF01A2">
      <w:pPr>
        <w:spacing w:line="276" w:lineRule="auto"/>
        <w:jc w:val="lowKashida"/>
        <w:rPr>
          <w:rFonts w:ascii="Simplified Arabic" w:hAnsi="Simplified Arabic" w:cs="Simplified Arabic"/>
          <w:sz w:val="28"/>
          <w:szCs w:val="28"/>
          <w:rtl/>
        </w:rPr>
      </w:pPr>
      <w:r w:rsidRPr="00DF01A2">
        <w:rPr>
          <w:rFonts w:ascii="Simplified Arabic" w:hAnsi="Simplified Arabic" w:cs="Simplified Arabic"/>
          <w:sz w:val="28"/>
          <w:szCs w:val="28"/>
          <w:rtl/>
        </w:rPr>
        <w:t>بعض الدراسات ركزت على الجوانب المحاسبية (مثل دراسة مطر ونور) بينما تناولت أخرى التمويل البنكي أو الدولي. الاختلافات ظهرت أيضًا في النطاق الجغرافي؛ فبينما ركزت بعض الدراسات على بيئات محلية، تناولت دراسات أخرى قضايا دولية (مثل دراسة شيماء الزلاط).</w:t>
      </w:r>
    </w:p>
    <w:p w14:paraId="2A0FFC2E" w14:textId="77777777" w:rsidR="00DF01A2" w:rsidRDefault="00DF01A2" w:rsidP="00DF01A2">
      <w:pPr>
        <w:spacing w:line="276" w:lineRule="auto"/>
        <w:jc w:val="lowKashida"/>
        <w:rPr>
          <w:rFonts w:ascii="Simplified Arabic" w:hAnsi="Simplified Arabic" w:cs="Simplified Arabic"/>
          <w:sz w:val="28"/>
          <w:szCs w:val="28"/>
          <w:rtl/>
        </w:rPr>
      </w:pPr>
    </w:p>
    <w:p w14:paraId="31EDB084" w14:textId="77777777" w:rsidR="00DF01A2" w:rsidRDefault="00DF01A2" w:rsidP="00DF01A2">
      <w:pPr>
        <w:spacing w:line="276" w:lineRule="auto"/>
        <w:jc w:val="lowKashida"/>
        <w:rPr>
          <w:rFonts w:ascii="Simplified Arabic" w:hAnsi="Simplified Arabic" w:cs="Simplified Arabic"/>
          <w:sz w:val="28"/>
          <w:szCs w:val="28"/>
          <w:rtl/>
        </w:rPr>
      </w:pPr>
    </w:p>
    <w:p w14:paraId="49A96AE1" w14:textId="77777777" w:rsidR="00DF01A2" w:rsidRDefault="00DF01A2" w:rsidP="00DF01A2">
      <w:pPr>
        <w:spacing w:line="276" w:lineRule="auto"/>
        <w:jc w:val="lowKashida"/>
        <w:rPr>
          <w:rFonts w:ascii="Simplified Arabic" w:hAnsi="Simplified Arabic" w:cs="Simplified Arabic"/>
          <w:sz w:val="28"/>
          <w:szCs w:val="28"/>
          <w:rtl/>
        </w:rPr>
      </w:pPr>
    </w:p>
    <w:p w14:paraId="639209AB" w14:textId="77777777" w:rsidR="00DF01A2" w:rsidRDefault="00DF01A2" w:rsidP="00DF01A2">
      <w:pPr>
        <w:spacing w:line="276" w:lineRule="auto"/>
        <w:jc w:val="lowKashida"/>
        <w:rPr>
          <w:rFonts w:ascii="Simplified Arabic" w:hAnsi="Simplified Arabic" w:cs="Simplified Arabic"/>
          <w:sz w:val="28"/>
          <w:szCs w:val="28"/>
          <w:rtl/>
        </w:rPr>
      </w:pPr>
    </w:p>
    <w:p w14:paraId="674F686B" w14:textId="77777777" w:rsidR="00DF01A2" w:rsidRDefault="00DF01A2" w:rsidP="00DF01A2">
      <w:pPr>
        <w:spacing w:line="276" w:lineRule="auto"/>
        <w:jc w:val="lowKashida"/>
        <w:rPr>
          <w:rFonts w:ascii="Simplified Arabic" w:hAnsi="Simplified Arabic" w:cs="Simplified Arabic"/>
          <w:sz w:val="28"/>
          <w:szCs w:val="28"/>
          <w:rtl/>
        </w:rPr>
      </w:pPr>
    </w:p>
    <w:p w14:paraId="18AB1C3C" w14:textId="77777777" w:rsidR="00DF01A2" w:rsidRDefault="00DF01A2" w:rsidP="00DF01A2">
      <w:pPr>
        <w:spacing w:line="276" w:lineRule="auto"/>
        <w:jc w:val="lowKashida"/>
        <w:rPr>
          <w:rFonts w:ascii="Simplified Arabic" w:hAnsi="Simplified Arabic" w:cs="Simplified Arabic"/>
          <w:sz w:val="28"/>
          <w:szCs w:val="28"/>
          <w:rtl/>
        </w:rPr>
      </w:pPr>
    </w:p>
    <w:p w14:paraId="3F74A16A" w14:textId="77777777" w:rsidR="00DF01A2" w:rsidRPr="0025554C" w:rsidRDefault="00DF01A2" w:rsidP="00DF01A2">
      <w:pPr>
        <w:spacing w:line="276" w:lineRule="auto"/>
        <w:jc w:val="lowKashida"/>
        <w:rPr>
          <w:rFonts w:ascii="Simplified Arabic" w:hAnsi="Simplified Arabic" w:cs="Simplified Arabic"/>
          <w:sz w:val="28"/>
          <w:szCs w:val="28"/>
          <w:rtl/>
        </w:rPr>
      </w:pPr>
    </w:p>
    <w:p w14:paraId="2879EF17" w14:textId="3BD3AFE0" w:rsidR="0003520E" w:rsidRPr="0025554C" w:rsidRDefault="0025554C" w:rsidP="0025554C">
      <w:pPr>
        <w:spacing w:line="276" w:lineRule="auto"/>
        <w:rPr>
          <w:rFonts w:ascii="Simplified Arabic" w:hAnsi="Simplified Arabic" w:cs="Simplified Arabic"/>
          <w:b/>
          <w:bCs/>
          <w:sz w:val="32"/>
          <w:szCs w:val="32"/>
          <w:u w:val="single"/>
          <w:rtl/>
        </w:rPr>
      </w:pPr>
      <w:r w:rsidRPr="0025554C">
        <w:rPr>
          <w:rFonts w:ascii="Simplified Arabic" w:hAnsi="Simplified Arabic" w:cs="Simplified Arabic" w:hint="cs"/>
          <w:b/>
          <w:bCs/>
          <w:sz w:val="32"/>
          <w:szCs w:val="32"/>
          <w:u w:val="single"/>
          <w:rtl/>
        </w:rPr>
        <w:t xml:space="preserve">2.2 </w:t>
      </w:r>
      <w:r w:rsidR="0003520E" w:rsidRPr="0025554C">
        <w:rPr>
          <w:rFonts w:ascii="Simplified Arabic" w:hAnsi="Simplified Arabic" w:cs="Simplified Arabic"/>
          <w:b/>
          <w:bCs/>
          <w:sz w:val="32"/>
          <w:szCs w:val="32"/>
          <w:u w:val="single"/>
          <w:rtl/>
        </w:rPr>
        <w:t>الاطار</w:t>
      </w:r>
      <w:r>
        <w:rPr>
          <w:rFonts w:ascii="Simplified Arabic" w:hAnsi="Simplified Arabic" w:cs="Simplified Arabic" w:hint="cs"/>
          <w:b/>
          <w:bCs/>
          <w:sz w:val="32"/>
          <w:szCs w:val="32"/>
          <w:u w:val="single"/>
          <w:rtl/>
        </w:rPr>
        <w:t xml:space="preserve"> </w:t>
      </w:r>
      <w:r w:rsidR="0003520E" w:rsidRPr="0025554C">
        <w:rPr>
          <w:rFonts w:ascii="Simplified Arabic" w:hAnsi="Simplified Arabic" w:cs="Simplified Arabic"/>
          <w:b/>
          <w:bCs/>
          <w:sz w:val="32"/>
          <w:szCs w:val="32"/>
          <w:u w:val="single"/>
          <w:rtl/>
        </w:rPr>
        <w:t>النظري</w:t>
      </w:r>
    </w:p>
    <w:p w14:paraId="164EEB72" w14:textId="50B51087" w:rsidR="0003520E" w:rsidRPr="0025554C" w:rsidRDefault="0025554C" w:rsidP="0025554C">
      <w:pPr>
        <w:spacing w:line="276"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2.2.1 </w:t>
      </w:r>
      <w:r w:rsidR="0003520E" w:rsidRPr="0025554C">
        <w:rPr>
          <w:rFonts w:ascii="Simplified Arabic" w:hAnsi="Simplified Arabic" w:cs="Simplified Arabic"/>
          <w:b/>
          <w:bCs/>
          <w:sz w:val="28"/>
          <w:szCs w:val="28"/>
          <w:rtl/>
        </w:rPr>
        <w:t>تعريف المشاريع الصغيرة والمتوسطة :</w:t>
      </w:r>
      <w:r w:rsidR="0003520E" w:rsidRPr="0025554C">
        <w:rPr>
          <w:rFonts w:ascii="Simplified Arabic" w:hAnsi="Simplified Arabic" w:cs="Simplified Arabic"/>
          <w:sz w:val="28"/>
          <w:szCs w:val="28"/>
          <w:rtl/>
        </w:rPr>
        <w:t xml:space="preserve">   ( الغالبي ، 2009 : 26 )</w:t>
      </w:r>
    </w:p>
    <w:p w14:paraId="3893C2AE" w14:textId="0B75C44D"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lastRenderedPageBreak/>
        <w:t>مفهوم المشروعات الصغيرة والمتوسطة ومعايير تصنيفها وأهميتها تتعدد مفاهيم المشروعات الصغيرة والمتوسطة نظرا لتعدد المعايير الدولية المستخدمة في تصنيفها، فتعتبر كلمة المشروعات الصغيرة» و«المتوسطة مفاهيم نسبية تختلف من دولة لأخري وفقا لاختلاف امكانياتها وظروفها الاقتصادية والاجتماعية، مثل طبيعة مكونات عوامل الانتاج، ونوعية الصناعات التقليدية القائمة، والكثافة السكانية، ومدي توفر القوي العاملة الحرفية ودرجة تأهلها، والمستوي العام للأجور والدخل وغيرها من الجوانب الاقتصادية والاجتماعية التي تحدد ملامح وطبيعة المشروعات القائمة فيها ومرحلة النمو الاقتصادي التي وصلت اليه، وقد أشارت إحدى الدراسات الصادرة عن معهد ولاية جورجيا بأن هناك أكثر من ٥٥ تعريفا للمشروعات الصغيرة والمتوسطة في ٧٥ دولة علي مستوي العالم.</w:t>
      </w:r>
      <w:r w:rsidR="0047290C">
        <w:rPr>
          <w:rFonts w:ascii="Simplified Arabic" w:hAnsi="Simplified Arabic" w:cs="Simplified Arabic" w:hint="cs"/>
          <w:sz w:val="28"/>
          <w:szCs w:val="28"/>
          <w:rtl/>
        </w:rPr>
        <w:t xml:space="preserve"> (</w:t>
      </w:r>
      <w:r w:rsidR="0047290C" w:rsidRPr="0047290C">
        <w:rPr>
          <w:rFonts w:ascii="Simplified Arabic" w:hAnsi="Simplified Arabic" w:cs="Simplified Arabic"/>
          <w:sz w:val="28"/>
          <w:szCs w:val="28"/>
        </w:rPr>
        <w:t>Obrein</w:t>
      </w:r>
      <w:r w:rsidR="0047290C">
        <w:rPr>
          <w:rFonts w:ascii="Simplified Arabic" w:hAnsi="Simplified Arabic" w:cs="Simplified Arabic"/>
          <w:sz w:val="28"/>
          <w:szCs w:val="28"/>
        </w:rPr>
        <w:t>, 2010</w:t>
      </w:r>
      <w:r w:rsidR="0047290C">
        <w:rPr>
          <w:rFonts w:ascii="Simplified Arabic" w:hAnsi="Simplified Arabic" w:cs="Simplified Arabic" w:hint="cs"/>
          <w:sz w:val="28"/>
          <w:szCs w:val="28"/>
          <w:rtl/>
        </w:rPr>
        <w:t>)</w:t>
      </w:r>
    </w:p>
    <w:p w14:paraId="6CAB420A" w14:textId="7E566DD5"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المشروع الصغير هو مشروع لديه قابلية للنمو، ويعتبر صغيراً مقارنة بغيره من الشركات في ذات السوق. عملياته محدودة ضمن نطاق جغرافي صغير. ممول من قبل عدد بسيط من الأفراد. ويدار من قبل فريق صغير وغالباً ما يشارك أعضاء هذا الفريق في المهام التشغيلية.</w:t>
      </w:r>
      <w:r w:rsidR="0047290C">
        <w:rPr>
          <w:rFonts w:ascii="Simplified Arabic" w:hAnsi="Simplified Arabic" w:cs="Simplified Arabic" w:hint="cs"/>
          <w:sz w:val="28"/>
          <w:szCs w:val="28"/>
          <w:rtl/>
        </w:rPr>
        <w:t xml:space="preserve"> (</w:t>
      </w:r>
      <w:r w:rsidR="0047290C" w:rsidRPr="0047290C">
        <w:rPr>
          <w:rFonts w:ascii="Simplified Arabic" w:hAnsi="Simplified Arabic" w:cs="Simplified Arabic"/>
          <w:sz w:val="28"/>
          <w:szCs w:val="28"/>
        </w:rPr>
        <w:t>Luca</w:t>
      </w:r>
      <w:r w:rsidR="0047290C">
        <w:rPr>
          <w:rFonts w:ascii="Simplified Arabic" w:hAnsi="Simplified Arabic" w:cs="Simplified Arabic"/>
          <w:sz w:val="28"/>
          <w:szCs w:val="28"/>
        </w:rPr>
        <w:t>, 2010</w:t>
      </w:r>
      <w:r w:rsidR="0047290C">
        <w:rPr>
          <w:rFonts w:ascii="Simplified Arabic" w:hAnsi="Simplified Arabic" w:cs="Simplified Arabic" w:hint="cs"/>
          <w:sz w:val="28"/>
          <w:szCs w:val="28"/>
          <w:rtl/>
        </w:rPr>
        <w:t>)</w:t>
      </w:r>
    </w:p>
    <w:p w14:paraId="01115A5F" w14:textId="45DD69B2"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تمثل المشاريع  الصغيرة والمتوسطة أعمال قانونية يقيمها الأفراد لتحقيق الربح وتقديم سلع وخدمات ضرورية للمجتمع، وأن عدد العاملين فيها لا يتجاوز 500 شخص، وتعمل برؤوس أموال  متوسطة، ومن النادر أن يكون لهذه المؤسسات الهيمنة الكاملة على السوق.</w:t>
      </w:r>
      <w:r w:rsidR="0047290C">
        <w:rPr>
          <w:rFonts w:ascii="Simplified Arabic" w:hAnsi="Simplified Arabic" w:cs="Simplified Arabic" w:hint="cs"/>
          <w:sz w:val="28"/>
          <w:szCs w:val="28"/>
          <w:rtl/>
        </w:rPr>
        <w:t xml:space="preserve"> (الخطيب، 2010).</w:t>
      </w:r>
    </w:p>
    <w:p w14:paraId="0A967E11" w14:textId="494A9C0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وتعددت المعايير التي يعتمد عليها تعريف المنشآت الصغيرة والمتوسطة منها مثلا مستوى التكنولوجيا المستخدمة، حجم الأصول، عدد العاملين بالمؤسسة، الإيرادات السنوية، حجم التسهيلات من كافه البنوك، رأسمال المنشأة، الشكل القانوني لمنشأة القطاع الاقتصادي، مستوى التكنولوجيا المستخدمة) (الضامن (2006) إذ نجد أنه لا يوجد تعريف محدد للمنشآت الصغيرة والمتوسطة بل إن التعريف يختلف من دولة إلى أخرى.</w:t>
      </w:r>
    </w:p>
    <w:p w14:paraId="04C48300" w14:textId="50771653"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يشير (مطر ونور (2008) إلى أن المعيار المعتمد لدى دول الاتحاد الاوروبي يشمل عدد العاملين، إذ يتم اعتبار الشركة من ضمن المنشآت الصغيرة والمتوسطة عندما يكون عدد العاملين فيها أقل من 250 وأن يقل إجمالي المبيعات عن 40 مليون يورو.</w:t>
      </w:r>
    </w:p>
    <w:p w14:paraId="362D7600" w14:textId="26BC98D8"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يعرف البنك الدولي المشروعات الصغيرة والمتوسطة باستخدام معيار عدد العمال الذي يعتبر معياراً مبدئياً، وتعتبر المنشأة صغيرة إذا كانت توظف أقل من 50 عاملاً. وهناك العديد من دول العالم التي تستخدم هذا المعيار لتعريف المنشآت الصغيرة والمتوسطة مثل إيطاليا وفرنسا تعتبر المنشأة صغيرة </w:t>
      </w:r>
      <w:r w:rsidRPr="0025554C">
        <w:rPr>
          <w:rFonts w:ascii="Simplified Arabic" w:hAnsi="Simplified Arabic" w:cs="Simplified Arabic"/>
          <w:sz w:val="28"/>
          <w:szCs w:val="28"/>
          <w:rtl/>
        </w:rPr>
        <w:lastRenderedPageBreak/>
        <w:t>ومتوسطة إذا كانت توظف حتى 500 عامل، في السويد لغاية 200 عامل، في كندا واستراليا حتى 99 عاملاً، في حين أنها في الدنمارك هي المنشآت التي توظف لغاية 50 عاملا (عدس</w:t>
      </w:r>
      <w:r w:rsidR="0047290C">
        <w:rPr>
          <w:rFonts w:ascii="Simplified Arabic" w:hAnsi="Simplified Arabic" w:cs="Simplified Arabic" w:hint="cs"/>
          <w:sz w:val="28"/>
          <w:szCs w:val="28"/>
          <w:rtl/>
        </w:rPr>
        <w:t xml:space="preserve">، </w:t>
      </w:r>
      <w:r w:rsidRPr="0025554C">
        <w:rPr>
          <w:rFonts w:ascii="Simplified Arabic" w:hAnsi="Simplified Arabic" w:cs="Simplified Arabic"/>
          <w:sz w:val="28"/>
          <w:szCs w:val="28"/>
          <w:rtl/>
        </w:rPr>
        <w:t>2008).</w:t>
      </w:r>
    </w:p>
    <w:p w14:paraId="7754713D" w14:textId="4D25C594"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وبعد قطاع المنشآت الصغيرة والمتوسطة من القطاعات المستهدفة من قبل البنوك، وذلك للزيادة الكبيرة في أعداد تلك المنشآت سنويا. فاستقطابها للتعامل مع البنك له مردود إيجابي على حصة البنك السوقية وبالتالي على ارتفاع نسبة أرباحها. وفي دراسات سابقة وبالأخص في أميركا اللاتينية ووسط أوروبا تبين أن تمويل المؤسسات الصغيرة ومتوسطة الحجم يحظى باهتمام متزايد من قبل البنوك ويتخذ شكلاً غير تقليدي ويتركز أكثر على التمويل المرتكز على العلاقة بين المقترض والمقرض.</w:t>
      </w:r>
      <w:r w:rsidR="0047290C">
        <w:rPr>
          <w:rFonts w:ascii="Simplified Arabic" w:hAnsi="Simplified Arabic" w:cs="Simplified Arabic" w:hint="cs"/>
          <w:sz w:val="28"/>
          <w:szCs w:val="28"/>
          <w:rtl/>
        </w:rPr>
        <w:t xml:space="preserve"> (الشيمي، 2009).</w:t>
      </w:r>
    </w:p>
    <w:p w14:paraId="1D2ACCA3" w14:textId="42932772"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عمليه التمويل من البنوك ليست بالعملية السهلة لكثرة متطلبات البنوك لمنح التمويل، يقابلها عدم تلبية أغلب هذه المتطلبات من قبل </w:t>
      </w:r>
      <w:r w:rsidR="00884614" w:rsidRPr="0025554C">
        <w:rPr>
          <w:rFonts w:ascii="Simplified Arabic" w:hAnsi="Simplified Arabic" w:cs="Simplified Arabic" w:hint="cs"/>
          <w:sz w:val="28"/>
          <w:szCs w:val="28"/>
          <w:rtl/>
        </w:rPr>
        <w:t>إداري</w:t>
      </w:r>
      <w:r w:rsidRPr="0025554C">
        <w:rPr>
          <w:rFonts w:ascii="Simplified Arabic" w:hAnsi="Simplified Arabic" w:cs="Simplified Arabic"/>
          <w:sz w:val="28"/>
          <w:szCs w:val="28"/>
          <w:rtl/>
        </w:rPr>
        <w:t xml:space="preserve"> المنشآت الصغيرة والمتوسطة.</w:t>
      </w:r>
    </w:p>
    <w:p w14:paraId="715D6FAD" w14:textId="1D5A12C8"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كذلك فإن طبيعة التسهيلات المطلوبة من قبل تلك المنشآت تختلف باختلاف القطاعات الاقتصادية المتعددة . </w:t>
      </w:r>
      <w:r w:rsidR="00884614" w:rsidRPr="0025554C">
        <w:rPr>
          <w:rFonts w:ascii="Simplified Arabic" w:hAnsi="Simplified Arabic" w:cs="Simplified Arabic" w:hint="cs"/>
          <w:sz w:val="28"/>
          <w:szCs w:val="28"/>
          <w:rtl/>
        </w:rPr>
        <w:t>فالمنشأة</w:t>
      </w:r>
      <w:r w:rsidRPr="0025554C">
        <w:rPr>
          <w:rFonts w:ascii="Simplified Arabic" w:hAnsi="Simplified Arabic" w:cs="Simplified Arabic"/>
          <w:sz w:val="28"/>
          <w:szCs w:val="28"/>
          <w:rtl/>
        </w:rPr>
        <w:t xml:space="preserve"> التي تعمل في قطاع المقاولات تختلف طبيعة تسهيلاتها عن المنشأة الصناعية أو التي تعمل بقطاع التجارة أو الخدمات .</w:t>
      </w:r>
      <w:r w:rsidR="0047290C">
        <w:rPr>
          <w:rFonts w:ascii="Simplified Arabic" w:hAnsi="Simplified Arabic" w:cs="Simplified Arabic" w:hint="cs"/>
          <w:sz w:val="28"/>
          <w:szCs w:val="28"/>
          <w:rtl/>
        </w:rPr>
        <w:t xml:space="preserve"> (الضامن، 2008).</w:t>
      </w:r>
    </w:p>
    <w:p w14:paraId="1C3CE169" w14:textId="47E6837F"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إن التسهيلات التي تمنح لشركات المقاولات تعتمد على مبدأ تمويل كل مشروع على حدة، وبحيث يتم تسديد التسهيلات الممنوحة لتلك المنشأة حال الانتهاء من المشروع، بحيث تتضمن كفالات بجميع أنواعها دخول عطاء وحسن تنفيذ، وكفالات سلفة بالإضافة إلى تسهيلات مباشرة سواء أكانت قروضا أم تسييل فواتير وتنتهي جميعا بانتهاء التسهيلات. وتكون عائدات العطاءات المنفذه مصدر سداد وضمانه للتسهيلات الممنوحة، وبهذا تقل أهمية تقديم ضمانات أخرى إضافية سواء أكانت رهونات عقارية أم عينية) </w:t>
      </w:r>
      <w:r w:rsidR="0047290C">
        <w:rPr>
          <w:rFonts w:ascii="Simplified Arabic" w:hAnsi="Simplified Arabic" w:cs="Simplified Arabic" w:hint="cs"/>
          <w:sz w:val="28"/>
          <w:szCs w:val="28"/>
          <w:rtl/>
        </w:rPr>
        <w:t>(نائل، 2008)</w:t>
      </w:r>
    </w:p>
    <w:p w14:paraId="7681C197" w14:textId="3FB3B3A6"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أما التسهيلات الممنوحة إلى قطاع المنشآت التي تعمل بالتجارة أو الصناعة أو الخدمات فتختلف عن ذلك وتكون عاده تسهيلات دائمة تمنح لنشاط الشركة السنوي. سواء أكانت سقوف اعتمادات أم تمويلها أم سقوف جاري مدين لتمويل رأسمال العامل</w:t>
      </w:r>
      <w:r w:rsidR="0047290C">
        <w:rPr>
          <w:rFonts w:ascii="Simplified Arabic" w:hAnsi="Simplified Arabic" w:cs="Simplified Arabic" w:hint="cs"/>
          <w:sz w:val="28"/>
          <w:szCs w:val="28"/>
          <w:rtl/>
        </w:rPr>
        <w:t>.</w:t>
      </w:r>
    </w:p>
    <w:p w14:paraId="1D27DC45" w14:textId="021BA870"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لذلك فإن طبيعة التسهيلات المطلوبة تختلف باختلاف القطاع الاقتصادي للمنشأة، وتبعا لذلك فإن متطلبات البنوك لمنح التسهيلات تبقى واحدة إلا أن درجة أهميتها تختلف باختلاف القطاعات.</w:t>
      </w:r>
      <w:r w:rsidR="0047290C" w:rsidRPr="0047290C">
        <w:rPr>
          <w:rFonts w:ascii="Simplified Arabic" w:hAnsi="Simplified Arabic" w:cs="Simplified Arabic"/>
          <w:sz w:val="28"/>
          <w:szCs w:val="28"/>
        </w:rPr>
        <w:t xml:space="preserve"> Altman, (2007),</w:t>
      </w:r>
    </w:p>
    <w:p w14:paraId="11C48ECF" w14:textId="54F27510" w:rsidR="0003520E" w:rsidRPr="0025554C" w:rsidRDefault="00884614" w:rsidP="0025554C">
      <w:pPr>
        <w:spacing w:line="276" w:lineRule="auto"/>
        <w:jc w:val="lowKashida"/>
        <w:rPr>
          <w:rFonts w:ascii="Simplified Arabic" w:hAnsi="Simplified Arabic" w:cs="Simplified Arabic"/>
          <w:b/>
          <w:bCs/>
          <w:sz w:val="28"/>
          <w:szCs w:val="28"/>
          <w:u w:val="single"/>
          <w:rtl/>
        </w:rPr>
      </w:pPr>
      <w:r>
        <w:rPr>
          <w:rFonts w:ascii="Simplified Arabic" w:hAnsi="Simplified Arabic" w:cs="Simplified Arabic" w:hint="cs"/>
          <w:b/>
          <w:bCs/>
          <w:sz w:val="28"/>
          <w:szCs w:val="28"/>
          <w:rtl/>
        </w:rPr>
        <w:lastRenderedPageBreak/>
        <w:t>2.2.2</w:t>
      </w:r>
      <w:r>
        <w:rPr>
          <w:rFonts w:ascii="Simplified Arabic" w:hAnsi="Simplified Arabic" w:cs="Simplified Arabic" w:hint="cs"/>
          <w:b/>
          <w:bCs/>
          <w:sz w:val="28"/>
          <w:szCs w:val="28"/>
          <w:u w:val="single"/>
          <w:rtl/>
        </w:rPr>
        <w:t xml:space="preserve"> </w:t>
      </w:r>
      <w:r w:rsidR="0003520E" w:rsidRPr="0025554C">
        <w:rPr>
          <w:rFonts w:ascii="Simplified Arabic" w:hAnsi="Simplified Arabic" w:cs="Simplified Arabic"/>
          <w:b/>
          <w:bCs/>
          <w:sz w:val="28"/>
          <w:szCs w:val="28"/>
          <w:u w:val="single"/>
          <w:rtl/>
        </w:rPr>
        <w:t>خصائص المشاريع الصغيرة والمتوسطة :</w:t>
      </w:r>
    </w:p>
    <w:p w14:paraId="3CA759B1"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تمتاز المؤسسات الصغيرة والمتوسطة بمجموعة من الخصائص، نذكر أهمها فيما يلي : </w:t>
      </w:r>
    </w:p>
    <w:p w14:paraId="7B28AD02" w14:textId="77777777" w:rsidR="0003520E" w:rsidRPr="0025554C" w:rsidRDefault="0003520E" w:rsidP="0025554C">
      <w:pPr>
        <w:spacing w:line="276" w:lineRule="auto"/>
        <w:jc w:val="lowKashida"/>
        <w:rPr>
          <w:rFonts w:ascii="Simplified Arabic" w:hAnsi="Simplified Arabic" w:cs="Simplified Arabic"/>
          <w:b/>
          <w:bCs/>
          <w:sz w:val="28"/>
          <w:szCs w:val="28"/>
          <w:u w:val="single"/>
          <w:rtl/>
        </w:rPr>
      </w:pPr>
      <w:r w:rsidRPr="0025554C">
        <w:rPr>
          <w:rFonts w:ascii="Simplified Arabic" w:hAnsi="Simplified Arabic" w:cs="Simplified Arabic"/>
          <w:b/>
          <w:bCs/>
          <w:sz w:val="28"/>
          <w:szCs w:val="28"/>
          <w:u w:val="single"/>
          <w:rtl/>
        </w:rPr>
        <w:t>مرونة الإدارة:</w:t>
      </w:r>
    </w:p>
    <w:p w14:paraId="628215D1" w14:textId="04F069B3"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      لها القدرة على التكيف مع ظروف العمل المتغيرة، إضافة إلى الطابع غير الرسمي في التعامل سواء مع العاملين أو العملاء، بساطة الهيكل التنظيمي، ومركزية القرارات، حيث لا توجد لوائح جامدة تحكم عملية اتخاذ القرارات إلا أن الأمر يرجع إلى خبرة صاحب المشروع ( يوسف ، 2002)</w:t>
      </w:r>
    </w:p>
    <w:p w14:paraId="338BE8F0" w14:textId="7676AC5A" w:rsidR="0003520E" w:rsidRPr="0025554C" w:rsidRDefault="00884614" w:rsidP="0025554C">
      <w:pPr>
        <w:spacing w:line="276" w:lineRule="auto"/>
        <w:jc w:val="lowKashida"/>
        <w:rPr>
          <w:rFonts w:ascii="Simplified Arabic" w:hAnsi="Simplified Arabic" w:cs="Simplified Arabic"/>
          <w:b/>
          <w:bCs/>
          <w:sz w:val="28"/>
          <w:szCs w:val="28"/>
          <w:u w:val="single"/>
          <w:rtl/>
        </w:rPr>
      </w:pPr>
      <w:r>
        <w:rPr>
          <w:rFonts w:ascii="Simplified Arabic" w:hAnsi="Simplified Arabic" w:cs="Simplified Arabic" w:hint="cs"/>
          <w:b/>
          <w:bCs/>
          <w:sz w:val="28"/>
          <w:szCs w:val="28"/>
          <w:rtl/>
        </w:rPr>
        <w:t>2.2.3</w:t>
      </w:r>
      <w:r>
        <w:rPr>
          <w:rFonts w:ascii="Simplified Arabic" w:hAnsi="Simplified Arabic" w:cs="Simplified Arabic" w:hint="cs"/>
          <w:b/>
          <w:bCs/>
          <w:sz w:val="28"/>
          <w:szCs w:val="28"/>
          <w:u w:val="single"/>
          <w:rtl/>
        </w:rPr>
        <w:t xml:space="preserve"> </w:t>
      </w:r>
      <w:r w:rsidR="0003520E" w:rsidRPr="0025554C">
        <w:rPr>
          <w:rFonts w:ascii="Simplified Arabic" w:hAnsi="Simplified Arabic" w:cs="Simplified Arabic"/>
          <w:b/>
          <w:bCs/>
          <w:sz w:val="28"/>
          <w:szCs w:val="28"/>
          <w:u w:val="single"/>
          <w:rtl/>
        </w:rPr>
        <w:t>سهولة التكوين :</w:t>
      </w:r>
    </w:p>
    <w:p w14:paraId="19741C40" w14:textId="1751127C"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يسهل إيجادها من الناحية القانونية والفعلية، كما أن متطلبات التكوين عادة ما تتسم بالبساطة والوضوح والسهولة فيكفي الحافز الفردي أو الجماعي أن يكون وراء قيام أعمال صغيرة تنطلق لاحقا إلى مؤسسات متوسطة الحجم.( الغالبي ، 2009)</w:t>
      </w:r>
    </w:p>
    <w:p w14:paraId="166C8DA8" w14:textId="77777777" w:rsidR="0003520E" w:rsidRPr="0025554C" w:rsidRDefault="0003520E" w:rsidP="0025554C">
      <w:pPr>
        <w:spacing w:line="276" w:lineRule="auto"/>
        <w:jc w:val="lowKashida"/>
        <w:rPr>
          <w:rFonts w:ascii="Simplified Arabic" w:hAnsi="Simplified Arabic" w:cs="Simplified Arabic"/>
          <w:b/>
          <w:bCs/>
          <w:sz w:val="28"/>
          <w:szCs w:val="28"/>
          <w:u w:val="single"/>
          <w:rtl/>
        </w:rPr>
      </w:pPr>
      <w:r w:rsidRPr="0025554C">
        <w:rPr>
          <w:rFonts w:ascii="Simplified Arabic" w:hAnsi="Simplified Arabic" w:cs="Simplified Arabic"/>
          <w:b/>
          <w:bCs/>
          <w:sz w:val="28"/>
          <w:szCs w:val="28"/>
          <w:u w:val="single"/>
          <w:rtl/>
        </w:rPr>
        <w:t xml:space="preserve">صغر الحجم : </w:t>
      </w:r>
    </w:p>
    <w:p w14:paraId="5D8327AB" w14:textId="6DA01C04"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مما يساعد على المرونة والتكييف مع الأوضاع الاقتصادية المحلية والوطنية، كما أن انخفاض حجم 2 العمالة المطلوبة للتشغيل يؤدي إلى تحقيق روح الفريق </w:t>
      </w:r>
      <w:r w:rsidR="0047290C">
        <w:rPr>
          <w:rFonts w:ascii="Simplified Arabic" w:hAnsi="Simplified Arabic" w:cs="Simplified Arabic" w:hint="cs"/>
          <w:sz w:val="28"/>
          <w:szCs w:val="28"/>
          <w:rtl/>
        </w:rPr>
        <w:t>. (العراقي، 2010).</w:t>
      </w:r>
    </w:p>
    <w:p w14:paraId="0B95A976" w14:textId="084C87D9" w:rsidR="0003520E" w:rsidRPr="0025554C" w:rsidRDefault="00884614" w:rsidP="0025554C">
      <w:pPr>
        <w:spacing w:line="276" w:lineRule="auto"/>
        <w:jc w:val="lowKashida"/>
        <w:rPr>
          <w:rFonts w:ascii="Simplified Arabic" w:hAnsi="Simplified Arabic" w:cs="Simplified Arabic"/>
          <w:b/>
          <w:bCs/>
          <w:sz w:val="28"/>
          <w:szCs w:val="28"/>
          <w:u w:val="single"/>
          <w:rtl/>
        </w:rPr>
      </w:pPr>
      <w:r>
        <w:rPr>
          <w:rFonts w:ascii="Simplified Arabic" w:hAnsi="Simplified Arabic" w:cs="Simplified Arabic" w:hint="cs"/>
          <w:b/>
          <w:bCs/>
          <w:sz w:val="28"/>
          <w:szCs w:val="28"/>
          <w:rtl/>
        </w:rPr>
        <w:t>2.2.4</w:t>
      </w:r>
      <w:r>
        <w:rPr>
          <w:rFonts w:ascii="Simplified Arabic" w:hAnsi="Simplified Arabic" w:cs="Simplified Arabic" w:hint="cs"/>
          <w:b/>
          <w:bCs/>
          <w:sz w:val="28"/>
          <w:szCs w:val="28"/>
          <w:u w:val="single"/>
          <w:rtl/>
        </w:rPr>
        <w:t xml:space="preserve"> </w:t>
      </w:r>
      <w:r w:rsidR="0003520E" w:rsidRPr="0025554C">
        <w:rPr>
          <w:rFonts w:ascii="Simplified Arabic" w:hAnsi="Simplified Arabic" w:cs="Simplified Arabic"/>
          <w:b/>
          <w:bCs/>
          <w:sz w:val="28"/>
          <w:szCs w:val="28"/>
          <w:u w:val="single"/>
          <w:rtl/>
        </w:rPr>
        <w:t xml:space="preserve">انخفاض رؤوس الأموال </w:t>
      </w:r>
    </w:p>
    <w:p w14:paraId="0792BB49"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حيث تمتاز بانخفاض نسبي في رأس المال وذلك سواء تعلق الأمر بفترة الإنشاء أو أثناء التشغيل، 4 الشيء الذي جعلها من أهم أشكال الاستثمار المفضلة عند صغار المستثمرين( جبار : 2004 ) </w:t>
      </w:r>
    </w:p>
    <w:p w14:paraId="23278177" w14:textId="77777777" w:rsidR="0003520E"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مشكلات التمويل والتكنلوجيا للمشاريع الصغيرة والمتوسطة : </w:t>
      </w:r>
    </w:p>
    <w:p w14:paraId="2D609374" w14:textId="77777777" w:rsidR="005F6C0F" w:rsidRDefault="005F6C0F" w:rsidP="0025554C">
      <w:pPr>
        <w:spacing w:line="276" w:lineRule="auto"/>
        <w:jc w:val="lowKashida"/>
        <w:rPr>
          <w:rFonts w:ascii="Simplified Arabic" w:hAnsi="Simplified Arabic" w:cs="Simplified Arabic"/>
          <w:sz w:val="28"/>
          <w:szCs w:val="28"/>
          <w:rtl/>
        </w:rPr>
      </w:pPr>
    </w:p>
    <w:p w14:paraId="0B1F564F" w14:textId="77777777" w:rsidR="005F6C0F" w:rsidRPr="0025554C" w:rsidRDefault="005F6C0F" w:rsidP="0025554C">
      <w:pPr>
        <w:spacing w:line="276" w:lineRule="auto"/>
        <w:jc w:val="lowKashida"/>
        <w:rPr>
          <w:rFonts w:ascii="Simplified Arabic" w:hAnsi="Simplified Arabic" w:cs="Simplified Arabic"/>
          <w:sz w:val="28"/>
          <w:szCs w:val="28"/>
          <w:rtl/>
        </w:rPr>
      </w:pPr>
    </w:p>
    <w:p w14:paraId="3D9E7092" w14:textId="77777777" w:rsidR="0003520E" w:rsidRPr="0025554C" w:rsidRDefault="0003520E" w:rsidP="0025554C">
      <w:pPr>
        <w:spacing w:line="276" w:lineRule="auto"/>
        <w:jc w:val="lowKashida"/>
        <w:rPr>
          <w:rFonts w:ascii="Simplified Arabic" w:hAnsi="Simplified Arabic" w:cs="Simplified Arabic"/>
          <w:b/>
          <w:bCs/>
          <w:sz w:val="28"/>
          <w:szCs w:val="28"/>
          <w:u w:val="single"/>
          <w:rtl/>
        </w:rPr>
      </w:pPr>
      <w:r w:rsidRPr="0025554C">
        <w:rPr>
          <w:rFonts w:ascii="Simplified Arabic" w:hAnsi="Simplified Arabic" w:cs="Simplified Arabic"/>
          <w:b/>
          <w:bCs/>
          <w:sz w:val="28"/>
          <w:szCs w:val="28"/>
          <w:u w:val="single"/>
          <w:rtl/>
        </w:rPr>
        <w:t xml:space="preserve">التمويل : </w:t>
      </w:r>
    </w:p>
    <w:p w14:paraId="02516FAD"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مشاكل الائتمان والتمويل تتمثل أهم المشكلات التي تواجه المؤسسات الصغيرة والمتوسطة في البلدان النامية في الائتمان والتمويل، فلا تحظى بنفس فرص الحصول على الموارد المالية اللازمة من </w:t>
      </w:r>
      <w:r w:rsidRPr="0025554C">
        <w:rPr>
          <w:rFonts w:ascii="Simplified Arabic" w:hAnsi="Simplified Arabic" w:cs="Simplified Arabic"/>
          <w:sz w:val="28"/>
          <w:szCs w:val="28"/>
          <w:rtl/>
        </w:rPr>
        <w:lastRenderedPageBreak/>
        <w:t>القطاع المالي كما هو الشأن في المؤسسات الكبيرة، فغالبا ما تحجم مؤسسات التمويل – لاسيما البنوك التجارية – عن تزويد المؤسسات الصغيرة والمتوسطة باحتياجاتها من التمويل ، ويرجع ذلك لزيادة درجة المخاطرة في عمليات إقراض المؤسسات الصغيرة والمتوسطة بسبب غياب الضمانات المناسبة.</w:t>
      </w:r>
    </w:p>
    <w:p w14:paraId="09360323" w14:textId="41E1C8D5"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إن عدم وجود الضمانات الكافية يعتبر من السلبيات التي أثرت في إيجاد التمويل المصرفي اللازم لهذا القطاع، وبالتالي تقلص فرص الحصول على الموارد المالية بالنسبة لهذه المؤسسات خاصة في البلدان النامية.</w:t>
      </w:r>
      <w:r w:rsidR="0047290C">
        <w:rPr>
          <w:rFonts w:ascii="Simplified Arabic" w:hAnsi="Simplified Arabic" w:cs="Simplified Arabic" w:hint="cs"/>
          <w:sz w:val="28"/>
          <w:szCs w:val="28"/>
          <w:rtl/>
        </w:rPr>
        <w:t xml:space="preserve"> (مشهواوي، 2010).</w:t>
      </w:r>
    </w:p>
    <w:p w14:paraId="78230D89" w14:textId="48716C38" w:rsidR="0003520E" w:rsidRPr="0025554C" w:rsidRDefault="00884614" w:rsidP="0025554C">
      <w:pPr>
        <w:spacing w:line="276" w:lineRule="auto"/>
        <w:jc w:val="lowKashida"/>
        <w:rPr>
          <w:rFonts w:ascii="Simplified Arabic" w:hAnsi="Simplified Arabic" w:cs="Simplified Arabic"/>
          <w:b/>
          <w:bCs/>
          <w:sz w:val="28"/>
          <w:szCs w:val="28"/>
          <w:u w:val="single"/>
          <w:rtl/>
        </w:rPr>
      </w:pPr>
      <w:r>
        <w:rPr>
          <w:rFonts w:ascii="Simplified Arabic" w:hAnsi="Simplified Arabic" w:cs="Simplified Arabic" w:hint="cs"/>
          <w:b/>
          <w:bCs/>
          <w:sz w:val="28"/>
          <w:szCs w:val="28"/>
          <w:rtl/>
        </w:rPr>
        <w:t>2.2.5</w:t>
      </w:r>
      <w:r>
        <w:rPr>
          <w:rFonts w:ascii="Simplified Arabic" w:hAnsi="Simplified Arabic" w:cs="Simplified Arabic" w:hint="cs"/>
          <w:b/>
          <w:bCs/>
          <w:sz w:val="28"/>
          <w:szCs w:val="28"/>
          <w:u w:val="single"/>
          <w:rtl/>
        </w:rPr>
        <w:t xml:space="preserve"> </w:t>
      </w:r>
      <w:r w:rsidR="0003520E" w:rsidRPr="0025554C">
        <w:rPr>
          <w:rFonts w:ascii="Simplified Arabic" w:hAnsi="Simplified Arabic" w:cs="Simplified Arabic"/>
          <w:b/>
          <w:bCs/>
          <w:sz w:val="28"/>
          <w:szCs w:val="28"/>
          <w:u w:val="single"/>
          <w:rtl/>
        </w:rPr>
        <w:t xml:space="preserve">استخدام التكنلوجيا : </w:t>
      </w:r>
    </w:p>
    <w:p w14:paraId="73CB3DF6"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صعوبة الحصول على التكنولوجيا وصعوبة التطوير والتحديث التكنولوجي: تواجه المؤسسات مشاكل حقيقية في التحديث ومواكبة التطورات التكنولوجية بسبب نقص المعلومات عن هذه التطورات من جهة وغياب جهات متخصصة يمكن اللجوء إليها في تقديم الدعم والمشورة الفنية أو في تبني برامج مخصصة لهذا الغرض.( غبولي ، 2002: 32 ) </w:t>
      </w:r>
    </w:p>
    <w:p w14:paraId="7B1139C9" w14:textId="77777777" w:rsidR="0003520E" w:rsidRDefault="0003520E" w:rsidP="0025554C">
      <w:pPr>
        <w:spacing w:line="276" w:lineRule="auto"/>
        <w:jc w:val="lowKashida"/>
        <w:rPr>
          <w:rFonts w:ascii="Simplified Arabic" w:hAnsi="Simplified Arabic" w:cs="Simplified Arabic"/>
          <w:b/>
          <w:bCs/>
          <w:sz w:val="28"/>
          <w:szCs w:val="28"/>
          <w:u w:val="single"/>
          <w:rtl/>
        </w:rPr>
      </w:pPr>
    </w:p>
    <w:p w14:paraId="498A1D1A" w14:textId="77777777" w:rsidR="00884614" w:rsidRDefault="00884614" w:rsidP="0025554C">
      <w:pPr>
        <w:spacing w:line="276" w:lineRule="auto"/>
        <w:jc w:val="lowKashida"/>
        <w:rPr>
          <w:rFonts w:ascii="Simplified Arabic" w:hAnsi="Simplified Arabic" w:cs="Simplified Arabic"/>
          <w:b/>
          <w:bCs/>
          <w:sz w:val="28"/>
          <w:szCs w:val="28"/>
          <w:u w:val="single"/>
          <w:rtl/>
        </w:rPr>
      </w:pPr>
    </w:p>
    <w:p w14:paraId="43DF9003" w14:textId="77777777" w:rsidR="00884614" w:rsidRDefault="00884614" w:rsidP="0025554C">
      <w:pPr>
        <w:spacing w:line="276" w:lineRule="auto"/>
        <w:jc w:val="lowKashida"/>
        <w:rPr>
          <w:rFonts w:ascii="Simplified Arabic" w:hAnsi="Simplified Arabic" w:cs="Simplified Arabic"/>
          <w:b/>
          <w:bCs/>
          <w:sz w:val="28"/>
          <w:szCs w:val="28"/>
          <w:u w:val="single"/>
          <w:rtl/>
        </w:rPr>
      </w:pPr>
    </w:p>
    <w:p w14:paraId="2F1F93E7" w14:textId="77777777" w:rsidR="00884614" w:rsidRDefault="00884614" w:rsidP="0025554C">
      <w:pPr>
        <w:spacing w:line="276" w:lineRule="auto"/>
        <w:jc w:val="lowKashida"/>
        <w:rPr>
          <w:rFonts w:ascii="Simplified Arabic" w:hAnsi="Simplified Arabic" w:cs="Simplified Arabic"/>
          <w:b/>
          <w:bCs/>
          <w:sz w:val="28"/>
          <w:szCs w:val="28"/>
          <w:u w:val="single"/>
          <w:rtl/>
        </w:rPr>
      </w:pPr>
    </w:p>
    <w:p w14:paraId="020A99AC" w14:textId="77777777" w:rsidR="00884614" w:rsidRDefault="00884614" w:rsidP="0025554C">
      <w:pPr>
        <w:spacing w:line="276" w:lineRule="auto"/>
        <w:jc w:val="lowKashida"/>
        <w:rPr>
          <w:rFonts w:ascii="Simplified Arabic" w:hAnsi="Simplified Arabic" w:cs="Simplified Arabic"/>
          <w:b/>
          <w:bCs/>
          <w:sz w:val="28"/>
          <w:szCs w:val="28"/>
          <w:u w:val="single"/>
          <w:rtl/>
        </w:rPr>
      </w:pPr>
    </w:p>
    <w:p w14:paraId="41B68D0F" w14:textId="77777777" w:rsidR="00884614" w:rsidRDefault="00884614" w:rsidP="0025554C">
      <w:pPr>
        <w:spacing w:line="276" w:lineRule="auto"/>
        <w:jc w:val="lowKashida"/>
        <w:rPr>
          <w:rFonts w:ascii="Simplified Arabic" w:hAnsi="Simplified Arabic" w:cs="Simplified Arabic"/>
          <w:b/>
          <w:bCs/>
          <w:sz w:val="28"/>
          <w:szCs w:val="28"/>
          <w:u w:val="single"/>
          <w:rtl/>
        </w:rPr>
      </w:pPr>
    </w:p>
    <w:p w14:paraId="4027A200" w14:textId="77777777" w:rsidR="00884614" w:rsidRDefault="00884614" w:rsidP="0025554C">
      <w:pPr>
        <w:spacing w:line="276" w:lineRule="auto"/>
        <w:jc w:val="lowKashida"/>
        <w:rPr>
          <w:rFonts w:ascii="Simplified Arabic" w:hAnsi="Simplified Arabic" w:cs="Simplified Arabic"/>
          <w:b/>
          <w:bCs/>
          <w:sz w:val="28"/>
          <w:szCs w:val="28"/>
          <w:u w:val="single"/>
          <w:rtl/>
        </w:rPr>
      </w:pPr>
    </w:p>
    <w:p w14:paraId="5824C100" w14:textId="77777777" w:rsidR="00884614" w:rsidRDefault="00884614" w:rsidP="0025554C">
      <w:pPr>
        <w:spacing w:line="276" w:lineRule="auto"/>
        <w:jc w:val="lowKashida"/>
        <w:rPr>
          <w:rFonts w:ascii="Simplified Arabic" w:hAnsi="Simplified Arabic" w:cs="Simplified Arabic"/>
          <w:b/>
          <w:bCs/>
          <w:sz w:val="28"/>
          <w:szCs w:val="28"/>
          <w:u w:val="single"/>
          <w:rtl/>
        </w:rPr>
      </w:pPr>
    </w:p>
    <w:p w14:paraId="2CB9EF8A" w14:textId="77777777" w:rsidR="00884614" w:rsidRDefault="00884614" w:rsidP="0025554C">
      <w:pPr>
        <w:spacing w:line="276" w:lineRule="auto"/>
        <w:jc w:val="lowKashida"/>
        <w:rPr>
          <w:rFonts w:ascii="Simplified Arabic" w:hAnsi="Simplified Arabic" w:cs="Simplified Arabic"/>
          <w:b/>
          <w:bCs/>
          <w:sz w:val="28"/>
          <w:szCs w:val="28"/>
          <w:u w:val="single"/>
          <w:rtl/>
        </w:rPr>
      </w:pPr>
    </w:p>
    <w:p w14:paraId="57150B5D" w14:textId="5BFB9721" w:rsidR="0003520E" w:rsidRPr="0025554C" w:rsidRDefault="00884614" w:rsidP="0025554C">
      <w:pPr>
        <w:spacing w:line="276" w:lineRule="auto"/>
        <w:jc w:val="lowKashida"/>
        <w:rPr>
          <w:rFonts w:ascii="Simplified Arabic" w:hAnsi="Simplified Arabic" w:cs="Simplified Arabic"/>
          <w:b/>
          <w:bCs/>
          <w:sz w:val="28"/>
          <w:szCs w:val="28"/>
          <w:u w:val="single"/>
          <w:rtl/>
        </w:rPr>
      </w:pPr>
      <w:r>
        <w:rPr>
          <w:rFonts w:ascii="Simplified Arabic" w:hAnsi="Simplified Arabic" w:cs="Simplified Arabic" w:hint="cs"/>
          <w:b/>
          <w:bCs/>
          <w:sz w:val="28"/>
          <w:szCs w:val="28"/>
          <w:rtl/>
        </w:rPr>
        <w:t>2.2.6</w:t>
      </w:r>
      <w:r>
        <w:rPr>
          <w:rFonts w:ascii="Simplified Arabic" w:hAnsi="Simplified Arabic" w:cs="Simplified Arabic" w:hint="cs"/>
          <w:b/>
          <w:bCs/>
          <w:sz w:val="28"/>
          <w:szCs w:val="28"/>
          <w:u w:val="single"/>
          <w:rtl/>
        </w:rPr>
        <w:t xml:space="preserve"> </w:t>
      </w:r>
      <w:r w:rsidR="0003520E" w:rsidRPr="0025554C">
        <w:rPr>
          <w:rFonts w:ascii="Simplified Arabic" w:hAnsi="Simplified Arabic" w:cs="Simplified Arabic"/>
          <w:b/>
          <w:bCs/>
          <w:sz w:val="28"/>
          <w:szCs w:val="28"/>
          <w:u w:val="single"/>
          <w:rtl/>
        </w:rPr>
        <w:t xml:space="preserve">دور المملكة العربية السعودية في دعم المشاريع الصغيرة والمتوسطة : </w:t>
      </w:r>
    </w:p>
    <w:p w14:paraId="5D61D882" w14:textId="77777777" w:rsidR="0003520E" w:rsidRPr="0025554C" w:rsidRDefault="0003520E" w:rsidP="0025554C">
      <w:pPr>
        <w:spacing w:line="276" w:lineRule="auto"/>
        <w:jc w:val="lowKashida"/>
        <w:rPr>
          <w:rFonts w:ascii="Simplified Arabic" w:hAnsi="Simplified Arabic" w:cs="Simplified Arabic"/>
          <w:b/>
          <w:bCs/>
          <w:sz w:val="28"/>
          <w:szCs w:val="28"/>
          <w:u w:val="single"/>
          <w:rtl/>
        </w:rPr>
      </w:pPr>
      <w:r w:rsidRPr="0025554C">
        <w:rPr>
          <w:rFonts w:ascii="Simplified Arabic" w:hAnsi="Simplified Arabic" w:cs="Simplified Arabic"/>
          <w:b/>
          <w:bCs/>
          <w:sz w:val="28"/>
          <w:szCs w:val="28"/>
          <w:u w:val="single"/>
          <w:rtl/>
        </w:rPr>
        <w:t xml:space="preserve">أولا : أثر المشاريع الصغيرة والمتوسطة في الاقتصاد السعودي : </w:t>
      </w:r>
    </w:p>
    <w:p w14:paraId="0DBBD862"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lastRenderedPageBreak/>
        <w:t>على الرغم مما تواجهه المشروعات الصغيرة من تحديات ضخمة وخاصة في عصر العولمة وعصر التقنيات المعقدة وعصر الرأسمالية والعولمة التي تعتمد على المنافسة ونظام السوق المفتوح، إلا أنها بقيت تحتل الأهمية الأولى في الاقتصاديات الوطنية كونها المحرك الرئيسي والمصدر التقليدي لنمو وتطور الاقتصاد، وما زالت احد أهم روافد العملية الاقتصادية والاجتماعية في اقتصاديات الدول بشكل عام والدول النامية بشكل خاص، بل أن بعض الدارسين والباحثين اعتبرها العمود الفقري لأي اقتصاد وطني، وخاصة بعد أن شهد هذا القطاع انتشاراً واسعاً في مختلف أرجاء العالم خلال السنوات الأخيرة وأصبحت تشكل نسبة كبيرة من الاقتصاد الوطني، ومما يدل على أهميتها في الاقتصاديات الوطنية سواء كانت اقتصاديات نامية أم متقدمه.</w:t>
      </w:r>
    </w:p>
    <w:p w14:paraId="7A68E351"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وتلعب المشروعات الصغيرة دورا كبيرا في مواجهة مشكلة البطالة حيث تستخدم الصناعات الصغيرة فنوناً إنتاجية بسيطة نسبياً تتميّز بارتفاع كثافة العمل، وهي تعمل على خلق فرص عمل تمتص جزءاً من البطالة وتعمل في ذات الوقت على الحد من الطلب المتزايد على الوظائف الحكومية؛ مما يساعد الدول التي تعانى من وفرة العمل وندرة رأس المال على مواجهة مشكلة البطالة دون تكبّد تكاليف رأسمالية عالية، وتوفر هذه المشروعات فرصاً عديدة للعمل لبعض الفئات، وبصفة خاصة الإناث.</w:t>
      </w:r>
    </w:p>
    <w:p w14:paraId="24E591B7" w14:textId="77777777" w:rsidR="0003520E" w:rsidRPr="005F6C0F" w:rsidRDefault="0003520E" w:rsidP="0025554C">
      <w:pPr>
        <w:spacing w:line="276" w:lineRule="auto"/>
        <w:jc w:val="lowKashida"/>
        <w:rPr>
          <w:rFonts w:ascii="Simplified Arabic" w:hAnsi="Simplified Arabic" w:cs="Simplified Arabic"/>
          <w:b/>
          <w:bCs/>
          <w:sz w:val="28"/>
          <w:szCs w:val="28"/>
          <w:u w:val="single"/>
          <w:rtl/>
        </w:rPr>
      </w:pPr>
      <w:r w:rsidRPr="005F6C0F">
        <w:rPr>
          <w:rFonts w:ascii="Simplified Arabic" w:hAnsi="Simplified Arabic" w:cs="Simplified Arabic"/>
          <w:b/>
          <w:bCs/>
          <w:sz w:val="28"/>
          <w:szCs w:val="28"/>
          <w:u w:val="single"/>
          <w:rtl/>
        </w:rPr>
        <w:t>ثانيا: الجهات المساهمة بالتمويل للمشاريع الصغيرة والمتوسطة في المملكة :</w:t>
      </w:r>
    </w:p>
    <w:p w14:paraId="1613D38E"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لقد شرعة حكومة المملكة العربية السعودية في تكثيف الاهتمام بمشكلة الفقر فبدأت بتكوين فرق لوضع إستراتيجية وطنية لمعالجة الفقر في المملكة ، تحت إشـراف العديد من المؤسسات ، تسعى الدولة من خـلالها لتقديم البرامج الناجحة للقضايا والمشـكلات التي تواجه الأسر ، وذلك من خـلال التوجه لاستثمار طـاقات الأسرة في المكان التي تعيـش فيه.</w:t>
      </w:r>
    </w:p>
    <w:p w14:paraId="11A7994C" w14:textId="77777777" w:rsidR="0003520E"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وبناء على هذا الاهتمام بدأت الدولة بوضع برامج الاسر المنتجة تدريجياً بهدف تجول الأسر الفقيرة المستفيدة من مساعدات الجمعيات الخيرية والضمان الاجتماعي إلى مسار أخر وهو مساعدتها كي تكون أسر منتجة .</w:t>
      </w:r>
    </w:p>
    <w:p w14:paraId="38CEF664" w14:textId="77777777" w:rsidR="00884614" w:rsidRPr="0025554C" w:rsidRDefault="00884614" w:rsidP="0025554C">
      <w:pPr>
        <w:spacing w:line="276" w:lineRule="auto"/>
        <w:jc w:val="lowKashida"/>
        <w:rPr>
          <w:rFonts w:ascii="Simplified Arabic" w:hAnsi="Simplified Arabic" w:cs="Simplified Arabic"/>
          <w:sz w:val="28"/>
          <w:szCs w:val="28"/>
          <w:rtl/>
        </w:rPr>
      </w:pPr>
    </w:p>
    <w:p w14:paraId="65B0C09D" w14:textId="4C3ECE78" w:rsidR="0003520E" w:rsidRPr="0025554C" w:rsidRDefault="0003520E" w:rsidP="0025554C">
      <w:pPr>
        <w:spacing w:line="276" w:lineRule="auto"/>
        <w:jc w:val="lowKashida"/>
        <w:rPr>
          <w:rFonts w:ascii="Simplified Arabic" w:hAnsi="Simplified Arabic" w:cs="Simplified Arabic"/>
          <w:b/>
          <w:bCs/>
          <w:sz w:val="28"/>
          <w:szCs w:val="28"/>
          <w:u w:val="single"/>
          <w:rtl/>
        </w:rPr>
      </w:pPr>
      <w:r w:rsidRPr="0025554C">
        <w:rPr>
          <w:rFonts w:ascii="Simplified Arabic" w:hAnsi="Simplified Arabic" w:cs="Simplified Arabic"/>
          <w:b/>
          <w:bCs/>
          <w:sz w:val="28"/>
          <w:szCs w:val="28"/>
          <w:u w:val="single"/>
          <w:rtl/>
        </w:rPr>
        <w:t>جهود وزارة العمل والتنمية الاجتماعية – وكالة الضمان الاجتماعي :</w:t>
      </w:r>
    </w:p>
    <w:p w14:paraId="48DA363B" w14:textId="2083AD29"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 </w:t>
      </w:r>
      <w:r w:rsidR="005F6C0F">
        <w:rPr>
          <w:rFonts w:ascii="Simplified Arabic" w:hAnsi="Simplified Arabic" w:cs="Simplified Arabic"/>
          <w:sz w:val="28"/>
          <w:szCs w:val="28"/>
          <w:rtl/>
        </w:rPr>
        <w:tab/>
      </w:r>
      <w:r w:rsidRPr="0025554C">
        <w:rPr>
          <w:rFonts w:ascii="Simplified Arabic" w:hAnsi="Simplified Arabic" w:cs="Simplified Arabic"/>
          <w:sz w:val="28"/>
          <w:szCs w:val="28"/>
          <w:rtl/>
        </w:rPr>
        <w:t xml:space="preserve">تعمل وزارة العمل والتنمية الاجتماعية على تنفيذ برنامج دعم مشاريع صغيرة للأسر من خلال وكالة الضمان الاجتماعي التي تقوم بدراسة وتنفيذ العديد من المشاريع الجماعية والفردية التي من شأنها </w:t>
      </w:r>
      <w:r w:rsidRPr="0025554C">
        <w:rPr>
          <w:rFonts w:ascii="Simplified Arabic" w:hAnsi="Simplified Arabic" w:cs="Simplified Arabic"/>
          <w:sz w:val="28"/>
          <w:szCs w:val="28"/>
          <w:rtl/>
        </w:rPr>
        <w:lastRenderedPageBreak/>
        <w:t xml:space="preserve">تحقيق الهدف الأسمى الذي تسعى الدولة إلى تحقيقه، وهو تحسين المستوى الاقتصادي للأسر والتي تحتاج للمساعدة وإيجاد فرص عمل للأسرة القادرة على العمل والإنتاج. </w:t>
      </w:r>
    </w:p>
    <w:p w14:paraId="765F3E30"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يضاف لذلك مبادرة «إنتاجي»: وهي مبادرة تنفذها وزارة العمل والتنمية الاجتماعية وتسعى إلى تنشيط برامج المشاريع الصغيرة ( الأسر المنتجة ) ومساعدتها على تسويق منتجاتها، والمساهمة في إيجاد منافذ تسويقية لمنتجات هذه الأسر، وإقتراح تشريعات تحميها وتدعمها عبر إصدار أدلة تسويقية للأسر المنتجة ونشرها على مستوى واسع.</w:t>
      </w:r>
    </w:p>
    <w:p w14:paraId="3EE19F97" w14:textId="0DE266ED"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آلية تنفيذ المشروعات: (وزارة الشؤون الاجتماعية  2005) </w:t>
      </w:r>
    </w:p>
    <w:p w14:paraId="70B429E9" w14:textId="63F43134" w:rsidR="0003520E" w:rsidRPr="0025554C" w:rsidRDefault="0003520E" w:rsidP="0025554C">
      <w:pPr>
        <w:pStyle w:val="ListParagraph"/>
        <w:numPr>
          <w:ilvl w:val="0"/>
          <w:numId w:val="3"/>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دراسة المشروع المقدمة من المستفيد . </w:t>
      </w:r>
    </w:p>
    <w:p w14:paraId="4AB8C97A" w14:textId="58FE0A05" w:rsidR="0003520E" w:rsidRPr="0025554C" w:rsidRDefault="0003520E" w:rsidP="0025554C">
      <w:pPr>
        <w:pStyle w:val="ListParagraph"/>
        <w:numPr>
          <w:ilvl w:val="0"/>
          <w:numId w:val="3"/>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تقديم الدعم والمساعدة المالية للمستفيدين من الضمان الاجتماعي الراغبين في العمل والإنتاج . </w:t>
      </w:r>
    </w:p>
    <w:p w14:paraId="2E1634A6" w14:textId="03A214C9" w:rsidR="0003520E" w:rsidRPr="0025554C" w:rsidRDefault="0003520E" w:rsidP="0025554C">
      <w:pPr>
        <w:pStyle w:val="ListParagraph"/>
        <w:numPr>
          <w:ilvl w:val="0"/>
          <w:numId w:val="3"/>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تأهيل من يمكن تأهيلهم من مستفيدي الضمان الاجتماعي وتنمية قدراتهم . </w:t>
      </w:r>
    </w:p>
    <w:p w14:paraId="24EE8A4A" w14:textId="3A0EDCBF" w:rsidR="0003520E" w:rsidRPr="0025554C" w:rsidRDefault="0003520E" w:rsidP="0025554C">
      <w:pPr>
        <w:pStyle w:val="ListParagraph"/>
        <w:numPr>
          <w:ilvl w:val="0"/>
          <w:numId w:val="3"/>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متابعة مراحل تنفيذ المشروع من قبل مكاتب الضمان الاجتماعي . </w:t>
      </w:r>
    </w:p>
    <w:p w14:paraId="6E3C0562" w14:textId="7696B005" w:rsidR="0003520E" w:rsidRPr="0025554C" w:rsidRDefault="0003520E" w:rsidP="0025554C">
      <w:pPr>
        <w:spacing w:line="276" w:lineRule="auto"/>
        <w:jc w:val="lowKashida"/>
        <w:rPr>
          <w:rFonts w:ascii="Simplified Arabic" w:hAnsi="Simplified Arabic" w:cs="Simplified Arabic"/>
          <w:b/>
          <w:bCs/>
          <w:sz w:val="28"/>
          <w:szCs w:val="28"/>
          <w:u w:val="single"/>
          <w:rtl/>
        </w:rPr>
      </w:pPr>
      <w:r w:rsidRPr="0025554C">
        <w:rPr>
          <w:rFonts w:ascii="Simplified Arabic" w:hAnsi="Simplified Arabic" w:cs="Simplified Arabic"/>
          <w:b/>
          <w:bCs/>
          <w:sz w:val="28"/>
          <w:szCs w:val="28"/>
          <w:u w:val="single"/>
          <w:rtl/>
        </w:rPr>
        <w:t xml:space="preserve">جهود الغرف التجارية : </w:t>
      </w:r>
    </w:p>
    <w:p w14:paraId="0FA76BE7"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أولى مجلس الغرف السعودية الأسر المنتجة أهمية قصوى للمساهمة الفعلية في تحقيق رؤية المملكة لتحقيق جملة من الأهداف وهي كالتالي : </w:t>
      </w:r>
    </w:p>
    <w:p w14:paraId="24E33497" w14:textId="01130DCA"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1. دعم الأسر محدودة الدخل لتحسين مواردها الذاتية . </w:t>
      </w:r>
    </w:p>
    <w:p w14:paraId="3B655D1F" w14:textId="72FA9B31"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2. تحويل هذه الأسر من أسر معالة تعتمد على جهات حكومية إلى أسر تسهم في التنمية الاقتصادية والاجتماعية. </w:t>
      </w:r>
    </w:p>
    <w:p w14:paraId="3AB2470D" w14:textId="64E7B7CD"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3. تطوير الحرف والصناعات المنزلية والمصنوعات التقليدية والتراثية .</w:t>
      </w:r>
    </w:p>
    <w:p w14:paraId="645CA0ED" w14:textId="76CF222E"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ويشير دليل المشاريع الصغيرة الصادر من الغرفة التجارية بالرياض ومن خلال برنامج ( النماء والانتماء) قد قام بتنفيذ مشروعات الاسر المنتجة في العديد  من المجالات والأنشطة حيث شملت الطبخ – الخياطة – المشغولات الحرفية وغيرها من المشروعات ، وأساس هذه البرامج موجهة للمرأة في المجتمع السعودي .</w:t>
      </w:r>
    </w:p>
    <w:p w14:paraId="509690D1" w14:textId="0C787B7E" w:rsidR="0003520E" w:rsidRPr="0025554C" w:rsidRDefault="00884614" w:rsidP="0025554C">
      <w:pPr>
        <w:spacing w:line="276" w:lineRule="auto"/>
        <w:jc w:val="lowKashida"/>
        <w:rPr>
          <w:rFonts w:ascii="Simplified Arabic" w:hAnsi="Simplified Arabic" w:cs="Simplified Arabic"/>
          <w:b/>
          <w:bCs/>
          <w:sz w:val="28"/>
          <w:szCs w:val="28"/>
          <w:u w:val="single"/>
          <w:rtl/>
        </w:rPr>
      </w:pPr>
      <w:r>
        <w:rPr>
          <w:rFonts w:ascii="Simplified Arabic" w:hAnsi="Simplified Arabic" w:cs="Simplified Arabic" w:hint="cs"/>
          <w:b/>
          <w:bCs/>
          <w:sz w:val="28"/>
          <w:szCs w:val="28"/>
          <w:rtl/>
        </w:rPr>
        <w:t>2.2.7</w:t>
      </w:r>
      <w:r>
        <w:rPr>
          <w:rFonts w:ascii="Simplified Arabic" w:hAnsi="Simplified Arabic" w:cs="Simplified Arabic" w:hint="cs"/>
          <w:b/>
          <w:bCs/>
          <w:sz w:val="28"/>
          <w:szCs w:val="28"/>
          <w:u w:val="single"/>
          <w:rtl/>
        </w:rPr>
        <w:t xml:space="preserve"> </w:t>
      </w:r>
      <w:r w:rsidR="0003520E" w:rsidRPr="0025554C">
        <w:rPr>
          <w:rFonts w:ascii="Simplified Arabic" w:hAnsi="Simplified Arabic" w:cs="Simplified Arabic"/>
          <w:b/>
          <w:bCs/>
          <w:sz w:val="28"/>
          <w:szCs w:val="28"/>
          <w:u w:val="single"/>
          <w:rtl/>
        </w:rPr>
        <w:t xml:space="preserve">رؤية 2030 حول المشاريع الصغيرة والمتوسطة  والأرقام التي جاءت فيها : </w:t>
      </w:r>
    </w:p>
    <w:p w14:paraId="3B3E9145" w14:textId="77777777" w:rsidR="0003520E" w:rsidRPr="0025554C" w:rsidRDefault="0003520E" w:rsidP="0025554C">
      <w:pPr>
        <w:spacing w:line="276" w:lineRule="auto"/>
        <w:jc w:val="lowKashida"/>
        <w:rPr>
          <w:rFonts w:ascii="Simplified Arabic" w:hAnsi="Simplified Arabic" w:cs="Simplified Arabic"/>
          <w:b/>
          <w:bCs/>
          <w:sz w:val="28"/>
          <w:szCs w:val="28"/>
          <w:u w:val="single"/>
          <w:rtl/>
        </w:rPr>
      </w:pPr>
      <w:r w:rsidRPr="0025554C">
        <w:rPr>
          <w:rFonts w:ascii="Simplified Arabic" w:hAnsi="Simplified Arabic" w:cs="Simplified Arabic"/>
          <w:b/>
          <w:bCs/>
          <w:sz w:val="28"/>
          <w:szCs w:val="28"/>
          <w:u w:val="single"/>
          <w:rtl/>
        </w:rPr>
        <w:t>دعم منشآتنا الصغيرة والمتوسّطة والأسر المنتجة:</w:t>
      </w:r>
    </w:p>
    <w:p w14:paraId="6A57DAC2"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lastRenderedPageBreak/>
        <w:t>تسهم المنشآت الصغيرة بنسبة لا تتعدى (20%) من الناتج المحلي الإجمالي مقارنة بالنسبة التي حققتها الاقتصادات المتقدمة التي تصل إلى (70%). وعلى الرغم من الجهود المبذولة للارتقاء بمستوى بيئة الأعمال، إلا أن المنشآت الصغيرة في المملكة لا تزال تعاني من تعقيد في الإجراءات النظامية والإدارية وبطئها، وضعف القدرة على جذب الكفاءات، وصعوبة في الحصول على التمويل، إذ لا تتعدى نسبة تمويل المنشآت الصغيرة والمتوسطة (5%) من التمويل الإجمالي وهي نسبة ضئيلة مقارنة بالمعدلات العالمية، وسنسعى إلى مساعدة تلك المنشآت في الحصول على التمويل وحث مؤسساتنا المالية على زيادة تلك النسبة إلى (20%) بحلول عام (1452هـ – 2030م) بعون الله.</w:t>
      </w:r>
    </w:p>
    <w:p w14:paraId="47702462"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ستسعى الهيئة العامة للمنشآت الصغيرة والمتوسطة - المنشأة حديثاً - إلى مراجعة الأنظمة واللوائح، وإزالة العوائق، وتسهيل الحصول على التمويل، ومساعدة الشباب والمبدعين في تسويق أفكارهم ومنتجاتهم. وسنسعى في الوقت ذاته إلى إنشاء المزيد من حاضنات الأعمال ومؤسسات التدريب وصناديق رأس المال الجريء المتخصصة لمساعدة رواد الأعمال على تطوير مهاراتهم وابتكاراتهم، كما سنساعد المنشآت الوطنية الصغيرة على تصدير منتجاتها وخدماتها وتسويقها عن طريق دعم التسويق الإلكتروني والتنسيق مع الجهات الدولية ذات العلاقة.</w:t>
      </w:r>
    </w:p>
    <w:p w14:paraId="3430B0A0"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إن المنشآت الصغيرة والمتوسطة من أهم محركات النمو الاقتصادي، إذ تعمل على خلق الوظائف ودعم الابتكار وتعزيز الصادرات. وتسهم المنشآت الصغيرة والمتوسطة بنسبة متدنيّة من الناتج المحلي الإجمالي مقارنة بالاقتصادات المتقدمة. سنسعى إلى خلق فرص توظيف مناسبة للمواطنين في جميع أنحاء المملكة عن طريق دعم ريادة الأعمال وبرامج الخصخصة والاستثمار في الصناعات الجديدة. وفي هذا الصدد، قمنا بتأسيس الهيئة العامة للمنشآت الصغيرة والمتوسطة، وسنواصل تشجيع شباب الأعمال على النجاح من خلال سَنّ أنظمة ولوائح أفضل وتمويل أيسر وشراكات دولية أكثر وحصة أكبر للشركات المحلية من المشتريات والمنافسات الحكومية. وسندعم الأسر المنتجة التي أتاحت لها وسائل التواصل الحديثة فرصاً تسويقية واسعة من خلال تسهيل فرص لتمويل المشروعات متناهية الصغر، وتحفيز القطاع غير الربحي للعمل على بناء قدرات هذه الأسر وتمويل مبادراتها.</w:t>
      </w:r>
    </w:p>
    <w:p w14:paraId="4AF4A89D"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أن المرأة السعودية تعد عنصراً مهمّاً من عناصر قوتنا، إذ تشكل ما يزيد على (50%) من إجمالي عدد الخريجين الجامعيين. وسنستمر في تنمية مواهبها واستثمار طاقاتها وتمكينها من الحصول على الفرص المناسبة لبناء مستقبلها والإسهام في تنمية مجتمعنا واقتصادنا.</w:t>
      </w:r>
    </w:p>
    <w:p w14:paraId="26F57B9C"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أما الآثار الاقتصادية والاجتماعية للمشروعات الصغيرة فهي:  ( التميمي ، 2007: 239)</w:t>
      </w:r>
    </w:p>
    <w:p w14:paraId="3293CAB7"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lastRenderedPageBreak/>
        <w:t>1. تشكل المشروعات الصغيرة مصدرا للأمن الاقتصادي والاستقرار الاجتماعي في المجتمعات: حيث تعطي الفرصة لبعض الفئات في المجتمع كالمرأة والمهنيين والشباب لأن تصبح قوة فاعلة فيه عبر إقامة وتأسيس المشروعات الصغيرة، هذه الفئات لا تمتلك القدرات المالية أو الأكاديمية أو العلاقات العامة التي تمكنها من إقامة مشروعات كبيرة وذلك يعني بقاءها على هامش العملية الإنتاجية في المجتمع حيث تعمل على تسهيل دخول هذه الفئات إلى العملية الإنتاجية من خلال تبني نهج المشروعات الصغيرة مما يعمل على دمجهم في العملية الإنتاجية المبدعة وبالتالي يساهم بإزالة التوتر الذي يغلف عادة شكل العلاقة بين هذه الفئات وباقي شرائح المجتمع.</w:t>
      </w:r>
    </w:p>
    <w:p w14:paraId="6AD4AD6A"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تساهم في تنمية وتطوير المهارات: إن المشروعات الصغيرة تعطي فرصة ذهبية لأصحاب المهارات والإبداعات من أفراد الشعب الذين يمتلكون قدرات مالية محدودة من أن يبدو أو بتحقيق أحلامهم في امتلاك مشروع خاص في كثير من الأحيان فإن المشروعات الكبيرة أو العابرة للقارات قد بدأت صغيرة ثم نمت بشكل متواصل ومنتظم ، الأمثلة على ذلك لا تنتهي وقد يكون أكثرها بروزاً شركة كوكا كولا التي أسسها أحد الصيادلة سنة 1886 ببضعة آلاف من الدولارات ووصلت إلى أن أصبح حجم أعمالها أكثر من عشرات الملايين من الدولارات.</w:t>
      </w:r>
    </w:p>
    <w:p w14:paraId="7C0D9AAA"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 مصدر للنمو الاقتصادي في المجتمع:  إن إقامة مشروعات صغيرة ذات استثمار بسيط وتتطلب مهارات إدارية متواضعة، يستطيع أن يقدم عليها أي فرد وخصوصا الشباب والمرأة حيث أنها تعتبر آلية هامة جداً تمكن المرأة من أن تصبح أداة إنتاجية فاعلة في المجتمع بدلاً من أن تظل متفرجة على ما يحدث حولها. </w:t>
      </w:r>
    </w:p>
    <w:p w14:paraId="30F35FF9" w14:textId="77777777" w:rsidR="0003520E" w:rsidRPr="0025554C" w:rsidRDefault="0003520E" w:rsidP="005F6C0F">
      <w:pPr>
        <w:spacing w:line="276" w:lineRule="auto"/>
        <w:ind w:firstLine="720"/>
        <w:jc w:val="lowKashida"/>
        <w:rPr>
          <w:rFonts w:ascii="Simplified Arabic" w:hAnsi="Simplified Arabic" w:cs="Simplified Arabic"/>
          <w:sz w:val="28"/>
          <w:szCs w:val="28"/>
          <w:rtl/>
        </w:rPr>
      </w:pPr>
      <w:r w:rsidRPr="0025554C">
        <w:rPr>
          <w:rFonts w:ascii="Simplified Arabic" w:hAnsi="Simplified Arabic" w:cs="Simplified Arabic"/>
          <w:sz w:val="28"/>
          <w:szCs w:val="28"/>
          <w:rtl/>
        </w:rPr>
        <w:t>تحسين الأداء المؤسسي للوحدات الاقتصادية مما يعمل على تطوير الإنتاج وتحسين نوعيته وبالتالي قدرته على المنافسة والتي هدفها البعيد هو زيادة الدخل مما ينعكس إيجابا على وضع العاملين فيها.</w:t>
      </w:r>
    </w:p>
    <w:p w14:paraId="03B5A2CF"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   نستنتج مما سبق مدى أهمية المشروعات الصغيرة لكافة الدول المتقدمة منها والنامية والتي تعتبر من أهم الدعائم الأساسية للنهوض في الاقتصاد الوطني هذا بالإضافة إلى الآثار الاجتماعية والتي تعتبر من ابرز المشاكل التي تواجه الدول والمتمثلة في البطالة، ودورها في التكامل مع المشروعات الكبيرة. </w:t>
      </w:r>
    </w:p>
    <w:p w14:paraId="6A33A062" w14:textId="38DA5A9A" w:rsidR="0003520E" w:rsidRPr="00884614" w:rsidRDefault="00884614" w:rsidP="0025554C">
      <w:pPr>
        <w:spacing w:line="276"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2.2.8 </w:t>
      </w:r>
      <w:r w:rsidR="0003520E" w:rsidRPr="00884614">
        <w:rPr>
          <w:rFonts w:ascii="Simplified Arabic" w:hAnsi="Simplified Arabic" w:cs="Simplified Arabic"/>
          <w:b/>
          <w:bCs/>
          <w:sz w:val="28"/>
          <w:szCs w:val="28"/>
          <w:rtl/>
        </w:rPr>
        <w:t xml:space="preserve">التحديات التي تواجه  المشاريع الصغيرة والمتوسطة في المملكة : </w:t>
      </w:r>
    </w:p>
    <w:p w14:paraId="599CD0DA" w14:textId="77777777" w:rsidR="0003520E" w:rsidRPr="0025554C" w:rsidRDefault="0003520E" w:rsidP="005F6C0F">
      <w:pPr>
        <w:spacing w:line="276" w:lineRule="auto"/>
        <w:ind w:firstLine="360"/>
        <w:jc w:val="lowKashida"/>
        <w:rPr>
          <w:rFonts w:ascii="Simplified Arabic" w:hAnsi="Simplified Arabic" w:cs="Simplified Arabic"/>
          <w:sz w:val="28"/>
          <w:szCs w:val="28"/>
          <w:rtl/>
        </w:rPr>
      </w:pPr>
      <w:r w:rsidRPr="0025554C">
        <w:rPr>
          <w:rFonts w:ascii="Simplified Arabic" w:hAnsi="Simplified Arabic" w:cs="Simplified Arabic"/>
          <w:sz w:val="28"/>
          <w:szCs w:val="28"/>
          <w:rtl/>
        </w:rPr>
        <w:lastRenderedPageBreak/>
        <w:t xml:space="preserve">كشفت نتائج مسح ميداني أجراه مجلس الغرف السعودية عن ٦ معوقات تواجه مشروعات الصغيرة  وانطلاقها نحو آفاق أرحب من العمل في المملكة وتحول دون اضطلاعها بدورها الاقتصادي المأمول والعطاء. ومن أهم نتائج المسح الميداني ما يلي:- </w:t>
      </w:r>
    </w:p>
    <w:p w14:paraId="700521B2" w14:textId="439625B0" w:rsidR="0003520E" w:rsidRPr="0025554C" w:rsidRDefault="0003520E" w:rsidP="0025554C">
      <w:pPr>
        <w:pStyle w:val="ListParagraph"/>
        <w:numPr>
          <w:ilvl w:val="0"/>
          <w:numId w:val="4"/>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عدم وجود أنظمة ولوائح لترخيص عمل المشاريع الصغيرة .  </w:t>
      </w:r>
    </w:p>
    <w:p w14:paraId="0FEA9617" w14:textId="50B27EDA" w:rsidR="0003520E" w:rsidRPr="0025554C" w:rsidRDefault="0003520E" w:rsidP="0025554C">
      <w:pPr>
        <w:pStyle w:val="ListParagraph"/>
        <w:numPr>
          <w:ilvl w:val="0"/>
          <w:numId w:val="4"/>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وعدم وجود جهة مرجعية. </w:t>
      </w:r>
    </w:p>
    <w:p w14:paraId="358C9D8A" w14:textId="61F92482" w:rsidR="0003520E" w:rsidRPr="0025554C" w:rsidRDefault="0003520E" w:rsidP="0025554C">
      <w:pPr>
        <w:pStyle w:val="ListParagraph"/>
        <w:numPr>
          <w:ilvl w:val="0"/>
          <w:numId w:val="4"/>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غياب الجهات التدريبية المتخصصة. </w:t>
      </w:r>
    </w:p>
    <w:p w14:paraId="6E847EE9" w14:textId="7D5AE34A" w:rsidR="0003520E" w:rsidRPr="0025554C" w:rsidRDefault="0003520E" w:rsidP="0025554C">
      <w:pPr>
        <w:pStyle w:val="ListParagraph"/>
        <w:numPr>
          <w:ilvl w:val="0"/>
          <w:numId w:val="4"/>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عدم وجود آليات وجهات لتمويل المشاريع الصغيرة. </w:t>
      </w:r>
    </w:p>
    <w:p w14:paraId="6C05B14B" w14:textId="67E6027B" w:rsidR="0003520E" w:rsidRPr="0025554C" w:rsidRDefault="0003520E" w:rsidP="0025554C">
      <w:pPr>
        <w:pStyle w:val="ListParagraph"/>
        <w:numPr>
          <w:ilvl w:val="0"/>
          <w:numId w:val="4"/>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ضعف آليات التسويق إلى جانب عدم توفر أماكن محددة لمزاولة النشاط . </w:t>
      </w:r>
    </w:p>
    <w:p w14:paraId="316F85CE" w14:textId="7DA3E4CD" w:rsidR="0003520E" w:rsidRPr="0025554C" w:rsidRDefault="0003520E" w:rsidP="0025554C">
      <w:pPr>
        <w:pStyle w:val="ListParagraph"/>
        <w:numPr>
          <w:ilvl w:val="0"/>
          <w:numId w:val="4"/>
        </w:num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قصور الدور الإعلامي حيال هموم وقضايا مثل هذه المشاريع . </w:t>
      </w:r>
    </w:p>
    <w:p w14:paraId="1E6CF78B"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 xml:space="preserve">كذلك من المعوقات الأتي : </w:t>
      </w:r>
    </w:p>
    <w:p w14:paraId="556162D1"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1. ضعف دراسات جدوى المشروعات.</w:t>
      </w:r>
    </w:p>
    <w:p w14:paraId="1418C52B"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2. انخفاض مستوى المهارات والخبرات بالنواحي الفنية للنشاط.</w:t>
      </w:r>
    </w:p>
    <w:p w14:paraId="1550C2EA"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3. عدم توافر الخبرة بكيفية الحصول على المعدات والخامات المطلوبة.</w:t>
      </w:r>
    </w:p>
    <w:p w14:paraId="565238A3"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4. انعدام الخبرة الإدارية .</w:t>
      </w:r>
    </w:p>
    <w:p w14:paraId="2B53B6CF"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5. انعدام الخبرة بآليات التسويق.</w:t>
      </w:r>
    </w:p>
    <w:p w14:paraId="4598E4C3" w14:textId="77777777" w:rsidR="0003520E" w:rsidRPr="0025554C" w:rsidRDefault="0003520E" w:rsidP="0025554C">
      <w:pPr>
        <w:spacing w:line="276" w:lineRule="auto"/>
        <w:jc w:val="lowKashida"/>
        <w:rPr>
          <w:rFonts w:ascii="Simplified Arabic" w:hAnsi="Simplified Arabic" w:cs="Simplified Arabic"/>
          <w:sz w:val="28"/>
          <w:szCs w:val="28"/>
          <w:rtl/>
        </w:rPr>
      </w:pPr>
      <w:r w:rsidRPr="0025554C">
        <w:rPr>
          <w:rFonts w:ascii="Simplified Arabic" w:hAnsi="Simplified Arabic" w:cs="Simplified Arabic"/>
          <w:sz w:val="28"/>
          <w:szCs w:val="28"/>
          <w:rtl/>
        </w:rPr>
        <w:t>6. عدم توافر التمويل الكافي.</w:t>
      </w:r>
    </w:p>
    <w:p w14:paraId="1E551AAE" w14:textId="3AF06695" w:rsidR="006F0465" w:rsidRDefault="0003520E" w:rsidP="0025554C">
      <w:pPr>
        <w:spacing w:line="276" w:lineRule="auto"/>
        <w:jc w:val="lowKashida"/>
        <w:rPr>
          <w:rFonts w:ascii="Simplified Arabic" w:hAnsi="Simplified Arabic" w:cs="Simplified Arabic"/>
          <w:sz w:val="28"/>
          <w:szCs w:val="28"/>
          <w:rtl/>
        </w:rPr>
        <w:sectPr w:rsidR="006F0465" w:rsidSect="004019BF">
          <w:footerReference w:type="first" r:id="rId16"/>
          <w:pgSz w:w="11906" w:h="16838"/>
          <w:pgMar w:top="1134" w:right="1701" w:bottom="1134" w:left="1134" w:header="709" w:footer="709" w:gutter="0"/>
          <w:pgNumType w:start="5"/>
          <w:cols w:space="708"/>
          <w:titlePg/>
          <w:bidi/>
          <w:rtlGutter/>
          <w:docGrid w:linePitch="360"/>
        </w:sectPr>
      </w:pPr>
      <w:r w:rsidRPr="0025554C">
        <w:rPr>
          <w:rFonts w:ascii="Simplified Arabic" w:hAnsi="Simplified Arabic" w:cs="Simplified Arabic"/>
          <w:sz w:val="28"/>
          <w:szCs w:val="28"/>
          <w:rtl/>
        </w:rPr>
        <w:t>7. عدم وجود الجرأة والوعي الكافي لأهمية وكيفية دخول المرأة مجال العمل الخاص</w:t>
      </w:r>
    </w:p>
    <w:p w14:paraId="6E5003B8" w14:textId="77777777" w:rsidR="00310EB1" w:rsidRPr="00366578" w:rsidRDefault="00310EB1" w:rsidP="003E49F9">
      <w:pPr>
        <w:spacing w:line="276" w:lineRule="auto"/>
        <w:jc w:val="lowKashida"/>
        <w:rPr>
          <w:sz w:val="24"/>
          <w:szCs w:val="24"/>
          <w:rtl/>
        </w:rPr>
      </w:pPr>
    </w:p>
    <w:sectPr w:rsidR="00310EB1" w:rsidRPr="00366578" w:rsidSect="003E49F9">
      <w:footerReference w:type="first" r:id="rId17"/>
      <w:pgSz w:w="11906" w:h="16838"/>
      <w:pgMar w:top="1134" w:right="1701" w:bottom="1134" w:left="1134" w:header="709" w:footer="709" w:gutter="0"/>
      <w:pgNumType w:start="5"/>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882F6" w14:textId="77777777" w:rsidR="005215EA" w:rsidRDefault="005215EA" w:rsidP="009125CE">
      <w:pPr>
        <w:spacing w:after="0" w:line="240" w:lineRule="auto"/>
      </w:pPr>
      <w:r>
        <w:separator/>
      </w:r>
    </w:p>
  </w:endnote>
  <w:endnote w:type="continuationSeparator" w:id="0">
    <w:p w14:paraId="0E4DBC9F" w14:textId="77777777" w:rsidR="005215EA" w:rsidRDefault="005215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Arabic">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33012216"/>
      <w:docPartObj>
        <w:docPartGallery w:val="Page Numbers (Bottom of Page)"/>
        <w:docPartUnique/>
      </w:docPartObj>
    </w:sdtPr>
    <w:sdtContent>
      <w:p w14:paraId="6256C322" w14:textId="09AC1BDA" w:rsidR="004019BF" w:rsidRDefault="004019BF">
        <w:pPr>
          <w:pStyle w:val="Footer"/>
          <w:jc w:val="center"/>
        </w:pPr>
        <w:r>
          <w:fldChar w:fldCharType="begin"/>
        </w:r>
        <w:r>
          <w:instrText>PAGE   \* MERGEFORMAT</w:instrText>
        </w:r>
        <w:r>
          <w:fldChar w:fldCharType="separate"/>
        </w:r>
        <w:r>
          <w:rPr>
            <w:rtl/>
            <w:lang w:val="ar-SA"/>
          </w:rPr>
          <w:t>2</w:t>
        </w:r>
        <w:r>
          <w:fldChar w:fldCharType="end"/>
        </w:r>
      </w:p>
    </w:sdtContent>
  </w:sdt>
  <w:p w14:paraId="02CB0FEA" w14:textId="77777777" w:rsidR="0003520E" w:rsidRDefault="00035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3234780"/>
      <w:docPartObj>
        <w:docPartGallery w:val="Page Numbers (Bottom of Page)"/>
        <w:docPartUnique/>
      </w:docPartObj>
    </w:sdtPr>
    <w:sdtContent>
      <w:p w14:paraId="62F7BC48" w14:textId="0B48E3DF" w:rsidR="0067385A" w:rsidRDefault="0067385A">
        <w:pPr>
          <w:pStyle w:val="Footer"/>
          <w:jc w:val="center"/>
        </w:pPr>
        <w:r>
          <w:fldChar w:fldCharType="begin"/>
        </w:r>
        <w:r>
          <w:instrText>PAGE   \* MERGEFORMAT</w:instrText>
        </w:r>
        <w:r>
          <w:fldChar w:fldCharType="separate"/>
        </w:r>
        <w:r>
          <w:rPr>
            <w:rtl/>
            <w:lang w:val="ar-SA"/>
          </w:rPr>
          <w:t>2</w:t>
        </w:r>
        <w:r>
          <w:fldChar w:fldCharType="end"/>
        </w:r>
      </w:p>
    </w:sdtContent>
  </w:sdt>
  <w:p w14:paraId="782F7940" w14:textId="77777777" w:rsidR="00E12A15" w:rsidRDefault="00E12A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222E2" w14:textId="77777777" w:rsidR="004019BF" w:rsidRDefault="004019B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4B44C" w14:textId="77777777" w:rsidR="0067385A" w:rsidRDefault="0067385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01612494"/>
      <w:docPartObj>
        <w:docPartGallery w:val="Page Numbers (Bottom of Page)"/>
        <w:docPartUnique/>
      </w:docPartObj>
    </w:sdtPr>
    <w:sdtContent>
      <w:p w14:paraId="252658D1" w14:textId="02B5C25C" w:rsidR="0067385A" w:rsidRDefault="0067385A">
        <w:pPr>
          <w:pStyle w:val="Footer"/>
          <w:jc w:val="center"/>
        </w:pPr>
        <w:r>
          <w:fldChar w:fldCharType="begin"/>
        </w:r>
        <w:r>
          <w:instrText>PAGE   \* MERGEFORMAT</w:instrText>
        </w:r>
        <w:r>
          <w:fldChar w:fldCharType="separate"/>
        </w:r>
        <w:r>
          <w:rPr>
            <w:rtl/>
            <w:lang w:val="ar-SA"/>
          </w:rPr>
          <w:t>2</w:t>
        </w:r>
        <w:r>
          <w:fldChar w:fldCharType="end"/>
        </w:r>
      </w:p>
    </w:sdtContent>
  </w:sdt>
  <w:p w14:paraId="40993ED6" w14:textId="77777777" w:rsidR="004019BF" w:rsidRDefault="004019B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62502201"/>
      <w:docPartObj>
        <w:docPartGallery w:val="Page Numbers (Bottom of Page)"/>
        <w:docPartUnique/>
      </w:docPartObj>
    </w:sdtPr>
    <w:sdtContent>
      <w:p w14:paraId="17499135" w14:textId="77777777" w:rsidR="004019BF" w:rsidRDefault="004019BF">
        <w:pPr>
          <w:pStyle w:val="Footer"/>
          <w:jc w:val="center"/>
        </w:pPr>
        <w:r>
          <w:fldChar w:fldCharType="begin"/>
        </w:r>
        <w:r>
          <w:instrText>PAGE   \* MERGEFORMAT</w:instrText>
        </w:r>
        <w:r>
          <w:fldChar w:fldCharType="separate"/>
        </w:r>
        <w:r>
          <w:rPr>
            <w:rtl/>
            <w:lang w:val="ar-SA"/>
          </w:rPr>
          <w:t>2</w:t>
        </w:r>
        <w:r>
          <w:fldChar w:fldCharType="end"/>
        </w:r>
      </w:p>
    </w:sdtContent>
  </w:sdt>
  <w:p w14:paraId="7C545D57" w14:textId="77777777" w:rsidR="004019BF" w:rsidRDefault="004019B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5A010" w14:textId="0076AD36" w:rsidR="004019BF" w:rsidRDefault="004019BF" w:rsidP="004019BF">
    <w:pPr>
      <w:pStyle w:val="Footer"/>
    </w:pPr>
  </w:p>
  <w:p w14:paraId="2E3A4C06" w14:textId="77777777" w:rsidR="004019BF" w:rsidRDefault="004019B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17926921"/>
      <w:docPartObj>
        <w:docPartGallery w:val="Page Numbers (Bottom of Page)"/>
        <w:docPartUnique/>
      </w:docPartObj>
    </w:sdtPr>
    <w:sdtContent>
      <w:p w14:paraId="376751C5" w14:textId="3EE84AF9" w:rsidR="004019BF" w:rsidRDefault="004019BF">
        <w:pPr>
          <w:pStyle w:val="Footer"/>
          <w:jc w:val="center"/>
        </w:pPr>
        <w:r>
          <w:fldChar w:fldCharType="begin"/>
        </w:r>
        <w:r>
          <w:instrText>PAGE   \* MERGEFORMAT</w:instrText>
        </w:r>
        <w:r>
          <w:fldChar w:fldCharType="separate"/>
        </w:r>
        <w:r>
          <w:rPr>
            <w:rtl/>
            <w:lang w:val="ar-SA"/>
          </w:rPr>
          <w:t>2</w:t>
        </w:r>
        <w:r>
          <w:fldChar w:fldCharType="end"/>
        </w:r>
      </w:p>
    </w:sdtContent>
  </w:sdt>
  <w:p w14:paraId="1885F9E5" w14:textId="77777777" w:rsidR="004019BF" w:rsidRDefault="004019B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8FD49" w14:textId="77777777" w:rsidR="0067385A" w:rsidRDefault="0067385A" w:rsidP="0067385A">
    <w:pPr>
      <w:pStyle w:val="Footer"/>
      <w:jc w:val="center"/>
    </w:pPr>
  </w:p>
  <w:p w14:paraId="35699C95" w14:textId="77777777" w:rsidR="0067385A" w:rsidRDefault="00673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54D5A" w14:textId="77777777" w:rsidR="005215EA" w:rsidRDefault="005215EA" w:rsidP="009125CE">
      <w:pPr>
        <w:spacing w:after="0" w:line="240" w:lineRule="auto"/>
      </w:pPr>
      <w:r>
        <w:separator/>
      </w:r>
    </w:p>
  </w:footnote>
  <w:footnote w:type="continuationSeparator" w:id="0">
    <w:p w14:paraId="6BFFAE3C" w14:textId="77777777" w:rsidR="005215EA" w:rsidRDefault="005215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0CD3"/>
    <w:multiLevelType w:val="hybridMultilevel"/>
    <w:tmpl w:val="7A7A3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95AF3"/>
    <w:multiLevelType w:val="hybridMultilevel"/>
    <w:tmpl w:val="C688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778A1"/>
    <w:multiLevelType w:val="multilevel"/>
    <w:tmpl w:val="FC166E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127028"/>
    <w:multiLevelType w:val="hybridMultilevel"/>
    <w:tmpl w:val="94DC5D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C05400"/>
    <w:multiLevelType w:val="hybridMultilevel"/>
    <w:tmpl w:val="BB0A1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81DA8"/>
    <w:multiLevelType w:val="hybridMultilevel"/>
    <w:tmpl w:val="94DC5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675C9F"/>
    <w:multiLevelType w:val="hybridMultilevel"/>
    <w:tmpl w:val="ED9C01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0612AC"/>
    <w:multiLevelType w:val="hybridMultilevel"/>
    <w:tmpl w:val="2BDE4C7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C868E6"/>
    <w:multiLevelType w:val="multilevel"/>
    <w:tmpl w:val="0DE6B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F4A61"/>
    <w:multiLevelType w:val="hybridMultilevel"/>
    <w:tmpl w:val="B7D64312"/>
    <w:lvl w:ilvl="0" w:tplc="695442BC">
      <w:start w:val="15"/>
      <w:numFmt w:val="bullet"/>
      <w:lvlText w:val="-"/>
      <w:lvlJc w:val="left"/>
      <w:pPr>
        <w:ind w:left="644"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9E20049"/>
    <w:multiLevelType w:val="hybridMultilevel"/>
    <w:tmpl w:val="63261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3E4360"/>
    <w:multiLevelType w:val="hybridMultilevel"/>
    <w:tmpl w:val="D49C1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DC67A5"/>
    <w:multiLevelType w:val="hybridMultilevel"/>
    <w:tmpl w:val="4D4231D4"/>
    <w:lvl w:ilvl="0" w:tplc="1B2CDE6E">
      <w:start w:val="1"/>
      <w:numFmt w:val="bullet"/>
      <w:lvlText w:val=""/>
      <w:lvlJc w:val="left"/>
      <w:pPr>
        <w:ind w:left="720" w:hanging="360"/>
      </w:pPr>
      <w:rPr>
        <w:rFonts w:ascii="Wingdings" w:hAnsi="Wingding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FF1533"/>
    <w:multiLevelType w:val="multilevel"/>
    <w:tmpl w:val="E67C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681A46"/>
    <w:multiLevelType w:val="hybridMultilevel"/>
    <w:tmpl w:val="425C3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4D20B1"/>
    <w:multiLevelType w:val="hybridMultilevel"/>
    <w:tmpl w:val="4C26DFD0"/>
    <w:lvl w:ilvl="0" w:tplc="09E84C30">
      <w:start w:val="7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661680"/>
    <w:multiLevelType w:val="hybridMultilevel"/>
    <w:tmpl w:val="F5648F0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F0B4EB2"/>
    <w:multiLevelType w:val="hybridMultilevel"/>
    <w:tmpl w:val="7F9A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5E14AF"/>
    <w:multiLevelType w:val="hybridMultilevel"/>
    <w:tmpl w:val="435233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C941B6"/>
    <w:multiLevelType w:val="hybridMultilevel"/>
    <w:tmpl w:val="67407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DD2645"/>
    <w:multiLevelType w:val="hybridMultilevel"/>
    <w:tmpl w:val="BBFE94E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FA318C"/>
    <w:multiLevelType w:val="hybridMultilevel"/>
    <w:tmpl w:val="036EE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2059990">
    <w:abstractNumId w:val="14"/>
  </w:num>
  <w:num w:numId="2" w16cid:durableId="1277368160">
    <w:abstractNumId w:val="17"/>
  </w:num>
  <w:num w:numId="3" w16cid:durableId="2144882256">
    <w:abstractNumId w:val="4"/>
  </w:num>
  <w:num w:numId="4" w16cid:durableId="1466199214">
    <w:abstractNumId w:val="6"/>
  </w:num>
  <w:num w:numId="5" w16cid:durableId="1747873977">
    <w:abstractNumId w:val="7"/>
  </w:num>
  <w:num w:numId="6" w16cid:durableId="95369228">
    <w:abstractNumId w:val="0"/>
  </w:num>
  <w:num w:numId="7" w16cid:durableId="1013607018">
    <w:abstractNumId w:val="12"/>
  </w:num>
  <w:num w:numId="8" w16cid:durableId="2079279918">
    <w:abstractNumId w:val="21"/>
  </w:num>
  <w:num w:numId="9" w16cid:durableId="2074347102">
    <w:abstractNumId w:val="1"/>
  </w:num>
  <w:num w:numId="10" w16cid:durableId="1714958871">
    <w:abstractNumId w:val="16"/>
  </w:num>
  <w:num w:numId="11" w16cid:durableId="1234774594">
    <w:abstractNumId w:val="19"/>
  </w:num>
  <w:num w:numId="12" w16cid:durableId="1323895547">
    <w:abstractNumId w:val="18"/>
  </w:num>
  <w:num w:numId="13" w16cid:durableId="1965387480">
    <w:abstractNumId w:val="5"/>
  </w:num>
  <w:num w:numId="14" w16cid:durableId="1707826672">
    <w:abstractNumId w:val="3"/>
  </w:num>
  <w:num w:numId="15" w16cid:durableId="188496138">
    <w:abstractNumId w:val="20"/>
  </w:num>
  <w:num w:numId="16" w16cid:durableId="476916493">
    <w:abstractNumId w:val="10"/>
  </w:num>
  <w:num w:numId="17" w16cid:durableId="19958407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93688593">
    <w:abstractNumId w:val="15"/>
  </w:num>
  <w:num w:numId="19" w16cid:durableId="1945258748">
    <w:abstractNumId w:val="2"/>
  </w:num>
  <w:num w:numId="20" w16cid:durableId="55713142">
    <w:abstractNumId w:val="9"/>
  </w:num>
  <w:num w:numId="21" w16cid:durableId="879441761">
    <w:abstractNumId w:val="11"/>
  </w:num>
  <w:num w:numId="22" w16cid:durableId="178547390">
    <w:abstractNumId w:val="8"/>
  </w:num>
  <w:num w:numId="23" w16cid:durableId="11348331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20E"/>
    <w:rsid w:val="00042F1B"/>
    <w:rsid w:val="000A1D11"/>
    <w:rsid w:val="000F44B4"/>
    <w:rsid w:val="0013096B"/>
    <w:rsid w:val="00136903"/>
    <w:rsid w:val="001902DB"/>
    <w:rsid w:val="001C2162"/>
    <w:rsid w:val="0025554C"/>
    <w:rsid w:val="002718D7"/>
    <w:rsid w:val="00281095"/>
    <w:rsid w:val="002F7FC6"/>
    <w:rsid w:val="00310EB1"/>
    <w:rsid w:val="00336E19"/>
    <w:rsid w:val="00384252"/>
    <w:rsid w:val="003E49F9"/>
    <w:rsid w:val="004019BF"/>
    <w:rsid w:val="00420BCB"/>
    <w:rsid w:val="00456635"/>
    <w:rsid w:val="0047290C"/>
    <w:rsid w:val="004B170F"/>
    <w:rsid w:val="004F6474"/>
    <w:rsid w:val="005215EA"/>
    <w:rsid w:val="00590B27"/>
    <w:rsid w:val="005E34AA"/>
    <w:rsid w:val="005F6C0F"/>
    <w:rsid w:val="0062761F"/>
    <w:rsid w:val="00660880"/>
    <w:rsid w:val="0067385A"/>
    <w:rsid w:val="006747F6"/>
    <w:rsid w:val="006948DE"/>
    <w:rsid w:val="00696AC1"/>
    <w:rsid w:val="006B3C47"/>
    <w:rsid w:val="006C1CA7"/>
    <w:rsid w:val="006F0465"/>
    <w:rsid w:val="00702825"/>
    <w:rsid w:val="007B0E54"/>
    <w:rsid w:val="007E0B7F"/>
    <w:rsid w:val="007E3A20"/>
    <w:rsid w:val="007E6777"/>
    <w:rsid w:val="007F348C"/>
    <w:rsid w:val="008026B6"/>
    <w:rsid w:val="00877AAC"/>
    <w:rsid w:val="00884614"/>
    <w:rsid w:val="008B6862"/>
    <w:rsid w:val="008D47B2"/>
    <w:rsid w:val="008F1EAE"/>
    <w:rsid w:val="009074A3"/>
    <w:rsid w:val="009125CE"/>
    <w:rsid w:val="00914286"/>
    <w:rsid w:val="009928EC"/>
    <w:rsid w:val="00997844"/>
    <w:rsid w:val="009A21D6"/>
    <w:rsid w:val="009B6888"/>
    <w:rsid w:val="009C0161"/>
    <w:rsid w:val="009C269C"/>
    <w:rsid w:val="009D108D"/>
    <w:rsid w:val="009D4907"/>
    <w:rsid w:val="009E1436"/>
    <w:rsid w:val="009E5668"/>
    <w:rsid w:val="00A74F76"/>
    <w:rsid w:val="00AA79E9"/>
    <w:rsid w:val="00AB0A70"/>
    <w:rsid w:val="00AC4553"/>
    <w:rsid w:val="00AC4D1A"/>
    <w:rsid w:val="00AD46EC"/>
    <w:rsid w:val="00B35D28"/>
    <w:rsid w:val="00B45B1E"/>
    <w:rsid w:val="00B63B0F"/>
    <w:rsid w:val="00B7678A"/>
    <w:rsid w:val="00C71E18"/>
    <w:rsid w:val="00CE04AD"/>
    <w:rsid w:val="00D05541"/>
    <w:rsid w:val="00D10969"/>
    <w:rsid w:val="00D22171"/>
    <w:rsid w:val="00D40A78"/>
    <w:rsid w:val="00DC1EEC"/>
    <w:rsid w:val="00DC7718"/>
    <w:rsid w:val="00DF01A2"/>
    <w:rsid w:val="00E12A15"/>
    <w:rsid w:val="00E71C79"/>
    <w:rsid w:val="00E93839"/>
    <w:rsid w:val="00EA6B5D"/>
    <w:rsid w:val="00ED0D61"/>
    <w:rsid w:val="00F546CE"/>
    <w:rsid w:val="00F702FE"/>
    <w:rsid w:val="00F71359"/>
    <w:rsid w:val="00F741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84614"/>
    <w:pPr>
      <w:keepNext/>
      <w:keepLines/>
      <w:spacing w:before="240" w:after="0"/>
      <w:outlineLvl w:val="0"/>
    </w:pPr>
    <w:rPr>
      <w:rFonts w:asciiTheme="majorHAnsi" w:eastAsiaTheme="majorEastAsia" w:hAnsiTheme="majorHAnsi" w:cstheme="majorBidi"/>
      <w:color w:val="2F5496" w:themeColor="accent1" w:themeShade="BF"/>
      <w:sz w:val="32"/>
      <w:szCs w:val="32"/>
      <w14:ligatures w14:val="none"/>
    </w:rPr>
  </w:style>
  <w:style w:type="paragraph" w:styleId="Heading3">
    <w:name w:val="heading 3"/>
    <w:basedOn w:val="Normal"/>
    <w:next w:val="Normal"/>
    <w:link w:val="Heading3Char"/>
    <w:uiPriority w:val="9"/>
    <w:semiHidden/>
    <w:unhideWhenUsed/>
    <w:qFormat/>
    <w:rsid w:val="00884614"/>
    <w:pPr>
      <w:keepNext/>
      <w:keepLines/>
      <w:spacing w:before="40" w:after="0"/>
      <w:outlineLvl w:val="2"/>
    </w:pPr>
    <w:rPr>
      <w:rFonts w:asciiTheme="majorHAnsi" w:eastAsiaTheme="majorEastAsia" w:hAnsiTheme="majorHAnsi" w:cstheme="majorBidi"/>
      <w:color w:val="1F3763" w:themeColor="accent1" w:themeShade="7F"/>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
    <w:basedOn w:val="Normal"/>
    <w:link w:val="ListParagraphChar"/>
    <w:uiPriority w:val="34"/>
    <w:qFormat/>
    <w:rsid w:val="00420BCB"/>
    <w:pPr>
      <w:ind w:left="720"/>
      <w:contextualSpacing/>
    </w:pPr>
  </w:style>
  <w:style w:type="character" w:customStyle="1" w:styleId="Heading1Char">
    <w:name w:val="Heading 1 Char"/>
    <w:basedOn w:val="DefaultParagraphFont"/>
    <w:link w:val="Heading1"/>
    <w:uiPriority w:val="9"/>
    <w:rsid w:val="00884614"/>
    <w:rPr>
      <w:rFonts w:asciiTheme="majorHAnsi" w:eastAsiaTheme="majorEastAsia" w:hAnsiTheme="majorHAnsi" w:cstheme="majorBidi"/>
      <w:color w:val="2F5496" w:themeColor="accent1" w:themeShade="BF"/>
      <w:sz w:val="32"/>
      <w:szCs w:val="32"/>
      <w14:ligatures w14:val="none"/>
    </w:rPr>
  </w:style>
  <w:style w:type="character" w:customStyle="1" w:styleId="Heading3Char">
    <w:name w:val="Heading 3 Char"/>
    <w:basedOn w:val="DefaultParagraphFont"/>
    <w:link w:val="Heading3"/>
    <w:uiPriority w:val="9"/>
    <w:semiHidden/>
    <w:rsid w:val="00884614"/>
    <w:rPr>
      <w:rFonts w:asciiTheme="majorHAnsi" w:eastAsiaTheme="majorEastAsia" w:hAnsiTheme="majorHAnsi" w:cstheme="majorBidi"/>
      <w:color w:val="1F3763" w:themeColor="accent1" w:themeShade="7F"/>
      <w:sz w:val="24"/>
      <w:szCs w:val="24"/>
      <w14:ligatures w14:val="none"/>
    </w:rPr>
  </w:style>
  <w:style w:type="paragraph" w:styleId="Caption">
    <w:name w:val="caption"/>
    <w:basedOn w:val="Normal"/>
    <w:next w:val="Normal"/>
    <w:uiPriority w:val="35"/>
    <w:unhideWhenUsed/>
    <w:qFormat/>
    <w:rsid w:val="00884614"/>
    <w:pPr>
      <w:spacing w:after="200" w:line="240" w:lineRule="auto"/>
    </w:pPr>
    <w:rPr>
      <w:rFonts w:eastAsiaTheme="minorEastAsia" w:cs="Arial"/>
      <w:i/>
      <w:iCs/>
      <w:color w:val="44546A" w:themeColor="text2"/>
      <w:sz w:val="18"/>
      <w:szCs w:val="18"/>
      <w14:ligatures w14:val="none"/>
    </w:rPr>
  </w:style>
  <w:style w:type="paragraph" w:styleId="FootnoteText">
    <w:name w:val="footnote text"/>
    <w:basedOn w:val="Normal"/>
    <w:link w:val="FootnoteTextChar"/>
    <w:unhideWhenUsed/>
    <w:rsid w:val="00884614"/>
    <w:pPr>
      <w:spacing w:after="0" w:line="240" w:lineRule="auto"/>
    </w:pPr>
    <w:rPr>
      <w:rFonts w:eastAsiaTheme="minorEastAsia" w:cs="Arial"/>
      <w:sz w:val="20"/>
      <w:szCs w:val="20"/>
      <w14:ligatures w14:val="none"/>
    </w:rPr>
  </w:style>
  <w:style w:type="character" w:customStyle="1" w:styleId="FootnoteTextChar">
    <w:name w:val="Footnote Text Char"/>
    <w:basedOn w:val="DefaultParagraphFont"/>
    <w:link w:val="FootnoteText"/>
    <w:rsid w:val="00884614"/>
    <w:rPr>
      <w:rFonts w:eastAsiaTheme="minorEastAsia" w:cs="Arial"/>
      <w:sz w:val="20"/>
      <w:szCs w:val="20"/>
      <w14:ligatures w14:val="none"/>
    </w:rPr>
  </w:style>
  <w:style w:type="character" w:styleId="FootnoteReference">
    <w:name w:val="footnote reference"/>
    <w:basedOn w:val="DefaultParagraphFont"/>
    <w:semiHidden/>
    <w:unhideWhenUsed/>
    <w:rsid w:val="00884614"/>
    <w:rPr>
      <w:vertAlign w:val="superscript"/>
    </w:rPr>
  </w:style>
  <w:style w:type="character" w:styleId="SubtleReference">
    <w:name w:val="Subtle Reference"/>
    <w:basedOn w:val="DefaultParagraphFont"/>
    <w:uiPriority w:val="31"/>
    <w:qFormat/>
    <w:rsid w:val="00884614"/>
    <w:rPr>
      <w:smallCaps/>
      <w:color w:val="5A5A5A" w:themeColor="text1" w:themeTint="A5"/>
    </w:rPr>
  </w:style>
  <w:style w:type="table" w:styleId="TableGrid">
    <w:name w:val="Table Grid"/>
    <w:basedOn w:val="TableNormal"/>
    <w:uiPriority w:val="39"/>
    <w:rsid w:val="00884614"/>
    <w:pPr>
      <w:spacing w:after="0" w:line="240" w:lineRule="auto"/>
    </w:pPr>
    <w:rPr>
      <w:rFonts w:eastAsiaTheme="minorEastAsia" w:cs="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4614"/>
    <w:rPr>
      <w:color w:val="0563C1" w:themeColor="hyperlink"/>
      <w:u w:val="single"/>
    </w:rPr>
  </w:style>
  <w:style w:type="table" w:customStyle="1" w:styleId="PlainTable31">
    <w:name w:val="Plain Table 31"/>
    <w:basedOn w:val="TableNormal"/>
    <w:uiPriority w:val="43"/>
    <w:rsid w:val="0088461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21">
    <w:name w:val="Plain Table 21"/>
    <w:basedOn w:val="TableNormal"/>
    <w:uiPriority w:val="42"/>
    <w:rsid w:val="0088461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ListParagraphChar">
    <w:name w:val="List Paragraph Char"/>
    <w:aliases w:val="NumberedList Char"/>
    <w:link w:val="ListParagraph"/>
    <w:uiPriority w:val="34"/>
    <w:locked/>
    <w:rsid w:val="00884614"/>
  </w:style>
  <w:style w:type="character" w:customStyle="1" w:styleId="fontstyle21">
    <w:name w:val="fontstyle21"/>
    <w:basedOn w:val="DefaultParagraphFont"/>
    <w:rsid w:val="00884614"/>
    <w:rPr>
      <w:rFonts w:ascii="TraditionalArabic" w:hAnsi="TraditionalArabic" w:hint="default"/>
      <w:b w:val="0"/>
      <w:bCs w:val="0"/>
      <w:i w:val="0"/>
      <w:iCs w:val="0"/>
      <w:color w:val="000000"/>
      <w:sz w:val="36"/>
      <w:szCs w:val="36"/>
    </w:rPr>
  </w:style>
  <w:style w:type="paragraph" w:styleId="Title">
    <w:name w:val="Title"/>
    <w:basedOn w:val="Normal"/>
    <w:next w:val="Normal"/>
    <w:link w:val="TitleChar"/>
    <w:uiPriority w:val="10"/>
    <w:qFormat/>
    <w:rsid w:val="00884614"/>
    <w:pPr>
      <w:spacing w:before="240" w:after="240" w:line="240" w:lineRule="auto"/>
      <w:contextualSpacing/>
    </w:pPr>
    <w:rPr>
      <w:rFonts w:asciiTheme="majorHAnsi" w:eastAsiaTheme="majorEastAsia" w:hAnsiTheme="majorHAnsi"/>
      <w:bCs/>
      <w:spacing w:val="-10"/>
      <w:kern w:val="28"/>
      <w:sz w:val="56"/>
      <w:szCs w:val="32"/>
      <w14:ligatures w14:val="none"/>
    </w:rPr>
  </w:style>
  <w:style w:type="character" w:customStyle="1" w:styleId="TitleChar">
    <w:name w:val="Title Char"/>
    <w:basedOn w:val="DefaultParagraphFont"/>
    <w:link w:val="Title"/>
    <w:uiPriority w:val="10"/>
    <w:rsid w:val="00884614"/>
    <w:rPr>
      <w:rFonts w:asciiTheme="majorHAnsi" w:eastAsiaTheme="majorEastAsia" w:hAnsiTheme="majorHAnsi"/>
      <w:bCs/>
      <w:spacing w:val="-10"/>
      <w:kern w:val="28"/>
      <w:sz w:val="56"/>
      <w:szCs w:val="32"/>
      <w14:ligatures w14:val="none"/>
    </w:rPr>
  </w:style>
  <w:style w:type="paragraph" w:styleId="TOCHeading">
    <w:name w:val="TOC Heading"/>
    <w:basedOn w:val="Heading1"/>
    <w:next w:val="Normal"/>
    <w:uiPriority w:val="39"/>
    <w:unhideWhenUsed/>
    <w:qFormat/>
    <w:rsid w:val="00884614"/>
    <w:pPr>
      <w:outlineLvl w:val="9"/>
    </w:pPr>
    <w:rPr>
      <w:kern w:val="0"/>
      <w:rtl/>
    </w:rPr>
  </w:style>
  <w:style w:type="character" w:customStyle="1" w:styleId="1">
    <w:name w:val="إشارة لم يتم حلها1"/>
    <w:basedOn w:val="DefaultParagraphFont"/>
    <w:uiPriority w:val="99"/>
    <w:semiHidden/>
    <w:unhideWhenUsed/>
    <w:rsid w:val="00884614"/>
    <w:rPr>
      <w:color w:val="605E5C"/>
      <w:shd w:val="clear" w:color="auto" w:fill="E1DFDD"/>
    </w:rPr>
  </w:style>
  <w:style w:type="character" w:styleId="FollowedHyperlink">
    <w:name w:val="FollowedHyperlink"/>
    <w:basedOn w:val="DefaultParagraphFont"/>
    <w:uiPriority w:val="99"/>
    <w:semiHidden/>
    <w:unhideWhenUsed/>
    <w:rsid w:val="00884614"/>
    <w:rPr>
      <w:color w:val="954F72" w:themeColor="followedHyperlink"/>
      <w:u w:val="single"/>
    </w:rPr>
  </w:style>
  <w:style w:type="paragraph" w:customStyle="1" w:styleId="msonormal0">
    <w:name w:val="msonormal"/>
    <w:basedOn w:val="Normal"/>
    <w:rsid w:val="008846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DefaultParagraphFont"/>
    <w:uiPriority w:val="99"/>
    <w:semiHidden/>
    <w:rsid w:val="00884614"/>
    <w:rPr>
      <w:color w:val="605E5C"/>
      <w:shd w:val="clear" w:color="auto" w:fill="E1DFDD"/>
    </w:rPr>
  </w:style>
  <w:style w:type="paragraph" w:styleId="BalloonText">
    <w:name w:val="Balloon Text"/>
    <w:basedOn w:val="Normal"/>
    <w:link w:val="BalloonTextChar"/>
    <w:uiPriority w:val="99"/>
    <w:semiHidden/>
    <w:unhideWhenUsed/>
    <w:rsid w:val="00884614"/>
    <w:pPr>
      <w:spacing w:after="0" w:line="240" w:lineRule="auto"/>
    </w:pPr>
    <w:rPr>
      <w:rFonts w:ascii="Tahoma" w:eastAsiaTheme="minorEastAsia" w:hAnsi="Tahoma" w:cs="Tahoma"/>
      <w:sz w:val="16"/>
      <w:szCs w:val="16"/>
      <w14:ligatures w14:val="none"/>
    </w:rPr>
  </w:style>
  <w:style w:type="character" w:customStyle="1" w:styleId="BalloonTextChar">
    <w:name w:val="Balloon Text Char"/>
    <w:basedOn w:val="DefaultParagraphFont"/>
    <w:link w:val="BalloonText"/>
    <w:uiPriority w:val="99"/>
    <w:semiHidden/>
    <w:rsid w:val="00884614"/>
    <w:rPr>
      <w:rFonts w:ascii="Tahoma" w:eastAsiaTheme="minorEastAsia" w:hAnsi="Tahoma" w:cs="Tahoma"/>
      <w:sz w:val="16"/>
      <w:szCs w:val="16"/>
      <w14:ligatures w14:val="none"/>
    </w:rPr>
  </w:style>
  <w:style w:type="character" w:styleId="UnresolvedMention">
    <w:name w:val="Unresolved Mention"/>
    <w:basedOn w:val="DefaultParagraphFont"/>
    <w:uiPriority w:val="99"/>
    <w:semiHidden/>
    <w:unhideWhenUsed/>
    <w:rsid w:val="00884614"/>
    <w:rPr>
      <w:color w:val="605E5C"/>
      <w:shd w:val="clear" w:color="auto" w:fill="E1DFDD"/>
    </w:rPr>
  </w:style>
  <w:style w:type="table" w:styleId="GridTable2">
    <w:name w:val="Grid Table 2"/>
    <w:basedOn w:val="TableNormal"/>
    <w:uiPriority w:val="47"/>
    <w:rsid w:val="00D40A7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13029">
      <w:bodyDiv w:val="1"/>
      <w:marLeft w:val="0"/>
      <w:marRight w:val="0"/>
      <w:marTop w:val="0"/>
      <w:marBottom w:val="0"/>
      <w:divBdr>
        <w:top w:val="none" w:sz="0" w:space="0" w:color="auto"/>
        <w:left w:val="none" w:sz="0" w:space="0" w:color="auto"/>
        <w:bottom w:val="none" w:sz="0" w:space="0" w:color="auto"/>
        <w:right w:val="none" w:sz="0" w:space="0" w:color="auto"/>
      </w:divBdr>
    </w:div>
    <w:div w:id="370346533">
      <w:bodyDiv w:val="1"/>
      <w:marLeft w:val="0"/>
      <w:marRight w:val="0"/>
      <w:marTop w:val="0"/>
      <w:marBottom w:val="0"/>
      <w:divBdr>
        <w:top w:val="none" w:sz="0" w:space="0" w:color="auto"/>
        <w:left w:val="none" w:sz="0" w:space="0" w:color="auto"/>
        <w:bottom w:val="none" w:sz="0" w:space="0" w:color="auto"/>
        <w:right w:val="none" w:sz="0" w:space="0" w:color="auto"/>
      </w:divBdr>
    </w:div>
    <w:div w:id="419185638">
      <w:bodyDiv w:val="1"/>
      <w:marLeft w:val="0"/>
      <w:marRight w:val="0"/>
      <w:marTop w:val="0"/>
      <w:marBottom w:val="0"/>
      <w:divBdr>
        <w:top w:val="none" w:sz="0" w:space="0" w:color="auto"/>
        <w:left w:val="none" w:sz="0" w:space="0" w:color="auto"/>
        <w:bottom w:val="none" w:sz="0" w:space="0" w:color="auto"/>
        <w:right w:val="none" w:sz="0" w:space="0" w:color="auto"/>
      </w:divBdr>
    </w:div>
    <w:div w:id="514199345">
      <w:bodyDiv w:val="1"/>
      <w:marLeft w:val="0"/>
      <w:marRight w:val="0"/>
      <w:marTop w:val="0"/>
      <w:marBottom w:val="0"/>
      <w:divBdr>
        <w:top w:val="none" w:sz="0" w:space="0" w:color="auto"/>
        <w:left w:val="none" w:sz="0" w:space="0" w:color="auto"/>
        <w:bottom w:val="none" w:sz="0" w:space="0" w:color="auto"/>
        <w:right w:val="none" w:sz="0" w:space="0" w:color="auto"/>
      </w:divBdr>
    </w:div>
    <w:div w:id="644046968">
      <w:bodyDiv w:val="1"/>
      <w:marLeft w:val="0"/>
      <w:marRight w:val="0"/>
      <w:marTop w:val="0"/>
      <w:marBottom w:val="0"/>
      <w:divBdr>
        <w:top w:val="none" w:sz="0" w:space="0" w:color="auto"/>
        <w:left w:val="none" w:sz="0" w:space="0" w:color="auto"/>
        <w:bottom w:val="none" w:sz="0" w:space="0" w:color="auto"/>
        <w:right w:val="none" w:sz="0" w:space="0" w:color="auto"/>
      </w:divBdr>
    </w:div>
    <w:div w:id="670716028">
      <w:bodyDiv w:val="1"/>
      <w:marLeft w:val="0"/>
      <w:marRight w:val="0"/>
      <w:marTop w:val="0"/>
      <w:marBottom w:val="0"/>
      <w:divBdr>
        <w:top w:val="none" w:sz="0" w:space="0" w:color="auto"/>
        <w:left w:val="none" w:sz="0" w:space="0" w:color="auto"/>
        <w:bottom w:val="none" w:sz="0" w:space="0" w:color="auto"/>
        <w:right w:val="none" w:sz="0" w:space="0" w:color="auto"/>
      </w:divBdr>
    </w:div>
    <w:div w:id="819150015">
      <w:bodyDiv w:val="1"/>
      <w:marLeft w:val="0"/>
      <w:marRight w:val="0"/>
      <w:marTop w:val="0"/>
      <w:marBottom w:val="0"/>
      <w:divBdr>
        <w:top w:val="none" w:sz="0" w:space="0" w:color="auto"/>
        <w:left w:val="none" w:sz="0" w:space="0" w:color="auto"/>
        <w:bottom w:val="none" w:sz="0" w:space="0" w:color="auto"/>
        <w:right w:val="none" w:sz="0" w:space="0" w:color="auto"/>
      </w:divBdr>
    </w:div>
    <w:div w:id="976956669">
      <w:bodyDiv w:val="1"/>
      <w:marLeft w:val="0"/>
      <w:marRight w:val="0"/>
      <w:marTop w:val="0"/>
      <w:marBottom w:val="0"/>
      <w:divBdr>
        <w:top w:val="none" w:sz="0" w:space="0" w:color="auto"/>
        <w:left w:val="none" w:sz="0" w:space="0" w:color="auto"/>
        <w:bottom w:val="none" w:sz="0" w:space="0" w:color="auto"/>
        <w:right w:val="none" w:sz="0" w:space="0" w:color="auto"/>
      </w:divBdr>
    </w:div>
    <w:div w:id="1297368122">
      <w:bodyDiv w:val="1"/>
      <w:marLeft w:val="0"/>
      <w:marRight w:val="0"/>
      <w:marTop w:val="0"/>
      <w:marBottom w:val="0"/>
      <w:divBdr>
        <w:top w:val="none" w:sz="0" w:space="0" w:color="auto"/>
        <w:left w:val="none" w:sz="0" w:space="0" w:color="auto"/>
        <w:bottom w:val="none" w:sz="0" w:space="0" w:color="auto"/>
        <w:right w:val="none" w:sz="0" w:space="0" w:color="auto"/>
      </w:divBdr>
      <w:divsChild>
        <w:div w:id="178782587">
          <w:marLeft w:val="0"/>
          <w:marRight w:val="0"/>
          <w:marTop w:val="0"/>
          <w:marBottom w:val="0"/>
          <w:divBdr>
            <w:top w:val="none" w:sz="0" w:space="0" w:color="auto"/>
            <w:left w:val="none" w:sz="0" w:space="0" w:color="auto"/>
            <w:bottom w:val="none" w:sz="0" w:space="0" w:color="auto"/>
            <w:right w:val="none" w:sz="0" w:space="0" w:color="auto"/>
          </w:divBdr>
          <w:divsChild>
            <w:div w:id="1763598536">
              <w:marLeft w:val="0"/>
              <w:marRight w:val="0"/>
              <w:marTop w:val="0"/>
              <w:marBottom w:val="0"/>
              <w:divBdr>
                <w:top w:val="none" w:sz="0" w:space="0" w:color="auto"/>
                <w:left w:val="none" w:sz="0" w:space="0" w:color="auto"/>
                <w:bottom w:val="none" w:sz="0" w:space="0" w:color="auto"/>
                <w:right w:val="none" w:sz="0" w:space="0" w:color="auto"/>
              </w:divBdr>
              <w:divsChild>
                <w:div w:id="711464684">
                  <w:marLeft w:val="0"/>
                  <w:marRight w:val="0"/>
                  <w:marTop w:val="0"/>
                  <w:marBottom w:val="0"/>
                  <w:divBdr>
                    <w:top w:val="none" w:sz="0" w:space="0" w:color="auto"/>
                    <w:left w:val="none" w:sz="0" w:space="0" w:color="auto"/>
                    <w:bottom w:val="none" w:sz="0" w:space="0" w:color="auto"/>
                    <w:right w:val="none" w:sz="0" w:space="0" w:color="auto"/>
                  </w:divBdr>
                  <w:divsChild>
                    <w:div w:id="17980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931213">
      <w:bodyDiv w:val="1"/>
      <w:marLeft w:val="0"/>
      <w:marRight w:val="0"/>
      <w:marTop w:val="0"/>
      <w:marBottom w:val="0"/>
      <w:divBdr>
        <w:top w:val="none" w:sz="0" w:space="0" w:color="auto"/>
        <w:left w:val="none" w:sz="0" w:space="0" w:color="auto"/>
        <w:bottom w:val="none" w:sz="0" w:space="0" w:color="auto"/>
        <w:right w:val="none" w:sz="0" w:space="0" w:color="auto"/>
      </w:divBdr>
    </w:div>
    <w:div w:id="1422215644">
      <w:bodyDiv w:val="1"/>
      <w:marLeft w:val="0"/>
      <w:marRight w:val="0"/>
      <w:marTop w:val="0"/>
      <w:marBottom w:val="0"/>
      <w:divBdr>
        <w:top w:val="none" w:sz="0" w:space="0" w:color="auto"/>
        <w:left w:val="none" w:sz="0" w:space="0" w:color="auto"/>
        <w:bottom w:val="none" w:sz="0" w:space="0" w:color="auto"/>
        <w:right w:val="none" w:sz="0" w:space="0" w:color="auto"/>
      </w:divBdr>
      <w:divsChild>
        <w:div w:id="553472331">
          <w:marLeft w:val="0"/>
          <w:marRight w:val="0"/>
          <w:marTop w:val="0"/>
          <w:marBottom w:val="0"/>
          <w:divBdr>
            <w:top w:val="none" w:sz="0" w:space="0" w:color="auto"/>
            <w:left w:val="none" w:sz="0" w:space="0" w:color="auto"/>
            <w:bottom w:val="none" w:sz="0" w:space="0" w:color="auto"/>
            <w:right w:val="none" w:sz="0" w:space="0" w:color="auto"/>
          </w:divBdr>
          <w:divsChild>
            <w:div w:id="165171170">
              <w:marLeft w:val="0"/>
              <w:marRight w:val="0"/>
              <w:marTop w:val="0"/>
              <w:marBottom w:val="0"/>
              <w:divBdr>
                <w:top w:val="none" w:sz="0" w:space="0" w:color="auto"/>
                <w:left w:val="none" w:sz="0" w:space="0" w:color="auto"/>
                <w:bottom w:val="none" w:sz="0" w:space="0" w:color="auto"/>
                <w:right w:val="none" w:sz="0" w:space="0" w:color="auto"/>
              </w:divBdr>
              <w:divsChild>
                <w:div w:id="1643774459">
                  <w:marLeft w:val="0"/>
                  <w:marRight w:val="0"/>
                  <w:marTop w:val="0"/>
                  <w:marBottom w:val="0"/>
                  <w:divBdr>
                    <w:top w:val="none" w:sz="0" w:space="0" w:color="auto"/>
                    <w:left w:val="none" w:sz="0" w:space="0" w:color="auto"/>
                    <w:bottom w:val="none" w:sz="0" w:space="0" w:color="auto"/>
                    <w:right w:val="none" w:sz="0" w:space="0" w:color="auto"/>
                  </w:divBdr>
                  <w:divsChild>
                    <w:div w:id="114342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768465">
      <w:bodyDiv w:val="1"/>
      <w:marLeft w:val="0"/>
      <w:marRight w:val="0"/>
      <w:marTop w:val="0"/>
      <w:marBottom w:val="0"/>
      <w:divBdr>
        <w:top w:val="none" w:sz="0" w:space="0" w:color="auto"/>
        <w:left w:val="none" w:sz="0" w:space="0" w:color="auto"/>
        <w:bottom w:val="none" w:sz="0" w:space="0" w:color="auto"/>
        <w:right w:val="none" w:sz="0" w:space="0" w:color="auto"/>
      </w:divBdr>
    </w:div>
    <w:div w:id="1658268352">
      <w:bodyDiv w:val="1"/>
      <w:marLeft w:val="0"/>
      <w:marRight w:val="0"/>
      <w:marTop w:val="0"/>
      <w:marBottom w:val="0"/>
      <w:divBdr>
        <w:top w:val="none" w:sz="0" w:space="0" w:color="auto"/>
        <w:left w:val="none" w:sz="0" w:space="0" w:color="auto"/>
        <w:bottom w:val="none" w:sz="0" w:space="0" w:color="auto"/>
        <w:right w:val="none" w:sz="0" w:space="0" w:color="auto"/>
      </w:divBdr>
    </w:div>
    <w:div w:id="1912422688">
      <w:bodyDiv w:val="1"/>
      <w:marLeft w:val="0"/>
      <w:marRight w:val="0"/>
      <w:marTop w:val="0"/>
      <w:marBottom w:val="0"/>
      <w:divBdr>
        <w:top w:val="none" w:sz="0" w:space="0" w:color="auto"/>
        <w:left w:val="none" w:sz="0" w:space="0" w:color="auto"/>
        <w:bottom w:val="none" w:sz="0" w:space="0" w:color="auto"/>
        <w:right w:val="none" w:sz="0" w:space="0" w:color="auto"/>
      </w:divBdr>
    </w:div>
    <w:div w:id="1918007705">
      <w:bodyDiv w:val="1"/>
      <w:marLeft w:val="0"/>
      <w:marRight w:val="0"/>
      <w:marTop w:val="0"/>
      <w:marBottom w:val="0"/>
      <w:divBdr>
        <w:top w:val="none" w:sz="0" w:space="0" w:color="auto"/>
        <w:left w:val="none" w:sz="0" w:space="0" w:color="auto"/>
        <w:bottom w:val="none" w:sz="0" w:space="0" w:color="auto"/>
        <w:right w:val="none" w:sz="0" w:space="0" w:color="auto"/>
      </w:divBdr>
    </w:div>
    <w:div w:id="1940674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01088-A15F-4FB2-8486-F8FD2FFCC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21</Pages>
  <Words>4250</Words>
  <Characters>24227</Characters>
  <Application>Microsoft Office Word</Application>
  <DocSecurity>0</DocSecurity>
  <Lines>201</Lines>
  <Paragraphs>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Samy Hassan</dc:creator>
  <cp:keywords/>
  <dc:description/>
  <cp:lastModifiedBy>Chaimae Alaidi</cp:lastModifiedBy>
  <cp:revision>20</cp:revision>
  <cp:lastPrinted>2024-11-05T05:22:00Z</cp:lastPrinted>
  <dcterms:created xsi:type="dcterms:W3CDTF">2024-10-23T07:40:00Z</dcterms:created>
  <dcterms:modified xsi:type="dcterms:W3CDTF">2024-11-09T17:50:00Z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