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5D0BB7" w14:textId="77777777" w:rsidR="002638C4" w:rsidRDefault="002638C4" w:rsidP="002638C4">
      <w:pPr>
        <w:bidi w:val="0"/>
        <w:jc w:val="right"/>
      </w:pPr>
    </w:p>
    <w:p w14:paraId="05974AF1" w14:textId="77777777" w:rsidR="002638C4" w:rsidRDefault="002638C4" w:rsidP="002638C4">
      <w:r>
        <w:rPr>
          <w:noProof/>
          <w:rtl/>
        </w:rPr>
        <w:drawing>
          <wp:anchor distT="0" distB="0" distL="114300" distR="114300" simplePos="0" relativeHeight="251659264" behindDoc="0" locked="0" layoutInCell="1" allowOverlap="1" wp14:anchorId="3D1E9E97" wp14:editId="5AB6DE38">
            <wp:simplePos x="0" y="0"/>
            <wp:positionH relativeFrom="margin">
              <wp:posOffset>-190496</wp:posOffset>
            </wp:positionH>
            <wp:positionV relativeFrom="paragraph">
              <wp:posOffset>286380</wp:posOffset>
            </wp:positionV>
            <wp:extent cx="1485900" cy="592458"/>
            <wp:effectExtent l="0" t="0" r="0" b="0"/>
            <wp:wrapNone/>
            <wp:docPr id="755733565" name="صورة 1"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t="21985" b="16312"/>
                    <a:stretch>
                      <a:fillRect/>
                    </a:stretch>
                  </pic:blipFill>
                  <pic:spPr>
                    <a:xfrm>
                      <a:off x="0" y="0"/>
                      <a:ext cx="1485900" cy="592458"/>
                    </a:xfrm>
                    <a:prstGeom prst="rect">
                      <a:avLst/>
                    </a:prstGeom>
                    <a:noFill/>
                    <a:ln>
                      <a:noFill/>
                      <a:prstDash/>
                    </a:ln>
                  </pic:spPr>
                </pic:pic>
              </a:graphicData>
            </a:graphic>
          </wp:anchor>
        </w:drawing>
      </w:r>
      <w:r>
        <w:rPr>
          <w:rFonts w:ascii="Simplified Arabic" w:eastAsia="Simplified Arabic" w:hAnsi="Simplified Arabic" w:cs="Simplified Arabic"/>
          <w:color w:val="000000"/>
          <w:sz w:val="28"/>
          <w:szCs w:val="28"/>
          <w:rtl/>
        </w:rPr>
        <w:t xml:space="preserve">جامعة </w:t>
      </w:r>
      <w:proofErr w:type="spellStart"/>
      <w:r>
        <w:rPr>
          <w:rFonts w:ascii="Simplified Arabic" w:eastAsia="Simplified Arabic" w:hAnsi="Simplified Arabic" w:cs="Simplified Arabic"/>
          <w:color w:val="000000"/>
          <w:sz w:val="28"/>
          <w:szCs w:val="28"/>
          <w:rtl/>
        </w:rPr>
        <w:t>ميدأوشن</w:t>
      </w:r>
      <w:proofErr w:type="spellEnd"/>
    </w:p>
    <w:p w14:paraId="1822C2C4" w14:textId="77777777" w:rsidR="002638C4" w:rsidRDefault="002638C4" w:rsidP="002638C4">
      <w:r>
        <w:rPr>
          <w:rFonts w:ascii="Simplified Arabic" w:eastAsia="Simplified Arabic" w:hAnsi="Simplified Arabic" w:cs="Simplified Arabic"/>
          <w:color w:val="000000"/>
          <w:sz w:val="28"/>
          <w:szCs w:val="28"/>
          <w:rtl/>
          <w:lang w:bidi="ar-LB"/>
        </w:rPr>
        <w:t>كلية الإعلام والتسويق</w:t>
      </w:r>
    </w:p>
    <w:p w14:paraId="08968A0F" w14:textId="77777777" w:rsidR="002638C4" w:rsidRDefault="002638C4" w:rsidP="002638C4">
      <w:r>
        <w:rPr>
          <w:rFonts w:ascii="Simplified Arabic" w:eastAsia="Simplified Arabic" w:hAnsi="Simplified Arabic" w:cs="Simplified Arabic"/>
          <w:color w:val="000000"/>
          <w:sz w:val="28"/>
          <w:szCs w:val="28"/>
          <w:rtl/>
          <w:lang w:bidi="ar-LB"/>
        </w:rPr>
        <w:t>بكالوريوس الإعلام الرقمي</w:t>
      </w:r>
    </w:p>
    <w:p w14:paraId="123B256A" w14:textId="77777777" w:rsidR="002638C4" w:rsidRDefault="002638C4" w:rsidP="002638C4">
      <w:pPr>
        <w:jc w:val="center"/>
        <w:rPr>
          <w:rFonts w:ascii="Simplified Arabic" w:eastAsia="Simplified Arabic" w:hAnsi="Simplified Arabic" w:cs="Simplified Arabic"/>
        </w:rPr>
      </w:pPr>
    </w:p>
    <w:p w14:paraId="0216FD52" w14:textId="77777777" w:rsidR="002638C4" w:rsidRDefault="002638C4" w:rsidP="002638C4">
      <w:pPr>
        <w:jc w:val="center"/>
        <w:rPr>
          <w:rFonts w:ascii="Simplified Arabic" w:eastAsia="Simplified Arabic" w:hAnsi="Simplified Arabic" w:cs="Simplified Arabic"/>
        </w:rPr>
      </w:pPr>
    </w:p>
    <w:p w14:paraId="4700F3E7" w14:textId="77777777" w:rsidR="002638C4" w:rsidRDefault="002638C4" w:rsidP="002638C4">
      <w:pPr>
        <w:jc w:val="center"/>
        <w:rPr>
          <w:rFonts w:ascii="Simplified Arabic" w:eastAsia="Simplified Arabic" w:hAnsi="Simplified Arabic" w:cs="Simplified Arabic"/>
        </w:rPr>
      </w:pPr>
    </w:p>
    <w:p w14:paraId="0A99B8D8" w14:textId="77777777" w:rsidR="002638C4" w:rsidRDefault="002638C4" w:rsidP="002638C4">
      <w:pPr>
        <w:jc w:val="center"/>
        <w:rPr>
          <w:rFonts w:ascii="Simplified Arabic" w:eastAsia="Simplified Arabic" w:hAnsi="Simplified Arabic" w:cs="Simplified Arabic"/>
        </w:rPr>
      </w:pPr>
    </w:p>
    <w:p w14:paraId="4654EB5E" w14:textId="77777777" w:rsidR="002638C4" w:rsidRDefault="002638C4" w:rsidP="002638C4">
      <w:pPr>
        <w:jc w:val="center"/>
        <w:rPr>
          <w:rFonts w:ascii="Simplified Arabic" w:eastAsia="Simplified Arabic" w:hAnsi="Simplified Arabic" w:cs="Simplified Arabic"/>
        </w:rPr>
      </w:pPr>
    </w:p>
    <w:p w14:paraId="42D65821" w14:textId="77777777" w:rsidR="002638C4" w:rsidRDefault="002638C4" w:rsidP="002638C4">
      <w:pPr>
        <w:jc w:val="center"/>
      </w:pPr>
      <w:r>
        <w:rPr>
          <w:rFonts w:ascii="Simplified Arabic" w:eastAsia="Simplified Arabic" w:hAnsi="Simplified Arabic" w:cs="Simplified Arabic"/>
          <w:sz w:val="32"/>
          <w:szCs w:val="32"/>
          <w:rtl/>
        </w:rPr>
        <w:t>خطة بحثية مقدمة لدرجة البكالوريوس في الإعلام الرقمي</w:t>
      </w:r>
    </w:p>
    <w:p w14:paraId="33FFC1CE" w14:textId="77777777" w:rsidR="002638C4" w:rsidRDefault="002638C4" w:rsidP="002638C4">
      <w:pPr>
        <w:bidi w:val="0"/>
        <w:jc w:val="center"/>
      </w:pPr>
      <w:r>
        <w:rPr>
          <w:rFonts w:ascii="Simplified Arabic" w:eastAsia="Simplified Arabic" w:hAnsi="Simplified Arabic" w:cs="Simplified Arabic"/>
          <w:b/>
          <w:bCs/>
          <w:sz w:val="36"/>
          <w:szCs w:val="36"/>
          <w:rtl/>
        </w:rPr>
        <w:t xml:space="preserve">معالجة </w:t>
      </w:r>
      <w:proofErr w:type="spellStart"/>
      <w:r>
        <w:rPr>
          <w:rFonts w:ascii="Simplified Arabic" w:eastAsia="Simplified Arabic" w:hAnsi="Simplified Arabic" w:cs="Simplified Arabic"/>
          <w:b/>
          <w:bCs/>
          <w:sz w:val="36"/>
          <w:szCs w:val="36"/>
          <w:rtl/>
        </w:rPr>
        <w:t>البودكاست</w:t>
      </w:r>
      <w:proofErr w:type="spellEnd"/>
      <w:r>
        <w:rPr>
          <w:rFonts w:ascii="Simplified Arabic" w:eastAsia="Simplified Arabic" w:hAnsi="Simplified Arabic" w:cs="Simplified Arabic"/>
          <w:b/>
          <w:bCs/>
          <w:sz w:val="36"/>
          <w:szCs w:val="36"/>
          <w:rtl/>
        </w:rPr>
        <w:t xml:space="preserve"> لقضايا المجتمع المختلفة: دراسة تحليلية لعينة من برنامج مربع التابع لقناة ثمانية السعودية</w:t>
      </w:r>
    </w:p>
    <w:p w14:paraId="75BAD12D" w14:textId="77777777" w:rsidR="002638C4" w:rsidRDefault="002638C4" w:rsidP="002638C4">
      <w:pPr>
        <w:bidi w:val="0"/>
        <w:jc w:val="center"/>
        <w:rPr>
          <w:rFonts w:ascii="Simplified Arabic" w:eastAsia="Simplified Arabic" w:hAnsi="Simplified Arabic" w:cs="Simplified Arabic"/>
          <w:b/>
          <w:bCs/>
          <w:sz w:val="36"/>
          <w:szCs w:val="36"/>
        </w:rPr>
      </w:pPr>
    </w:p>
    <w:p w14:paraId="1AF7A748" w14:textId="77777777" w:rsidR="002638C4" w:rsidRDefault="002638C4" w:rsidP="002638C4">
      <w:pPr>
        <w:bidi w:val="0"/>
        <w:jc w:val="center"/>
        <w:rPr>
          <w:rFonts w:ascii="Simplified Arabic" w:eastAsia="Simplified Arabic" w:hAnsi="Simplified Arabic" w:cs="Simplified Arabic"/>
          <w:b/>
          <w:bCs/>
          <w:sz w:val="28"/>
          <w:szCs w:val="28"/>
        </w:rPr>
      </w:pPr>
    </w:p>
    <w:p w14:paraId="29D9396B" w14:textId="77777777" w:rsidR="002638C4" w:rsidRDefault="002638C4" w:rsidP="002638C4">
      <w:pPr>
        <w:bidi w:val="0"/>
        <w:jc w:val="center"/>
        <w:rPr>
          <w:rFonts w:ascii="Simplified Arabic" w:eastAsia="Simplified Arabic" w:hAnsi="Simplified Arabic" w:cs="Simplified Arabic"/>
          <w:b/>
          <w:bCs/>
          <w:sz w:val="28"/>
          <w:szCs w:val="28"/>
        </w:rPr>
      </w:pPr>
    </w:p>
    <w:p w14:paraId="0D7C838F" w14:textId="77777777" w:rsidR="002638C4" w:rsidRDefault="002638C4" w:rsidP="002638C4">
      <w:r>
        <w:rPr>
          <w:rFonts w:ascii="Simplified Arabic" w:eastAsia="Simplified Arabic" w:hAnsi="Simplified Arabic" w:cs="Simplified Arabic"/>
          <w:sz w:val="28"/>
          <w:szCs w:val="28"/>
          <w:rtl/>
        </w:rPr>
        <w:t>إعداد: عبير محمد مساوى</w:t>
      </w:r>
    </w:p>
    <w:p w14:paraId="7CCFB593" w14:textId="77777777" w:rsidR="002638C4" w:rsidRDefault="002638C4" w:rsidP="002638C4">
      <w:r>
        <w:rPr>
          <w:rFonts w:ascii="Simplified Arabic" w:eastAsia="Simplified Arabic" w:hAnsi="Simplified Arabic" w:cs="Simplified Arabic"/>
          <w:sz w:val="28"/>
          <w:szCs w:val="28"/>
          <w:rtl/>
        </w:rPr>
        <w:t>الرقم الأكاديمي: 233000464</w:t>
      </w:r>
    </w:p>
    <w:p w14:paraId="4775C42F" w14:textId="77777777" w:rsidR="002638C4" w:rsidRDefault="002638C4" w:rsidP="002638C4">
      <w:pPr>
        <w:jc w:val="center"/>
      </w:pPr>
      <w:r>
        <w:rPr>
          <w:rFonts w:ascii="Simplified Arabic" w:eastAsia="Simplified Arabic" w:hAnsi="Simplified Arabic" w:cs="Simplified Arabic"/>
          <w:sz w:val="28"/>
          <w:szCs w:val="28"/>
          <w:rtl/>
        </w:rPr>
        <w:t xml:space="preserve">إشراف: </w:t>
      </w:r>
      <w:r>
        <w:rPr>
          <w:rFonts w:ascii="Simplified Arabic" w:eastAsia="Simplified Arabic" w:hAnsi="Simplified Arabic" w:cs="Simplified Arabic"/>
          <w:sz w:val="28"/>
          <w:szCs w:val="28"/>
        </w:rPr>
        <w:br/>
      </w:r>
      <w:proofErr w:type="spellStart"/>
      <w:proofErr w:type="gramStart"/>
      <w:r>
        <w:rPr>
          <w:rFonts w:ascii="Simplified Arabic" w:eastAsia="Simplified Arabic" w:hAnsi="Simplified Arabic" w:cs="Simplified Arabic"/>
          <w:sz w:val="28"/>
          <w:szCs w:val="28"/>
          <w:rtl/>
        </w:rPr>
        <w:t>د.توفيق</w:t>
      </w:r>
      <w:proofErr w:type="spellEnd"/>
      <w:proofErr w:type="gramEnd"/>
      <w:r>
        <w:rPr>
          <w:rFonts w:ascii="Simplified Arabic" w:eastAsia="Simplified Arabic" w:hAnsi="Simplified Arabic" w:cs="Simplified Arabic"/>
          <w:sz w:val="28"/>
          <w:szCs w:val="28"/>
          <w:rtl/>
        </w:rPr>
        <w:t xml:space="preserve"> عمري</w:t>
      </w:r>
    </w:p>
    <w:p w14:paraId="0BF41B9D" w14:textId="77777777" w:rsidR="002638C4" w:rsidRDefault="002638C4" w:rsidP="002638C4">
      <w:pPr>
        <w:jc w:val="center"/>
        <w:rPr>
          <w:rFonts w:ascii="Simplified Arabic" w:eastAsia="Simplified Arabic" w:hAnsi="Simplified Arabic" w:cs="Simplified Arabic"/>
          <w:sz w:val="26"/>
          <w:szCs w:val="26"/>
          <w:rtl/>
        </w:rPr>
        <w:sectPr w:rsidR="002638C4" w:rsidSect="002638C4">
          <w:headerReference w:type="default" r:id="rId6"/>
          <w:footerReference w:type="default" r:id="rId7"/>
          <w:headerReference w:type="first" r:id="rId8"/>
          <w:footerReference w:type="first" r:id="rId9"/>
          <w:pgSz w:w="11906" w:h="16838"/>
          <w:pgMar w:top="1440" w:right="1440" w:bottom="1440" w:left="1440" w:header="720" w:footer="720" w:gutter="0"/>
          <w:pgBorders w:offsetFrom="page">
            <w:top w:val="dotted" w:sz="4" w:space="24" w:color="000000"/>
            <w:left w:val="dotted" w:sz="4" w:space="24" w:color="000000"/>
            <w:bottom w:val="dotted" w:sz="4" w:space="24" w:color="000000"/>
            <w:right w:val="dotted" w:sz="4" w:space="24" w:color="000000"/>
          </w:pgBorders>
          <w:cols w:space="720"/>
          <w:titlePg/>
          <w:bidi/>
        </w:sectPr>
      </w:pPr>
      <w:r>
        <w:rPr>
          <w:rFonts w:ascii="Simplified Arabic" w:eastAsia="Simplified Arabic" w:hAnsi="Simplified Arabic" w:cs="Simplified Arabic"/>
          <w:sz w:val="26"/>
          <w:szCs w:val="26"/>
        </w:rPr>
        <w:t>2026</w:t>
      </w:r>
    </w:p>
    <w:p w14:paraId="2ED41606" w14:textId="77777777" w:rsidR="002638C4" w:rsidRDefault="002638C4" w:rsidP="002638C4">
      <w:pPr>
        <w:bidi w:val="0"/>
        <w:spacing w:line="240" w:lineRule="auto"/>
      </w:pPr>
      <w:r>
        <w:rPr>
          <w:noProof/>
        </w:rPr>
        <w:lastRenderedPageBreak/>
        <w:drawing>
          <wp:anchor distT="0" distB="0" distL="114300" distR="114300" simplePos="0" relativeHeight="251660288" behindDoc="0" locked="0" layoutInCell="1" allowOverlap="1" wp14:anchorId="3478029B" wp14:editId="7B08BC3D">
            <wp:simplePos x="0" y="0"/>
            <wp:positionH relativeFrom="margin">
              <wp:align>right</wp:align>
            </wp:positionH>
            <wp:positionV relativeFrom="paragraph">
              <wp:posOffset>113028</wp:posOffset>
            </wp:positionV>
            <wp:extent cx="1485900" cy="592458"/>
            <wp:effectExtent l="0" t="0" r="0" b="0"/>
            <wp:wrapNone/>
            <wp:docPr id="35165405" name="صورة 1"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t="21985" b="16312"/>
                    <a:stretch>
                      <a:fillRect/>
                    </a:stretch>
                  </pic:blipFill>
                  <pic:spPr>
                    <a:xfrm>
                      <a:off x="0" y="0"/>
                      <a:ext cx="1485900" cy="592458"/>
                    </a:xfrm>
                    <a:prstGeom prst="rect">
                      <a:avLst/>
                    </a:prstGeom>
                    <a:noFill/>
                    <a:ln>
                      <a:noFill/>
                      <a:prstDash/>
                    </a:ln>
                  </pic:spPr>
                </pic:pic>
              </a:graphicData>
            </a:graphic>
          </wp:anchor>
        </w:drawing>
      </w:r>
      <w:r>
        <w:rPr>
          <w:rFonts w:ascii="Simplified Arabic" w:eastAsia="Simplified Arabic" w:hAnsi="Simplified Arabic" w:cs="Simplified Arabic"/>
          <w:sz w:val="22"/>
          <w:szCs w:val="22"/>
        </w:rPr>
        <w:t>Midocean University</w:t>
      </w:r>
    </w:p>
    <w:p w14:paraId="195DC2AB" w14:textId="77777777" w:rsidR="002638C4" w:rsidRDefault="002638C4" w:rsidP="002638C4">
      <w:pPr>
        <w:bidi w:val="0"/>
        <w:spacing w:line="240" w:lineRule="auto"/>
        <w:rPr>
          <w:rFonts w:ascii="Simplified Arabic" w:eastAsia="Simplified Arabic" w:hAnsi="Simplified Arabic" w:cs="Simplified Arabic"/>
          <w:sz w:val="22"/>
          <w:szCs w:val="22"/>
        </w:rPr>
      </w:pPr>
      <w:r>
        <w:rPr>
          <w:rFonts w:ascii="Simplified Arabic" w:eastAsia="Simplified Arabic" w:hAnsi="Simplified Arabic" w:cs="Simplified Arabic"/>
          <w:sz w:val="22"/>
          <w:szCs w:val="22"/>
        </w:rPr>
        <w:t>College of Media and Marketing</w:t>
      </w:r>
    </w:p>
    <w:p w14:paraId="3D01CF78" w14:textId="77777777" w:rsidR="002638C4" w:rsidRDefault="002638C4" w:rsidP="002638C4">
      <w:pPr>
        <w:bidi w:val="0"/>
        <w:spacing w:line="240" w:lineRule="auto"/>
        <w:rPr>
          <w:rFonts w:ascii="Simplified Arabic" w:eastAsia="Simplified Arabic" w:hAnsi="Simplified Arabic" w:cs="Simplified Arabic"/>
          <w:sz w:val="22"/>
          <w:szCs w:val="22"/>
        </w:rPr>
      </w:pPr>
      <w:r>
        <w:rPr>
          <w:rFonts w:ascii="Simplified Arabic" w:eastAsia="Simplified Arabic" w:hAnsi="Simplified Arabic" w:cs="Simplified Arabic"/>
          <w:sz w:val="22"/>
          <w:szCs w:val="22"/>
        </w:rPr>
        <w:t xml:space="preserve">Bachelor of Digital Media </w:t>
      </w:r>
    </w:p>
    <w:p w14:paraId="09811506" w14:textId="77777777" w:rsidR="002638C4" w:rsidRDefault="002638C4" w:rsidP="002638C4">
      <w:pPr>
        <w:rPr>
          <w:rFonts w:ascii="Simplified Arabic" w:eastAsia="Simplified Arabic" w:hAnsi="Simplified Arabic" w:cs="Simplified Arabic"/>
          <w:b/>
          <w:bCs/>
          <w:sz w:val="28"/>
          <w:szCs w:val="28"/>
        </w:rPr>
      </w:pPr>
    </w:p>
    <w:p w14:paraId="38104645" w14:textId="77777777" w:rsidR="002638C4" w:rsidRDefault="002638C4" w:rsidP="002638C4">
      <w:pPr>
        <w:rPr>
          <w:rFonts w:ascii="Simplified Arabic" w:eastAsia="Simplified Arabic" w:hAnsi="Simplified Arabic" w:cs="Simplified Arabic"/>
          <w:b/>
          <w:bCs/>
          <w:sz w:val="32"/>
          <w:szCs w:val="32"/>
        </w:rPr>
      </w:pPr>
    </w:p>
    <w:p w14:paraId="63649CA8" w14:textId="77777777" w:rsidR="002638C4" w:rsidRDefault="002638C4" w:rsidP="002638C4">
      <w:pPr>
        <w:jc w:val="center"/>
        <w:rPr>
          <w:rFonts w:ascii="Simplified Arabic" w:eastAsia="Simplified Arabic" w:hAnsi="Simplified Arabic" w:cs="Simplified Arabic"/>
          <w:b/>
          <w:bCs/>
          <w:sz w:val="32"/>
          <w:szCs w:val="32"/>
        </w:rPr>
      </w:pPr>
    </w:p>
    <w:p w14:paraId="25DABFD6" w14:textId="77777777" w:rsidR="002638C4" w:rsidRDefault="002638C4" w:rsidP="002638C4">
      <w:pPr>
        <w:bidi w:val="0"/>
        <w:jc w:val="center"/>
        <w:rPr>
          <w:rFonts w:ascii="Simplified Arabic" w:eastAsia="Simplified Arabic" w:hAnsi="Simplified Arabic" w:cs="Simplified Arabic"/>
          <w:sz w:val="32"/>
          <w:szCs w:val="32"/>
          <w:lang w:bidi="ar-LB"/>
        </w:rPr>
      </w:pPr>
      <w:r>
        <w:rPr>
          <w:rFonts w:ascii="Simplified Arabic" w:eastAsia="Simplified Arabic" w:hAnsi="Simplified Arabic" w:cs="Simplified Arabic"/>
          <w:sz w:val="32"/>
          <w:szCs w:val="32"/>
          <w:lang w:bidi="ar-LB"/>
        </w:rPr>
        <w:t xml:space="preserve">Research Proposal Submitted for the Bachelor’s </w:t>
      </w:r>
    </w:p>
    <w:p w14:paraId="53FE304F" w14:textId="77777777" w:rsidR="002638C4" w:rsidRDefault="002638C4" w:rsidP="002638C4">
      <w:pPr>
        <w:bidi w:val="0"/>
        <w:jc w:val="center"/>
        <w:rPr>
          <w:rFonts w:ascii="Simplified Arabic" w:eastAsia="Simplified Arabic" w:hAnsi="Simplified Arabic" w:cs="Simplified Arabic"/>
          <w:sz w:val="32"/>
          <w:szCs w:val="32"/>
          <w:lang w:bidi="ar-LB"/>
        </w:rPr>
      </w:pPr>
      <w:r>
        <w:rPr>
          <w:rFonts w:ascii="Simplified Arabic" w:eastAsia="Simplified Arabic" w:hAnsi="Simplified Arabic" w:cs="Simplified Arabic"/>
          <w:sz w:val="32"/>
          <w:szCs w:val="32"/>
          <w:lang w:bidi="ar-LB"/>
        </w:rPr>
        <w:t>Degree in Digital Media</w:t>
      </w:r>
    </w:p>
    <w:p w14:paraId="5990300C" w14:textId="77777777" w:rsidR="002638C4" w:rsidRDefault="002638C4" w:rsidP="002638C4">
      <w:pPr>
        <w:bidi w:val="0"/>
        <w:jc w:val="center"/>
        <w:rPr>
          <w:rFonts w:ascii="Simplified Arabic" w:eastAsia="Simplified Arabic" w:hAnsi="Simplified Arabic" w:cs="Simplified Arabic"/>
          <w:b/>
          <w:bCs/>
          <w:sz w:val="36"/>
          <w:szCs w:val="36"/>
          <w:lang w:bidi="ar-LB"/>
        </w:rPr>
      </w:pPr>
      <w:r>
        <w:rPr>
          <w:rFonts w:ascii="Simplified Arabic" w:eastAsia="Simplified Arabic" w:hAnsi="Simplified Arabic" w:cs="Simplified Arabic"/>
          <w:b/>
          <w:bCs/>
          <w:sz w:val="36"/>
          <w:szCs w:val="36"/>
          <w:lang w:bidi="ar-LB"/>
        </w:rPr>
        <w:t>Podcast Coverage of Various Social Issues: An Analytical Study of a Sample from the "</w:t>
      </w:r>
      <w:proofErr w:type="spellStart"/>
      <w:r>
        <w:rPr>
          <w:rFonts w:ascii="Simplified Arabic" w:eastAsia="Simplified Arabic" w:hAnsi="Simplified Arabic" w:cs="Simplified Arabic"/>
          <w:b/>
          <w:bCs/>
          <w:sz w:val="36"/>
          <w:szCs w:val="36"/>
          <w:lang w:bidi="ar-LB"/>
        </w:rPr>
        <w:t>Murabba</w:t>
      </w:r>
      <w:proofErr w:type="spellEnd"/>
      <w:r>
        <w:rPr>
          <w:rFonts w:ascii="Simplified Arabic" w:eastAsia="Simplified Arabic" w:hAnsi="Simplified Arabic" w:cs="Simplified Arabic"/>
          <w:b/>
          <w:bCs/>
          <w:sz w:val="36"/>
          <w:szCs w:val="36"/>
          <w:lang w:bidi="ar-LB"/>
        </w:rPr>
        <w:t>" Program (</w:t>
      </w:r>
      <w:proofErr w:type="spellStart"/>
      <w:r>
        <w:rPr>
          <w:rFonts w:ascii="Simplified Arabic" w:eastAsia="Simplified Arabic" w:hAnsi="Simplified Arabic" w:cs="Simplified Arabic"/>
          <w:b/>
          <w:bCs/>
          <w:sz w:val="36"/>
          <w:szCs w:val="36"/>
          <w:lang w:bidi="ar-LB"/>
        </w:rPr>
        <w:t>Thmanyah</w:t>
      </w:r>
      <w:proofErr w:type="spellEnd"/>
      <w:r>
        <w:rPr>
          <w:rFonts w:ascii="Simplified Arabic" w:eastAsia="Simplified Arabic" w:hAnsi="Simplified Arabic" w:cs="Simplified Arabic"/>
          <w:b/>
          <w:bCs/>
          <w:sz w:val="36"/>
          <w:szCs w:val="36"/>
          <w:lang w:bidi="ar-LB"/>
        </w:rPr>
        <w:t xml:space="preserve"> Channel, Saudi Arabia)</w:t>
      </w:r>
    </w:p>
    <w:p w14:paraId="0B90250A" w14:textId="77777777" w:rsidR="002638C4" w:rsidRDefault="002638C4" w:rsidP="002638C4">
      <w:pPr>
        <w:bidi w:val="0"/>
        <w:jc w:val="center"/>
        <w:rPr>
          <w:rFonts w:ascii="Simplified Arabic" w:eastAsia="Simplified Arabic" w:hAnsi="Simplified Arabic" w:cs="Simplified Arabic"/>
          <w:b/>
          <w:bCs/>
          <w:sz w:val="32"/>
          <w:szCs w:val="32"/>
          <w:lang w:bidi="ar-LB"/>
        </w:rPr>
      </w:pPr>
    </w:p>
    <w:p w14:paraId="33E99A98" w14:textId="77777777" w:rsidR="002638C4" w:rsidRDefault="002638C4" w:rsidP="002638C4">
      <w:pPr>
        <w:bidi w:val="0"/>
        <w:jc w:val="center"/>
        <w:rPr>
          <w:rFonts w:ascii="Simplified Arabic" w:eastAsia="Simplified Arabic" w:hAnsi="Simplified Arabic" w:cs="Simplified Arabic"/>
          <w:sz w:val="32"/>
          <w:szCs w:val="32"/>
          <w:lang w:bidi="ar-LB"/>
        </w:rPr>
      </w:pPr>
      <w:r>
        <w:rPr>
          <w:rFonts w:ascii="Simplified Arabic" w:eastAsia="Simplified Arabic" w:hAnsi="Simplified Arabic" w:cs="Simplified Arabic"/>
          <w:sz w:val="32"/>
          <w:szCs w:val="32"/>
          <w:lang w:bidi="ar-LB"/>
        </w:rPr>
        <w:t>Prepared by: Abeer Mohammed Musawa</w:t>
      </w:r>
    </w:p>
    <w:p w14:paraId="23DC8845" w14:textId="77777777" w:rsidR="002638C4" w:rsidRDefault="002638C4" w:rsidP="002638C4">
      <w:pPr>
        <w:bidi w:val="0"/>
        <w:jc w:val="center"/>
      </w:pPr>
      <w:r>
        <w:rPr>
          <w:rFonts w:ascii="Simplified Arabic" w:eastAsia="Simplified Arabic" w:hAnsi="Simplified Arabic" w:cs="Simplified Arabic"/>
          <w:sz w:val="32"/>
          <w:szCs w:val="32"/>
          <w:lang w:bidi="ar-LB"/>
        </w:rPr>
        <w:t>ID:</w:t>
      </w:r>
      <w:r>
        <w:rPr>
          <w:rFonts w:ascii="Simplified Arabic" w:eastAsia="Simplified Arabic" w:hAnsi="Simplified Arabic" w:cs="Simplified Arabic"/>
          <w:sz w:val="32"/>
          <w:szCs w:val="32"/>
        </w:rPr>
        <w:t xml:space="preserve"> 233000464</w:t>
      </w:r>
      <w:r>
        <w:rPr>
          <w:rFonts w:ascii="Simplified Arabic" w:eastAsia="Simplified Arabic" w:hAnsi="Simplified Arabic" w:cs="Simplified Arabic"/>
          <w:sz w:val="32"/>
          <w:szCs w:val="32"/>
          <w:lang w:bidi="ar-LB"/>
        </w:rPr>
        <w:t xml:space="preserve"> </w:t>
      </w:r>
    </w:p>
    <w:p w14:paraId="5E648ABE" w14:textId="77777777" w:rsidR="002638C4" w:rsidRDefault="002638C4" w:rsidP="002638C4">
      <w:pPr>
        <w:jc w:val="center"/>
      </w:pPr>
      <w:r>
        <w:rPr>
          <w:rFonts w:ascii="Simplified Arabic" w:eastAsia="Simplified Arabic" w:hAnsi="Simplified Arabic" w:cs="Simplified Arabic"/>
          <w:sz w:val="32"/>
          <w:szCs w:val="32"/>
          <w:lang w:bidi="ar-LB"/>
        </w:rPr>
        <w:t>Supervised by</w:t>
      </w:r>
      <w:r>
        <w:rPr>
          <w:rFonts w:ascii="Simplified Arabic" w:eastAsia="Simplified Arabic" w:hAnsi="Simplified Arabic" w:cs="Simplified Arabic"/>
          <w:sz w:val="32"/>
          <w:szCs w:val="32"/>
          <w:rtl/>
          <w:lang w:bidi="ar-LB"/>
        </w:rPr>
        <w:t>:</w:t>
      </w:r>
    </w:p>
    <w:p w14:paraId="522B8665" w14:textId="77777777" w:rsidR="002638C4" w:rsidRDefault="002638C4" w:rsidP="002638C4">
      <w:pPr>
        <w:jc w:val="center"/>
        <w:rPr>
          <w:rFonts w:ascii="Simplified Arabic" w:eastAsia="Simplified Arabic" w:hAnsi="Simplified Arabic" w:cs="Simplified Arabic"/>
          <w:sz w:val="32"/>
          <w:szCs w:val="32"/>
          <w:lang w:bidi="ar-LB"/>
        </w:rPr>
      </w:pPr>
      <w:r>
        <w:rPr>
          <w:rFonts w:ascii="Simplified Arabic" w:eastAsia="Simplified Arabic" w:hAnsi="Simplified Arabic" w:cs="Simplified Arabic"/>
          <w:sz w:val="32"/>
          <w:szCs w:val="32"/>
          <w:lang w:bidi="ar-LB"/>
        </w:rPr>
        <w:t xml:space="preserve">Dr. Tewfik </w:t>
      </w:r>
      <w:proofErr w:type="spellStart"/>
      <w:r>
        <w:rPr>
          <w:rFonts w:ascii="Simplified Arabic" w:eastAsia="Simplified Arabic" w:hAnsi="Simplified Arabic" w:cs="Simplified Arabic"/>
          <w:sz w:val="32"/>
          <w:szCs w:val="32"/>
          <w:lang w:bidi="ar-LB"/>
        </w:rPr>
        <w:t>amri</w:t>
      </w:r>
      <w:proofErr w:type="spellEnd"/>
    </w:p>
    <w:p w14:paraId="6ACFB5B1" w14:textId="77777777" w:rsidR="002638C4" w:rsidRDefault="002638C4" w:rsidP="002638C4">
      <w:pPr>
        <w:jc w:val="center"/>
        <w:rPr>
          <w:rFonts w:ascii="Simplified Arabic" w:eastAsia="Simplified Arabic" w:hAnsi="Simplified Arabic" w:cs="Simplified Arabic"/>
          <w:sz w:val="32"/>
          <w:szCs w:val="32"/>
          <w:lang w:bidi="ar-LB"/>
        </w:rPr>
      </w:pPr>
    </w:p>
    <w:p w14:paraId="3D7A41CF" w14:textId="77777777" w:rsidR="002638C4" w:rsidRDefault="002638C4" w:rsidP="002638C4">
      <w:pPr>
        <w:jc w:val="center"/>
        <w:rPr>
          <w:rFonts w:ascii="Simplified Arabic" w:eastAsia="Simplified Arabic" w:hAnsi="Simplified Arabic" w:cs="Simplified Arabic"/>
          <w:sz w:val="26"/>
          <w:szCs w:val="26"/>
          <w:lang w:bidi="ar-LB"/>
        </w:rPr>
      </w:pPr>
    </w:p>
    <w:p w14:paraId="163B7B71" w14:textId="77777777" w:rsidR="002638C4" w:rsidRDefault="002638C4" w:rsidP="002638C4">
      <w:pPr>
        <w:jc w:val="center"/>
      </w:pPr>
      <w:r>
        <w:rPr>
          <w:rFonts w:ascii="Simplified Arabic" w:eastAsia="Simplified Arabic" w:hAnsi="Simplified Arabic" w:cs="Simplified Arabic"/>
          <w:sz w:val="26"/>
          <w:szCs w:val="26"/>
          <w:lang w:bidi="ar-LB"/>
        </w:rPr>
        <w:t>2026</w:t>
      </w:r>
    </w:p>
    <w:p w14:paraId="02FB5E58" w14:textId="77777777" w:rsidR="002638C4" w:rsidRDefault="002638C4" w:rsidP="002638C4">
      <w:pPr>
        <w:jc w:val="center"/>
      </w:pPr>
    </w:p>
    <w:p w14:paraId="005F039B" w14:textId="77777777" w:rsidR="002638C4" w:rsidRDefault="002638C4" w:rsidP="002638C4">
      <w:pPr>
        <w:jc w:val="center"/>
        <w:rPr>
          <w:rtl/>
        </w:rPr>
      </w:pPr>
      <w:r>
        <w:rPr>
          <w:rFonts w:ascii="Simplified Arabic" w:eastAsia="Simplified Arabic" w:hAnsi="Simplified Arabic" w:cs="Simplified Arabic"/>
          <w:b/>
          <w:bCs/>
          <w:sz w:val="28"/>
          <w:szCs w:val="28"/>
          <w:rtl/>
        </w:rPr>
        <w:lastRenderedPageBreak/>
        <w:t>الفهرس</w:t>
      </w:r>
    </w:p>
    <w:tbl>
      <w:tblPr>
        <w:tblStyle w:val="ad"/>
        <w:bidiVisual/>
        <w:tblW w:w="0" w:type="auto"/>
        <w:tblLook w:val="04A0" w:firstRow="1" w:lastRow="0" w:firstColumn="1" w:lastColumn="0" w:noHBand="0" w:noVBand="1"/>
      </w:tblPr>
      <w:tblGrid>
        <w:gridCol w:w="9016"/>
      </w:tblGrid>
      <w:tr w:rsidR="00FB6773" w:rsidRPr="00FB6773" w14:paraId="01FB43F7" w14:textId="77777777" w:rsidTr="00FB6773">
        <w:tc>
          <w:tcPr>
            <w:tcW w:w="9016" w:type="dxa"/>
          </w:tcPr>
          <w:p w14:paraId="21DEF8CB" w14:textId="77777777" w:rsidR="00FB6773" w:rsidRPr="00FB6773" w:rsidRDefault="00FB6773" w:rsidP="00FB6773">
            <w:pPr>
              <w:spacing w:line="480" w:lineRule="auto"/>
              <w:jc w:val="both"/>
              <w:rPr>
                <w:rtl/>
              </w:rPr>
            </w:pPr>
            <w:r w:rsidRPr="00FB6773">
              <w:rPr>
                <w:rFonts w:hint="cs"/>
                <w:rtl/>
              </w:rPr>
              <w:t>اهداء</w:t>
            </w:r>
          </w:p>
        </w:tc>
      </w:tr>
      <w:tr w:rsidR="00FB6773" w:rsidRPr="00FB6773" w14:paraId="67214F0A" w14:textId="77777777" w:rsidTr="00FB6773">
        <w:tc>
          <w:tcPr>
            <w:tcW w:w="9016" w:type="dxa"/>
          </w:tcPr>
          <w:p w14:paraId="1F6B0165" w14:textId="77777777" w:rsidR="00FB6773" w:rsidRPr="00FB6773" w:rsidRDefault="00FB6773" w:rsidP="00FB6773">
            <w:pPr>
              <w:spacing w:line="480" w:lineRule="auto"/>
              <w:jc w:val="both"/>
              <w:rPr>
                <w:rtl/>
              </w:rPr>
            </w:pPr>
            <w:r w:rsidRPr="00FB6773">
              <w:rPr>
                <w:rFonts w:hint="cs"/>
                <w:rtl/>
              </w:rPr>
              <w:t>شكر وتقدير</w:t>
            </w:r>
          </w:p>
        </w:tc>
      </w:tr>
      <w:tr w:rsidR="00FB6773" w:rsidRPr="00FB6773" w14:paraId="1785D043" w14:textId="77777777" w:rsidTr="00FB6773">
        <w:tc>
          <w:tcPr>
            <w:tcW w:w="9016" w:type="dxa"/>
          </w:tcPr>
          <w:p w14:paraId="03E23131" w14:textId="77777777" w:rsidR="00FB6773" w:rsidRPr="00FB6773" w:rsidRDefault="00FB6773" w:rsidP="00FB6773">
            <w:pPr>
              <w:spacing w:line="480" w:lineRule="auto"/>
              <w:jc w:val="both"/>
              <w:rPr>
                <w:rtl/>
              </w:rPr>
            </w:pPr>
            <w:r w:rsidRPr="00FB6773">
              <w:rPr>
                <w:rFonts w:hint="cs"/>
                <w:rtl/>
              </w:rPr>
              <w:t>المقدمة بالعربية</w:t>
            </w:r>
          </w:p>
        </w:tc>
      </w:tr>
      <w:tr w:rsidR="00FB6773" w:rsidRPr="00FB6773" w14:paraId="47228552" w14:textId="77777777" w:rsidTr="00FB6773">
        <w:tc>
          <w:tcPr>
            <w:tcW w:w="9016" w:type="dxa"/>
          </w:tcPr>
          <w:p w14:paraId="03935B4F" w14:textId="77777777" w:rsidR="00FB6773" w:rsidRPr="00FB6773" w:rsidRDefault="00FB6773" w:rsidP="00FB6773">
            <w:pPr>
              <w:spacing w:line="480" w:lineRule="auto"/>
              <w:jc w:val="both"/>
              <w:rPr>
                <w:rtl/>
              </w:rPr>
            </w:pPr>
            <w:r w:rsidRPr="00FB6773">
              <w:rPr>
                <w:rFonts w:hint="cs"/>
                <w:rtl/>
              </w:rPr>
              <w:t>المقدمة بالإنجليزية</w:t>
            </w:r>
          </w:p>
        </w:tc>
      </w:tr>
      <w:tr w:rsidR="00FB6773" w:rsidRPr="00FB6773" w14:paraId="3DC46D2E" w14:textId="77777777" w:rsidTr="00FB6773">
        <w:trPr>
          <w:trHeight w:val="492"/>
        </w:trPr>
        <w:tc>
          <w:tcPr>
            <w:tcW w:w="9016" w:type="dxa"/>
          </w:tcPr>
          <w:p w14:paraId="1261674B" w14:textId="7B88FEB1" w:rsidR="00FB6773" w:rsidRPr="00FB6773" w:rsidRDefault="00FB6773" w:rsidP="00FB6773">
            <w:pPr>
              <w:pStyle w:val="selectable-text"/>
              <w:bidi/>
              <w:spacing w:line="480" w:lineRule="auto"/>
              <w:jc w:val="both"/>
            </w:pPr>
            <w:r w:rsidRPr="00FB6773">
              <w:rPr>
                <w:rFonts w:hint="cs"/>
                <w:rtl/>
              </w:rPr>
              <w:t>الإشكالية</w:t>
            </w:r>
          </w:p>
        </w:tc>
      </w:tr>
      <w:tr w:rsidR="00FB6773" w:rsidRPr="00FB6773" w14:paraId="492E71DC" w14:textId="77777777" w:rsidTr="00FB6773">
        <w:trPr>
          <w:trHeight w:val="612"/>
        </w:trPr>
        <w:tc>
          <w:tcPr>
            <w:tcW w:w="9016" w:type="dxa"/>
          </w:tcPr>
          <w:p w14:paraId="6705161E" w14:textId="7705AA2E" w:rsidR="00FB6773" w:rsidRPr="00FB6773" w:rsidRDefault="00FB6773" w:rsidP="00FB6773">
            <w:pPr>
              <w:pStyle w:val="selectable-text"/>
              <w:bidi/>
              <w:spacing w:line="480" w:lineRule="auto"/>
              <w:jc w:val="both"/>
              <w:rPr>
                <w:rFonts w:hint="cs"/>
                <w:rtl/>
              </w:rPr>
            </w:pPr>
            <w:r w:rsidRPr="00FB6773">
              <w:rPr>
                <w:rStyle w:val="selectable-text1"/>
                <w:rFonts w:eastAsiaTheme="majorEastAsia"/>
                <w:rtl/>
              </w:rPr>
              <w:t>أسباب اختيار البحث</w:t>
            </w:r>
          </w:p>
        </w:tc>
      </w:tr>
      <w:tr w:rsidR="00FB6773" w:rsidRPr="00FB6773" w14:paraId="36D586A7" w14:textId="77777777" w:rsidTr="00FB6773">
        <w:tc>
          <w:tcPr>
            <w:tcW w:w="9016" w:type="dxa"/>
          </w:tcPr>
          <w:p w14:paraId="339D5BBF" w14:textId="77777777" w:rsidR="00FB6773" w:rsidRPr="00FB6773" w:rsidRDefault="00FB6773" w:rsidP="00FB6773">
            <w:pPr>
              <w:pStyle w:val="selectable-text"/>
              <w:bidi/>
              <w:spacing w:line="480" w:lineRule="auto"/>
              <w:jc w:val="both"/>
            </w:pPr>
            <w:r w:rsidRPr="00FB6773">
              <w:rPr>
                <w:rStyle w:val="selectable-text1"/>
                <w:rFonts w:eastAsiaTheme="majorEastAsia"/>
                <w:rtl/>
              </w:rPr>
              <w:t>أهداف البحث</w:t>
            </w:r>
          </w:p>
        </w:tc>
      </w:tr>
      <w:tr w:rsidR="00FB6773" w:rsidRPr="00FB6773" w14:paraId="428EA4B6" w14:textId="77777777" w:rsidTr="00FB6773">
        <w:tc>
          <w:tcPr>
            <w:tcW w:w="9016" w:type="dxa"/>
          </w:tcPr>
          <w:p w14:paraId="389B8D75" w14:textId="77777777" w:rsidR="00FB6773" w:rsidRPr="00FB6773" w:rsidRDefault="00FB6773" w:rsidP="00FB6773">
            <w:pPr>
              <w:pStyle w:val="selectable-text"/>
              <w:bidi/>
              <w:spacing w:line="480" w:lineRule="auto"/>
              <w:jc w:val="both"/>
            </w:pPr>
            <w:r w:rsidRPr="00FB6773">
              <w:rPr>
                <w:rStyle w:val="selectable-text1"/>
                <w:rFonts w:eastAsiaTheme="majorEastAsia"/>
                <w:rtl/>
              </w:rPr>
              <w:t>الفرضيات</w:t>
            </w:r>
          </w:p>
        </w:tc>
      </w:tr>
      <w:tr w:rsidR="00FB6773" w:rsidRPr="00FB6773" w14:paraId="5786314D" w14:textId="77777777" w:rsidTr="00FB6773">
        <w:tc>
          <w:tcPr>
            <w:tcW w:w="9016" w:type="dxa"/>
          </w:tcPr>
          <w:p w14:paraId="7551A079" w14:textId="77777777" w:rsidR="00FB6773" w:rsidRPr="00FB6773" w:rsidRDefault="00FB6773" w:rsidP="00FB6773">
            <w:pPr>
              <w:pStyle w:val="selectable-text"/>
              <w:bidi/>
              <w:spacing w:line="480" w:lineRule="auto"/>
              <w:jc w:val="both"/>
            </w:pPr>
            <w:r w:rsidRPr="00FB6773">
              <w:rPr>
                <w:rStyle w:val="selectable-text1"/>
                <w:rFonts w:eastAsiaTheme="majorEastAsia"/>
                <w:rtl/>
              </w:rPr>
              <w:t>أسباب اختيار الموضوع</w:t>
            </w:r>
          </w:p>
        </w:tc>
      </w:tr>
      <w:tr w:rsidR="00FB6773" w:rsidRPr="00FB6773" w14:paraId="6AD07268" w14:textId="77777777" w:rsidTr="00FB6773">
        <w:tc>
          <w:tcPr>
            <w:tcW w:w="9016" w:type="dxa"/>
          </w:tcPr>
          <w:p w14:paraId="521E2DD0" w14:textId="77777777" w:rsidR="00FB6773" w:rsidRPr="00FB6773" w:rsidRDefault="00FB6773" w:rsidP="00FB6773">
            <w:pPr>
              <w:pStyle w:val="selectable-text"/>
              <w:bidi/>
              <w:spacing w:line="480" w:lineRule="auto"/>
              <w:jc w:val="both"/>
            </w:pPr>
            <w:r w:rsidRPr="00FB6773">
              <w:rPr>
                <w:rStyle w:val="selectable-text1"/>
                <w:rFonts w:eastAsiaTheme="majorEastAsia"/>
                <w:rtl/>
              </w:rPr>
              <w:t>أهمية الدراسة</w:t>
            </w:r>
          </w:p>
        </w:tc>
      </w:tr>
      <w:tr w:rsidR="00FB6773" w:rsidRPr="00FB6773" w14:paraId="7E6A27A0" w14:textId="77777777" w:rsidTr="00FB6773">
        <w:tc>
          <w:tcPr>
            <w:tcW w:w="9016" w:type="dxa"/>
          </w:tcPr>
          <w:p w14:paraId="59C1E48F" w14:textId="77777777" w:rsidR="00FB6773" w:rsidRPr="00FB6773" w:rsidRDefault="00FB6773" w:rsidP="00FB6773">
            <w:pPr>
              <w:pStyle w:val="selectable-text"/>
              <w:bidi/>
              <w:spacing w:line="480" w:lineRule="auto"/>
              <w:jc w:val="both"/>
            </w:pPr>
            <w:r w:rsidRPr="00FB6773">
              <w:rPr>
                <w:rStyle w:val="selectable-text1"/>
                <w:rFonts w:eastAsiaTheme="majorEastAsia"/>
                <w:rtl/>
              </w:rPr>
              <w:t>أهداف الدراسة</w:t>
            </w:r>
          </w:p>
        </w:tc>
      </w:tr>
      <w:tr w:rsidR="00FB6773" w:rsidRPr="00FB6773" w14:paraId="2AD3DB34" w14:textId="77777777" w:rsidTr="00FB6773">
        <w:tc>
          <w:tcPr>
            <w:tcW w:w="9016" w:type="dxa"/>
          </w:tcPr>
          <w:p w14:paraId="497F119F" w14:textId="77777777" w:rsidR="00FB6773" w:rsidRPr="00FB6773" w:rsidRDefault="00FB6773" w:rsidP="00FB6773">
            <w:pPr>
              <w:pStyle w:val="selectable-text"/>
              <w:bidi/>
              <w:spacing w:line="480" w:lineRule="auto"/>
              <w:jc w:val="both"/>
            </w:pPr>
            <w:r w:rsidRPr="00FB6773">
              <w:rPr>
                <w:rStyle w:val="selectable-text1"/>
                <w:rFonts w:eastAsiaTheme="majorEastAsia"/>
                <w:rtl/>
              </w:rPr>
              <w:t>المفاهيم والمصطلحات</w:t>
            </w:r>
          </w:p>
        </w:tc>
      </w:tr>
      <w:tr w:rsidR="00FB6773" w:rsidRPr="00FB6773" w14:paraId="6BA830E9" w14:textId="77777777" w:rsidTr="00FB6773">
        <w:tc>
          <w:tcPr>
            <w:tcW w:w="9016" w:type="dxa"/>
          </w:tcPr>
          <w:p w14:paraId="1C8D1696" w14:textId="77777777" w:rsidR="00FB6773" w:rsidRPr="00FB6773" w:rsidRDefault="00FB6773" w:rsidP="00FB6773">
            <w:pPr>
              <w:pStyle w:val="selectable-text"/>
              <w:bidi/>
              <w:spacing w:line="480" w:lineRule="auto"/>
              <w:jc w:val="both"/>
            </w:pPr>
            <w:r w:rsidRPr="00FB6773">
              <w:rPr>
                <w:rStyle w:val="selectable-text1"/>
                <w:rFonts w:eastAsiaTheme="majorEastAsia"/>
                <w:rtl/>
              </w:rPr>
              <w:t>الدراسات السابقة</w:t>
            </w:r>
          </w:p>
        </w:tc>
      </w:tr>
      <w:tr w:rsidR="00FB6773" w:rsidRPr="00FB6773" w14:paraId="19847761" w14:textId="77777777" w:rsidTr="00FB6773">
        <w:tc>
          <w:tcPr>
            <w:tcW w:w="9016" w:type="dxa"/>
          </w:tcPr>
          <w:p w14:paraId="2E69523B" w14:textId="77777777" w:rsidR="00FB6773" w:rsidRPr="00FB6773" w:rsidRDefault="00FB6773" w:rsidP="00FB6773">
            <w:pPr>
              <w:pStyle w:val="selectable-text"/>
              <w:bidi/>
              <w:spacing w:line="480" w:lineRule="auto"/>
              <w:jc w:val="both"/>
            </w:pPr>
            <w:r w:rsidRPr="00FB6773">
              <w:rPr>
                <w:rStyle w:val="selectable-text1"/>
                <w:rFonts w:eastAsiaTheme="majorEastAsia"/>
                <w:rtl/>
              </w:rPr>
              <w:t>الأطر النظرية (نظرية التأطير الإعلامي)</w:t>
            </w:r>
          </w:p>
        </w:tc>
      </w:tr>
      <w:tr w:rsidR="00FB6773" w:rsidRPr="00FB6773" w14:paraId="1EC88286" w14:textId="77777777" w:rsidTr="00FB6773">
        <w:tc>
          <w:tcPr>
            <w:tcW w:w="9016" w:type="dxa"/>
          </w:tcPr>
          <w:p w14:paraId="09E484D5" w14:textId="77777777" w:rsidR="00FB6773" w:rsidRPr="00FB6773" w:rsidRDefault="00FB6773" w:rsidP="00FB6773">
            <w:pPr>
              <w:pStyle w:val="selectable-text"/>
              <w:bidi/>
              <w:spacing w:line="480" w:lineRule="auto"/>
              <w:jc w:val="both"/>
            </w:pPr>
            <w:r w:rsidRPr="00FB6773">
              <w:rPr>
                <w:rStyle w:val="selectable-text1"/>
                <w:rFonts w:eastAsiaTheme="majorEastAsia"/>
                <w:rtl/>
              </w:rPr>
              <w:t>منهج ونوع الدراسة</w:t>
            </w:r>
          </w:p>
        </w:tc>
      </w:tr>
      <w:tr w:rsidR="00FB6773" w:rsidRPr="00FB6773" w14:paraId="062A5DAA" w14:textId="77777777" w:rsidTr="00FB6773">
        <w:tc>
          <w:tcPr>
            <w:tcW w:w="9016" w:type="dxa"/>
          </w:tcPr>
          <w:p w14:paraId="0D44096D" w14:textId="77777777" w:rsidR="00FB6773" w:rsidRPr="00FB6773" w:rsidRDefault="00FB6773" w:rsidP="00FB6773">
            <w:pPr>
              <w:pStyle w:val="selectable-text"/>
              <w:bidi/>
              <w:spacing w:line="480" w:lineRule="auto"/>
              <w:jc w:val="both"/>
            </w:pPr>
            <w:r w:rsidRPr="00FB6773">
              <w:rPr>
                <w:rStyle w:val="selectable-text1"/>
                <w:rFonts w:eastAsiaTheme="majorEastAsia"/>
                <w:rtl/>
              </w:rPr>
              <w:t>استمارة تحليل المضمون</w:t>
            </w:r>
          </w:p>
        </w:tc>
      </w:tr>
      <w:tr w:rsidR="00FB6773" w:rsidRPr="00FB6773" w14:paraId="2112EA0D" w14:textId="77777777" w:rsidTr="00FB6773">
        <w:tc>
          <w:tcPr>
            <w:tcW w:w="9016" w:type="dxa"/>
          </w:tcPr>
          <w:p w14:paraId="2257E5AD" w14:textId="77777777" w:rsidR="00FB6773" w:rsidRPr="00FB6773" w:rsidRDefault="00FB6773" w:rsidP="00FB6773">
            <w:pPr>
              <w:pStyle w:val="selectable-text"/>
              <w:bidi/>
              <w:spacing w:line="480" w:lineRule="auto"/>
              <w:jc w:val="both"/>
            </w:pPr>
            <w:r w:rsidRPr="00FB6773">
              <w:rPr>
                <w:rStyle w:val="selectable-text1"/>
                <w:rFonts w:eastAsiaTheme="majorEastAsia"/>
                <w:rtl/>
              </w:rPr>
              <w:t>الموضوعات الرئيسية والفرعية</w:t>
            </w:r>
          </w:p>
        </w:tc>
      </w:tr>
      <w:tr w:rsidR="00FB6773" w:rsidRPr="00FB6773" w14:paraId="24D6ADF6" w14:textId="77777777" w:rsidTr="00FB6773">
        <w:tc>
          <w:tcPr>
            <w:tcW w:w="9016" w:type="dxa"/>
          </w:tcPr>
          <w:p w14:paraId="6DA9C425" w14:textId="77777777" w:rsidR="00FB6773" w:rsidRPr="00FB6773" w:rsidRDefault="00FB6773" w:rsidP="00FB6773">
            <w:pPr>
              <w:pStyle w:val="selectable-text"/>
              <w:bidi/>
              <w:spacing w:line="480" w:lineRule="auto"/>
              <w:jc w:val="both"/>
            </w:pPr>
            <w:r w:rsidRPr="00FB6773">
              <w:rPr>
                <w:rStyle w:val="selectable-text1"/>
                <w:rFonts w:eastAsiaTheme="majorEastAsia"/>
                <w:rtl/>
              </w:rPr>
              <w:t xml:space="preserve">الأطر الإعلامية </w:t>
            </w:r>
          </w:p>
        </w:tc>
      </w:tr>
      <w:tr w:rsidR="00FB6773" w:rsidRPr="00FB6773" w14:paraId="5A221819" w14:textId="77777777" w:rsidTr="00FB6773">
        <w:tc>
          <w:tcPr>
            <w:tcW w:w="9016" w:type="dxa"/>
          </w:tcPr>
          <w:p w14:paraId="5ADC8D35" w14:textId="77777777" w:rsidR="00FB6773" w:rsidRPr="00FB6773" w:rsidRDefault="00FB6773" w:rsidP="00FB6773">
            <w:pPr>
              <w:pStyle w:val="selectable-text"/>
              <w:bidi/>
              <w:spacing w:line="480" w:lineRule="auto"/>
              <w:jc w:val="both"/>
            </w:pPr>
            <w:r w:rsidRPr="00FB6773">
              <w:rPr>
                <w:rStyle w:val="selectable-text1"/>
                <w:rFonts w:eastAsiaTheme="majorEastAsia"/>
                <w:rtl/>
              </w:rPr>
              <w:t xml:space="preserve">الأساليب الإقناعية </w:t>
            </w:r>
          </w:p>
        </w:tc>
      </w:tr>
      <w:tr w:rsidR="00FB6773" w:rsidRPr="00FB6773" w14:paraId="40E7EC86" w14:textId="77777777" w:rsidTr="00FB6773">
        <w:tc>
          <w:tcPr>
            <w:tcW w:w="9016" w:type="dxa"/>
          </w:tcPr>
          <w:p w14:paraId="69035BDC" w14:textId="7BF53856" w:rsidR="00FB6773" w:rsidRPr="00FB6773" w:rsidRDefault="00FB6773" w:rsidP="00FB6773">
            <w:pPr>
              <w:pStyle w:val="selectable-text"/>
              <w:bidi/>
              <w:spacing w:line="480" w:lineRule="auto"/>
              <w:jc w:val="both"/>
            </w:pPr>
            <w:r w:rsidRPr="00FB6773">
              <w:rPr>
                <w:rStyle w:val="selectable-text1"/>
                <w:rFonts w:eastAsiaTheme="majorEastAsia"/>
                <w:rtl/>
              </w:rPr>
              <w:t>الاستشهاد بالأحداث التاريخية</w:t>
            </w:r>
          </w:p>
        </w:tc>
      </w:tr>
      <w:tr w:rsidR="00FB6773" w:rsidRPr="00FB6773" w14:paraId="1E7FEDD1" w14:textId="77777777" w:rsidTr="00FB6773">
        <w:tc>
          <w:tcPr>
            <w:tcW w:w="9016" w:type="dxa"/>
          </w:tcPr>
          <w:p w14:paraId="1C69B636" w14:textId="07FFD0AD" w:rsidR="00FB6773" w:rsidRPr="00FB6773" w:rsidRDefault="00FB6773" w:rsidP="00FB6773">
            <w:pPr>
              <w:pStyle w:val="selectable-text"/>
              <w:bidi/>
              <w:spacing w:line="480" w:lineRule="auto"/>
              <w:jc w:val="both"/>
            </w:pPr>
            <w:r w:rsidRPr="00FB6773">
              <w:rPr>
                <w:rStyle w:val="selectable-text1"/>
                <w:rFonts w:eastAsiaTheme="majorEastAsia"/>
                <w:rtl/>
              </w:rPr>
              <w:t>المقارنة بين المجتمعات والثقافات</w:t>
            </w:r>
          </w:p>
        </w:tc>
      </w:tr>
      <w:tr w:rsidR="00FB6773" w:rsidRPr="00FB6773" w14:paraId="3B9557D4" w14:textId="77777777" w:rsidTr="00FB6773">
        <w:tc>
          <w:tcPr>
            <w:tcW w:w="9016" w:type="dxa"/>
          </w:tcPr>
          <w:p w14:paraId="2CD3273F" w14:textId="2F34647D" w:rsidR="00FB6773" w:rsidRPr="00FB6773" w:rsidRDefault="00FB6773" w:rsidP="00FB6773">
            <w:pPr>
              <w:pStyle w:val="selectable-text"/>
              <w:bidi/>
              <w:spacing w:line="480" w:lineRule="auto"/>
              <w:jc w:val="both"/>
            </w:pPr>
            <w:r w:rsidRPr="00FB6773">
              <w:rPr>
                <w:rStyle w:val="selectable-text1"/>
                <w:rFonts w:eastAsiaTheme="majorEastAsia"/>
                <w:rtl/>
              </w:rPr>
              <w:t>عرض الأمثلة الواقعية</w:t>
            </w:r>
          </w:p>
        </w:tc>
      </w:tr>
      <w:tr w:rsidR="00FB6773" w:rsidRPr="00FB6773" w14:paraId="0E1F438B" w14:textId="77777777" w:rsidTr="00FB6773">
        <w:tc>
          <w:tcPr>
            <w:tcW w:w="9016" w:type="dxa"/>
          </w:tcPr>
          <w:p w14:paraId="6B5745D7" w14:textId="058DE26F" w:rsidR="00FB6773" w:rsidRPr="00FB6773" w:rsidRDefault="00FB6773" w:rsidP="00FB6773">
            <w:pPr>
              <w:pStyle w:val="selectable-text"/>
              <w:bidi/>
              <w:spacing w:line="480" w:lineRule="auto"/>
              <w:jc w:val="both"/>
            </w:pPr>
            <w:r w:rsidRPr="00FB6773">
              <w:rPr>
                <w:rStyle w:val="selectable-text1"/>
                <w:rFonts w:eastAsiaTheme="majorEastAsia"/>
                <w:rtl/>
              </w:rPr>
              <w:t>تجربة الاغتراب الاجتماعي وتفكيك الطقوس النمطية</w:t>
            </w:r>
          </w:p>
        </w:tc>
      </w:tr>
      <w:tr w:rsidR="00FB6773" w:rsidRPr="00FB6773" w14:paraId="174D5510" w14:textId="77777777" w:rsidTr="00FB6773">
        <w:tc>
          <w:tcPr>
            <w:tcW w:w="9016" w:type="dxa"/>
          </w:tcPr>
          <w:p w14:paraId="606ED77A" w14:textId="77777777" w:rsidR="00FB6773" w:rsidRPr="00FB6773" w:rsidRDefault="00FB6773" w:rsidP="00FB6773">
            <w:pPr>
              <w:pStyle w:val="selectable-text"/>
              <w:bidi/>
              <w:spacing w:line="480" w:lineRule="auto"/>
              <w:jc w:val="both"/>
            </w:pPr>
            <w:r w:rsidRPr="00FB6773">
              <w:rPr>
                <w:rStyle w:val="selectable-text1"/>
                <w:rFonts w:eastAsiaTheme="majorEastAsia"/>
                <w:rtl/>
              </w:rPr>
              <w:lastRenderedPageBreak/>
              <w:t>التأسيس الأسري البكر في بيئة مغايرة</w:t>
            </w:r>
          </w:p>
        </w:tc>
      </w:tr>
      <w:tr w:rsidR="00FB6773" w:rsidRPr="00FB6773" w14:paraId="7FF5CA2F" w14:textId="77777777" w:rsidTr="00FB6773">
        <w:tc>
          <w:tcPr>
            <w:tcW w:w="9016" w:type="dxa"/>
          </w:tcPr>
          <w:p w14:paraId="0CC51651" w14:textId="77777777" w:rsidR="00FB6773" w:rsidRPr="00FB6773" w:rsidRDefault="00FB6773" w:rsidP="00FB6773">
            <w:pPr>
              <w:pStyle w:val="selectable-text"/>
              <w:bidi/>
              <w:spacing w:line="480" w:lineRule="auto"/>
              <w:jc w:val="both"/>
            </w:pPr>
            <w:r w:rsidRPr="00FB6773">
              <w:rPr>
                <w:rStyle w:val="selectable-text1"/>
                <w:rFonts w:eastAsiaTheme="majorEastAsia"/>
                <w:rtl/>
              </w:rPr>
              <w:t>الجذر البيئي الصامت وتشكيل الوعي الكامن</w:t>
            </w:r>
          </w:p>
        </w:tc>
      </w:tr>
      <w:tr w:rsidR="00FB6773" w:rsidRPr="00FB6773" w14:paraId="0E0B1AF5" w14:textId="77777777" w:rsidTr="00FB6773">
        <w:tc>
          <w:tcPr>
            <w:tcW w:w="9016" w:type="dxa"/>
          </w:tcPr>
          <w:p w14:paraId="135A6616" w14:textId="77777777" w:rsidR="00FB6773" w:rsidRPr="00FB6773" w:rsidRDefault="00FB6773" w:rsidP="00FB6773">
            <w:pPr>
              <w:pStyle w:val="selectable-text"/>
              <w:bidi/>
              <w:spacing w:line="480" w:lineRule="auto"/>
              <w:jc w:val="both"/>
            </w:pPr>
            <w:r w:rsidRPr="00FB6773">
              <w:rPr>
                <w:rStyle w:val="selectable-text1"/>
                <w:rFonts w:eastAsiaTheme="majorEastAsia"/>
                <w:rtl/>
              </w:rPr>
              <w:t>البنية اللغوية الذهنية في الممارسة الأكاديمية</w:t>
            </w:r>
          </w:p>
        </w:tc>
      </w:tr>
      <w:tr w:rsidR="00FB6773" w:rsidRPr="00FB6773" w14:paraId="737E2C69" w14:textId="77777777" w:rsidTr="00FB6773">
        <w:tc>
          <w:tcPr>
            <w:tcW w:w="9016" w:type="dxa"/>
          </w:tcPr>
          <w:p w14:paraId="5B15EEFC" w14:textId="77777777" w:rsidR="00FB6773" w:rsidRPr="00FB6773" w:rsidRDefault="00FB6773" w:rsidP="00FB6773">
            <w:pPr>
              <w:pStyle w:val="selectable-text"/>
              <w:bidi/>
              <w:spacing w:line="480" w:lineRule="auto"/>
              <w:jc w:val="both"/>
            </w:pPr>
            <w:r w:rsidRPr="00FB6773">
              <w:rPr>
                <w:rStyle w:val="selectable-text1"/>
                <w:rFonts w:eastAsiaTheme="majorEastAsia"/>
                <w:rtl/>
              </w:rPr>
              <w:t>التأصيل اللغوي للمفردات الدارجة في الممارسات اليومية</w:t>
            </w:r>
          </w:p>
        </w:tc>
      </w:tr>
      <w:tr w:rsidR="00FB6773" w:rsidRPr="00FB6773" w14:paraId="5DDD0416" w14:textId="77777777" w:rsidTr="00FB6773">
        <w:tc>
          <w:tcPr>
            <w:tcW w:w="9016" w:type="dxa"/>
          </w:tcPr>
          <w:p w14:paraId="4A7AA371" w14:textId="77777777" w:rsidR="00FB6773" w:rsidRPr="00FB6773" w:rsidRDefault="00FB6773" w:rsidP="00FB6773">
            <w:pPr>
              <w:pStyle w:val="selectable-text"/>
              <w:bidi/>
              <w:spacing w:line="480" w:lineRule="auto"/>
              <w:jc w:val="both"/>
            </w:pPr>
            <w:r w:rsidRPr="00FB6773">
              <w:rPr>
                <w:rStyle w:val="selectable-text1"/>
                <w:rFonts w:eastAsiaTheme="majorEastAsia"/>
                <w:rtl/>
              </w:rPr>
              <w:t>الاستدلال العقلي والمنطقي</w:t>
            </w:r>
            <w:r w:rsidRPr="00FB6773">
              <w:rPr>
                <w:rStyle w:val="selectable-text1"/>
                <w:rFonts w:eastAsiaTheme="majorEastAsia"/>
              </w:rPr>
              <w:t>.</w:t>
            </w:r>
          </w:p>
        </w:tc>
      </w:tr>
      <w:tr w:rsidR="00FB6773" w:rsidRPr="00FB6773" w14:paraId="2FC7F4C5" w14:textId="77777777" w:rsidTr="00FB6773">
        <w:tc>
          <w:tcPr>
            <w:tcW w:w="9016" w:type="dxa"/>
          </w:tcPr>
          <w:p w14:paraId="02F29843" w14:textId="0EBD0C4F" w:rsidR="00FB6773" w:rsidRPr="00FB6773" w:rsidRDefault="00FB6773" w:rsidP="00FB6773">
            <w:pPr>
              <w:pStyle w:val="selectable-text"/>
              <w:bidi/>
              <w:spacing w:line="480" w:lineRule="auto"/>
              <w:jc w:val="both"/>
            </w:pPr>
            <w:r w:rsidRPr="00FB6773">
              <w:rPr>
                <w:rStyle w:val="selectable-text1"/>
                <w:rFonts w:eastAsiaTheme="majorEastAsia"/>
                <w:rtl/>
              </w:rPr>
              <w:t>الاستشهاد بأقوال المفكرين أو الباحثين</w:t>
            </w:r>
          </w:p>
        </w:tc>
      </w:tr>
      <w:tr w:rsidR="00FB6773" w:rsidRPr="00FB6773" w14:paraId="6E652781" w14:textId="77777777" w:rsidTr="00FB6773">
        <w:tc>
          <w:tcPr>
            <w:tcW w:w="9016" w:type="dxa"/>
          </w:tcPr>
          <w:p w14:paraId="2505E66A" w14:textId="77777777" w:rsidR="00FB6773" w:rsidRPr="00FB6773" w:rsidRDefault="00FB6773" w:rsidP="00FB6773">
            <w:pPr>
              <w:pStyle w:val="selectable-text"/>
              <w:bidi/>
              <w:spacing w:line="480" w:lineRule="auto"/>
              <w:jc w:val="both"/>
            </w:pPr>
            <w:r w:rsidRPr="00FB6773">
              <w:rPr>
                <w:rStyle w:val="selectable-text1"/>
                <w:rFonts w:eastAsiaTheme="majorEastAsia"/>
                <w:rtl/>
              </w:rPr>
              <w:t xml:space="preserve">القوى الفاعلة </w:t>
            </w:r>
          </w:p>
        </w:tc>
      </w:tr>
      <w:tr w:rsidR="00FB6773" w:rsidRPr="00FB6773" w14:paraId="32C04AAC" w14:textId="77777777" w:rsidTr="00FB6773">
        <w:tc>
          <w:tcPr>
            <w:tcW w:w="9016" w:type="dxa"/>
          </w:tcPr>
          <w:p w14:paraId="39A96624" w14:textId="77777777" w:rsidR="00FB6773" w:rsidRPr="00FB6773" w:rsidRDefault="00FB6773" w:rsidP="00FB6773">
            <w:pPr>
              <w:pStyle w:val="selectable-text"/>
              <w:bidi/>
              <w:spacing w:line="480" w:lineRule="auto"/>
              <w:jc w:val="both"/>
            </w:pPr>
            <w:r w:rsidRPr="00FB6773">
              <w:rPr>
                <w:rStyle w:val="selectable-text1"/>
                <w:rFonts w:eastAsiaTheme="majorEastAsia"/>
                <w:rtl/>
              </w:rPr>
              <w:t xml:space="preserve">مصادر المعلومات </w:t>
            </w:r>
          </w:p>
        </w:tc>
      </w:tr>
      <w:tr w:rsidR="00FB6773" w:rsidRPr="00FB6773" w14:paraId="35AF07AB" w14:textId="77777777" w:rsidTr="00FB6773">
        <w:tc>
          <w:tcPr>
            <w:tcW w:w="9016" w:type="dxa"/>
          </w:tcPr>
          <w:p w14:paraId="15FD68ED" w14:textId="77777777" w:rsidR="00FB6773" w:rsidRPr="00FB6773" w:rsidRDefault="00FB6773" w:rsidP="00FB6773">
            <w:pPr>
              <w:pStyle w:val="selectable-text"/>
              <w:bidi/>
              <w:spacing w:line="480" w:lineRule="auto"/>
              <w:jc w:val="both"/>
            </w:pPr>
            <w:r w:rsidRPr="00FB6773">
              <w:rPr>
                <w:rStyle w:val="selectable-text1"/>
                <w:rFonts w:eastAsiaTheme="majorEastAsia"/>
                <w:rtl/>
              </w:rPr>
              <w:t>مجالات الدراسة</w:t>
            </w:r>
          </w:p>
        </w:tc>
      </w:tr>
      <w:tr w:rsidR="00FB6773" w:rsidRPr="00FB6773" w14:paraId="424C6A7C" w14:textId="77777777" w:rsidTr="00FB6773">
        <w:tc>
          <w:tcPr>
            <w:tcW w:w="9016" w:type="dxa"/>
          </w:tcPr>
          <w:p w14:paraId="16C5EE1C" w14:textId="2F5EA87D" w:rsidR="00FB6773" w:rsidRPr="00FB6773" w:rsidRDefault="00FB6773" w:rsidP="00FB6773">
            <w:pPr>
              <w:pStyle w:val="selectable-text"/>
              <w:bidi/>
              <w:spacing w:line="480" w:lineRule="auto"/>
              <w:jc w:val="both"/>
            </w:pPr>
            <w:r w:rsidRPr="00FB6773">
              <w:rPr>
                <w:rStyle w:val="selectable-text1"/>
                <w:rFonts w:eastAsiaTheme="majorEastAsia"/>
                <w:rtl/>
              </w:rPr>
              <w:t>الخاتمة</w:t>
            </w:r>
          </w:p>
        </w:tc>
      </w:tr>
      <w:tr w:rsidR="00FB6773" w:rsidRPr="00FB6773" w14:paraId="2CC1F690" w14:textId="77777777" w:rsidTr="00FB6773">
        <w:tc>
          <w:tcPr>
            <w:tcW w:w="9016" w:type="dxa"/>
          </w:tcPr>
          <w:p w14:paraId="089DE760" w14:textId="5D728DF6" w:rsidR="00FB6773" w:rsidRPr="00FB6773" w:rsidRDefault="00FB6773" w:rsidP="00FB6773">
            <w:pPr>
              <w:pStyle w:val="selectable-text"/>
              <w:bidi/>
              <w:spacing w:line="480" w:lineRule="auto"/>
              <w:jc w:val="both"/>
            </w:pPr>
            <w:r w:rsidRPr="00FB6773">
              <w:rPr>
                <w:rStyle w:val="selectable-text1"/>
                <w:rFonts w:eastAsiaTheme="majorEastAsia"/>
                <w:rtl/>
              </w:rPr>
              <w:t>مصادر ومراجع</w:t>
            </w:r>
          </w:p>
        </w:tc>
      </w:tr>
    </w:tbl>
    <w:p w14:paraId="0F740B19" w14:textId="269275D8" w:rsidR="000F6DAA" w:rsidRDefault="000F6DAA" w:rsidP="000F6DAA">
      <w:pPr>
        <w:rPr>
          <w:rtl/>
        </w:rPr>
      </w:pPr>
    </w:p>
    <w:p w14:paraId="4094921C" w14:textId="77777777" w:rsidR="000F6DAA" w:rsidRDefault="000F6DAA" w:rsidP="000F6DAA"/>
    <w:p w14:paraId="5819F62D" w14:textId="77777777" w:rsidR="002638C4" w:rsidRDefault="002638C4" w:rsidP="002638C4">
      <w:pPr>
        <w:pageBreakBefore/>
      </w:pPr>
    </w:p>
    <w:p w14:paraId="7705F4E8" w14:textId="77777777" w:rsidR="002638C4" w:rsidRDefault="002638C4" w:rsidP="002638C4">
      <w:pPr>
        <w:jc w:val="center"/>
      </w:pPr>
    </w:p>
    <w:p w14:paraId="3A914CB0" w14:textId="77777777" w:rsidR="002638C4" w:rsidRDefault="002638C4" w:rsidP="002638C4">
      <w:pPr>
        <w:pStyle w:val="ac"/>
        <w:jc w:val="both"/>
      </w:pPr>
      <w:r>
        <w:rPr>
          <w:rtl/>
        </w:rPr>
        <w:t>إهداء</w:t>
      </w:r>
    </w:p>
    <w:p w14:paraId="7337BEB2" w14:textId="77777777" w:rsidR="002638C4" w:rsidRDefault="002638C4" w:rsidP="002638C4">
      <w:pPr>
        <w:spacing w:before="240" w:after="200"/>
        <w:jc w:val="both"/>
        <w:rPr>
          <w:rFonts w:ascii="Simplified Arabic" w:eastAsia="Simplified Arabic" w:hAnsi="Simplified Arabic" w:cs="Simplified Arabic"/>
          <w:color w:val="2E74B5"/>
          <w:sz w:val="28"/>
          <w:szCs w:val="28"/>
        </w:rPr>
      </w:pPr>
    </w:p>
    <w:p w14:paraId="3C9BACCC" w14:textId="77777777" w:rsidR="002638C4" w:rsidRDefault="002638C4" w:rsidP="002638C4">
      <w:pPr>
        <w:spacing w:after="200"/>
        <w:jc w:val="both"/>
      </w:pPr>
      <w:r>
        <w:rPr>
          <w:rFonts w:ascii="Simplified Arabic" w:eastAsia="Simplified Arabic" w:hAnsi="Simplified Arabic" w:cs="Simplified Arabic"/>
          <w:sz w:val="28"/>
          <w:szCs w:val="28"/>
          <w:rtl/>
        </w:rPr>
        <w:t>أرى مَن حولي مسؤولية إيصال الرسالة وتأدية أمانة نشر العلم والتأثير في نفوس البشر، مؤمنةً أن تجارب الإنسان من أنبل الدروس التي قد ينشرها ويشاركها إخوته.. طمعًا مني في خلق أثر بداخلهم.»</w:t>
      </w:r>
    </w:p>
    <w:p w14:paraId="3B40EAF2" w14:textId="77777777" w:rsidR="002638C4" w:rsidRDefault="002638C4" w:rsidP="002638C4">
      <w:pPr>
        <w:spacing w:after="200"/>
        <w:jc w:val="both"/>
      </w:pPr>
      <w:r>
        <w:rPr>
          <w:rFonts w:ascii="Simplified Arabic" w:eastAsia="Simplified Arabic" w:hAnsi="Simplified Arabic" w:cs="Simplified Arabic"/>
          <w:sz w:val="28"/>
          <w:szCs w:val="28"/>
          <w:rtl/>
        </w:rPr>
        <w:t>- مُقتبس من كتابي (ستار)</w:t>
      </w:r>
    </w:p>
    <w:p w14:paraId="448221C7" w14:textId="77777777" w:rsidR="002638C4" w:rsidRDefault="002638C4" w:rsidP="002638C4">
      <w:pPr>
        <w:spacing w:after="200"/>
        <w:jc w:val="both"/>
      </w:pPr>
      <w:r>
        <w:rPr>
          <w:rFonts w:ascii="Simplified Arabic" w:eastAsia="Simplified Arabic" w:hAnsi="Simplified Arabic" w:cs="Simplified Arabic"/>
          <w:sz w:val="28"/>
          <w:szCs w:val="28"/>
          <w:rtl/>
        </w:rPr>
        <w:t xml:space="preserve"> واستناداً إلى هذه الكلمات، أهدي هذا الجهد الأكاديمي لكل من يبحث عن المعنى؛ رجاءَ أن يكون إضافةً واعية تُسهم في فهم كيفية تعاطي </w:t>
      </w:r>
      <w:proofErr w:type="spellStart"/>
      <w:r>
        <w:rPr>
          <w:rFonts w:ascii="Simplified Arabic" w:eastAsia="Simplified Arabic" w:hAnsi="Simplified Arabic" w:cs="Simplified Arabic"/>
          <w:sz w:val="28"/>
          <w:szCs w:val="28"/>
          <w:rtl/>
        </w:rPr>
        <w:t>البودكاست</w:t>
      </w:r>
      <w:proofErr w:type="spellEnd"/>
      <w:r>
        <w:rPr>
          <w:rFonts w:ascii="Simplified Arabic" w:eastAsia="Simplified Arabic" w:hAnsi="Simplified Arabic" w:cs="Simplified Arabic"/>
          <w:sz w:val="28"/>
          <w:szCs w:val="28"/>
          <w:rtl/>
        </w:rPr>
        <w:t xml:space="preserve"> والإعلام الحديث مع قضايا المجتمع، وإيقاظ وعيه، وصنع الأثر الحقيقي الذي يبقى. </w:t>
      </w:r>
    </w:p>
    <w:p w14:paraId="4F569D4B" w14:textId="77777777" w:rsidR="002638C4" w:rsidRDefault="002638C4" w:rsidP="002638C4">
      <w:pPr>
        <w:pStyle w:val="1"/>
        <w:spacing w:before="240" w:after="200"/>
        <w:jc w:val="both"/>
        <w:rPr>
          <w:rFonts w:ascii="Simplified Arabic" w:eastAsia="Simplified Arabic" w:hAnsi="Simplified Arabic" w:cs="Simplified Arabic"/>
          <w:color w:val="auto"/>
          <w:sz w:val="32"/>
          <w:szCs w:val="32"/>
        </w:rPr>
      </w:pPr>
    </w:p>
    <w:p w14:paraId="48DD2375" w14:textId="77777777" w:rsidR="002638C4" w:rsidRDefault="002638C4" w:rsidP="002638C4">
      <w:pPr>
        <w:pageBreakBefore/>
        <w:spacing w:before="240" w:after="200"/>
        <w:jc w:val="both"/>
      </w:pPr>
    </w:p>
    <w:p w14:paraId="66A617D8" w14:textId="77777777" w:rsidR="002638C4" w:rsidRDefault="002638C4" w:rsidP="002638C4">
      <w:pPr>
        <w:pStyle w:val="ac"/>
        <w:jc w:val="both"/>
      </w:pPr>
      <w:bookmarkStart w:id="0" w:name="_Toc418800735"/>
      <w:r>
        <w:rPr>
          <w:rtl/>
        </w:rPr>
        <w:t xml:space="preserve">شكر </w:t>
      </w:r>
      <w:proofErr w:type="gramStart"/>
      <w:r>
        <w:rPr>
          <w:rtl/>
        </w:rPr>
        <w:t>و تقدير</w:t>
      </w:r>
      <w:bookmarkEnd w:id="0"/>
      <w:proofErr w:type="gramEnd"/>
    </w:p>
    <w:p w14:paraId="0CED993B" w14:textId="77777777" w:rsidR="002638C4" w:rsidRDefault="002638C4" w:rsidP="002638C4">
      <w:pPr>
        <w:spacing w:after="200"/>
        <w:jc w:val="both"/>
      </w:pPr>
      <w:r>
        <w:rPr>
          <w:rFonts w:ascii="Simplified Arabic" w:eastAsia="Simplified Arabic" w:hAnsi="Simplified Arabic" w:cs="Simplified Arabic"/>
          <w:rtl/>
          <w:lang w:bidi="ar-LB"/>
        </w:rPr>
        <w:t xml:space="preserve"> </w:t>
      </w:r>
    </w:p>
    <w:p w14:paraId="121C2528" w14:textId="77777777" w:rsidR="002638C4" w:rsidRDefault="002638C4" w:rsidP="002638C4">
      <w:pPr>
        <w:spacing w:after="200"/>
        <w:jc w:val="both"/>
      </w:pPr>
      <w:r>
        <w:rPr>
          <w:rFonts w:ascii="Simplified Arabic" w:eastAsia="Simplified Arabic" w:hAnsi="Simplified Arabic" w:cs="Simplified Arabic"/>
          <w:rtl/>
          <w:lang w:bidi="ar-LB"/>
        </w:rPr>
        <w:t xml:space="preserve"> </w:t>
      </w:r>
    </w:p>
    <w:p w14:paraId="5CCA3643" w14:textId="77777777" w:rsidR="002638C4" w:rsidRDefault="002638C4" w:rsidP="002638C4">
      <w:pPr>
        <w:spacing w:after="200"/>
        <w:jc w:val="both"/>
      </w:pPr>
      <w:r>
        <w:rPr>
          <w:rFonts w:ascii="Simplified Arabic" w:eastAsia="Simplified Arabic" w:hAnsi="Simplified Arabic" w:cs="Simplified Arabic"/>
          <w:sz w:val="28"/>
          <w:szCs w:val="28"/>
          <w:rtl/>
        </w:rPr>
        <w:t>أتوجه بخالص الشكر والعرفان إلى الله ثم للدكتور توفيق عمري، الذي ما كَلَّ ولا مَلَّ من توجيهنا، وكان شراعنا ومِرساتنا طِوال رحلة هذا المَشروع.</w:t>
      </w:r>
    </w:p>
    <w:p w14:paraId="54909429" w14:textId="77777777" w:rsidR="002638C4" w:rsidRDefault="002638C4" w:rsidP="002638C4">
      <w:pPr>
        <w:pageBreakBefore/>
        <w:jc w:val="both"/>
      </w:pPr>
    </w:p>
    <w:p w14:paraId="4990D158" w14:textId="77777777" w:rsidR="002638C4" w:rsidRDefault="002638C4" w:rsidP="002638C4">
      <w:pPr>
        <w:pStyle w:val="ac"/>
        <w:jc w:val="both"/>
      </w:pPr>
      <w:bookmarkStart w:id="1" w:name="_Toc1015978845"/>
      <w:r>
        <w:rPr>
          <w:rtl/>
        </w:rPr>
        <w:t>المقدمة</w:t>
      </w:r>
      <w:bookmarkEnd w:id="1"/>
    </w:p>
    <w:p w14:paraId="53BBFEC0" w14:textId="77777777" w:rsidR="002638C4" w:rsidRDefault="002638C4" w:rsidP="002638C4">
      <w:pPr>
        <w:jc w:val="both"/>
        <w:rPr>
          <w:rFonts w:ascii="Simplified Arabic" w:eastAsia="Simplified Arabic" w:hAnsi="Simplified Arabic" w:cs="Simplified Arabic"/>
          <w:b/>
          <w:bCs/>
          <w:sz w:val="32"/>
          <w:szCs w:val="32"/>
          <w:lang w:bidi="ar-LB"/>
        </w:rPr>
      </w:pPr>
    </w:p>
    <w:p w14:paraId="6E28E729" w14:textId="77777777" w:rsidR="002638C4" w:rsidRDefault="002638C4" w:rsidP="002638C4">
      <w:pPr>
        <w:jc w:val="both"/>
      </w:pPr>
      <w:r>
        <w:rPr>
          <w:rFonts w:ascii="Simplified Arabic" w:eastAsia="Simplified Arabic" w:hAnsi="Simplified Arabic" w:cs="Simplified Arabic"/>
          <w:sz w:val="28"/>
          <w:szCs w:val="28"/>
          <w:rtl/>
          <w:lang w:bidi="ar-LB"/>
        </w:rPr>
        <w:t xml:space="preserve">شهدت وسائل الإعلام في السنوات الأخيرة تطورًا متسارعًا نتيجة التحول الرقمي، مما أسهم في ظهور منصات إعلامية جديدة غيّرت من طبيعة إنتاج المحتوى واستهلاكه، وكان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من أبرز هذه المنصات؛ لما يتميز به من المرونة وسهولة الوصول، وإتاحته مساحة أوسع للنقاش والتحليل مقارنة بالعديد من الوسائل الإعلامية الأخرى.</w:t>
      </w:r>
    </w:p>
    <w:p w14:paraId="323900D0" w14:textId="77777777" w:rsidR="002638C4" w:rsidRDefault="002638C4" w:rsidP="002638C4">
      <w:pPr>
        <w:jc w:val="both"/>
      </w:pPr>
      <w:r>
        <w:rPr>
          <w:rFonts w:ascii="Simplified Arabic" w:eastAsia="Simplified Arabic" w:hAnsi="Simplified Arabic" w:cs="Simplified Arabic"/>
          <w:sz w:val="28"/>
          <w:szCs w:val="28"/>
          <w:rtl/>
          <w:lang w:bidi="ar-LB"/>
        </w:rPr>
        <w:t xml:space="preserve"> </w:t>
      </w:r>
    </w:p>
    <w:p w14:paraId="4FE0FB36" w14:textId="77777777" w:rsidR="002638C4" w:rsidRDefault="002638C4" w:rsidP="002638C4">
      <w:pPr>
        <w:jc w:val="both"/>
      </w:pPr>
      <w:r>
        <w:rPr>
          <w:rFonts w:ascii="Simplified Arabic" w:eastAsia="Simplified Arabic" w:hAnsi="Simplified Arabic" w:cs="Simplified Arabic"/>
          <w:sz w:val="28"/>
          <w:szCs w:val="28"/>
          <w:rtl/>
          <w:lang w:bidi="ar-LB"/>
        </w:rPr>
        <w:t xml:space="preserve">ومع النهضة التي يشهدها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محليًا وعالميًا، لم يعد مجرد وسيلة ترفيهية، بل أصبح منصة إعلامية تناقش مختلف القضايا الاجتماعية والثقافية والفكرية، وتسهم في تشكيل الرأي العام والتأثير في اتجاهات الجمهور وأفكاره. </w:t>
      </w:r>
    </w:p>
    <w:p w14:paraId="051223AF" w14:textId="77777777" w:rsidR="002638C4" w:rsidRDefault="002638C4" w:rsidP="002638C4">
      <w:pPr>
        <w:jc w:val="both"/>
      </w:pPr>
      <w:r>
        <w:rPr>
          <w:rFonts w:ascii="Simplified Arabic" w:eastAsia="Simplified Arabic" w:hAnsi="Simplified Arabic" w:cs="Simplified Arabic"/>
          <w:sz w:val="28"/>
          <w:szCs w:val="28"/>
          <w:rtl/>
          <w:lang w:bidi="ar-LB"/>
        </w:rPr>
        <w:t xml:space="preserve">وقد تناولت العديد من برامجه موضوعات مؤثرة، مثل قضايا المرأة، والنسوية، والهوية، والعلاقة بين الثقافات العربية والغربية، الأمر الذي جعل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أحد أبرز أشكال الإعلام الرقمي المعاصر.</w:t>
      </w:r>
    </w:p>
    <w:p w14:paraId="23EF949E" w14:textId="77777777" w:rsidR="002638C4" w:rsidRDefault="002638C4" w:rsidP="002638C4">
      <w:pPr>
        <w:jc w:val="both"/>
      </w:pPr>
      <w:r>
        <w:rPr>
          <w:rFonts w:ascii="Simplified Arabic" w:eastAsia="Simplified Arabic" w:hAnsi="Simplified Arabic" w:cs="Simplified Arabic"/>
          <w:sz w:val="28"/>
          <w:szCs w:val="28"/>
          <w:rtl/>
          <w:lang w:bidi="ar-LB"/>
        </w:rPr>
        <w:t xml:space="preserve"> </w:t>
      </w:r>
    </w:p>
    <w:p w14:paraId="39253309" w14:textId="77777777" w:rsidR="002638C4" w:rsidRDefault="002638C4" w:rsidP="002638C4">
      <w:pPr>
        <w:jc w:val="both"/>
      </w:pPr>
      <w:r>
        <w:rPr>
          <w:rFonts w:ascii="Simplified Arabic" w:eastAsia="Simplified Arabic" w:hAnsi="Simplified Arabic" w:cs="Simplified Arabic"/>
          <w:sz w:val="28"/>
          <w:szCs w:val="28"/>
          <w:rtl/>
          <w:lang w:bidi="ar-LB"/>
        </w:rPr>
        <w:t xml:space="preserve">وانطلاقًا من هذا التطور، تأتي هذه الدراسة لتحليل الكيفية التي تناولت بها برامج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العربية موضوع النسوية، والكشف عن الأطر الإعلامية والأساليب الإقناعية التي اعتمدت عليها في تقديم هذه القضية، بما يسهم في فهم طبيعة الخطاب الإعلامي الذي يقدمه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تجاه القضايا الفكرية والاجتماعية.</w:t>
      </w:r>
    </w:p>
    <w:p w14:paraId="6323BE9A" w14:textId="77777777" w:rsidR="002638C4" w:rsidRDefault="002638C4" w:rsidP="002638C4">
      <w:pPr>
        <w:jc w:val="both"/>
        <w:rPr>
          <w:rFonts w:ascii="Simplified Arabic" w:eastAsia="Simplified Arabic" w:hAnsi="Simplified Arabic" w:cs="Simplified Arabic"/>
          <w:sz w:val="28"/>
          <w:szCs w:val="28"/>
          <w:lang w:bidi="ar-LB"/>
        </w:rPr>
      </w:pPr>
    </w:p>
    <w:p w14:paraId="6D540E15" w14:textId="77777777" w:rsidR="002638C4" w:rsidRDefault="002638C4" w:rsidP="002638C4">
      <w:pPr>
        <w:jc w:val="both"/>
      </w:pPr>
      <w:r>
        <w:rPr>
          <w:rFonts w:ascii="Simplified Arabic" w:eastAsia="Simplified Arabic" w:hAnsi="Simplified Arabic" w:cs="Simplified Arabic"/>
          <w:b/>
          <w:bCs/>
          <w:sz w:val="28"/>
          <w:szCs w:val="28"/>
          <w:rtl/>
          <w:lang w:bidi="ar-LB"/>
        </w:rPr>
        <w:t xml:space="preserve">الكلمات المفتاحية: </w:t>
      </w:r>
      <w:proofErr w:type="spellStart"/>
      <w:r>
        <w:rPr>
          <w:rFonts w:ascii="Simplified Arabic" w:eastAsia="Simplified Arabic" w:hAnsi="Simplified Arabic" w:cs="Simplified Arabic"/>
          <w:b/>
          <w:bCs/>
          <w:sz w:val="28"/>
          <w:szCs w:val="28"/>
          <w:rtl/>
          <w:lang w:bidi="ar-LB"/>
        </w:rPr>
        <w:t>البودكاست</w:t>
      </w:r>
      <w:proofErr w:type="spellEnd"/>
      <w:r>
        <w:rPr>
          <w:rFonts w:ascii="Simplified Arabic" w:eastAsia="Simplified Arabic" w:hAnsi="Simplified Arabic" w:cs="Simplified Arabic"/>
          <w:b/>
          <w:bCs/>
          <w:sz w:val="28"/>
          <w:szCs w:val="28"/>
          <w:rtl/>
          <w:lang w:bidi="ar-LB"/>
        </w:rPr>
        <w:t>، النسوية، القضايا الاجتماعية، تحليل المحتوى، برنامج مربع</w:t>
      </w:r>
      <w:r>
        <w:rPr>
          <w:rFonts w:ascii="Simplified Arabic" w:eastAsia="Simplified Arabic" w:hAnsi="Simplified Arabic" w:cs="Simplified Arabic"/>
          <w:b/>
          <w:bCs/>
          <w:sz w:val="32"/>
          <w:szCs w:val="32"/>
          <w:rtl/>
          <w:lang w:bidi="ar-LB"/>
        </w:rPr>
        <w:t>.</w:t>
      </w:r>
    </w:p>
    <w:p w14:paraId="4CAD2A4C" w14:textId="77777777" w:rsidR="002638C4" w:rsidRDefault="002638C4" w:rsidP="002638C4">
      <w:pPr>
        <w:rPr>
          <w:rFonts w:ascii="Simplified Arabic" w:eastAsia="Simplified Arabic" w:hAnsi="Simplified Arabic" w:cs="Simplified Arabic"/>
          <w:b/>
          <w:bCs/>
          <w:sz w:val="32"/>
          <w:szCs w:val="32"/>
          <w:lang w:bidi="ar-LB"/>
        </w:rPr>
      </w:pPr>
    </w:p>
    <w:p w14:paraId="2A3C8A64" w14:textId="77777777" w:rsidR="002638C4" w:rsidRDefault="002638C4" w:rsidP="002638C4">
      <w:pPr>
        <w:pageBreakBefore/>
      </w:pPr>
    </w:p>
    <w:p w14:paraId="6F95DD91" w14:textId="77777777" w:rsidR="002638C4" w:rsidRDefault="002638C4" w:rsidP="002638C4">
      <w:pPr>
        <w:pStyle w:val="ac"/>
        <w:bidi w:val="0"/>
        <w:jc w:val="left"/>
      </w:pPr>
      <w:bookmarkStart w:id="2" w:name="_Toc1886845518"/>
      <w:r>
        <w:t>Introduction</w:t>
      </w:r>
      <w:bookmarkEnd w:id="2"/>
    </w:p>
    <w:p w14:paraId="6361E934" w14:textId="77777777" w:rsidR="002638C4" w:rsidRDefault="002638C4" w:rsidP="002638C4">
      <w:pPr>
        <w:bidi w:val="0"/>
      </w:pPr>
      <w:r>
        <w:rPr>
          <w:rFonts w:ascii="Simplified Arabic" w:eastAsia="Simplified Arabic" w:hAnsi="Simplified Arabic" w:cs="Simplified Arabic"/>
          <w:sz w:val="32"/>
          <w:szCs w:val="32"/>
          <w:lang w:bidi="ar-LB"/>
        </w:rPr>
        <w:t xml:space="preserve"> </w:t>
      </w:r>
    </w:p>
    <w:p w14:paraId="3E3C4E87" w14:textId="77777777" w:rsidR="002638C4" w:rsidRDefault="002638C4" w:rsidP="002638C4">
      <w:pPr>
        <w:bidi w:val="0"/>
        <w:spacing w:line="240" w:lineRule="auto"/>
      </w:pPr>
      <w:r>
        <w:rPr>
          <w:rFonts w:ascii="Simplified Arabic" w:eastAsia="Simplified Arabic" w:hAnsi="Simplified Arabic" w:cs="Simplified Arabic"/>
          <w:sz w:val="28"/>
          <w:szCs w:val="28"/>
          <w:lang w:bidi="ar-LB"/>
        </w:rPr>
        <w:t xml:space="preserve">In recent years, the media landscape has undergone rapid development </w:t>
      </w:r>
      <w:proofErr w:type="gramStart"/>
      <w:r>
        <w:rPr>
          <w:rFonts w:ascii="Simplified Arabic" w:eastAsia="Simplified Arabic" w:hAnsi="Simplified Arabic" w:cs="Simplified Arabic"/>
          <w:sz w:val="28"/>
          <w:szCs w:val="28"/>
          <w:lang w:bidi="ar-LB"/>
        </w:rPr>
        <w:t>as a result of</w:t>
      </w:r>
      <w:proofErr w:type="gramEnd"/>
      <w:r>
        <w:rPr>
          <w:rFonts w:ascii="Simplified Arabic" w:eastAsia="Simplified Arabic" w:hAnsi="Simplified Arabic" w:cs="Simplified Arabic"/>
          <w:sz w:val="28"/>
          <w:szCs w:val="28"/>
          <w:lang w:bidi="ar-LB"/>
        </w:rPr>
        <w:t xml:space="preserve"> digital transformation, leading to the emergence of new media platforms that have reshaped the production and consumption of content. Among these platforms, podcasts have become one of the most prominent due to their flexibility, ease of access, and ability to provide greater opportunities for in-depth discussion and analysis compared with many traditional media outlets.</w:t>
      </w:r>
    </w:p>
    <w:p w14:paraId="2A9D5455" w14:textId="77777777" w:rsidR="002638C4" w:rsidRDefault="002638C4" w:rsidP="002638C4">
      <w:pPr>
        <w:bidi w:val="0"/>
        <w:spacing w:line="240" w:lineRule="auto"/>
      </w:pPr>
      <w:r>
        <w:rPr>
          <w:rFonts w:ascii="Simplified Arabic" w:eastAsia="Simplified Arabic" w:hAnsi="Simplified Arabic" w:cs="Simplified Arabic"/>
          <w:sz w:val="28"/>
          <w:szCs w:val="28"/>
          <w:lang w:bidi="ar-LB"/>
        </w:rPr>
        <w:t xml:space="preserve">With the remarkable growth of podcasts both locally and globally, they have evolved beyond being merely a source of entertainment to becoming influential media platforms that address a wide range of social, cultural, and intellectual issues. Podcasts also contribute to shaping public opinion and influencing audiences’ perceptions and attitudes. </w:t>
      </w:r>
    </w:p>
    <w:p w14:paraId="70B8F8B3" w14:textId="77777777" w:rsidR="002638C4" w:rsidRDefault="002638C4" w:rsidP="002638C4">
      <w:pPr>
        <w:bidi w:val="0"/>
        <w:spacing w:line="240" w:lineRule="auto"/>
      </w:pPr>
      <w:r>
        <w:rPr>
          <w:rFonts w:ascii="Simplified Arabic" w:eastAsia="Simplified Arabic" w:hAnsi="Simplified Arabic" w:cs="Simplified Arabic"/>
          <w:sz w:val="28"/>
          <w:szCs w:val="28"/>
          <w:lang w:bidi="ar-LB"/>
        </w:rPr>
        <w:t xml:space="preserve">Many podcast programs have addressed influential topics such as women’s issues, feminism, identity, and the relationship between Arab and Western cultures, making podcasts one of the most significant forms of contemporary digital media. </w:t>
      </w:r>
    </w:p>
    <w:p w14:paraId="0329D13C" w14:textId="77777777" w:rsidR="002638C4" w:rsidRDefault="002638C4" w:rsidP="002638C4">
      <w:pPr>
        <w:bidi w:val="0"/>
        <w:spacing w:line="240" w:lineRule="auto"/>
      </w:pPr>
      <w:r>
        <w:rPr>
          <w:rFonts w:ascii="Simplified Arabic" w:eastAsia="Simplified Arabic" w:hAnsi="Simplified Arabic" w:cs="Simplified Arabic"/>
          <w:sz w:val="28"/>
          <w:szCs w:val="28"/>
          <w:lang w:bidi="ar-LB"/>
        </w:rPr>
        <w:t>Based on this development, the present study aims to analyze how Arab podcast programs have addressed the topic of feminism and to identify the media frames and persuasive strategies employed in presenting this issue. The study seeks to contribute to a better understanding of the nature of media discourse presented through podcasts regarding intellectual and social issues.</w:t>
      </w:r>
    </w:p>
    <w:p w14:paraId="764C94FB" w14:textId="77777777" w:rsidR="002638C4" w:rsidRDefault="002638C4" w:rsidP="002638C4">
      <w:pPr>
        <w:bidi w:val="0"/>
        <w:spacing w:line="240" w:lineRule="auto"/>
      </w:pPr>
      <w:r>
        <w:rPr>
          <w:rFonts w:ascii="Simplified Arabic" w:eastAsia="Simplified Arabic" w:hAnsi="Simplified Arabic" w:cs="Simplified Arabic"/>
          <w:b/>
          <w:bCs/>
          <w:sz w:val="32"/>
          <w:szCs w:val="32"/>
          <w:lang w:bidi="ar-LB"/>
        </w:rPr>
        <w:t xml:space="preserve"> </w:t>
      </w:r>
    </w:p>
    <w:p w14:paraId="72FC4523" w14:textId="77777777" w:rsidR="002638C4" w:rsidRDefault="002638C4" w:rsidP="002638C4">
      <w:pPr>
        <w:bidi w:val="0"/>
        <w:spacing w:line="240" w:lineRule="auto"/>
      </w:pPr>
      <w:r>
        <w:rPr>
          <w:rFonts w:ascii="Simplified Arabic" w:eastAsia="Simplified Arabic" w:hAnsi="Simplified Arabic" w:cs="Simplified Arabic"/>
          <w:b/>
          <w:bCs/>
          <w:sz w:val="28"/>
          <w:szCs w:val="28"/>
          <w:lang w:bidi="ar-LB"/>
        </w:rPr>
        <w:t xml:space="preserve">Keywords: Podcast, Feminism, Social Issues, Content Analysis, </w:t>
      </w:r>
      <w:proofErr w:type="spellStart"/>
      <w:r>
        <w:rPr>
          <w:rFonts w:ascii="Simplified Arabic" w:eastAsia="Simplified Arabic" w:hAnsi="Simplified Arabic" w:cs="Simplified Arabic"/>
          <w:b/>
          <w:bCs/>
          <w:sz w:val="28"/>
          <w:szCs w:val="28"/>
          <w:lang w:bidi="ar-LB"/>
        </w:rPr>
        <w:t>Morabba</w:t>
      </w:r>
      <w:proofErr w:type="spellEnd"/>
      <w:r>
        <w:rPr>
          <w:rFonts w:ascii="Simplified Arabic" w:eastAsia="Simplified Arabic" w:hAnsi="Simplified Arabic" w:cs="Simplified Arabic"/>
          <w:b/>
          <w:bCs/>
          <w:sz w:val="28"/>
          <w:szCs w:val="28"/>
          <w:lang w:bidi="ar-LB"/>
        </w:rPr>
        <w:t xml:space="preserve"> Podcast.</w:t>
      </w:r>
    </w:p>
    <w:p w14:paraId="52F54C78" w14:textId="77777777" w:rsidR="002638C4" w:rsidRDefault="002638C4" w:rsidP="002638C4">
      <w:pPr>
        <w:pageBreakBefore/>
      </w:pPr>
    </w:p>
    <w:p w14:paraId="27838212" w14:textId="77777777" w:rsidR="002638C4" w:rsidRDefault="002638C4" w:rsidP="002638C4">
      <w:pPr>
        <w:pStyle w:val="ac"/>
        <w:jc w:val="left"/>
      </w:pPr>
      <w:bookmarkStart w:id="3" w:name="_Toc1542216905"/>
      <w:r>
        <w:rPr>
          <w:rtl/>
        </w:rPr>
        <w:t>أولاً: الإشكالية</w:t>
      </w:r>
      <w:bookmarkEnd w:id="3"/>
    </w:p>
    <w:p w14:paraId="7B21A448" w14:textId="77777777" w:rsidR="002638C4" w:rsidRDefault="002638C4" w:rsidP="002638C4">
      <w:r>
        <w:rPr>
          <w:rFonts w:ascii="Simplified Arabic" w:eastAsia="Simplified Arabic" w:hAnsi="Simplified Arabic" w:cs="Simplified Arabic"/>
          <w:sz w:val="28"/>
          <w:szCs w:val="28"/>
          <w:rtl/>
          <w:lang w:bidi="ar-LB"/>
        </w:rPr>
        <w:t xml:space="preserve">منذ أن بدأ الإنسان يسعى إلى فهم العالم من حوله، كانت الكلمة هي الوسيلة الأولى التي حملت المعرفة، وشكّلت الوعي، وصاغت القيم والأفكار. </w:t>
      </w:r>
    </w:p>
    <w:p w14:paraId="54A863C1" w14:textId="77777777" w:rsidR="002638C4" w:rsidRDefault="002638C4" w:rsidP="002638C4">
      <w:r>
        <w:rPr>
          <w:rFonts w:ascii="Simplified Arabic" w:eastAsia="Simplified Arabic" w:hAnsi="Simplified Arabic" w:cs="Simplified Arabic"/>
          <w:sz w:val="28"/>
          <w:szCs w:val="28"/>
          <w:rtl/>
          <w:lang w:bidi="ar-LB"/>
        </w:rPr>
        <w:t xml:space="preserve">فقد تناقلت المجتمعات عبر التاريخ قصصها وتجاربها ومعتقداتها مشافهةً في المجالس والملتقيات، قبل أن تنتقل المعرفة إلى صفحات الكتب، ثم إلى موجات الإذاعة، وصولًا إلى الثورة الرقمية التي أعادت تشكيل مفهوم التواصل والإعلام. </w:t>
      </w:r>
    </w:p>
    <w:p w14:paraId="5B07B7DB" w14:textId="77777777" w:rsidR="002638C4" w:rsidRDefault="002638C4" w:rsidP="002638C4">
      <w:r>
        <w:rPr>
          <w:rFonts w:ascii="Simplified Arabic" w:eastAsia="Simplified Arabic" w:hAnsi="Simplified Arabic" w:cs="Simplified Arabic"/>
          <w:sz w:val="28"/>
          <w:szCs w:val="28"/>
          <w:rtl/>
          <w:lang w:bidi="ar-LB"/>
        </w:rPr>
        <w:t xml:space="preserve">ومع كل مرحلة من هذا التطور، لم تتغير وسائل نقل المعرفة فحسب، بل تغيّرت أيضًا طبيعة العلاقة بين المتحدث والمتلقي، وأصبح لكل عصر أدواته التي تعكس احتياجاته الثقافية والاجتماعية. </w:t>
      </w:r>
    </w:p>
    <w:p w14:paraId="5225371B" w14:textId="77777777" w:rsidR="002638C4" w:rsidRDefault="002638C4" w:rsidP="002638C4">
      <w:r>
        <w:rPr>
          <w:rFonts w:ascii="Simplified Arabic" w:eastAsia="Simplified Arabic" w:hAnsi="Simplified Arabic" w:cs="Simplified Arabic"/>
          <w:sz w:val="28"/>
          <w:szCs w:val="28"/>
          <w:rtl/>
          <w:lang w:bidi="ar-LB"/>
        </w:rPr>
        <w:t xml:space="preserve">وفي خضم التحولات المتسارعة التي يشهدها العالم الرقمي، برز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بوصفه أحد أبرز أشكال الإعلام الحديث، متجاوزًا كونه مجرد محتوى صوتي إلى مساحة معرفية وثقافية تتيح نقاشًا أكثر عمقًا وحرية، وتمنح الجمهور فرصة الوصول إلى أفكار متنوعة في أي زمان ومكان. </w:t>
      </w:r>
    </w:p>
    <w:p w14:paraId="78BFEBE2" w14:textId="77777777" w:rsidR="002638C4" w:rsidRDefault="002638C4" w:rsidP="002638C4">
      <w:r>
        <w:rPr>
          <w:rFonts w:ascii="Simplified Arabic" w:eastAsia="Simplified Arabic" w:hAnsi="Simplified Arabic" w:cs="Simplified Arabic"/>
          <w:sz w:val="28"/>
          <w:szCs w:val="28"/>
          <w:rtl/>
          <w:lang w:bidi="ar-LB"/>
        </w:rPr>
        <w:t xml:space="preserve">وقد أسهمت هذه المرونة في اتساع حضوره عالميًا، حتى أصبح منصة مؤثرة في تشكيل الرأي العام، وإعادة إنتاج الخطابات الفكرية، وإثارة النقاش حول القضايا </w:t>
      </w:r>
      <w:proofErr w:type="gramStart"/>
      <w:r>
        <w:rPr>
          <w:rFonts w:ascii="Simplified Arabic" w:eastAsia="Simplified Arabic" w:hAnsi="Simplified Arabic" w:cs="Simplified Arabic"/>
          <w:sz w:val="28"/>
          <w:szCs w:val="28"/>
          <w:rtl/>
          <w:lang w:bidi="ar-LB"/>
        </w:rPr>
        <w:t>الاجتماعية</w:t>
      </w:r>
      <w:proofErr w:type="gramEnd"/>
      <w:r>
        <w:rPr>
          <w:rFonts w:ascii="Simplified Arabic" w:eastAsia="Simplified Arabic" w:hAnsi="Simplified Arabic" w:cs="Simplified Arabic"/>
          <w:sz w:val="28"/>
          <w:szCs w:val="28"/>
          <w:rtl/>
          <w:lang w:bidi="ar-LB"/>
        </w:rPr>
        <w:t xml:space="preserve"> والثقافية والاقتصادية والسياسية.</w:t>
      </w:r>
    </w:p>
    <w:p w14:paraId="75C93E93" w14:textId="77777777" w:rsidR="002638C4" w:rsidRDefault="002638C4" w:rsidP="002638C4">
      <w:r>
        <w:rPr>
          <w:rFonts w:ascii="Simplified Arabic" w:eastAsia="Simplified Arabic" w:hAnsi="Simplified Arabic" w:cs="Simplified Arabic"/>
          <w:sz w:val="28"/>
          <w:szCs w:val="28"/>
          <w:rtl/>
          <w:lang w:bidi="ar-LB"/>
        </w:rPr>
        <w:t xml:space="preserve">ولم يعد تأثير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مقتصرًا على نقل المعلومات أو الترفيه، بل امتد ليصبح أحد الفاعلين في صناعة الوعي وتوجيه النقاشات المجتمعية، حيث تُطرح عبره موضوعات تتصل بالهوية، والثقافة، والأسرة، وقضايا المرأة، والنسوية، والعلاقة بين المجتمعات العربية والغربية، وغيرها من القضايا التي تمس بنية المجتمع وقيمه.</w:t>
      </w:r>
    </w:p>
    <w:p w14:paraId="447288CF" w14:textId="77777777" w:rsidR="002638C4" w:rsidRDefault="002638C4" w:rsidP="002638C4">
      <w:r>
        <w:rPr>
          <w:rFonts w:ascii="Simplified Arabic" w:eastAsia="Simplified Arabic" w:hAnsi="Simplified Arabic" w:cs="Simplified Arabic"/>
          <w:sz w:val="28"/>
          <w:szCs w:val="28"/>
          <w:rtl/>
          <w:lang w:bidi="ar-LB"/>
        </w:rPr>
        <w:t xml:space="preserve"> ومن هنا تبرز أهمية دراسة هذا الوسيط الإعلامي، ليس بوصفه تطورًا تقنيًا فحسب، وإنما باعتباره ظاهرة إعلامية وثقافية تستحق التحليل لفهم طبيعة تأثيرها في تشكيل الاتجاهات والأفكار لدى الجمهور.</w:t>
      </w:r>
    </w:p>
    <w:p w14:paraId="78F74D54" w14:textId="77777777" w:rsidR="002638C4" w:rsidRDefault="002638C4" w:rsidP="002638C4">
      <w:r>
        <w:rPr>
          <w:rFonts w:ascii="Simplified Arabic" w:eastAsia="Simplified Arabic" w:hAnsi="Simplified Arabic" w:cs="Simplified Arabic"/>
          <w:sz w:val="28"/>
          <w:szCs w:val="28"/>
          <w:rtl/>
          <w:lang w:bidi="ar-LB"/>
        </w:rPr>
        <w:t xml:space="preserve">وانطلاقًا من ذلك، يسعى هذا البحث إلى استكشاف التحول الذي شهده المحتوى الصوتي عبر مسيرته التاريخية حتى وصوله إلى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بصورته الحديثة، وتحليل حجم تأثيره في العصر الرقمي مقارنةً </w:t>
      </w:r>
      <w:r>
        <w:rPr>
          <w:rFonts w:ascii="Simplified Arabic" w:eastAsia="Simplified Arabic" w:hAnsi="Simplified Arabic" w:cs="Simplified Arabic"/>
          <w:sz w:val="28"/>
          <w:szCs w:val="28"/>
          <w:rtl/>
          <w:lang w:bidi="ar-LB"/>
        </w:rPr>
        <w:lastRenderedPageBreak/>
        <w:t xml:space="preserve">بوسائل الاتصال التقليدية، مع التركيز على دوره في تناول القضايا الثقافية والاجتماعية وخاصة في </w:t>
      </w:r>
      <w:proofErr w:type="spellStart"/>
      <w:r>
        <w:rPr>
          <w:rFonts w:ascii="Simplified Arabic" w:eastAsia="Simplified Arabic" w:hAnsi="Simplified Arabic" w:cs="Simplified Arabic"/>
          <w:sz w:val="28"/>
          <w:szCs w:val="28"/>
          <w:rtl/>
          <w:lang w:bidi="ar-LB"/>
        </w:rPr>
        <w:t>المحتمع</w:t>
      </w:r>
      <w:proofErr w:type="spellEnd"/>
      <w:r>
        <w:rPr>
          <w:rFonts w:ascii="Simplified Arabic" w:eastAsia="Simplified Arabic" w:hAnsi="Simplified Arabic" w:cs="Simplified Arabic"/>
          <w:sz w:val="28"/>
          <w:szCs w:val="28"/>
          <w:rtl/>
          <w:lang w:bidi="ar-LB"/>
        </w:rPr>
        <w:t xml:space="preserve"> العربي، ومدى إسهامه في تشكيل الوعي المعاصر وصناعة الخطاب الفكري داخل المجتمعات</w:t>
      </w:r>
      <w:r>
        <w:rPr>
          <w:rFonts w:ascii="Simplified Arabic" w:eastAsia="Simplified Arabic" w:hAnsi="Simplified Arabic" w:cs="Simplified Arabic"/>
          <w:sz w:val="26"/>
          <w:szCs w:val="26"/>
          <w:rtl/>
          <w:lang w:bidi="ar-LB"/>
        </w:rPr>
        <w:t xml:space="preserve">. </w:t>
      </w:r>
    </w:p>
    <w:p w14:paraId="425E9171" w14:textId="77777777" w:rsidR="002638C4" w:rsidRDefault="002638C4" w:rsidP="002638C4">
      <w:r>
        <w:rPr>
          <w:rFonts w:ascii="Simplified Arabic" w:eastAsia="Simplified Arabic" w:hAnsi="Simplified Arabic" w:cs="Simplified Arabic"/>
          <w:b/>
          <w:bCs/>
          <w:sz w:val="32"/>
          <w:szCs w:val="32"/>
          <w:rtl/>
          <w:lang w:bidi="ar-LB"/>
        </w:rPr>
        <w:t xml:space="preserve">ومن هنا تنطلق الدراسة للإجابة </w:t>
      </w:r>
      <w:r>
        <w:rPr>
          <w:rStyle w:val="Char5"/>
          <w:rtl/>
        </w:rPr>
        <w:t>عن التساؤل الرئيس</w:t>
      </w:r>
      <w:r>
        <w:rPr>
          <w:rFonts w:ascii="Simplified Arabic" w:eastAsia="Simplified Arabic" w:hAnsi="Simplified Arabic" w:cs="Simplified Arabic"/>
          <w:b/>
          <w:bCs/>
          <w:sz w:val="32"/>
          <w:szCs w:val="32"/>
          <w:rtl/>
          <w:lang w:bidi="ar-LB"/>
        </w:rPr>
        <w:t xml:space="preserve"> الآتي:</w:t>
      </w:r>
      <w:r>
        <w:rPr>
          <w:rFonts w:ascii="Simplified Arabic" w:eastAsia="Simplified Arabic" w:hAnsi="Simplified Arabic" w:cs="Simplified Arabic"/>
          <w:sz w:val="32"/>
          <w:szCs w:val="32"/>
          <w:rtl/>
          <w:lang w:bidi="ar-LB"/>
        </w:rPr>
        <w:t xml:space="preserve">  </w:t>
      </w:r>
    </w:p>
    <w:p w14:paraId="40FE74B1" w14:textId="77777777" w:rsidR="002638C4" w:rsidRDefault="002638C4" w:rsidP="002638C4">
      <w:r>
        <w:rPr>
          <w:rFonts w:ascii="Simplified Arabic" w:eastAsia="Simplified Arabic" w:hAnsi="Simplified Arabic" w:cs="Simplified Arabic"/>
          <w:sz w:val="28"/>
          <w:szCs w:val="28"/>
          <w:rtl/>
          <w:lang w:bidi="ar-LB"/>
        </w:rPr>
        <w:t xml:space="preserve">ما الأطر الإعلامية والأساليب الإقناعية التي اعتمدت عليها برامج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العربية في تقديم ومناقشة الموضوعات الاجتماعية وخاصةً النسوية؟ </w:t>
      </w:r>
    </w:p>
    <w:p w14:paraId="7CCF7F91" w14:textId="77777777" w:rsidR="002638C4" w:rsidRDefault="002638C4" w:rsidP="002638C4">
      <w:pPr>
        <w:pStyle w:val="ac"/>
        <w:jc w:val="left"/>
      </w:pPr>
      <w:bookmarkStart w:id="4" w:name="_Toc65837339"/>
      <w:r>
        <w:rPr>
          <w:rtl/>
        </w:rPr>
        <w:t>التساؤلات الفرعية:</w:t>
      </w:r>
      <w:bookmarkEnd w:id="4"/>
    </w:p>
    <w:p w14:paraId="3F5DD2A4" w14:textId="77777777" w:rsidR="002638C4" w:rsidRDefault="002638C4" w:rsidP="002638C4">
      <w:pPr>
        <w:pStyle w:val="a6"/>
        <w:numPr>
          <w:ilvl w:val="0"/>
          <w:numId w:val="1"/>
        </w:numPr>
        <w:contextualSpacing w:val="0"/>
      </w:pPr>
      <w:r>
        <w:rPr>
          <w:rFonts w:ascii="Simplified Arabic" w:eastAsia="Simplified Arabic" w:hAnsi="Simplified Arabic" w:cs="Simplified Arabic"/>
          <w:sz w:val="28"/>
          <w:szCs w:val="28"/>
          <w:rtl/>
          <w:lang w:bidi="ar-LB"/>
        </w:rPr>
        <w:t xml:space="preserve">ما أبرز المحاور والموضوعات الرئيسية التي تناولها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العربي في عرض قضايا النسوية والمرأة؟</w:t>
      </w:r>
    </w:p>
    <w:p w14:paraId="0D66A5E3" w14:textId="77777777" w:rsidR="002638C4" w:rsidRDefault="002638C4" w:rsidP="002638C4">
      <w:pPr>
        <w:pStyle w:val="a6"/>
        <w:numPr>
          <w:ilvl w:val="0"/>
          <w:numId w:val="1"/>
        </w:numPr>
        <w:contextualSpacing w:val="0"/>
      </w:pPr>
      <w:r>
        <w:rPr>
          <w:rFonts w:ascii="Simplified Arabic" w:eastAsia="Simplified Arabic" w:hAnsi="Simplified Arabic" w:cs="Simplified Arabic"/>
          <w:sz w:val="28"/>
          <w:szCs w:val="28"/>
          <w:rtl/>
          <w:lang w:bidi="ar-LB"/>
        </w:rPr>
        <w:t xml:space="preserve">ما الأساليب اللغوية والإقناعية المستخدمة في طرح ومناقشة أفكار النسوية عبر صناعة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العربية؟</w:t>
      </w:r>
    </w:p>
    <w:p w14:paraId="35F6B3CE" w14:textId="77777777" w:rsidR="002638C4" w:rsidRDefault="002638C4" w:rsidP="002638C4">
      <w:pPr>
        <w:pStyle w:val="a6"/>
        <w:numPr>
          <w:ilvl w:val="0"/>
          <w:numId w:val="1"/>
        </w:numPr>
        <w:contextualSpacing w:val="0"/>
      </w:pPr>
      <w:r>
        <w:rPr>
          <w:rFonts w:ascii="Simplified Arabic" w:eastAsia="Simplified Arabic" w:hAnsi="Simplified Arabic" w:cs="Simplified Arabic"/>
          <w:sz w:val="28"/>
          <w:szCs w:val="28"/>
          <w:rtl/>
          <w:lang w:bidi="ar-LB"/>
        </w:rPr>
        <w:t xml:space="preserve">ما القوى الفاعلة ومصادر المعلومات التي استند إليها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العربي في مناقشة موضوع النسوية؟</w:t>
      </w:r>
      <w:r>
        <w:rPr>
          <w:rFonts w:ascii="Simplified Arabic" w:eastAsia="Simplified Arabic" w:hAnsi="Simplified Arabic" w:cs="Simplified Arabic"/>
          <w:sz w:val="26"/>
          <w:szCs w:val="26"/>
          <w:rtl/>
          <w:lang w:bidi="ar-LB"/>
        </w:rPr>
        <w:t xml:space="preserve"> </w:t>
      </w:r>
    </w:p>
    <w:p w14:paraId="545CC478" w14:textId="77777777" w:rsidR="002638C4" w:rsidRDefault="002638C4" w:rsidP="002638C4">
      <w:pPr>
        <w:pageBreakBefore/>
      </w:pPr>
    </w:p>
    <w:p w14:paraId="05EA193F" w14:textId="77777777" w:rsidR="002638C4" w:rsidRDefault="002638C4" w:rsidP="002638C4">
      <w:pPr>
        <w:pStyle w:val="ac"/>
        <w:jc w:val="left"/>
      </w:pPr>
      <w:bookmarkStart w:id="5" w:name="_Toc1188267935"/>
      <w:r>
        <w:rPr>
          <w:rtl/>
        </w:rPr>
        <w:t>ثانياً: أسباب اختيار البحث</w:t>
      </w:r>
      <w:bookmarkEnd w:id="5"/>
    </w:p>
    <w:p w14:paraId="00D73DB6" w14:textId="77777777" w:rsidR="002638C4" w:rsidRDefault="002638C4" w:rsidP="002638C4">
      <w:pPr>
        <w:pStyle w:val="a6"/>
        <w:numPr>
          <w:ilvl w:val="0"/>
          <w:numId w:val="2"/>
        </w:numPr>
        <w:spacing w:before="240" w:after="240"/>
        <w:contextualSpacing w:val="0"/>
      </w:pPr>
      <w:r>
        <w:rPr>
          <w:rFonts w:ascii="Simplified Arabic" w:eastAsia="Simplified Arabic" w:hAnsi="Simplified Arabic" w:cs="Simplified Arabic"/>
          <w:sz w:val="28"/>
          <w:szCs w:val="28"/>
          <w:rtl/>
          <w:lang w:bidi="ar-LB"/>
        </w:rPr>
        <w:t>رصد الأطر الإعلامية التي اعتمد عليها البرنامج في طرح موضوع النسوية وطريقة تقديمها للجمهور.</w:t>
      </w:r>
    </w:p>
    <w:p w14:paraId="5C672EF4" w14:textId="77777777" w:rsidR="002638C4" w:rsidRDefault="002638C4" w:rsidP="002638C4">
      <w:pPr>
        <w:pStyle w:val="a6"/>
        <w:numPr>
          <w:ilvl w:val="0"/>
          <w:numId w:val="2"/>
        </w:numPr>
        <w:spacing w:before="240" w:after="240"/>
        <w:contextualSpacing w:val="0"/>
      </w:pPr>
      <w:r>
        <w:rPr>
          <w:rFonts w:ascii="Simplified Arabic" w:eastAsia="Simplified Arabic" w:hAnsi="Simplified Arabic" w:cs="Simplified Arabic"/>
          <w:sz w:val="28"/>
          <w:szCs w:val="28"/>
          <w:rtl/>
          <w:lang w:bidi="ar-LB"/>
        </w:rPr>
        <w:t>تفكيك الجذور الفكرية والفلسفية لمفهوم النسوية وتياراتها، وبيان علاقتها بالمنظومة الاقتصادية والأسرة.</w:t>
      </w:r>
    </w:p>
    <w:p w14:paraId="7D813D8D" w14:textId="77777777" w:rsidR="002638C4" w:rsidRDefault="002638C4" w:rsidP="002638C4">
      <w:pPr>
        <w:pStyle w:val="a6"/>
        <w:numPr>
          <w:ilvl w:val="0"/>
          <w:numId w:val="2"/>
        </w:numPr>
        <w:spacing w:before="240" w:after="240"/>
        <w:contextualSpacing w:val="0"/>
      </w:pPr>
      <w:r>
        <w:rPr>
          <w:rFonts w:ascii="Simplified Arabic" w:eastAsia="Simplified Arabic" w:hAnsi="Simplified Arabic" w:cs="Simplified Arabic"/>
          <w:sz w:val="28"/>
          <w:szCs w:val="28"/>
          <w:rtl/>
          <w:lang w:bidi="ar-LB"/>
        </w:rPr>
        <w:t>إبراز الفروق الجوهرية بين الطرح الغربي المعتمد على الصراع والمنظور الإسلامي القائم على التكريم والتكامل، مع مناقشة الشبهات المثارة.</w:t>
      </w:r>
    </w:p>
    <w:p w14:paraId="622339A4" w14:textId="77777777" w:rsidR="002638C4" w:rsidRDefault="002638C4" w:rsidP="002638C4">
      <w:pPr>
        <w:pStyle w:val="a6"/>
        <w:numPr>
          <w:ilvl w:val="0"/>
          <w:numId w:val="2"/>
        </w:numPr>
        <w:contextualSpacing w:val="0"/>
      </w:pPr>
      <w:r>
        <w:rPr>
          <w:rFonts w:ascii="Simplified Arabic" w:eastAsia="Simplified Arabic" w:hAnsi="Simplified Arabic" w:cs="Simplified Arabic"/>
          <w:sz w:val="28"/>
          <w:szCs w:val="28"/>
          <w:rtl/>
          <w:lang w:bidi="ar-LB"/>
        </w:rPr>
        <w:t>تحليل الأساليب الإقناعية والمصادر المعرفية التي استند إليها البرنامج لتوضيح الفكرة وتبسيطها للمستمع</w:t>
      </w:r>
      <w:r>
        <w:rPr>
          <w:rFonts w:ascii="Simplified Arabic" w:eastAsia="Simplified Arabic" w:hAnsi="Simplified Arabic" w:cs="Simplified Arabic"/>
          <w:sz w:val="26"/>
          <w:szCs w:val="26"/>
          <w:rtl/>
          <w:lang w:bidi="ar-LB"/>
        </w:rPr>
        <w:t xml:space="preserve">. </w:t>
      </w:r>
    </w:p>
    <w:p w14:paraId="7C67264F" w14:textId="77777777" w:rsidR="002638C4" w:rsidRDefault="002638C4" w:rsidP="002638C4">
      <w:pPr>
        <w:pStyle w:val="ac"/>
        <w:jc w:val="left"/>
      </w:pPr>
      <w:bookmarkStart w:id="6" w:name="_Toc659764142"/>
      <w:r>
        <w:rPr>
          <w:rtl/>
        </w:rPr>
        <w:t>ثالثًا: أهداف البحث:</w:t>
      </w:r>
      <w:bookmarkEnd w:id="6"/>
      <w:r>
        <w:rPr>
          <w:rtl/>
        </w:rPr>
        <w:t xml:space="preserve"> </w:t>
      </w:r>
    </w:p>
    <w:p w14:paraId="1C35ADD2" w14:textId="77777777" w:rsidR="002638C4" w:rsidRDefault="002638C4" w:rsidP="002638C4">
      <w:pPr>
        <w:pStyle w:val="a6"/>
        <w:numPr>
          <w:ilvl w:val="0"/>
          <w:numId w:val="2"/>
        </w:numPr>
        <w:contextualSpacing w:val="0"/>
      </w:pPr>
      <w:r>
        <w:rPr>
          <w:rFonts w:ascii="Simplified Arabic" w:eastAsia="Simplified Arabic" w:hAnsi="Simplified Arabic" w:cs="Simplified Arabic"/>
          <w:sz w:val="28"/>
          <w:szCs w:val="28"/>
          <w:rtl/>
          <w:lang w:bidi="ar-LB"/>
        </w:rPr>
        <w:t xml:space="preserve">التعرف على طبيعة معالجة قضايا النسوية وجذورها الفكرية في برامج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العربية، ومدى كفايتها وعمقها التحليلي.</w:t>
      </w:r>
    </w:p>
    <w:p w14:paraId="525A1459" w14:textId="77777777" w:rsidR="002638C4" w:rsidRDefault="002638C4" w:rsidP="002638C4">
      <w:pPr>
        <w:pStyle w:val="a6"/>
        <w:numPr>
          <w:ilvl w:val="0"/>
          <w:numId w:val="2"/>
        </w:numPr>
        <w:contextualSpacing w:val="0"/>
      </w:pPr>
      <w:r>
        <w:rPr>
          <w:rFonts w:ascii="Simplified Arabic" w:eastAsia="Simplified Arabic" w:hAnsi="Simplified Arabic" w:cs="Simplified Arabic"/>
          <w:sz w:val="28"/>
          <w:szCs w:val="28"/>
          <w:rtl/>
          <w:lang w:bidi="ar-LB"/>
        </w:rPr>
        <w:t xml:space="preserve">رصد أبرز الموضوعات والقضايا والمغالطات الفكرية المتعلقة بالمرأة التي تم تناولها عبر صناعة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العربية.</w:t>
      </w:r>
    </w:p>
    <w:p w14:paraId="64CB89F9" w14:textId="77777777" w:rsidR="002638C4" w:rsidRDefault="002638C4" w:rsidP="002638C4">
      <w:pPr>
        <w:pStyle w:val="a6"/>
        <w:numPr>
          <w:ilvl w:val="0"/>
          <w:numId w:val="2"/>
        </w:numPr>
        <w:contextualSpacing w:val="0"/>
      </w:pPr>
      <w:r>
        <w:rPr>
          <w:rFonts w:ascii="Simplified Arabic" w:eastAsia="Simplified Arabic" w:hAnsi="Simplified Arabic" w:cs="Simplified Arabic"/>
          <w:sz w:val="28"/>
          <w:szCs w:val="28"/>
          <w:rtl/>
          <w:lang w:bidi="ar-LB"/>
        </w:rPr>
        <w:t xml:space="preserve">تحديد القوى الفاعلة والشخصيات المشاركة في حلقات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العربية المعنية بمسألة النسوية ومصادر استدلالها.</w:t>
      </w:r>
    </w:p>
    <w:p w14:paraId="6F790805" w14:textId="77777777" w:rsidR="002638C4" w:rsidRDefault="002638C4" w:rsidP="002638C4">
      <w:pPr>
        <w:pStyle w:val="a6"/>
        <w:numPr>
          <w:ilvl w:val="0"/>
          <w:numId w:val="2"/>
        </w:numPr>
        <w:contextualSpacing w:val="0"/>
      </w:pPr>
      <w:r>
        <w:rPr>
          <w:rFonts w:ascii="Simplified Arabic" w:eastAsia="Simplified Arabic" w:hAnsi="Simplified Arabic" w:cs="Simplified Arabic"/>
          <w:sz w:val="28"/>
          <w:szCs w:val="28"/>
          <w:rtl/>
          <w:lang w:bidi="ar-LB"/>
        </w:rPr>
        <w:t xml:space="preserve">الكشف عن الأطر الإعلامية والأساليب الإقناعية المستخدمة في طرح ومناقشة الفكر النسوي وتبسيطه لجمهور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w:t>
      </w:r>
    </w:p>
    <w:p w14:paraId="11359D9B" w14:textId="77777777" w:rsidR="002638C4" w:rsidRDefault="002638C4" w:rsidP="002638C4">
      <w:pPr>
        <w:pStyle w:val="a6"/>
        <w:numPr>
          <w:ilvl w:val="0"/>
          <w:numId w:val="2"/>
        </w:numPr>
        <w:contextualSpacing w:val="0"/>
      </w:pPr>
      <w:r>
        <w:rPr>
          <w:rFonts w:ascii="Simplified Arabic" w:eastAsia="Simplified Arabic" w:hAnsi="Simplified Arabic" w:cs="Simplified Arabic"/>
          <w:sz w:val="28"/>
          <w:szCs w:val="28"/>
          <w:rtl/>
          <w:lang w:bidi="ar-LB"/>
        </w:rPr>
        <w:t xml:space="preserve">المقارنة بين الطرح الفلسفي الغربي والمنظور الشرعي الإسلامي كما تعكسه برامج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للكشف عن أوجه الاختلاف والتكامل في المعالجة.</w:t>
      </w:r>
    </w:p>
    <w:p w14:paraId="50EC0B77" w14:textId="77777777" w:rsidR="002638C4" w:rsidRDefault="002638C4" w:rsidP="002638C4">
      <w:pPr>
        <w:pStyle w:val="a6"/>
        <w:numPr>
          <w:ilvl w:val="0"/>
          <w:numId w:val="2"/>
        </w:numPr>
        <w:contextualSpacing w:val="0"/>
      </w:pPr>
      <w:r>
        <w:rPr>
          <w:rFonts w:ascii="Simplified Arabic" w:eastAsia="Simplified Arabic" w:hAnsi="Simplified Arabic" w:cs="Simplified Arabic"/>
          <w:sz w:val="28"/>
          <w:szCs w:val="28"/>
          <w:rtl/>
          <w:lang w:bidi="ar-LB"/>
        </w:rPr>
        <w:lastRenderedPageBreak/>
        <w:t xml:space="preserve">الإسهام في إثراء الدراسات الإعلامية والأكاديمية المتعلقة بتحليل محتوى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والمحتوى الرقمي العربي</w:t>
      </w:r>
      <w:r>
        <w:rPr>
          <w:rFonts w:ascii="Simplified Arabic" w:eastAsia="Simplified Arabic" w:hAnsi="Simplified Arabic" w:cs="Simplified Arabic"/>
          <w:sz w:val="26"/>
          <w:szCs w:val="26"/>
          <w:rtl/>
          <w:lang w:bidi="ar-LB"/>
        </w:rPr>
        <w:t>.</w:t>
      </w:r>
    </w:p>
    <w:p w14:paraId="0A80AB00" w14:textId="77777777" w:rsidR="002638C4" w:rsidRDefault="002638C4" w:rsidP="002638C4">
      <w:pPr>
        <w:pStyle w:val="ac"/>
        <w:jc w:val="left"/>
      </w:pPr>
      <w:bookmarkStart w:id="7" w:name="_Toc1051323844"/>
      <w:r>
        <w:rPr>
          <w:rtl/>
        </w:rPr>
        <w:t>رابعًا: الفرضيات</w:t>
      </w:r>
      <w:bookmarkEnd w:id="7"/>
    </w:p>
    <w:p w14:paraId="052CDF84" w14:textId="77777777" w:rsidR="002638C4" w:rsidRDefault="002638C4" w:rsidP="002638C4">
      <w:r>
        <w:rPr>
          <w:rFonts w:ascii="Simplified Arabic" w:eastAsia="Simplified Arabic" w:hAnsi="Simplified Arabic" w:cs="Simplified Arabic"/>
          <w:sz w:val="28"/>
          <w:szCs w:val="28"/>
          <w:rtl/>
          <w:lang w:bidi="ar-LB"/>
        </w:rPr>
        <w:t xml:space="preserve">يفترض البحث أن برنامج مربع اعتمد على أطر إعلامية متنوعة في معالجة قضية النسوية، مع التركيز على الإطار الديني والثقافي في تقديمها. </w:t>
      </w:r>
    </w:p>
    <w:p w14:paraId="25878D7E" w14:textId="77777777" w:rsidR="002638C4" w:rsidRDefault="002638C4" w:rsidP="002638C4">
      <w:r>
        <w:rPr>
          <w:rFonts w:ascii="Simplified Arabic" w:eastAsia="Simplified Arabic" w:hAnsi="Simplified Arabic" w:cs="Simplified Arabic"/>
          <w:sz w:val="28"/>
          <w:szCs w:val="28"/>
          <w:rtl/>
          <w:lang w:bidi="ar-LB"/>
        </w:rPr>
        <w:t xml:space="preserve">يفترض البحث أن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ركز في معالجته لقضية النسوية على محاور فكرية واجتماعية وثقافية، من أبرزها الهوية، والعلاقة بين الثقافتين العربية والغربية، وأثر النسوية في المجتمع. </w:t>
      </w:r>
    </w:p>
    <w:p w14:paraId="5C4BD9A3" w14:textId="77777777" w:rsidR="002638C4" w:rsidRDefault="002638C4" w:rsidP="002638C4">
      <w:r>
        <w:rPr>
          <w:rFonts w:ascii="Simplified Arabic" w:eastAsia="Simplified Arabic" w:hAnsi="Simplified Arabic" w:cs="Simplified Arabic"/>
          <w:sz w:val="28"/>
          <w:szCs w:val="28"/>
          <w:rtl/>
          <w:lang w:bidi="ar-LB"/>
        </w:rPr>
        <w:t xml:space="preserve">يفترض البحث أن برنامج مربع استخدم أساليب لغوية وإقناعية متعددة، مثل الاستدلال بالنصوص الدينية، والاستشهاد بالأحداث التاريخية، والمقارنة، والسرد، لدعم الأفكار المطروحة. </w:t>
      </w:r>
    </w:p>
    <w:p w14:paraId="64E92B43" w14:textId="77777777" w:rsidR="002638C4" w:rsidRDefault="002638C4" w:rsidP="002638C4">
      <w:r>
        <w:rPr>
          <w:rFonts w:ascii="Simplified Arabic" w:eastAsia="Simplified Arabic" w:hAnsi="Simplified Arabic" w:cs="Simplified Arabic"/>
          <w:sz w:val="28"/>
          <w:szCs w:val="28"/>
          <w:rtl/>
          <w:lang w:bidi="ar-LB"/>
        </w:rPr>
        <w:t>يفترض البحث أن برنامج مربع استند في مناقشة قضية النسوية إلى مصادر متنوعة، شملت النصوص الدينية، والمراجع الفكرية، والدراسات، والتجارب الواقعية</w:t>
      </w:r>
    </w:p>
    <w:p w14:paraId="602D9C81" w14:textId="77777777" w:rsidR="002638C4" w:rsidRDefault="002638C4" w:rsidP="002638C4">
      <w:pPr>
        <w:rPr>
          <w:rFonts w:ascii="Simplified Arabic" w:eastAsia="Simplified Arabic" w:hAnsi="Simplified Arabic" w:cs="Simplified Arabic"/>
          <w:b/>
          <w:bCs/>
          <w:sz w:val="32"/>
          <w:szCs w:val="32"/>
          <w:lang w:bidi="ar-LB"/>
        </w:rPr>
      </w:pPr>
    </w:p>
    <w:p w14:paraId="50D9E1AC" w14:textId="77777777" w:rsidR="002638C4" w:rsidRDefault="002638C4" w:rsidP="002638C4">
      <w:pPr>
        <w:pageBreakBefore/>
      </w:pPr>
    </w:p>
    <w:p w14:paraId="51B35109" w14:textId="77777777" w:rsidR="002638C4" w:rsidRDefault="002638C4" w:rsidP="002638C4">
      <w:pPr>
        <w:pStyle w:val="ac"/>
        <w:jc w:val="left"/>
      </w:pPr>
      <w:bookmarkStart w:id="8" w:name="_Toc688086783"/>
      <w:r>
        <w:rPr>
          <w:rtl/>
        </w:rPr>
        <w:t>خامسًا: أسباب اختيار الموضوع</w:t>
      </w:r>
      <w:bookmarkEnd w:id="8"/>
      <w:r>
        <w:rPr>
          <w:rtl/>
        </w:rPr>
        <w:t xml:space="preserve"> </w:t>
      </w:r>
    </w:p>
    <w:p w14:paraId="6738A008" w14:textId="77777777" w:rsidR="002638C4" w:rsidRDefault="002638C4" w:rsidP="002638C4">
      <w:r>
        <w:rPr>
          <w:rFonts w:ascii="Simplified Arabic" w:eastAsia="Simplified Arabic" w:hAnsi="Simplified Arabic" w:cs="Simplified Arabic"/>
          <w:sz w:val="28"/>
          <w:szCs w:val="28"/>
          <w:rtl/>
          <w:lang w:bidi="ar-LB"/>
        </w:rPr>
        <w:t xml:space="preserve">جاء اختيار هذا الموضوع انطلاقًا من المكانة المتنامية التي أصبح يحتلها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بوصفه إحدى أبرز منصات الإعلام الرقمي، وما يتميز به من قدرة على تقديم نقاشات معمقة تتناول القضايا الفكرية والاجتماعية بعيدًا عن محدودية الطرح التي تفرضها بعض الوسائل الإعلامية الأخرى.</w:t>
      </w:r>
    </w:p>
    <w:p w14:paraId="026043FA" w14:textId="77777777" w:rsidR="002638C4" w:rsidRDefault="002638C4" w:rsidP="002638C4">
      <w:r>
        <w:rPr>
          <w:rFonts w:ascii="Simplified Arabic" w:eastAsia="Simplified Arabic" w:hAnsi="Simplified Arabic" w:cs="Simplified Arabic"/>
          <w:sz w:val="28"/>
          <w:szCs w:val="28"/>
          <w:rtl/>
          <w:lang w:bidi="ar-LB"/>
        </w:rPr>
        <w:t xml:space="preserve">كما أن تصاعد الاهتمام بالقضايا المرتبطة بالنسوية والهوية والعلاقة بين الثقافات العربية والغربية، وما تثيره من نقاشات فكرية واسعة داخل برامج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يجعل من الضروري دراسة الكيفية التي تُبنى بها هذه الخطابات والأساليب التي تُقدَّم من خلالها للجمهور. </w:t>
      </w:r>
    </w:p>
    <w:p w14:paraId="421C84F8" w14:textId="77777777" w:rsidR="002638C4" w:rsidRDefault="002638C4" w:rsidP="002638C4">
      <w:r>
        <w:rPr>
          <w:rFonts w:ascii="Simplified Arabic" w:eastAsia="Simplified Arabic" w:hAnsi="Simplified Arabic" w:cs="Simplified Arabic"/>
          <w:sz w:val="28"/>
          <w:szCs w:val="28"/>
          <w:rtl/>
          <w:lang w:bidi="ar-LB"/>
        </w:rPr>
        <w:t xml:space="preserve">وتعزز هذا الاختيار قلة الدراسات العربية التي تناولت معالجة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للقضايا الفكرية والاجتماعية من منظور إعلامي، الأمر الذي يمنح الدراسة قيمة علمية تسهم في سد جانب من هذا النقص.  </w:t>
      </w:r>
    </w:p>
    <w:p w14:paraId="5B25EBF2" w14:textId="77777777" w:rsidR="002638C4" w:rsidRDefault="002638C4" w:rsidP="002638C4">
      <w:pPr>
        <w:pStyle w:val="ac"/>
        <w:jc w:val="left"/>
      </w:pPr>
      <w:bookmarkStart w:id="9" w:name="_Toc1084108555"/>
      <w:r>
        <w:rPr>
          <w:rtl/>
        </w:rPr>
        <w:t>سادسًا: أهمية الدراسة</w:t>
      </w:r>
      <w:bookmarkEnd w:id="9"/>
      <w:r>
        <w:rPr>
          <w:rtl/>
        </w:rPr>
        <w:t xml:space="preserve"> </w:t>
      </w:r>
    </w:p>
    <w:p w14:paraId="58D98931" w14:textId="77777777" w:rsidR="002638C4" w:rsidRDefault="002638C4" w:rsidP="002638C4">
      <w:r>
        <w:rPr>
          <w:rFonts w:ascii="Simplified Arabic" w:eastAsia="Simplified Arabic" w:hAnsi="Simplified Arabic" w:cs="Simplified Arabic"/>
          <w:sz w:val="28"/>
          <w:szCs w:val="28"/>
          <w:rtl/>
          <w:lang w:bidi="ar-LB"/>
        </w:rPr>
        <w:t xml:space="preserve">تنبع أهمية هذه الدراسة من أن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لم يعد مجرد وسيلة لنقل المعرفة أو الترفيه، بل أصبح فضاءً إعلاميًا مؤثرًا في صناعة النقاشات الفكرية وتشكيل الوعي العام، من خلال الطريقة التي يعرض بها القضايا ويؤطرها ويمنحها معاني ودلالات قد تؤثر في إدراك المتلقي لها. </w:t>
      </w:r>
    </w:p>
    <w:p w14:paraId="2C70F452" w14:textId="77777777" w:rsidR="002638C4" w:rsidRDefault="002638C4" w:rsidP="002638C4">
      <w:r>
        <w:rPr>
          <w:rFonts w:ascii="Simplified Arabic" w:eastAsia="Simplified Arabic" w:hAnsi="Simplified Arabic" w:cs="Simplified Arabic"/>
          <w:sz w:val="28"/>
          <w:szCs w:val="28"/>
          <w:rtl/>
          <w:lang w:bidi="ar-LB"/>
        </w:rPr>
        <w:t xml:space="preserve">وتسهم هذه الدراسة في الكشف عن الأطر الإعلامية والأساليب الإقناعية التي يعتمدها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في معالجة قضية النسوية، بما يعزز فهم طبيعة الخطاب الإعلامي المقدم عبر المنصات الرقمية. كما تثري المكتبة العربية بدراسة تتناول إحدى القضايا الفكرية المعاصرة من منظور إعلامي، وتوفر أساسًا يمكن الاستفادة منه في الدراسات المستقبلية المتعلقة بالإعلام الرقمي وتحليل المضمون.</w:t>
      </w:r>
    </w:p>
    <w:p w14:paraId="0459A743" w14:textId="77777777" w:rsidR="002638C4" w:rsidRDefault="002638C4" w:rsidP="002638C4">
      <w:pPr>
        <w:pStyle w:val="ac"/>
        <w:jc w:val="left"/>
      </w:pPr>
      <w:bookmarkStart w:id="10" w:name="_Toc163120857"/>
      <w:r>
        <w:rPr>
          <w:rtl/>
        </w:rPr>
        <w:t>سابعًا: أهداف الدراسة</w:t>
      </w:r>
      <w:bookmarkEnd w:id="10"/>
    </w:p>
    <w:p w14:paraId="7E727507" w14:textId="77777777" w:rsidR="002638C4" w:rsidRDefault="002638C4" w:rsidP="002638C4">
      <w:pPr>
        <w:pStyle w:val="a6"/>
        <w:numPr>
          <w:ilvl w:val="0"/>
          <w:numId w:val="3"/>
        </w:numPr>
        <w:contextualSpacing w:val="0"/>
      </w:pPr>
      <w:r>
        <w:rPr>
          <w:rFonts w:ascii="Simplified Arabic" w:eastAsia="Simplified Arabic" w:hAnsi="Simplified Arabic" w:cs="Simplified Arabic"/>
          <w:sz w:val="28"/>
          <w:szCs w:val="28"/>
          <w:rtl/>
          <w:lang w:bidi="ar-LB"/>
        </w:rPr>
        <w:t xml:space="preserve">تهدف هذه الدراسة إلى التعرف على الأطر الإعلامية التي اعتمد عليها برنامج مربع في معالجة قضية النسوية. </w:t>
      </w:r>
    </w:p>
    <w:p w14:paraId="08007685" w14:textId="77777777" w:rsidR="002638C4" w:rsidRDefault="002638C4" w:rsidP="002638C4">
      <w:pPr>
        <w:pStyle w:val="a6"/>
        <w:numPr>
          <w:ilvl w:val="0"/>
          <w:numId w:val="3"/>
        </w:numPr>
        <w:contextualSpacing w:val="0"/>
      </w:pPr>
      <w:r>
        <w:rPr>
          <w:rFonts w:ascii="Simplified Arabic" w:eastAsia="Simplified Arabic" w:hAnsi="Simplified Arabic" w:cs="Simplified Arabic"/>
          <w:sz w:val="28"/>
          <w:szCs w:val="28"/>
          <w:rtl/>
          <w:lang w:bidi="ar-LB"/>
        </w:rPr>
        <w:lastRenderedPageBreak/>
        <w:t xml:space="preserve">الكشف عن أبرز المحاور الفكرية والاجتماعية والثقافية التي تناولها البرنامج في مناقشة قضية النسوية. </w:t>
      </w:r>
    </w:p>
    <w:p w14:paraId="14CF923A" w14:textId="77777777" w:rsidR="002638C4" w:rsidRDefault="002638C4" w:rsidP="002638C4">
      <w:pPr>
        <w:pStyle w:val="a6"/>
        <w:numPr>
          <w:ilvl w:val="0"/>
          <w:numId w:val="3"/>
        </w:numPr>
        <w:contextualSpacing w:val="0"/>
      </w:pPr>
      <w:r>
        <w:rPr>
          <w:rFonts w:ascii="Simplified Arabic" w:eastAsia="Simplified Arabic" w:hAnsi="Simplified Arabic" w:cs="Simplified Arabic"/>
          <w:sz w:val="28"/>
          <w:szCs w:val="28"/>
          <w:rtl/>
          <w:lang w:bidi="ar-LB"/>
        </w:rPr>
        <w:t xml:space="preserve">تحليل الأساليب اللغوية والإقناعية المستخدمة في تقديم الأفكار والرسائل المتعلقة بقضية النسوية. </w:t>
      </w:r>
    </w:p>
    <w:p w14:paraId="7A29809A" w14:textId="77777777" w:rsidR="002638C4" w:rsidRDefault="002638C4" w:rsidP="002638C4">
      <w:pPr>
        <w:pStyle w:val="a6"/>
        <w:numPr>
          <w:ilvl w:val="0"/>
          <w:numId w:val="3"/>
        </w:numPr>
        <w:contextualSpacing w:val="0"/>
      </w:pPr>
      <w:r>
        <w:rPr>
          <w:rFonts w:ascii="Simplified Arabic" w:eastAsia="Simplified Arabic" w:hAnsi="Simplified Arabic" w:cs="Simplified Arabic"/>
          <w:sz w:val="28"/>
          <w:szCs w:val="28"/>
          <w:rtl/>
          <w:lang w:bidi="ar-LB"/>
        </w:rPr>
        <w:t xml:space="preserve">التعرف على القوى الفاعلة ومصادر المعلومات التي استند إليها البرنامج في معالجة قضية النسوية. </w:t>
      </w:r>
    </w:p>
    <w:p w14:paraId="2537835E" w14:textId="77777777" w:rsidR="002638C4" w:rsidRDefault="002638C4" w:rsidP="002638C4">
      <w:pPr>
        <w:pStyle w:val="a6"/>
        <w:numPr>
          <w:ilvl w:val="0"/>
          <w:numId w:val="3"/>
        </w:numPr>
        <w:contextualSpacing w:val="0"/>
      </w:pPr>
      <w:r>
        <w:rPr>
          <w:rFonts w:ascii="Simplified Arabic" w:eastAsia="Simplified Arabic" w:hAnsi="Simplified Arabic" w:cs="Simplified Arabic"/>
          <w:sz w:val="28"/>
          <w:szCs w:val="28"/>
          <w:rtl/>
          <w:lang w:bidi="ar-LB"/>
        </w:rPr>
        <w:t xml:space="preserve">المقارنة بين طبيعة الخطاب المطروح في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العربي ونظيره في بعض برامج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الغربية فيما يتعلق بقضية النسوية</w:t>
      </w:r>
    </w:p>
    <w:p w14:paraId="5DB76485" w14:textId="77777777" w:rsidR="002638C4" w:rsidRDefault="002638C4" w:rsidP="002638C4">
      <w:pPr>
        <w:rPr>
          <w:rFonts w:ascii="Simplified Arabic" w:eastAsia="Simplified Arabic" w:hAnsi="Simplified Arabic" w:cs="Simplified Arabic"/>
          <w:b/>
          <w:bCs/>
          <w:color w:val="000000"/>
          <w:sz w:val="32"/>
          <w:szCs w:val="32"/>
          <w:lang w:bidi="ar-LB"/>
        </w:rPr>
      </w:pPr>
    </w:p>
    <w:p w14:paraId="5F982512" w14:textId="77777777" w:rsidR="002638C4" w:rsidRDefault="002638C4" w:rsidP="002638C4">
      <w:pPr>
        <w:pageBreakBefore/>
      </w:pPr>
    </w:p>
    <w:p w14:paraId="6AD30CD0" w14:textId="77777777" w:rsidR="002638C4" w:rsidRDefault="002638C4" w:rsidP="002638C4">
      <w:pPr>
        <w:pStyle w:val="ac"/>
        <w:jc w:val="left"/>
      </w:pPr>
      <w:bookmarkStart w:id="11" w:name="_Toc1005351573"/>
      <w:r>
        <w:rPr>
          <w:rtl/>
        </w:rPr>
        <w:t>ثامنًا: المفاهيم والمصطلحات</w:t>
      </w:r>
      <w:bookmarkEnd w:id="11"/>
    </w:p>
    <w:p w14:paraId="3D9F6945" w14:textId="77777777" w:rsidR="002638C4" w:rsidRDefault="002638C4" w:rsidP="002638C4">
      <w:r>
        <w:rPr>
          <w:rFonts w:ascii="Simplified Arabic" w:eastAsia="Simplified Arabic" w:hAnsi="Simplified Arabic" w:cs="Simplified Arabic"/>
          <w:b/>
          <w:bCs/>
          <w:color w:val="000000"/>
          <w:sz w:val="28"/>
          <w:szCs w:val="28"/>
          <w:rtl/>
          <w:lang w:bidi="ar-LB"/>
        </w:rPr>
        <w:t xml:space="preserve"> 1. </w:t>
      </w:r>
      <w:proofErr w:type="spellStart"/>
      <w:r>
        <w:rPr>
          <w:rFonts w:ascii="Simplified Arabic" w:eastAsia="Simplified Arabic" w:hAnsi="Simplified Arabic" w:cs="Simplified Arabic"/>
          <w:b/>
          <w:bCs/>
          <w:color w:val="000000"/>
          <w:sz w:val="28"/>
          <w:szCs w:val="28"/>
          <w:rtl/>
          <w:lang w:bidi="ar-LB"/>
        </w:rPr>
        <w:t>البودكاست</w:t>
      </w:r>
      <w:proofErr w:type="spellEnd"/>
      <w:r>
        <w:rPr>
          <w:rFonts w:ascii="Simplified Arabic" w:eastAsia="Simplified Arabic" w:hAnsi="Simplified Arabic" w:cs="Simplified Arabic"/>
          <w:b/>
          <w:bCs/>
          <w:color w:val="000000"/>
          <w:sz w:val="28"/>
          <w:szCs w:val="28"/>
          <w:rtl/>
          <w:lang w:bidi="ar-LB"/>
        </w:rPr>
        <w:t xml:space="preserve">: </w:t>
      </w:r>
    </w:p>
    <w:p w14:paraId="27965083" w14:textId="77777777" w:rsidR="002638C4" w:rsidRDefault="002638C4" w:rsidP="002638C4">
      <w:r>
        <w:rPr>
          <w:rFonts w:ascii="Simplified Arabic" w:eastAsia="Simplified Arabic" w:hAnsi="Simplified Arabic" w:cs="Simplified Arabic"/>
          <w:b/>
          <w:bCs/>
          <w:color w:val="000000"/>
          <w:sz w:val="28"/>
          <w:szCs w:val="28"/>
          <w:rtl/>
          <w:lang w:bidi="ar-LB"/>
        </w:rPr>
        <w:t>لغويًا:</w:t>
      </w:r>
    </w:p>
    <w:p w14:paraId="4C9B8044" w14:textId="77777777" w:rsidR="002638C4" w:rsidRDefault="002638C4" w:rsidP="002638C4">
      <w:proofErr w:type="spellStart"/>
      <w:r>
        <w:rPr>
          <w:rFonts w:ascii="Simplified Arabic" w:eastAsia="Simplified Arabic" w:hAnsi="Simplified Arabic" w:cs="Simplified Arabic"/>
          <w:color w:val="000000"/>
          <w:sz w:val="28"/>
          <w:szCs w:val="28"/>
          <w:rtl/>
          <w:lang w:bidi="ar-LB"/>
        </w:rPr>
        <w:t>البودكاست</w:t>
      </w:r>
      <w:proofErr w:type="spellEnd"/>
      <w:r>
        <w:rPr>
          <w:rFonts w:ascii="Simplified Arabic" w:eastAsia="Simplified Arabic" w:hAnsi="Simplified Arabic" w:cs="Simplified Arabic"/>
          <w:color w:val="000000"/>
          <w:sz w:val="28"/>
          <w:szCs w:val="28"/>
          <w:rtl/>
          <w:lang w:bidi="ar-LB"/>
        </w:rPr>
        <w:t xml:space="preserve"> كلمة معرّبة من المصطلح الإنجليزي (</w:t>
      </w:r>
      <w:r>
        <w:rPr>
          <w:rFonts w:ascii="Simplified Arabic" w:eastAsia="Simplified Arabic" w:hAnsi="Simplified Arabic" w:cs="Simplified Arabic"/>
          <w:color w:val="000000"/>
          <w:sz w:val="28"/>
          <w:szCs w:val="28"/>
          <w:lang w:bidi="ar-LB"/>
        </w:rPr>
        <w:t>Podcast</w:t>
      </w:r>
      <w:r>
        <w:rPr>
          <w:rFonts w:ascii="Simplified Arabic" w:eastAsia="Simplified Arabic" w:hAnsi="Simplified Arabic" w:cs="Simplified Arabic"/>
          <w:color w:val="000000"/>
          <w:sz w:val="28"/>
          <w:szCs w:val="28"/>
          <w:rtl/>
          <w:lang w:bidi="ar-LB"/>
        </w:rPr>
        <w:t>)، وهي مركبة من كلمتي (</w:t>
      </w:r>
      <w:r>
        <w:rPr>
          <w:rFonts w:ascii="Simplified Arabic" w:eastAsia="Simplified Arabic" w:hAnsi="Simplified Arabic" w:cs="Simplified Arabic"/>
          <w:color w:val="000000"/>
          <w:sz w:val="28"/>
          <w:szCs w:val="28"/>
          <w:lang w:bidi="ar-LB"/>
        </w:rPr>
        <w:t>iPod</w:t>
      </w:r>
      <w:r>
        <w:rPr>
          <w:rFonts w:ascii="Simplified Arabic" w:eastAsia="Simplified Arabic" w:hAnsi="Simplified Arabic" w:cs="Simplified Arabic"/>
          <w:color w:val="000000"/>
          <w:sz w:val="28"/>
          <w:szCs w:val="28"/>
          <w:rtl/>
          <w:lang w:bidi="ar-LB"/>
        </w:rPr>
        <w:t>) و(</w:t>
      </w:r>
      <w:r>
        <w:rPr>
          <w:rFonts w:ascii="Simplified Arabic" w:eastAsia="Simplified Arabic" w:hAnsi="Simplified Arabic" w:cs="Simplified Arabic"/>
          <w:color w:val="000000"/>
          <w:sz w:val="28"/>
          <w:szCs w:val="28"/>
          <w:lang w:bidi="ar-LB"/>
        </w:rPr>
        <w:t>Broadcast</w:t>
      </w:r>
      <w:r>
        <w:rPr>
          <w:rFonts w:ascii="Simplified Arabic" w:eastAsia="Simplified Arabic" w:hAnsi="Simplified Arabic" w:cs="Simplified Arabic"/>
          <w:color w:val="000000"/>
          <w:sz w:val="28"/>
          <w:szCs w:val="28"/>
          <w:rtl/>
          <w:lang w:bidi="ar-LB"/>
        </w:rPr>
        <w:t xml:space="preserve">)، ويُقصد بها البث الرقمي للمحتوى الصوتي أو المرئي عبر شبكة الإنترنت. </w:t>
      </w:r>
    </w:p>
    <w:p w14:paraId="04947FE8" w14:textId="77777777" w:rsidR="002638C4" w:rsidRDefault="002638C4" w:rsidP="002638C4">
      <w:r>
        <w:rPr>
          <w:rFonts w:ascii="Simplified Arabic" w:eastAsia="Simplified Arabic" w:hAnsi="Simplified Arabic" w:cs="Simplified Arabic"/>
          <w:b/>
          <w:bCs/>
          <w:color w:val="000000"/>
          <w:sz w:val="28"/>
          <w:szCs w:val="28"/>
          <w:rtl/>
          <w:lang w:bidi="ar-LB"/>
        </w:rPr>
        <w:t>اصطلاحًا:</w:t>
      </w:r>
    </w:p>
    <w:p w14:paraId="4FFB9A88" w14:textId="77777777" w:rsidR="002638C4" w:rsidRDefault="002638C4" w:rsidP="002638C4">
      <w:r>
        <w:rPr>
          <w:rFonts w:ascii="Simplified Arabic" w:eastAsia="Simplified Arabic" w:hAnsi="Simplified Arabic" w:cs="Simplified Arabic"/>
          <w:color w:val="000000"/>
          <w:sz w:val="28"/>
          <w:szCs w:val="28"/>
          <w:rtl/>
          <w:lang w:bidi="ar-LB"/>
        </w:rPr>
        <w:t xml:space="preserve">هو أحد أشكال الإعلام الرقمي الذي يعتمد على تقديم محتوى صوتي أو مرئي في صورة حلقات تُنشر عبر المنصات الرقمية، وتتناول موضوعات متنوعة يمكن للجمهور متابعتها في أي وقت. </w:t>
      </w:r>
    </w:p>
    <w:p w14:paraId="0264368A" w14:textId="77777777" w:rsidR="002638C4" w:rsidRDefault="002638C4" w:rsidP="002638C4">
      <w:r>
        <w:rPr>
          <w:rFonts w:ascii="Simplified Arabic" w:eastAsia="Simplified Arabic" w:hAnsi="Simplified Arabic" w:cs="Simplified Arabic"/>
          <w:b/>
          <w:bCs/>
          <w:color w:val="000000"/>
          <w:sz w:val="28"/>
          <w:szCs w:val="28"/>
          <w:rtl/>
          <w:lang w:bidi="ar-LB"/>
        </w:rPr>
        <w:t>إجرائيًا:</w:t>
      </w:r>
    </w:p>
    <w:p w14:paraId="598D0B85" w14:textId="77777777" w:rsidR="002638C4" w:rsidRDefault="002638C4" w:rsidP="002638C4">
      <w:r>
        <w:rPr>
          <w:rFonts w:ascii="Simplified Arabic" w:eastAsia="Simplified Arabic" w:hAnsi="Simplified Arabic" w:cs="Simplified Arabic"/>
          <w:color w:val="000000"/>
          <w:sz w:val="28"/>
          <w:szCs w:val="28"/>
          <w:rtl/>
          <w:lang w:bidi="ar-LB"/>
        </w:rPr>
        <w:t xml:space="preserve">يُقصد </w:t>
      </w:r>
      <w:proofErr w:type="spellStart"/>
      <w:r>
        <w:rPr>
          <w:rFonts w:ascii="Simplified Arabic" w:eastAsia="Simplified Arabic" w:hAnsi="Simplified Arabic" w:cs="Simplified Arabic"/>
          <w:color w:val="000000"/>
          <w:sz w:val="28"/>
          <w:szCs w:val="28"/>
          <w:rtl/>
          <w:lang w:bidi="ar-LB"/>
        </w:rPr>
        <w:t>بالبودكاست</w:t>
      </w:r>
      <w:proofErr w:type="spellEnd"/>
      <w:r>
        <w:rPr>
          <w:rFonts w:ascii="Simplified Arabic" w:eastAsia="Simplified Arabic" w:hAnsi="Simplified Arabic" w:cs="Simplified Arabic"/>
          <w:color w:val="000000"/>
          <w:sz w:val="28"/>
          <w:szCs w:val="28"/>
          <w:rtl/>
          <w:lang w:bidi="ar-LB"/>
        </w:rPr>
        <w:t xml:space="preserve"> في هذه الدراسة حلقتا “النسوية دين بلا إله” من برنامج مربع، واللتان تم اختيارهما عينةً لتحليل المضمون للكشف عن الأطر الإعلامية والأساليب الإقناعية المستخدمة في معالجة قضية النسوية.</w:t>
      </w:r>
    </w:p>
    <w:p w14:paraId="12FFE0C9" w14:textId="77777777" w:rsidR="002638C4" w:rsidRDefault="002638C4" w:rsidP="002638C4">
      <w:r>
        <w:rPr>
          <w:rFonts w:ascii="Simplified Arabic" w:eastAsia="Simplified Arabic" w:hAnsi="Simplified Arabic" w:cs="Simplified Arabic"/>
          <w:b/>
          <w:bCs/>
          <w:color w:val="000000"/>
          <w:sz w:val="28"/>
          <w:szCs w:val="28"/>
          <w:lang w:bidi="ar-LB"/>
        </w:rPr>
        <w:t>2</w:t>
      </w:r>
      <w:r>
        <w:rPr>
          <w:rFonts w:ascii="Simplified Arabic" w:eastAsia="Simplified Arabic" w:hAnsi="Simplified Arabic" w:cs="Simplified Arabic"/>
          <w:b/>
          <w:bCs/>
          <w:color w:val="000000"/>
          <w:sz w:val="28"/>
          <w:szCs w:val="28"/>
          <w:rtl/>
          <w:lang w:bidi="ar-LB"/>
        </w:rPr>
        <w:t xml:space="preserve">. النسوية </w:t>
      </w:r>
    </w:p>
    <w:p w14:paraId="7D5F45F9" w14:textId="77777777" w:rsidR="002638C4" w:rsidRDefault="002638C4" w:rsidP="002638C4">
      <w:r>
        <w:rPr>
          <w:rFonts w:ascii="Simplified Arabic" w:eastAsia="Simplified Arabic" w:hAnsi="Simplified Arabic" w:cs="Simplified Arabic"/>
          <w:b/>
          <w:bCs/>
          <w:color w:val="000000"/>
          <w:sz w:val="28"/>
          <w:szCs w:val="28"/>
          <w:rtl/>
          <w:lang w:bidi="ar-LB"/>
        </w:rPr>
        <w:t>لغويًا:</w:t>
      </w:r>
    </w:p>
    <w:p w14:paraId="4B0C622F" w14:textId="77777777" w:rsidR="002638C4" w:rsidRDefault="002638C4" w:rsidP="002638C4">
      <w:r>
        <w:rPr>
          <w:rFonts w:ascii="Simplified Arabic" w:eastAsia="Simplified Arabic" w:hAnsi="Simplified Arabic" w:cs="Simplified Arabic"/>
          <w:color w:val="000000"/>
          <w:sz w:val="28"/>
          <w:szCs w:val="28"/>
          <w:rtl/>
          <w:lang w:bidi="ar-LB"/>
        </w:rPr>
        <w:t xml:space="preserve">النسوية مشتقة من كلمة النساء، وتُنسب إلى المرأة وما يتعلق بها من قضايا وشؤون. </w:t>
      </w:r>
    </w:p>
    <w:p w14:paraId="351F8150" w14:textId="77777777" w:rsidR="002638C4" w:rsidRDefault="002638C4" w:rsidP="002638C4">
      <w:r>
        <w:rPr>
          <w:rFonts w:ascii="Simplified Arabic" w:eastAsia="Simplified Arabic" w:hAnsi="Simplified Arabic" w:cs="Simplified Arabic"/>
          <w:b/>
          <w:bCs/>
          <w:color w:val="000000"/>
          <w:sz w:val="28"/>
          <w:szCs w:val="28"/>
          <w:rtl/>
          <w:lang w:bidi="ar-LB"/>
        </w:rPr>
        <w:t>اصطلاحًا:</w:t>
      </w:r>
    </w:p>
    <w:p w14:paraId="14B0A48B" w14:textId="77777777" w:rsidR="002638C4" w:rsidRDefault="002638C4" w:rsidP="002638C4">
      <w:r>
        <w:rPr>
          <w:rFonts w:ascii="Simplified Arabic" w:eastAsia="Simplified Arabic" w:hAnsi="Simplified Arabic" w:cs="Simplified Arabic"/>
          <w:color w:val="000000"/>
          <w:sz w:val="28"/>
          <w:szCs w:val="28"/>
          <w:rtl/>
          <w:lang w:bidi="ar-LB"/>
        </w:rPr>
        <w:t xml:space="preserve">هي تيار فكري واجتماعي يضم مجموعة من الاتجاهات التي تهدف إلى مناقشة قضايا المرأة وحقوقها ومكانتها في المجتمع، وتختلف أهدافه </w:t>
      </w:r>
      <w:proofErr w:type="spellStart"/>
      <w:r>
        <w:rPr>
          <w:rFonts w:ascii="Simplified Arabic" w:eastAsia="Simplified Arabic" w:hAnsi="Simplified Arabic" w:cs="Simplified Arabic"/>
          <w:color w:val="000000"/>
          <w:sz w:val="28"/>
          <w:szCs w:val="28"/>
          <w:rtl/>
          <w:lang w:bidi="ar-LB"/>
        </w:rPr>
        <w:t>ومنطلقاته</w:t>
      </w:r>
      <w:proofErr w:type="spellEnd"/>
      <w:r>
        <w:rPr>
          <w:rFonts w:ascii="Simplified Arabic" w:eastAsia="Simplified Arabic" w:hAnsi="Simplified Arabic" w:cs="Simplified Arabic"/>
          <w:color w:val="000000"/>
          <w:sz w:val="28"/>
          <w:szCs w:val="28"/>
          <w:rtl/>
          <w:lang w:bidi="ar-LB"/>
        </w:rPr>
        <w:t xml:space="preserve"> باختلاف المدارس الفكرية والبيئات الثقافية. </w:t>
      </w:r>
    </w:p>
    <w:p w14:paraId="57A5311A" w14:textId="77777777" w:rsidR="002638C4" w:rsidRDefault="002638C4" w:rsidP="002638C4">
      <w:r>
        <w:rPr>
          <w:rFonts w:ascii="Simplified Arabic" w:eastAsia="Simplified Arabic" w:hAnsi="Simplified Arabic" w:cs="Simplified Arabic"/>
          <w:b/>
          <w:bCs/>
          <w:color w:val="000000"/>
          <w:sz w:val="28"/>
          <w:szCs w:val="28"/>
          <w:rtl/>
          <w:lang w:bidi="ar-LB"/>
        </w:rPr>
        <w:t>إجرائيًا</w:t>
      </w:r>
      <w:r>
        <w:rPr>
          <w:rFonts w:ascii="Simplified Arabic" w:eastAsia="Simplified Arabic" w:hAnsi="Simplified Arabic" w:cs="Simplified Arabic"/>
          <w:color w:val="000000"/>
          <w:sz w:val="28"/>
          <w:szCs w:val="28"/>
          <w:rtl/>
          <w:lang w:bidi="ar-LB"/>
        </w:rPr>
        <w:t>:</w:t>
      </w:r>
    </w:p>
    <w:p w14:paraId="77598CA8" w14:textId="77777777" w:rsidR="002638C4" w:rsidRDefault="002638C4" w:rsidP="002638C4">
      <w:r>
        <w:rPr>
          <w:rFonts w:ascii="Simplified Arabic" w:eastAsia="Simplified Arabic" w:hAnsi="Simplified Arabic" w:cs="Simplified Arabic"/>
          <w:color w:val="000000"/>
          <w:sz w:val="28"/>
          <w:szCs w:val="28"/>
          <w:rtl/>
          <w:lang w:bidi="ar-LB"/>
        </w:rPr>
        <w:lastRenderedPageBreak/>
        <w:t xml:space="preserve">يُقصد بالنسوية في هذه الدراسة الأفكار والمفاهيم التي تناولها برنامج مربع في الحلقتين محل التحليل، كما وردت ضمن سياق الحوار والنقاش. </w:t>
      </w:r>
    </w:p>
    <w:p w14:paraId="4175FD8C" w14:textId="77777777" w:rsidR="002638C4" w:rsidRDefault="002638C4" w:rsidP="002638C4">
      <w:r>
        <w:rPr>
          <w:rFonts w:ascii="Simplified Arabic" w:eastAsia="Simplified Arabic" w:hAnsi="Simplified Arabic" w:cs="Simplified Arabic"/>
          <w:b/>
          <w:bCs/>
          <w:color w:val="000000"/>
          <w:sz w:val="28"/>
          <w:szCs w:val="28"/>
          <w:lang w:bidi="ar-LB"/>
        </w:rPr>
        <w:t>3</w:t>
      </w:r>
      <w:r>
        <w:rPr>
          <w:rFonts w:ascii="Simplified Arabic" w:eastAsia="Simplified Arabic" w:hAnsi="Simplified Arabic" w:cs="Simplified Arabic"/>
          <w:b/>
          <w:bCs/>
          <w:color w:val="000000"/>
          <w:sz w:val="28"/>
          <w:szCs w:val="28"/>
          <w:rtl/>
          <w:lang w:bidi="ar-LB"/>
        </w:rPr>
        <w:t xml:space="preserve">. التأطير الإعلامي </w:t>
      </w:r>
    </w:p>
    <w:p w14:paraId="668CA8B7" w14:textId="77777777" w:rsidR="002638C4" w:rsidRDefault="002638C4" w:rsidP="002638C4">
      <w:r>
        <w:rPr>
          <w:rFonts w:ascii="Simplified Arabic" w:eastAsia="Simplified Arabic" w:hAnsi="Simplified Arabic" w:cs="Simplified Arabic"/>
          <w:b/>
          <w:bCs/>
          <w:color w:val="000000"/>
          <w:sz w:val="28"/>
          <w:szCs w:val="28"/>
          <w:rtl/>
          <w:lang w:bidi="ar-LB"/>
        </w:rPr>
        <w:t>لغويًا:</w:t>
      </w:r>
    </w:p>
    <w:p w14:paraId="3D3171E9" w14:textId="77777777" w:rsidR="002638C4" w:rsidRDefault="002638C4" w:rsidP="002638C4">
      <w:r>
        <w:rPr>
          <w:rFonts w:ascii="Simplified Arabic" w:eastAsia="Simplified Arabic" w:hAnsi="Simplified Arabic" w:cs="Simplified Arabic"/>
          <w:color w:val="000000"/>
          <w:sz w:val="28"/>
          <w:szCs w:val="28"/>
          <w:rtl/>
          <w:lang w:bidi="ar-LB"/>
        </w:rPr>
        <w:t xml:space="preserve">التأطير مشتق من كلمة إطار، وهو ما يحيط بالشيء ويحدده ويبرز ملامحه. </w:t>
      </w:r>
    </w:p>
    <w:p w14:paraId="2CEBD408" w14:textId="77777777" w:rsidR="002638C4" w:rsidRDefault="002638C4" w:rsidP="002638C4">
      <w:r>
        <w:rPr>
          <w:rFonts w:ascii="Simplified Arabic" w:eastAsia="Simplified Arabic" w:hAnsi="Simplified Arabic" w:cs="Simplified Arabic"/>
          <w:b/>
          <w:bCs/>
          <w:color w:val="000000"/>
          <w:sz w:val="28"/>
          <w:szCs w:val="28"/>
          <w:rtl/>
          <w:lang w:bidi="ar-LB"/>
        </w:rPr>
        <w:t>اصطلاحًا:</w:t>
      </w:r>
    </w:p>
    <w:p w14:paraId="6E320F52" w14:textId="77777777" w:rsidR="002638C4" w:rsidRDefault="002638C4" w:rsidP="002638C4">
      <w:r>
        <w:rPr>
          <w:rFonts w:ascii="Simplified Arabic" w:eastAsia="Simplified Arabic" w:hAnsi="Simplified Arabic" w:cs="Simplified Arabic"/>
          <w:color w:val="000000"/>
          <w:sz w:val="28"/>
          <w:szCs w:val="28"/>
          <w:rtl/>
          <w:lang w:bidi="ar-LB"/>
        </w:rPr>
        <w:t xml:space="preserve">هو الكيفية التي تُعرض بها القضايا والأحداث داخل الرسائل الإعلامية، من خلال اختيار جوانب معينة وإبرازها على حساب جوانب أخرى، بما يؤثر في تفسير الجمهور للقضية وفهمها. </w:t>
      </w:r>
    </w:p>
    <w:p w14:paraId="1182A385" w14:textId="77777777" w:rsidR="002638C4" w:rsidRDefault="002638C4" w:rsidP="002638C4">
      <w:r>
        <w:rPr>
          <w:rFonts w:ascii="Simplified Arabic" w:eastAsia="Simplified Arabic" w:hAnsi="Simplified Arabic" w:cs="Simplified Arabic"/>
          <w:b/>
          <w:bCs/>
          <w:color w:val="000000"/>
          <w:sz w:val="28"/>
          <w:szCs w:val="28"/>
          <w:rtl/>
          <w:lang w:bidi="ar-LB"/>
        </w:rPr>
        <w:t>إجرائيًا:</w:t>
      </w:r>
    </w:p>
    <w:p w14:paraId="5BC7D9FD" w14:textId="77777777" w:rsidR="002638C4" w:rsidRDefault="002638C4" w:rsidP="002638C4">
      <w:r>
        <w:rPr>
          <w:rFonts w:ascii="Simplified Arabic" w:eastAsia="Simplified Arabic" w:hAnsi="Simplified Arabic" w:cs="Simplified Arabic"/>
          <w:color w:val="000000"/>
          <w:sz w:val="28"/>
          <w:szCs w:val="28"/>
          <w:rtl/>
          <w:lang w:bidi="ar-LB"/>
        </w:rPr>
        <w:t xml:space="preserve">يُقصد بالتأطير الإعلامي في هذه الدراسة الطريقة التي عالج بها برنامج مربع قضية النسوية، من خلال الأطر المستخدمة في عرض الأفكار وتنظيمها وتفسيرها أثناء الحوار.  </w:t>
      </w:r>
    </w:p>
    <w:p w14:paraId="1D02B35A" w14:textId="77777777" w:rsidR="002638C4" w:rsidRDefault="002638C4" w:rsidP="002638C4">
      <w:pPr>
        <w:pageBreakBefore/>
      </w:pPr>
    </w:p>
    <w:p w14:paraId="0BA74184" w14:textId="77777777" w:rsidR="002638C4" w:rsidRDefault="002638C4" w:rsidP="002638C4">
      <w:r>
        <w:rPr>
          <w:rFonts w:ascii="Simplified Arabic" w:eastAsia="Simplified Arabic" w:hAnsi="Simplified Arabic" w:cs="Simplified Arabic"/>
          <w:b/>
          <w:bCs/>
          <w:color w:val="000000"/>
          <w:sz w:val="28"/>
          <w:szCs w:val="28"/>
          <w:lang w:bidi="ar-LB"/>
        </w:rPr>
        <w:t>4</w:t>
      </w:r>
      <w:r>
        <w:rPr>
          <w:rFonts w:ascii="Simplified Arabic" w:eastAsia="Simplified Arabic" w:hAnsi="Simplified Arabic" w:cs="Simplified Arabic"/>
          <w:b/>
          <w:bCs/>
          <w:color w:val="000000"/>
          <w:sz w:val="28"/>
          <w:szCs w:val="28"/>
          <w:rtl/>
          <w:lang w:bidi="ar-LB"/>
        </w:rPr>
        <w:t xml:space="preserve">. الأساليب الإقناعية </w:t>
      </w:r>
    </w:p>
    <w:p w14:paraId="2A8912D0" w14:textId="77777777" w:rsidR="002638C4" w:rsidRDefault="002638C4" w:rsidP="002638C4">
      <w:r>
        <w:rPr>
          <w:rFonts w:ascii="Simplified Arabic" w:eastAsia="Simplified Arabic" w:hAnsi="Simplified Arabic" w:cs="Simplified Arabic"/>
          <w:b/>
          <w:bCs/>
          <w:color w:val="000000"/>
          <w:sz w:val="28"/>
          <w:szCs w:val="28"/>
          <w:rtl/>
          <w:lang w:bidi="ar-LB"/>
        </w:rPr>
        <w:t>لغويًا:</w:t>
      </w:r>
    </w:p>
    <w:p w14:paraId="67A36F55" w14:textId="77777777" w:rsidR="002638C4" w:rsidRDefault="002638C4" w:rsidP="002638C4">
      <w:r>
        <w:rPr>
          <w:rFonts w:ascii="Simplified Arabic" w:eastAsia="Simplified Arabic" w:hAnsi="Simplified Arabic" w:cs="Simplified Arabic"/>
          <w:color w:val="000000"/>
          <w:sz w:val="28"/>
          <w:szCs w:val="28"/>
          <w:rtl/>
          <w:lang w:bidi="ar-LB"/>
        </w:rPr>
        <w:t xml:space="preserve">الإقناع مصدر الفعل أقنع، ويعني حمل الآخر على قبول فكرة أو رأي بالاعتماد على الحجج والأدلة. </w:t>
      </w:r>
    </w:p>
    <w:p w14:paraId="03F2EB72" w14:textId="77777777" w:rsidR="002638C4" w:rsidRDefault="002638C4" w:rsidP="002638C4">
      <w:r>
        <w:rPr>
          <w:rFonts w:ascii="Simplified Arabic" w:eastAsia="Simplified Arabic" w:hAnsi="Simplified Arabic" w:cs="Simplified Arabic"/>
          <w:b/>
          <w:bCs/>
          <w:color w:val="000000"/>
          <w:sz w:val="28"/>
          <w:szCs w:val="28"/>
          <w:rtl/>
          <w:lang w:bidi="ar-LB"/>
        </w:rPr>
        <w:t>اصطلاحًا:</w:t>
      </w:r>
    </w:p>
    <w:p w14:paraId="193F268B" w14:textId="77777777" w:rsidR="002638C4" w:rsidRDefault="002638C4" w:rsidP="002638C4">
      <w:r>
        <w:rPr>
          <w:rFonts w:ascii="Simplified Arabic" w:eastAsia="Simplified Arabic" w:hAnsi="Simplified Arabic" w:cs="Simplified Arabic"/>
          <w:color w:val="000000"/>
          <w:sz w:val="28"/>
          <w:szCs w:val="28"/>
          <w:rtl/>
          <w:lang w:bidi="ar-LB"/>
        </w:rPr>
        <w:t xml:space="preserve">هي الوسائل والأساليب التي يستخدمها المتحدث أو الوسيلة الإعلامية للتأثير في المتلقي، وتعزيز قبول الأفكار والمواقف المطروحة من خلال الحجج والأدلة والأمثلة وغيرها من الوسائل. </w:t>
      </w:r>
    </w:p>
    <w:p w14:paraId="26B669D4" w14:textId="77777777" w:rsidR="002638C4" w:rsidRDefault="002638C4" w:rsidP="002638C4">
      <w:r>
        <w:rPr>
          <w:rFonts w:ascii="Simplified Arabic" w:eastAsia="Simplified Arabic" w:hAnsi="Simplified Arabic" w:cs="Simplified Arabic"/>
          <w:b/>
          <w:bCs/>
          <w:color w:val="000000"/>
          <w:sz w:val="28"/>
          <w:szCs w:val="28"/>
          <w:rtl/>
          <w:lang w:bidi="ar-LB"/>
        </w:rPr>
        <w:t>إجرائيًا:</w:t>
      </w:r>
    </w:p>
    <w:p w14:paraId="3F06C0DC" w14:textId="77777777" w:rsidR="002638C4" w:rsidRDefault="002638C4" w:rsidP="002638C4">
      <w:r>
        <w:rPr>
          <w:rFonts w:ascii="Simplified Arabic" w:eastAsia="Simplified Arabic" w:hAnsi="Simplified Arabic" w:cs="Simplified Arabic"/>
          <w:color w:val="000000"/>
          <w:sz w:val="28"/>
          <w:szCs w:val="28"/>
          <w:rtl/>
          <w:lang w:bidi="ar-LB"/>
        </w:rPr>
        <w:t>يُقصد بالأساليب الإقناعية في هذه الدراسة الوسائل التي اعتمد عليها مقدم البرنامج والضيف في عرض الأفكار وإقناع الجمهور بوجهة النظر المطروحة حول قضية النسوية، مثل الاستشهاد بالأدلة، والمقارنة، والسرد، والاستدلال المنطقي.</w:t>
      </w:r>
      <w:r>
        <w:rPr>
          <w:rtl/>
          <w:lang w:bidi="ar-LB"/>
        </w:rPr>
        <w:t xml:space="preserve"> </w:t>
      </w:r>
    </w:p>
    <w:p w14:paraId="01217F68" w14:textId="77777777" w:rsidR="002638C4" w:rsidRDefault="002638C4" w:rsidP="002638C4">
      <w:pPr>
        <w:rPr>
          <w:rFonts w:ascii="Simplified Arabic" w:eastAsia="Simplified Arabic" w:hAnsi="Simplified Arabic" w:cs="Simplified Arabic"/>
          <w:b/>
          <w:bCs/>
          <w:sz w:val="28"/>
          <w:szCs w:val="28"/>
          <w:lang w:bidi="ar-LB"/>
        </w:rPr>
      </w:pPr>
    </w:p>
    <w:p w14:paraId="7D217731" w14:textId="77777777" w:rsidR="002638C4" w:rsidRDefault="002638C4" w:rsidP="002638C4">
      <w:pPr>
        <w:pageBreakBefore/>
      </w:pPr>
    </w:p>
    <w:p w14:paraId="07E69EC6" w14:textId="77777777" w:rsidR="002638C4" w:rsidRDefault="002638C4" w:rsidP="002638C4">
      <w:pPr>
        <w:pStyle w:val="ac"/>
        <w:jc w:val="left"/>
      </w:pPr>
      <w:bookmarkStart w:id="12" w:name="_Toc107889313"/>
      <w:r>
        <w:rPr>
          <w:rtl/>
        </w:rPr>
        <w:t>الدراسات السابقة:</w:t>
      </w:r>
      <w:bookmarkEnd w:id="12"/>
    </w:p>
    <w:p w14:paraId="3565B645" w14:textId="77777777" w:rsidR="002638C4" w:rsidRDefault="002638C4" w:rsidP="002638C4">
      <w:r>
        <w:rPr>
          <w:rFonts w:ascii="Simplified Arabic" w:eastAsia="Simplified Arabic" w:hAnsi="Simplified Arabic" w:cs="Simplified Arabic"/>
          <w:b/>
          <w:bCs/>
          <w:sz w:val="28"/>
          <w:szCs w:val="28"/>
          <w:rtl/>
          <w:lang w:bidi="ar-LB"/>
        </w:rPr>
        <w:t>الدراسة الأولى:</w:t>
      </w:r>
    </w:p>
    <w:p w14:paraId="1A0E5294" w14:textId="77777777" w:rsidR="002638C4" w:rsidRDefault="002638C4" w:rsidP="002638C4">
      <w:pPr>
        <w:spacing w:line="240" w:lineRule="auto"/>
      </w:pPr>
      <w:r>
        <w:rPr>
          <w:rFonts w:ascii="Simplified Arabic" w:eastAsia="Simplified Arabic" w:hAnsi="Simplified Arabic" w:cs="Simplified Arabic"/>
          <w:sz w:val="26"/>
          <w:szCs w:val="26"/>
          <w:rtl/>
          <w:lang w:bidi="ar-LB"/>
        </w:rPr>
        <w:t xml:space="preserve"> دراسة سويدان (2024) </w:t>
      </w:r>
    </w:p>
    <w:p w14:paraId="3282C59E" w14:textId="77777777" w:rsidR="002638C4" w:rsidRDefault="002638C4" w:rsidP="002638C4">
      <w:pPr>
        <w:spacing w:line="240" w:lineRule="auto"/>
      </w:pPr>
      <w:r>
        <w:rPr>
          <w:rFonts w:ascii="Simplified Arabic" w:eastAsia="Simplified Arabic" w:hAnsi="Simplified Arabic" w:cs="Simplified Arabic"/>
          <w:sz w:val="26"/>
          <w:szCs w:val="26"/>
          <w:rtl/>
          <w:lang w:bidi="ar-LB"/>
        </w:rPr>
        <w:t>المنهج: المنهج الوصفي.</w:t>
      </w:r>
    </w:p>
    <w:p w14:paraId="5DE40DAC" w14:textId="77777777" w:rsidR="002638C4" w:rsidRDefault="002638C4" w:rsidP="002638C4">
      <w:pPr>
        <w:spacing w:line="240" w:lineRule="auto"/>
      </w:pPr>
      <w:r>
        <w:rPr>
          <w:rFonts w:ascii="Simplified Arabic" w:eastAsia="Simplified Arabic" w:hAnsi="Simplified Arabic" w:cs="Simplified Arabic"/>
          <w:sz w:val="26"/>
          <w:szCs w:val="26"/>
          <w:rtl/>
          <w:lang w:bidi="ar-LB"/>
        </w:rPr>
        <w:t xml:space="preserve">اعتمدت الدراسة على أسلوب المسح الإعلامي.  </w:t>
      </w:r>
    </w:p>
    <w:p w14:paraId="10ED6012" w14:textId="77777777" w:rsidR="002638C4" w:rsidRDefault="002638C4" w:rsidP="002638C4">
      <w:pPr>
        <w:spacing w:line="240" w:lineRule="auto"/>
      </w:pPr>
      <w:r>
        <w:rPr>
          <w:rFonts w:ascii="Simplified Arabic" w:eastAsia="Simplified Arabic" w:hAnsi="Simplified Arabic" w:cs="Simplified Arabic"/>
          <w:sz w:val="26"/>
          <w:szCs w:val="26"/>
          <w:rtl/>
          <w:lang w:bidi="ar-LB"/>
        </w:rPr>
        <w:t xml:space="preserve">أداة الدراسة: استبانة لجمع البيانات.  </w:t>
      </w:r>
    </w:p>
    <w:p w14:paraId="7D8B4B2E" w14:textId="77777777" w:rsidR="002638C4" w:rsidRDefault="002638C4" w:rsidP="002638C4">
      <w:pPr>
        <w:spacing w:line="240" w:lineRule="auto"/>
      </w:pPr>
      <w:r>
        <w:rPr>
          <w:rFonts w:ascii="Simplified Arabic" w:eastAsia="Simplified Arabic" w:hAnsi="Simplified Arabic" w:cs="Simplified Arabic"/>
          <w:sz w:val="26"/>
          <w:szCs w:val="26"/>
          <w:rtl/>
          <w:lang w:bidi="ar-LB"/>
        </w:rPr>
        <w:t xml:space="preserve">العينة: 400 شاب سعودي من مستخدمي ومتابعي </w:t>
      </w:r>
      <w:proofErr w:type="spellStart"/>
      <w:r>
        <w:rPr>
          <w:rFonts w:ascii="Simplified Arabic" w:eastAsia="Simplified Arabic" w:hAnsi="Simplified Arabic" w:cs="Simplified Arabic"/>
          <w:sz w:val="26"/>
          <w:szCs w:val="26"/>
          <w:rtl/>
          <w:lang w:bidi="ar-LB"/>
        </w:rPr>
        <w:t>البودكاست</w:t>
      </w:r>
      <w:proofErr w:type="spellEnd"/>
      <w:r>
        <w:rPr>
          <w:rFonts w:ascii="Simplified Arabic" w:eastAsia="Simplified Arabic" w:hAnsi="Simplified Arabic" w:cs="Simplified Arabic"/>
          <w:sz w:val="26"/>
          <w:szCs w:val="26"/>
          <w:rtl/>
          <w:lang w:bidi="ar-LB"/>
        </w:rPr>
        <w:t>.</w:t>
      </w:r>
    </w:p>
    <w:p w14:paraId="63D03033" w14:textId="77777777" w:rsidR="002638C4" w:rsidRDefault="002638C4" w:rsidP="002638C4">
      <w:pPr>
        <w:spacing w:line="240" w:lineRule="auto"/>
      </w:pPr>
      <w:r>
        <w:rPr>
          <w:rFonts w:ascii="Simplified Arabic" w:eastAsia="Simplified Arabic" w:hAnsi="Simplified Arabic" w:cs="Simplified Arabic"/>
          <w:b/>
          <w:bCs/>
          <w:sz w:val="26"/>
          <w:szCs w:val="26"/>
          <w:rtl/>
          <w:lang w:bidi="ar-LB"/>
        </w:rPr>
        <w:t>أهم النتائج:</w:t>
      </w:r>
    </w:p>
    <w:p w14:paraId="44D6048C" w14:textId="77777777" w:rsidR="002638C4" w:rsidRDefault="002638C4" w:rsidP="002638C4">
      <w:pPr>
        <w:spacing w:line="240" w:lineRule="auto"/>
      </w:pPr>
      <w:r>
        <w:rPr>
          <w:rFonts w:ascii="Simplified Arabic" w:eastAsia="Simplified Arabic" w:hAnsi="Simplified Arabic" w:cs="Simplified Arabic"/>
          <w:sz w:val="26"/>
          <w:szCs w:val="26"/>
          <w:rtl/>
          <w:lang w:bidi="ar-LB"/>
        </w:rPr>
        <w:t xml:space="preserve">أظهرت الدراسة أن </w:t>
      </w:r>
      <w:proofErr w:type="spellStart"/>
      <w:r>
        <w:rPr>
          <w:rFonts w:ascii="Simplified Arabic" w:eastAsia="Simplified Arabic" w:hAnsi="Simplified Arabic" w:cs="Simplified Arabic"/>
          <w:sz w:val="26"/>
          <w:szCs w:val="26"/>
          <w:rtl/>
          <w:lang w:bidi="ar-LB"/>
        </w:rPr>
        <w:t>البودكاست</w:t>
      </w:r>
      <w:proofErr w:type="spellEnd"/>
      <w:r>
        <w:rPr>
          <w:rFonts w:ascii="Simplified Arabic" w:eastAsia="Simplified Arabic" w:hAnsi="Simplified Arabic" w:cs="Simplified Arabic"/>
          <w:sz w:val="26"/>
          <w:szCs w:val="26"/>
          <w:rtl/>
          <w:lang w:bidi="ar-LB"/>
        </w:rPr>
        <w:t xml:space="preserve"> يحظى بمتابعة جيدة بين الشباب السعودي، وأن المحتوى الثقافي جاء في مقدمة أنواع المحتوى المفضلة لديهم، إلى جانب المحتوى الاجتماعي.</w:t>
      </w:r>
    </w:p>
    <w:p w14:paraId="6179378A" w14:textId="77777777" w:rsidR="002638C4" w:rsidRDefault="002638C4" w:rsidP="002638C4">
      <w:pPr>
        <w:spacing w:line="240" w:lineRule="auto"/>
      </w:pPr>
      <w:r>
        <w:rPr>
          <w:rFonts w:ascii="Simplified Arabic" w:eastAsia="Simplified Arabic" w:hAnsi="Simplified Arabic" w:cs="Simplified Arabic"/>
          <w:sz w:val="26"/>
          <w:szCs w:val="26"/>
          <w:rtl/>
          <w:lang w:bidi="ar-LB"/>
        </w:rPr>
        <w:t xml:space="preserve"> كما بينت النتائج أن الشباب ينظرون إلى </w:t>
      </w:r>
      <w:proofErr w:type="spellStart"/>
      <w:r>
        <w:rPr>
          <w:rFonts w:ascii="Simplified Arabic" w:eastAsia="Simplified Arabic" w:hAnsi="Simplified Arabic" w:cs="Simplified Arabic"/>
          <w:sz w:val="26"/>
          <w:szCs w:val="26"/>
          <w:rtl/>
          <w:lang w:bidi="ar-LB"/>
        </w:rPr>
        <w:t>البودكاست</w:t>
      </w:r>
      <w:proofErr w:type="spellEnd"/>
      <w:r>
        <w:rPr>
          <w:rFonts w:ascii="Simplified Arabic" w:eastAsia="Simplified Arabic" w:hAnsi="Simplified Arabic" w:cs="Simplified Arabic"/>
          <w:sz w:val="26"/>
          <w:szCs w:val="26"/>
          <w:rtl/>
          <w:lang w:bidi="ar-LB"/>
        </w:rPr>
        <w:t xml:space="preserve"> بوصفه وسيلة تسهم في زيادة المعرفة الثقافية وحتى العلمية، فهي تبسط المعلومات، وتعزز الارتباط بالتراث والثقافة السعودية.</w:t>
      </w:r>
    </w:p>
    <w:p w14:paraId="02548A52" w14:textId="77777777" w:rsidR="002638C4" w:rsidRDefault="002638C4" w:rsidP="002638C4">
      <w:pPr>
        <w:spacing w:line="240" w:lineRule="auto"/>
      </w:pPr>
      <w:r>
        <w:rPr>
          <w:rFonts w:ascii="Simplified Arabic" w:eastAsia="Simplified Arabic" w:hAnsi="Simplified Arabic" w:cs="Simplified Arabic"/>
          <w:sz w:val="26"/>
          <w:szCs w:val="26"/>
          <w:rtl/>
          <w:lang w:bidi="ar-LB"/>
        </w:rPr>
        <w:t xml:space="preserve"> وأوضحت الدراسة وجود مستوى مقبول من الثقة في المحتوى الثقافي المقدم عبر </w:t>
      </w:r>
      <w:proofErr w:type="spellStart"/>
      <w:r>
        <w:rPr>
          <w:rFonts w:ascii="Simplified Arabic" w:eastAsia="Simplified Arabic" w:hAnsi="Simplified Arabic" w:cs="Simplified Arabic"/>
          <w:sz w:val="26"/>
          <w:szCs w:val="26"/>
          <w:rtl/>
          <w:lang w:bidi="ar-LB"/>
        </w:rPr>
        <w:t>البودكاست</w:t>
      </w:r>
      <w:proofErr w:type="spellEnd"/>
      <w:r>
        <w:rPr>
          <w:rFonts w:ascii="Simplified Arabic" w:eastAsia="Simplified Arabic" w:hAnsi="Simplified Arabic" w:cs="Simplified Arabic"/>
          <w:sz w:val="26"/>
          <w:szCs w:val="26"/>
          <w:rtl/>
          <w:lang w:bidi="ar-LB"/>
        </w:rPr>
        <w:t>، وأن هذه الثقة ترتبط بمصداقية المحتوى وشهرة مقدم البرنامج وضيوفه.</w:t>
      </w:r>
    </w:p>
    <w:p w14:paraId="004B0F76" w14:textId="77777777" w:rsidR="002638C4" w:rsidRDefault="002638C4" w:rsidP="002638C4">
      <w:pPr>
        <w:spacing w:line="240" w:lineRule="auto"/>
      </w:pPr>
      <w:r>
        <w:rPr>
          <w:rFonts w:ascii="Simplified Arabic" w:eastAsia="Simplified Arabic" w:hAnsi="Simplified Arabic" w:cs="Simplified Arabic"/>
          <w:sz w:val="26"/>
          <w:szCs w:val="26"/>
          <w:rtl/>
          <w:lang w:bidi="ar-LB"/>
        </w:rPr>
        <w:t xml:space="preserve"> كما كشفت النتائج أن متابعة </w:t>
      </w:r>
      <w:proofErr w:type="spellStart"/>
      <w:r>
        <w:rPr>
          <w:rFonts w:ascii="Simplified Arabic" w:eastAsia="Simplified Arabic" w:hAnsi="Simplified Arabic" w:cs="Simplified Arabic"/>
          <w:sz w:val="26"/>
          <w:szCs w:val="26"/>
          <w:rtl/>
          <w:lang w:bidi="ar-LB"/>
        </w:rPr>
        <w:t>البودكاست</w:t>
      </w:r>
      <w:proofErr w:type="spellEnd"/>
      <w:r>
        <w:rPr>
          <w:rFonts w:ascii="Simplified Arabic" w:eastAsia="Simplified Arabic" w:hAnsi="Simplified Arabic" w:cs="Simplified Arabic"/>
          <w:sz w:val="26"/>
          <w:szCs w:val="26"/>
          <w:rtl/>
          <w:lang w:bidi="ar-LB"/>
        </w:rPr>
        <w:t xml:space="preserve"> الثقافي أسهمت في رفع الوعي الثقافي لدى الشباب، وتعزيز تقبل الآراء المختلفة، وزيادة الاهتمام بالقضايا والأحداث الثقافية والمشاركة في النقاش حولها. </w:t>
      </w:r>
    </w:p>
    <w:p w14:paraId="5A9CC0AA" w14:textId="77777777" w:rsidR="002638C4" w:rsidRDefault="002638C4" w:rsidP="002638C4">
      <w:pPr>
        <w:spacing w:line="240" w:lineRule="auto"/>
      </w:pPr>
      <w:r>
        <w:rPr>
          <w:rFonts w:ascii="Simplified Arabic" w:eastAsia="Simplified Arabic" w:hAnsi="Simplified Arabic" w:cs="Simplified Arabic"/>
          <w:sz w:val="26"/>
          <w:szCs w:val="26"/>
          <w:rtl/>
          <w:lang w:bidi="ar-LB"/>
        </w:rPr>
        <w:t xml:space="preserve">كذلك أثبتت وجود علاقات ارتباطية ذات دلالة إحصائية بين متابعة </w:t>
      </w:r>
      <w:proofErr w:type="spellStart"/>
      <w:r>
        <w:rPr>
          <w:rFonts w:ascii="Simplified Arabic" w:eastAsia="Simplified Arabic" w:hAnsi="Simplified Arabic" w:cs="Simplified Arabic"/>
          <w:sz w:val="26"/>
          <w:szCs w:val="26"/>
          <w:rtl/>
          <w:lang w:bidi="ar-LB"/>
        </w:rPr>
        <w:t>البودكاست</w:t>
      </w:r>
      <w:proofErr w:type="spellEnd"/>
      <w:r>
        <w:rPr>
          <w:rFonts w:ascii="Simplified Arabic" w:eastAsia="Simplified Arabic" w:hAnsi="Simplified Arabic" w:cs="Simplified Arabic"/>
          <w:sz w:val="26"/>
          <w:szCs w:val="26"/>
          <w:rtl/>
          <w:lang w:bidi="ar-LB"/>
        </w:rPr>
        <w:t xml:space="preserve"> الثقافي ودوافع المتابعة ومستوى الوعي الثقافي المتحقق لدى الشباب السعودي، مما يؤكد فاعلية </w:t>
      </w:r>
      <w:proofErr w:type="spellStart"/>
      <w:r>
        <w:rPr>
          <w:rFonts w:ascii="Simplified Arabic" w:eastAsia="Simplified Arabic" w:hAnsi="Simplified Arabic" w:cs="Simplified Arabic"/>
          <w:sz w:val="26"/>
          <w:szCs w:val="26"/>
          <w:rtl/>
          <w:lang w:bidi="ar-LB"/>
        </w:rPr>
        <w:t>البودكاست</w:t>
      </w:r>
      <w:proofErr w:type="spellEnd"/>
      <w:r>
        <w:rPr>
          <w:rFonts w:ascii="Simplified Arabic" w:eastAsia="Simplified Arabic" w:hAnsi="Simplified Arabic" w:cs="Simplified Arabic"/>
          <w:sz w:val="26"/>
          <w:szCs w:val="26"/>
          <w:rtl/>
          <w:lang w:bidi="ar-LB"/>
        </w:rPr>
        <w:t xml:space="preserve"> كوسيلة مؤثرة في بناء الوعي الثقافي بشكل إيجابي. </w:t>
      </w:r>
    </w:p>
    <w:p w14:paraId="4A981D55" w14:textId="77777777" w:rsidR="002638C4" w:rsidRDefault="002638C4" w:rsidP="002638C4">
      <w:pPr>
        <w:spacing w:line="240" w:lineRule="auto"/>
      </w:pPr>
      <w:r>
        <w:rPr>
          <w:rFonts w:ascii="Simplified Arabic" w:eastAsia="Simplified Arabic" w:hAnsi="Simplified Arabic" w:cs="Simplified Arabic"/>
          <w:b/>
          <w:bCs/>
          <w:sz w:val="26"/>
          <w:szCs w:val="26"/>
          <w:rtl/>
          <w:lang w:bidi="ar-LB"/>
        </w:rPr>
        <w:t>أوجه الاستفادة:</w:t>
      </w:r>
    </w:p>
    <w:p w14:paraId="48AA1ED2" w14:textId="77777777" w:rsidR="002638C4" w:rsidRDefault="002638C4" w:rsidP="002638C4">
      <w:pPr>
        <w:spacing w:line="240" w:lineRule="auto"/>
      </w:pPr>
      <w:r>
        <w:rPr>
          <w:rFonts w:ascii="Simplified Arabic" w:eastAsia="Simplified Arabic" w:hAnsi="Simplified Arabic" w:cs="Simplified Arabic"/>
          <w:sz w:val="26"/>
          <w:szCs w:val="26"/>
          <w:rtl/>
          <w:lang w:bidi="ar-LB"/>
        </w:rPr>
        <w:t xml:space="preserve">تفيدنا هذه الدراسة على تأكيد فاعلية </w:t>
      </w:r>
      <w:proofErr w:type="spellStart"/>
      <w:r>
        <w:rPr>
          <w:rFonts w:ascii="Simplified Arabic" w:eastAsia="Simplified Arabic" w:hAnsi="Simplified Arabic" w:cs="Simplified Arabic"/>
          <w:sz w:val="26"/>
          <w:szCs w:val="26"/>
          <w:rtl/>
          <w:lang w:bidi="ar-LB"/>
        </w:rPr>
        <w:t>البودكاست</w:t>
      </w:r>
      <w:proofErr w:type="spellEnd"/>
      <w:r>
        <w:rPr>
          <w:rFonts w:ascii="Simplified Arabic" w:eastAsia="Simplified Arabic" w:hAnsi="Simplified Arabic" w:cs="Simplified Arabic"/>
          <w:sz w:val="26"/>
          <w:szCs w:val="26"/>
          <w:rtl/>
          <w:lang w:bidi="ar-LB"/>
        </w:rPr>
        <w:t xml:space="preserve"> كوسيلة إعلامية قادرة على رفع مستوى الوعي وتشكيل الاتجاهات لدى الجمهور </w:t>
      </w:r>
      <w:proofErr w:type="gramStart"/>
      <w:r>
        <w:rPr>
          <w:rFonts w:ascii="Simplified Arabic" w:eastAsia="Simplified Arabic" w:hAnsi="Simplified Arabic" w:cs="Simplified Arabic"/>
          <w:sz w:val="26"/>
          <w:szCs w:val="26"/>
          <w:rtl/>
          <w:lang w:bidi="ar-LB"/>
        </w:rPr>
        <w:t>ودعم  فكرة</w:t>
      </w:r>
      <w:proofErr w:type="gramEnd"/>
      <w:r>
        <w:rPr>
          <w:rFonts w:ascii="Simplified Arabic" w:eastAsia="Simplified Arabic" w:hAnsi="Simplified Arabic" w:cs="Simplified Arabic"/>
          <w:sz w:val="26"/>
          <w:szCs w:val="26"/>
          <w:rtl/>
          <w:lang w:bidi="ar-LB"/>
        </w:rPr>
        <w:t xml:space="preserve"> معالجة القضايا المتخصصة عبر </w:t>
      </w:r>
      <w:proofErr w:type="spellStart"/>
      <w:r>
        <w:rPr>
          <w:rFonts w:ascii="Simplified Arabic" w:eastAsia="Simplified Arabic" w:hAnsi="Simplified Arabic" w:cs="Simplified Arabic"/>
          <w:sz w:val="26"/>
          <w:szCs w:val="26"/>
          <w:rtl/>
          <w:lang w:bidi="ar-LB"/>
        </w:rPr>
        <w:t>البودكاست</w:t>
      </w:r>
      <w:proofErr w:type="spellEnd"/>
      <w:r>
        <w:rPr>
          <w:rFonts w:ascii="Simplified Arabic" w:eastAsia="Simplified Arabic" w:hAnsi="Simplified Arabic" w:cs="Simplified Arabic"/>
          <w:sz w:val="26"/>
          <w:szCs w:val="26"/>
          <w:rtl/>
          <w:lang w:bidi="ar-LB"/>
        </w:rPr>
        <w:t xml:space="preserve"> بإمكانيته في الاسهام على تعزيز المعرفة وتغيير بعض المواقف والاتجاهات، وهو ما يُمكِنُني من الاستفادة منه عند دراسة معالجة قضايا المرأة والنسوية في برامج </w:t>
      </w:r>
      <w:proofErr w:type="spellStart"/>
      <w:r>
        <w:rPr>
          <w:rFonts w:ascii="Simplified Arabic" w:eastAsia="Simplified Arabic" w:hAnsi="Simplified Arabic" w:cs="Simplified Arabic"/>
          <w:sz w:val="26"/>
          <w:szCs w:val="26"/>
          <w:rtl/>
          <w:lang w:bidi="ar-LB"/>
        </w:rPr>
        <w:t>البودكاست</w:t>
      </w:r>
      <w:proofErr w:type="spellEnd"/>
      <w:r>
        <w:rPr>
          <w:rFonts w:ascii="Simplified Arabic" w:eastAsia="Simplified Arabic" w:hAnsi="Simplified Arabic" w:cs="Simplified Arabic"/>
          <w:sz w:val="26"/>
          <w:szCs w:val="26"/>
          <w:rtl/>
          <w:lang w:bidi="ar-LB"/>
        </w:rPr>
        <w:t xml:space="preserve"> وتأثيرها على الجمهور</w:t>
      </w:r>
    </w:p>
    <w:p w14:paraId="416D2911" w14:textId="77777777" w:rsidR="002638C4" w:rsidRDefault="002638C4" w:rsidP="002638C4">
      <w:pPr>
        <w:pageBreakBefore/>
      </w:pPr>
    </w:p>
    <w:p w14:paraId="13CD55A8" w14:textId="77777777" w:rsidR="002638C4" w:rsidRDefault="002638C4" w:rsidP="002638C4">
      <w:pPr>
        <w:spacing w:line="240" w:lineRule="auto"/>
      </w:pPr>
      <w:r>
        <w:rPr>
          <w:rFonts w:ascii="Simplified Arabic" w:eastAsia="Simplified Arabic" w:hAnsi="Simplified Arabic" w:cs="Simplified Arabic"/>
          <w:b/>
          <w:bCs/>
          <w:sz w:val="26"/>
          <w:szCs w:val="26"/>
          <w:rtl/>
          <w:lang w:bidi="ar-LB"/>
        </w:rPr>
        <w:t>الدراسة الثانية:</w:t>
      </w:r>
      <w:r>
        <w:rPr>
          <w:rFonts w:ascii="Simplified Arabic" w:eastAsia="Simplified Arabic" w:hAnsi="Simplified Arabic" w:cs="Simplified Arabic"/>
          <w:sz w:val="28"/>
          <w:szCs w:val="28"/>
          <w:rtl/>
          <w:lang w:bidi="ar-LB"/>
        </w:rPr>
        <w:t xml:space="preserve"> </w:t>
      </w:r>
    </w:p>
    <w:p w14:paraId="475BD7C3" w14:textId="77777777" w:rsidR="002638C4" w:rsidRDefault="002638C4" w:rsidP="002638C4">
      <w:pPr>
        <w:spacing w:line="240" w:lineRule="auto"/>
      </w:pPr>
      <w:r>
        <w:rPr>
          <w:rFonts w:ascii="Simplified Arabic" w:eastAsia="Simplified Arabic" w:hAnsi="Simplified Arabic" w:cs="Simplified Arabic"/>
          <w:sz w:val="28"/>
          <w:szCs w:val="28"/>
          <w:rtl/>
          <w:lang w:bidi="ar-LB"/>
        </w:rPr>
        <w:t xml:space="preserve">دراسة كلًا من سلامة، وإيمان </w:t>
      </w:r>
      <w:proofErr w:type="gramStart"/>
      <w:r>
        <w:rPr>
          <w:rFonts w:ascii="Simplified Arabic" w:eastAsia="Simplified Arabic" w:hAnsi="Simplified Arabic" w:cs="Simplified Arabic"/>
          <w:sz w:val="28"/>
          <w:szCs w:val="28"/>
          <w:rtl/>
          <w:lang w:bidi="ar-LB"/>
        </w:rPr>
        <w:t>علي</w:t>
      </w:r>
      <w:proofErr w:type="gramEnd"/>
      <w:r>
        <w:rPr>
          <w:rFonts w:ascii="Simplified Arabic" w:eastAsia="Simplified Arabic" w:hAnsi="Simplified Arabic" w:cs="Simplified Arabic"/>
          <w:sz w:val="28"/>
          <w:szCs w:val="28"/>
          <w:rtl/>
          <w:lang w:bidi="ar-LB"/>
        </w:rPr>
        <w:t xml:space="preserve"> (2025)</w:t>
      </w:r>
    </w:p>
    <w:p w14:paraId="2971237E" w14:textId="77777777" w:rsidR="002638C4" w:rsidRDefault="002638C4" w:rsidP="002638C4">
      <w:pPr>
        <w:spacing w:line="240" w:lineRule="auto"/>
      </w:pPr>
      <w:r>
        <w:rPr>
          <w:rFonts w:ascii="Simplified Arabic" w:eastAsia="Simplified Arabic" w:hAnsi="Simplified Arabic" w:cs="Simplified Arabic"/>
          <w:sz w:val="28"/>
          <w:szCs w:val="28"/>
          <w:rtl/>
          <w:lang w:bidi="ar-LB"/>
        </w:rPr>
        <w:t>المنهج: منهج المسح الإعلامي.</w:t>
      </w:r>
    </w:p>
    <w:p w14:paraId="746B4F78" w14:textId="77777777" w:rsidR="002638C4" w:rsidRDefault="002638C4" w:rsidP="002638C4">
      <w:pPr>
        <w:spacing w:line="240" w:lineRule="auto"/>
      </w:pPr>
      <w:r>
        <w:rPr>
          <w:rFonts w:ascii="Simplified Arabic" w:eastAsia="Simplified Arabic" w:hAnsi="Simplified Arabic" w:cs="Simplified Arabic"/>
          <w:sz w:val="28"/>
          <w:szCs w:val="28"/>
          <w:rtl/>
          <w:lang w:bidi="ar-LB"/>
        </w:rPr>
        <w:t xml:space="preserve"> أداة الدراسة: ⁠استمارة </w:t>
      </w:r>
      <w:proofErr w:type="gramStart"/>
      <w:r>
        <w:rPr>
          <w:rFonts w:ascii="Simplified Arabic" w:eastAsia="Simplified Arabic" w:hAnsi="Simplified Arabic" w:cs="Simplified Arabic"/>
          <w:sz w:val="28"/>
          <w:szCs w:val="28"/>
          <w:rtl/>
          <w:lang w:bidi="ar-LB"/>
        </w:rPr>
        <w:t>استبيان</w:t>
      </w:r>
      <w:proofErr w:type="gramEnd"/>
      <w:r>
        <w:rPr>
          <w:rFonts w:ascii="Simplified Arabic" w:eastAsia="Simplified Arabic" w:hAnsi="Simplified Arabic" w:cs="Simplified Arabic"/>
          <w:sz w:val="28"/>
          <w:szCs w:val="28"/>
          <w:rtl/>
          <w:lang w:bidi="ar-LB"/>
        </w:rPr>
        <w:t xml:space="preserve">. </w:t>
      </w:r>
    </w:p>
    <w:p w14:paraId="53D49F5C" w14:textId="77777777" w:rsidR="002638C4" w:rsidRDefault="002638C4" w:rsidP="002638C4">
      <w:pPr>
        <w:spacing w:line="240" w:lineRule="auto"/>
      </w:pPr>
      <w:r>
        <w:rPr>
          <w:rFonts w:ascii="Simplified Arabic" w:eastAsia="Simplified Arabic" w:hAnsi="Simplified Arabic" w:cs="Simplified Arabic"/>
          <w:sz w:val="28"/>
          <w:szCs w:val="28"/>
          <w:rtl/>
          <w:lang w:bidi="ar-LB"/>
        </w:rPr>
        <w:t xml:space="preserve">العينة: ⁠عينة عمدية من متابعي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w:t>
      </w:r>
    </w:p>
    <w:p w14:paraId="1EF27480" w14:textId="77777777" w:rsidR="002638C4" w:rsidRDefault="002638C4" w:rsidP="002638C4">
      <w:pPr>
        <w:spacing w:line="240" w:lineRule="auto"/>
      </w:pPr>
      <w:r>
        <w:rPr>
          <w:rFonts w:ascii="Simplified Arabic" w:eastAsia="Simplified Arabic" w:hAnsi="Simplified Arabic" w:cs="Simplified Arabic"/>
          <w:sz w:val="28"/>
          <w:szCs w:val="28"/>
          <w:rtl/>
          <w:lang w:bidi="ar-LB"/>
        </w:rPr>
        <w:t xml:space="preserve">بلغ عددها (409) امرأة مصرية، ⁠من الفئة العمرية 18 سنة إلى 50 سنة فأكثر. </w:t>
      </w:r>
    </w:p>
    <w:p w14:paraId="566C1170" w14:textId="77777777" w:rsidR="002638C4" w:rsidRDefault="002638C4" w:rsidP="002638C4">
      <w:pPr>
        <w:spacing w:line="240" w:lineRule="auto"/>
      </w:pPr>
      <w:r>
        <w:rPr>
          <w:rFonts w:ascii="Simplified Arabic" w:eastAsia="Simplified Arabic" w:hAnsi="Simplified Arabic" w:cs="Simplified Arabic"/>
          <w:b/>
          <w:bCs/>
          <w:sz w:val="28"/>
          <w:szCs w:val="28"/>
          <w:rtl/>
          <w:lang w:bidi="ar-LB"/>
        </w:rPr>
        <w:t>أهم النتائج:</w:t>
      </w:r>
    </w:p>
    <w:p w14:paraId="0AE5E5B5" w14:textId="77777777" w:rsidR="002638C4" w:rsidRDefault="002638C4" w:rsidP="002638C4">
      <w:pPr>
        <w:spacing w:line="240" w:lineRule="auto"/>
      </w:pPr>
      <w:r>
        <w:rPr>
          <w:rFonts w:ascii="Simplified Arabic" w:eastAsia="Simplified Arabic" w:hAnsi="Simplified Arabic" w:cs="Simplified Arabic"/>
          <w:sz w:val="28"/>
          <w:szCs w:val="28"/>
          <w:rtl/>
          <w:lang w:bidi="ar-LB"/>
        </w:rPr>
        <w:t xml:space="preserve">أظهرت نتائج الدراسة أن معدل تعرض المرأة المصرية </w:t>
      </w:r>
      <w:proofErr w:type="spellStart"/>
      <w:r>
        <w:rPr>
          <w:rFonts w:ascii="Simplified Arabic" w:eastAsia="Simplified Arabic" w:hAnsi="Simplified Arabic" w:cs="Simplified Arabic"/>
          <w:sz w:val="28"/>
          <w:szCs w:val="28"/>
          <w:rtl/>
          <w:lang w:bidi="ar-LB"/>
        </w:rPr>
        <w:t>للبودكاست</w:t>
      </w:r>
      <w:proofErr w:type="spellEnd"/>
      <w:r>
        <w:rPr>
          <w:rFonts w:ascii="Simplified Arabic" w:eastAsia="Simplified Arabic" w:hAnsi="Simplified Arabic" w:cs="Simplified Arabic"/>
          <w:sz w:val="28"/>
          <w:szCs w:val="28"/>
          <w:rtl/>
          <w:lang w:bidi="ar-LB"/>
        </w:rPr>
        <w:t xml:space="preserve"> جاء بدرجة متوسطة، وأن المحتوى الديني والاجتماعي والثقافي كان الأكثر متابعة.</w:t>
      </w:r>
    </w:p>
    <w:p w14:paraId="30AA1970" w14:textId="77777777" w:rsidR="002638C4" w:rsidRDefault="002638C4" w:rsidP="002638C4">
      <w:pPr>
        <w:spacing w:line="240" w:lineRule="auto"/>
      </w:pPr>
      <w:r>
        <w:rPr>
          <w:rFonts w:ascii="Simplified Arabic" w:eastAsia="Simplified Arabic" w:hAnsi="Simplified Arabic" w:cs="Simplified Arabic"/>
          <w:sz w:val="28"/>
          <w:szCs w:val="28"/>
          <w:rtl/>
          <w:lang w:bidi="ar-LB"/>
        </w:rPr>
        <w:t xml:space="preserve"> كما تبين أن أبرز دوافع الاستماع تتمثل في اكتساب معلومات جديدة تساعد على فهم المجتمع وقضاياه. وأوضحت النتائج أن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يمثل مصدرًا مهمًا للمعلومات لدى النساء، ويسهم في زيادة وعيهن بالقضايا المجتمعية المختلفة. </w:t>
      </w:r>
    </w:p>
    <w:p w14:paraId="089E9883" w14:textId="77777777" w:rsidR="002638C4" w:rsidRDefault="002638C4" w:rsidP="002638C4">
      <w:pPr>
        <w:spacing w:line="240" w:lineRule="auto"/>
      </w:pPr>
      <w:r>
        <w:rPr>
          <w:rFonts w:ascii="Simplified Arabic" w:eastAsia="Simplified Arabic" w:hAnsi="Simplified Arabic" w:cs="Simplified Arabic"/>
          <w:sz w:val="28"/>
          <w:szCs w:val="28"/>
          <w:rtl/>
          <w:lang w:bidi="ar-LB"/>
        </w:rPr>
        <w:t xml:space="preserve">كما أثبتت الدراسة وجود علاقة ارتباطية ذات دلالة إحصائية بين التعرض </w:t>
      </w:r>
      <w:proofErr w:type="spellStart"/>
      <w:r>
        <w:rPr>
          <w:rFonts w:ascii="Simplified Arabic" w:eastAsia="Simplified Arabic" w:hAnsi="Simplified Arabic" w:cs="Simplified Arabic"/>
          <w:sz w:val="28"/>
          <w:szCs w:val="28"/>
          <w:rtl/>
          <w:lang w:bidi="ar-LB"/>
        </w:rPr>
        <w:t>للبودكاست</w:t>
      </w:r>
      <w:proofErr w:type="spellEnd"/>
      <w:r>
        <w:rPr>
          <w:rFonts w:ascii="Simplified Arabic" w:eastAsia="Simplified Arabic" w:hAnsi="Simplified Arabic" w:cs="Simplified Arabic"/>
          <w:sz w:val="28"/>
          <w:szCs w:val="28"/>
          <w:rtl/>
          <w:lang w:bidi="ar-LB"/>
        </w:rPr>
        <w:t xml:space="preserve"> ومستوى الوعي بالقضايا المجتمعية، مما يؤكد دوره في تعزيز المعرفة والوعي لدى الجمهور </w:t>
      </w:r>
    </w:p>
    <w:p w14:paraId="474D7D41" w14:textId="77777777" w:rsidR="002638C4" w:rsidRDefault="002638C4" w:rsidP="002638C4">
      <w:pPr>
        <w:spacing w:line="240" w:lineRule="auto"/>
      </w:pPr>
      <w:r>
        <w:rPr>
          <w:rFonts w:ascii="Simplified Arabic" w:eastAsia="Simplified Arabic" w:hAnsi="Simplified Arabic" w:cs="Simplified Arabic"/>
          <w:b/>
          <w:bCs/>
          <w:sz w:val="28"/>
          <w:szCs w:val="28"/>
          <w:rtl/>
          <w:lang w:bidi="ar-LB"/>
        </w:rPr>
        <w:t>أوجه الاستفادة من الدراسة:</w:t>
      </w:r>
    </w:p>
    <w:p w14:paraId="02CB1224" w14:textId="77777777" w:rsidR="002638C4" w:rsidRDefault="002638C4" w:rsidP="002638C4">
      <w:pPr>
        <w:spacing w:line="240" w:lineRule="auto"/>
      </w:pPr>
      <w:r>
        <w:rPr>
          <w:rFonts w:ascii="Simplified Arabic" w:eastAsia="Simplified Arabic" w:hAnsi="Simplified Arabic" w:cs="Simplified Arabic"/>
          <w:sz w:val="28"/>
          <w:szCs w:val="28"/>
          <w:rtl/>
          <w:lang w:bidi="ar-LB"/>
        </w:rPr>
        <w:t xml:space="preserve">⁠تؤكد أهمية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كوسيلة إعلامية قادرة على رفع مستوى الوعي بالقضايا المجتمعية فبالتالي هي قادرة على العكس.</w:t>
      </w:r>
    </w:p>
    <w:p w14:paraId="4383954B" w14:textId="77777777" w:rsidR="002638C4" w:rsidRDefault="002638C4" w:rsidP="002638C4">
      <w:pPr>
        <w:spacing w:line="240" w:lineRule="auto"/>
      </w:pPr>
      <w:r>
        <w:rPr>
          <w:rFonts w:ascii="Simplified Arabic" w:eastAsia="Simplified Arabic" w:hAnsi="Simplified Arabic" w:cs="Simplified Arabic"/>
          <w:sz w:val="28"/>
          <w:szCs w:val="28"/>
          <w:rtl/>
          <w:lang w:bidi="ar-LB"/>
        </w:rPr>
        <w:t xml:space="preserve">⁠تدعم فكرة أن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مصدر مؤثر للمعلومات والمعرفة لدى الجمهور.</w:t>
      </w:r>
    </w:p>
    <w:p w14:paraId="2A032A27" w14:textId="77777777" w:rsidR="002638C4" w:rsidRDefault="002638C4" w:rsidP="002638C4">
      <w:pPr>
        <w:spacing w:line="240" w:lineRule="auto"/>
      </w:pPr>
      <w:r>
        <w:rPr>
          <w:rFonts w:ascii="Simplified Arabic" w:eastAsia="Simplified Arabic" w:hAnsi="Simplified Arabic" w:cs="Simplified Arabic"/>
          <w:sz w:val="28"/>
          <w:szCs w:val="28"/>
          <w:rtl/>
          <w:lang w:bidi="ar-LB"/>
        </w:rPr>
        <w:t xml:space="preserve">⁠تفيد البحث الحالي في إثبات وجود تأثير للتعرض </w:t>
      </w:r>
      <w:proofErr w:type="spellStart"/>
      <w:r>
        <w:rPr>
          <w:rFonts w:ascii="Simplified Arabic" w:eastAsia="Simplified Arabic" w:hAnsi="Simplified Arabic" w:cs="Simplified Arabic"/>
          <w:sz w:val="28"/>
          <w:szCs w:val="28"/>
          <w:rtl/>
          <w:lang w:bidi="ar-LB"/>
        </w:rPr>
        <w:t>للبودكاست</w:t>
      </w:r>
      <w:proofErr w:type="spellEnd"/>
      <w:r>
        <w:rPr>
          <w:rFonts w:ascii="Simplified Arabic" w:eastAsia="Simplified Arabic" w:hAnsi="Simplified Arabic" w:cs="Simplified Arabic"/>
          <w:sz w:val="28"/>
          <w:szCs w:val="28"/>
          <w:rtl/>
          <w:lang w:bidi="ar-LB"/>
        </w:rPr>
        <w:t xml:space="preserve"> على إدراك الجمهور واتجاهاته نحو القضايا المختلفة وخاصة، قضايا المرأة.</w:t>
      </w:r>
    </w:p>
    <w:p w14:paraId="5674E4B8" w14:textId="77777777" w:rsidR="002638C4" w:rsidRDefault="002638C4" w:rsidP="002638C4">
      <w:pPr>
        <w:spacing w:line="240" w:lineRule="auto"/>
      </w:pPr>
      <w:r>
        <w:rPr>
          <w:rFonts w:ascii="Simplified Arabic" w:eastAsia="Simplified Arabic" w:hAnsi="Simplified Arabic" w:cs="Simplified Arabic"/>
          <w:sz w:val="28"/>
          <w:szCs w:val="28"/>
          <w:rtl/>
          <w:lang w:bidi="ar-LB"/>
        </w:rPr>
        <w:t xml:space="preserve">⁠تساعد في بناء الإطار النظري للدراسة الحالية المتعلقة بمعالجة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لقضايا المرأة والنسوية</w:t>
      </w:r>
    </w:p>
    <w:p w14:paraId="5D775CC8" w14:textId="77777777" w:rsidR="002638C4" w:rsidRDefault="002638C4" w:rsidP="002638C4">
      <w:pPr>
        <w:spacing w:line="240" w:lineRule="auto"/>
      </w:pPr>
      <w:r>
        <w:rPr>
          <w:rFonts w:ascii="Simplified Arabic" w:eastAsia="Simplified Arabic" w:hAnsi="Simplified Arabic" w:cs="Simplified Arabic"/>
          <w:sz w:val="28"/>
          <w:szCs w:val="28"/>
          <w:rtl/>
          <w:lang w:bidi="ar-LB"/>
        </w:rPr>
        <w:t xml:space="preserve">في تأكيد قدرة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 xml:space="preserve"> على التأثير في وعي الجمهور بالقضايا المجتمعية، الأمر الذي يدعم أهمية دراسة دوره في معالجة قضايا المرأة والنسوية وتأثيره في تشكيل اتجاهات الجمهور نحوها.</w:t>
      </w:r>
    </w:p>
    <w:p w14:paraId="472F3AC0" w14:textId="77777777" w:rsidR="002638C4" w:rsidRDefault="002638C4" w:rsidP="002638C4">
      <w:pPr>
        <w:pageBreakBefore/>
      </w:pPr>
    </w:p>
    <w:p w14:paraId="79EDA646" w14:textId="77777777" w:rsidR="002638C4" w:rsidRDefault="002638C4" w:rsidP="002638C4">
      <w:r>
        <w:rPr>
          <w:rFonts w:ascii="Simplified Arabic" w:eastAsia="Simplified Arabic" w:hAnsi="Simplified Arabic" w:cs="Simplified Arabic"/>
          <w:b/>
          <w:bCs/>
          <w:sz w:val="26"/>
          <w:szCs w:val="26"/>
          <w:rtl/>
          <w:lang w:bidi="ar-LB"/>
        </w:rPr>
        <w:t>الدراسة الثالثة:</w:t>
      </w:r>
    </w:p>
    <w:p w14:paraId="2D10B30F" w14:textId="77777777" w:rsidR="002638C4" w:rsidRDefault="002638C4" w:rsidP="002638C4">
      <w:r>
        <w:rPr>
          <w:rFonts w:ascii="Simplified Arabic" w:eastAsia="Simplified Arabic" w:hAnsi="Simplified Arabic" w:cs="Simplified Arabic"/>
          <w:sz w:val="26"/>
          <w:szCs w:val="26"/>
          <w:rtl/>
          <w:lang w:bidi="ar-LB"/>
        </w:rPr>
        <w:t xml:space="preserve">عنوانها: </w:t>
      </w:r>
      <w:proofErr w:type="spellStart"/>
      <w:r>
        <w:rPr>
          <w:rFonts w:ascii="Simplified Arabic" w:eastAsia="Simplified Arabic" w:hAnsi="Simplified Arabic" w:cs="Simplified Arabic"/>
          <w:sz w:val="26"/>
          <w:szCs w:val="26"/>
          <w:rtl/>
          <w:lang w:bidi="ar-LB"/>
        </w:rPr>
        <w:t>البودكاست</w:t>
      </w:r>
      <w:proofErr w:type="spellEnd"/>
      <w:r>
        <w:rPr>
          <w:rFonts w:ascii="Simplified Arabic" w:eastAsia="Simplified Arabic" w:hAnsi="Simplified Arabic" w:cs="Simplified Arabic"/>
          <w:sz w:val="26"/>
          <w:szCs w:val="26"/>
          <w:rtl/>
          <w:lang w:bidi="ar-LB"/>
        </w:rPr>
        <w:t xml:space="preserve"> وتأثيره على الشباب العربي – دراسة في الانتشار والتأثيرات الاجتماعية والنفسية</w:t>
      </w:r>
    </w:p>
    <w:p w14:paraId="74B20204" w14:textId="77777777" w:rsidR="002638C4" w:rsidRDefault="002638C4" w:rsidP="002638C4">
      <w:r>
        <w:rPr>
          <w:rFonts w:ascii="Simplified Arabic" w:eastAsia="Simplified Arabic" w:hAnsi="Simplified Arabic" w:cs="Simplified Arabic"/>
          <w:sz w:val="26"/>
          <w:szCs w:val="26"/>
          <w:rtl/>
          <w:lang w:bidi="ar-LB"/>
        </w:rPr>
        <w:t xml:space="preserve">دراسة إلينا علي </w:t>
      </w:r>
      <w:proofErr w:type="gramStart"/>
      <w:r>
        <w:rPr>
          <w:rFonts w:ascii="Simplified Arabic" w:eastAsia="Simplified Arabic" w:hAnsi="Simplified Arabic" w:cs="Simplified Arabic"/>
          <w:sz w:val="26"/>
          <w:szCs w:val="26"/>
          <w:rtl/>
          <w:lang w:bidi="ar-LB"/>
        </w:rPr>
        <w:t>عودة(</w:t>
      </w:r>
      <w:proofErr w:type="gramEnd"/>
      <w:r>
        <w:rPr>
          <w:rFonts w:ascii="Simplified Arabic" w:eastAsia="Simplified Arabic" w:hAnsi="Simplified Arabic" w:cs="Simplified Arabic"/>
          <w:sz w:val="26"/>
          <w:szCs w:val="26"/>
          <w:rtl/>
          <w:lang w:bidi="ar-LB"/>
        </w:rPr>
        <w:t xml:space="preserve">2025) </w:t>
      </w:r>
    </w:p>
    <w:p w14:paraId="6C043CCD" w14:textId="77777777" w:rsidR="002638C4" w:rsidRDefault="002638C4" w:rsidP="002638C4">
      <w:r>
        <w:rPr>
          <w:rFonts w:ascii="Simplified Arabic" w:eastAsia="Simplified Arabic" w:hAnsi="Simplified Arabic" w:cs="Simplified Arabic"/>
          <w:sz w:val="26"/>
          <w:szCs w:val="26"/>
          <w:rtl/>
          <w:lang w:bidi="ar-LB"/>
        </w:rPr>
        <w:t>المنهج: الوصفي</w:t>
      </w:r>
    </w:p>
    <w:p w14:paraId="799D6D4B" w14:textId="77777777" w:rsidR="002638C4" w:rsidRDefault="002638C4" w:rsidP="002638C4">
      <w:r>
        <w:rPr>
          <w:rFonts w:ascii="Simplified Arabic" w:eastAsia="Simplified Arabic" w:hAnsi="Simplified Arabic" w:cs="Simplified Arabic"/>
          <w:sz w:val="26"/>
          <w:szCs w:val="26"/>
          <w:rtl/>
          <w:lang w:bidi="ar-LB"/>
        </w:rPr>
        <w:t>أداة الدراسة: من خلال مراجعة الأدبيات الحديثة، وتحليل المحتوى، وجمع بيانات ميدانية</w:t>
      </w:r>
    </w:p>
    <w:p w14:paraId="2776DAF2" w14:textId="77777777" w:rsidR="002638C4" w:rsidRDefault="002638C4" w:rsidP="002638C4">
      <w:r>
        <w:rPr>
          <w:rFonts w:ascii="Simplified Arabic" w:eastAsia="Simplified Arabic" w:hAnsi="Simplified Arabic" w:cs="Simplified Arabic"/>
          <w:sz w:val="26"/>
          <w:szCs w:val="26"/>
          <w:rtl/>
          <w:lang w:bidi="ar-LB"/>
        </w:rPr>
        <w:t xml:space="preserve">العينة: على فئة الشباب في الوطن العربي خلال الفترة من 2020 إلى 2025. </w:t>
      </w:r>
    </w:p>
    <w:p w14:paraId="15BA43C4" w14:textId="77777777" w:rsidR="002638C4" w:rsidRDefault="002638C4" w:rsidP="002638C4">
      <w:r>
        <w:rPr>
          <w:rFonts w:ascii="Simplified Arabic" w:eastAsia="Simplified Arabic" w:hAnsi="Simplified Arabic" w:cs="Simplified Arabic"/>
          <w:b/>
          <w:bCs/>
          <w:sz w:val="26"/>
          <w:szCs w:val="26"/>
          <w:rtl/>
          <w:lang w:bidi="ar-LB"/>
        </w:rPr>
        <w:t>أهم النتائج:</w:t>
      </w:r>
    </w:p>
    <w:p w14:paraId="25C6857B" w14:textId="77777777" w:rsidR="002638C4" w:rsidRDefault="002638C4" w:rsidP="002638C4">
      <w:r>
        <w:rPr>
          <w:rFonts w:ascii="Simplified Arabic" w:eastAsia="Simplified Arabic" w:hAnsi="Simplified Arabic" w:cs="Simplified Arabic"/>
          <w:sz w:val="26"/>
          <w:szCs w:val="26"/>
          <w:rtl/>
          <w:lang w:bidi="ar-LB"/>
        </w:rPr>
        <w:t xml:space="preserve">تُشير الدراسة إلى أن </w:t>
      </w:r>
      <w:proofErr w:type="spellStart"/>
      <w:r>
        <w:rPr>
          <w:rFonts w:ascii="Simplified Arabic" w:eastAsia="Simplified Arabic" w:hAnsi="Simplified Arabic" w:cs="Simplified Arabic"/>
          <w:sz w:val="26"/>
          <w:szCs w:val="26"/>
          <w:rtl/>
          <w:lang w:bidi="ar-LB"/>
        </w:rPr>
        <w:t>البودكاست</w:t>
      </w:r>
      <w:proofErr w:type="spellEnd"/>
      <w:r>
        <w:rPr>
          <w:rFonts w:ascii="Simplified Arabic" w:eastAsia="Simplified Arabic" w:hAnsi="Simplified Arabic" w:cs="Simplified Arabic"/>
          <w:sz w:val="26"/>
          <w:szCs w:val="26"/>
          <w:rtl/>
          <w:lang w:bidi="ar-LB"/>
        </w:rPr>
        <w:t xml:space="preserve"> يمتلك تأثيرًا واضحًا على معارف الشباب واتجاهاتهم وسلوكياتهم، حيث يتزايد هذا التأثير مع كثافة الاستماع والتعرض له، ويأخذ طابعًا مزدوجًا؛ فقد يكون إيجابيًا في تعزيز المعرفة وتوسيع الوعي، أو سلبيًا إذا كان المحتوى ضعيف الجودة أو غير دقيق في تشتيت المستمع وإظهار الشكوك بداخله حول مُعقبات هذا التأثير. </w:t>
      </w:r>
    </w:p>
    <w:p w14:paraId="4BFB79E7" w14:textId="77777777" w:rsidR="002638C4" w:rsidRDefault="002638C4" w:rsidP="002638C4">
      <w:r>
        <w:rPr>
          <w:rFonts w:ascii="Simplified Arabic" w:eastAsia="Simplified Arabic" w:hAnsi="Simplified Arabic" w:cs="Simplified Arabic"/>
          <w:b/>
          <w:bCs/>
          <w:sz w:val="26"/>
          <w:szCs w:val="26"/>
          <w:rtl/>
          <w:lang w:bidi="ar-LB"/>
        </w:rPr>
        <w:t>أوجه الاستفادة:</w:t>
      </w:r>
      <w:r>
        <w:rPr>
          <w:rFonts w:ascii="Simplified Arabic" w:eastAsia="Simplified Arabic" w:hAnsi="Simplified Arabic" w:cs="Simplified Arabic"/>
          <w:sz w:val="26"/>
          <w:szCs w:val="26"/>
          <w:rtl/>
          <w:lang w:bidi="ar-LB"/>
        </w:rPr>
        <w:t xml:space="preserve"> </w:t>
      </w:r>
    </w:p>
    <w:p w14:paraId="098071EE" w14:textId="77777777" w:rsidR="002638C4" w:rsidRDefault="002638C4" w:rsidP="002638C4">
      <w:r>
        <w:rPr>
          <w:rFonts w:ascii="Simplified Arabic" w:eastAsia="Simplified Arabic" w:hAnsi="Simplified Arabic" w:cs="Simplified Arabic"/>
          <w:sz w:val="26"/>
          <w:szCs w:val="26"/>
          <w:rtl/>
          <w:lang w:bidi="ar-LB"/>
        </w:rPr>
        <w:t xml:space="preserve">تكمن فائدة هذه الدراسة في أنها تقدم أساسًا مهمًا لفهم </w:t>
      </w:r>
      <w:proofErr w:type="spellStart"/>
      <w:r>
        <w:rPr>
          <w:rFonts w:ascii="Simplified Arabic" w:eastAsia="Simplified Arabic" w:hAnsi="Simplified Arabic" w:cs="Simplified Arabic"/>
          <w:sz w:val="26"/>
          <w:szCs w:val="26"/>
          <w:rtl/>
          <w:lang w:bidi="ar-LB"/>
        </w:rPr>
        <w:t>البودكاست</w:t>
      </w:r>
      <w:proofErr w:type="spellEnd"/>
      <w:r>
        <w:rPr>
          <w:rFonts w:ascii="Simplified Arabic" w:eastAsia="Simplified Arabic" w:hAnsi="Simplified Arabic" w:cs="Simplified Arabic"/>
          <w:sz w:val="26"/>
          <w:szCs w:val="26"/>
          <w:rtl/>
          <w:lang w:bidi="ar-LB"/>
        </w:rPr>
        <w:t xml:space="preserve"> كأداة تأثير اجتماعي فاعلة، مما يساعد في تحليل كيفية توظيفه في تشكيل الوعي بالقضايا الاجتماعية، ومنها قضايا المرأة والنسوية.</w:t>
      </w:r>
    </w:p>
    <w:p w14:paraId="1F9F773A" w14:textId="77777777" w:rsidR="002638C4" w:rsidRDefault="002638C4" w:rsidP="002638C4">
      <w:pPr>
        <w:rPr>
          <w:rFonts w:ascii="Simplified Arabic" w:eastAsia="Simplified Arabic" w:hAnsi="Simplified Arabic" w:cs="Simplified Arabic"/>
          <w:b/>
          <w:bCs/>
          <w:color w:val="000000"/>
          <w:sz w:val="32"/>
          <w:szCs w:val="32"/>
          <w:lang w:bidi="ar-DZ"/>
        </w:rPr>
      </w:pPr>
    </w:p>
    <w:p w14:paraId="43ADB5A6" w14:textId="77777777" w:rsidR="002638C4" w:rsidRDefault="002638C4" w:rsidP="002638C4">
      <w:pPr>
        <w:pageBreakBefore/>
      </w:pPr>
    </w:p>
    <w:p w14:paraId="7A1E8960" w14:textId="77777777" w:rsidR="002638C4" w:rsidRDefault="002638C4" w:rsidP="002638C4">
      <w:pPr>
        <w:pStyle w:val="ac"/>
        <w:jc w:val="left"/>
      </w:pPr>
      <w:bookmarkStart w:id="13" w:name="_Toc175977307"/>
      <w:r>
        <w:rPr>
          <w:rtl/>
        </w:rPr>
        <w:t>عاشرًا: الأطر النظرية (نظرية التأطير الإعلامي)</w:t>
      </w:r>
      <w:bookmarkEnd w:id="13"/>
    </w:p>
    <w:p w14:paraId="0089338C" w14:textId="77777777" w:rsidR="002638C4" w:rsidRDefault="002638C4" w:rsidP="002638C4">
      <w:pPr>
        <w:rPr>
          <w:rFonts w:ascii="Simplified Arabic" w:eastAsia="Simplified Arabic" w:hAnsi="Simplified Arabic" w:cs="Simplified Arabic"/>
          <w:b/>
          <w:bCs/>
          <w:color w:val="000000"/>
          <w:sz w:val="28"/>
          <w:szCs w:val="28"/>
          <w:lang w:bidi="ar-DZ"/>
        </w:rPr>
      </w:pPr>
    </w:p>
    <w:p w14:paraId="2A8B2527" w14:textId="77777777" w:rsidR="002638C4" w:rsidRDefault="002638C4" w:rsidP="002638C4">
      <w:r>
        <w:rPr>
          <w:rFonts w:ascii="Simplified Arabic" w:eastAsia="Simplified Arabic" w:hAnsi="Simplified Arabic" w:cs="Simplified Arabic"/>
          <w:b/>
          <w:bCs/>
          <w:sz w:val="28"/>
          <w:szCs w:val="28"/>
          <w:rtl/>
          <w:lang w:bidi="ar-LB"/>
        </w:rPr>
        <w:t xml:space="preserve">أولًا: مفهوم نظرية التأطير الإعلامي </w:t>
      </w:r>
    </w:p>
    <w:p w14:paraId="371D11DA" w14:textId="77777777" w:rsidR="002638C4" w:rsidRDefault="002638C4" w:rsidP="002638C4">
      <w:r>
        <w:rPr>
          <w:rFonts w:ascii="Simplified Arabic" w:eastAsia="Simplified Arabic" w:hAnsi="Simplified Arabic" w:cs="Simplified Arabic"/>
          <w:sz w:val="28"/>
          <w:szCs w:val="28"/>
          <w:rtl/>
          <w:lang w:bidi="ar-LB"/>
        </w:rPr>
        <w:t xml:space="preserve">تُعد نظرية التأطير الإعلامي من أبرز النظريات المستخدمة في دراسات الإعلام والاتصال، إذ تهتم بتحليل الكيفية التي تُعرض بها القضايا والأحداث في وسائل الإعلام. وترى النظرية أن الوسيلة الإعلامية لا تقتصر على نقل المعلومات كما هي، وإنما تختار جوانب معينة من الحدث وتبرزها، في حين تقلل من التركيز على جوانب أخرى، الأمر الذي يؤثر في الطريقة التي يدرك بها الجمهور القضية ويفسرها ويكوّن موقفه منها. </w:t>
      </w:r>
    </w:p>
    <w:p w14:paraId="71429E83" w14:textId="77777777" w:rsidR="002638C4" w:rsidRDefault="002638C4" w:rsidP="002638C4">
      <w:r>
        <w:rPr>
          <w:rFonts w:ascii="Simplified Arabic" w:eastAsia="Simplified Arabic" w:hAnsi="Simplified Arabic" w:cs="Simplified Arabic"/>
          <w:b/>
          <w:bCs/>
          <w:sz w:val="28"/>
          <w:szCs w:val="28"/>
          <w:rtl/>
          <w:lang w:bidi="ar-LB"/>
        </w:rPr>
        <w:t xml:space="preserve">ثانيًا: نشأة نظرية التأطير الإعلامي </w:t>
      </w:r>
    </w:p>
    <w:p w14:paraId="23C806AC" w14:textId="77777777" w:rsidR="002638C4" w:rsidRDefault="002638C4" w:rsidP="002638C4">
      <w:r>
        <w:rPr>
          <w:rFonts w:ascii="Simplified Arabic" w:eastAsia="Simplified Arabic" w:hAnsi="Simplified Arabic" w:cs="Simplified Arabic"/>
          <w:sz w:val="28"/>
          <w:szCs w:val="28"/>
          <w:rtl/>
          <w:lang w:bidi="ar-LB"/>
        </w:rPr>
        <w:t xml:space="preserve">ترجع البدايات الفكرية لنظرية التأطير الإعلامي إلى عالم الاجتماع </w:t>
      </w:r>
      <w:proofErr w:type="spellStart"/>
      <w:r>
        <w:rPr>
          <w:rFonts w:ascii="Simplified Arabic" w:eastAsia="Simplified Arabic" w:hAnsi="Simplified Arabic" w:cs="Simplified Arabic"/>
          <w:sz w:val="28"/>
          <w:szCs w:val="28"/>
          <w:rtl/>
          <w:lang w:bidi="ar-LB"/>
        </w:rPr>
        <w:t>إرفنج</w:t>
      </w:r>
      <w:proofErr w:type="spellEnd"/>
      <w:r>
        <w:rPr>
          <w:rFonts w:ascii="Simplified Arabic" w:eastAsia="Simplified Arabic" w:hAnsi="Simplified Arabic" w:cs="Simplified Arabic"/>
          <w:sz w:val="28"/>
          <w:szCs w:val="28"/>
          <w:rtl/>
          <w:lang w:bidi="ar-LB"/>
        </w:rPr>
        <w:t xml:space="preserve"> </w:t>
      </w:r>
      <w:proofErr w:type="spellStart"/>
      <w:r>
        <w:rPr>
          <w:rFonts w:ascii="Simplified Arabic" w:eastAsia="Simplified Arabic" w:hAnsi="Simplified Arabic" w:cs="Simplified Arabic"/>
          <w:sz w:val="28"/>
          <w:szCs w:val="28"/>
          <w:rtl/>
          <w:lang w:bidi="ar-LB"/>
        </w:rPr>
        <w:t>جوفمان</w:t>
      </w:r>
      <w:proofErr w:type="spellEnd"/>
      <w:r>
        <w:rPr>
          <w:rFonts w:ascii="Simplified Arabic" w:eastAsia="Simplified Arabic" w:hAnsi="Simplified Arabic" w:cs="Simplified Arabic"/>
          <w:sz w:val="28"/>
          <w:szCs w:val="28"/>
          <w:rtl/>
          <w:lang w:bidi="ar-LB"/>
        </w:rPr>
        <w:t xml:space="preserve">، الذي استخدم مفهوم “الإطار” لتفسير الطريقة التي ينظم بها الأفراد خبراتهم ويفسرون ما يدور حولهم من أحداث. وفيما بعد، انتقل هذا المفهوم إلى مجال الإعلام، وأسهم عدد من الباحثين في تطويره، ومن أبرزهم روبرت </w:t>
      </w:r>
      <w:proofErr w:type="spellStart"/>
      <w:r>
        <w:rPr>
          <w:rFonts w:ascii="Simplified Arabic" w:eastAsia="Simplified Arabic" w:hAnsi="Simplified Arabic" w:cs="Simplified Arabic"/>
          <w:sz w:val="28"/>
          <w:szCs w:val="28"/>
          <w:rtl/>
          <w:lang w:bidi="ar-LB"/>
        </w:rPr>
        <w:t>إنتمان</w:t>
      </w:r>
      <w:proofErr w:type="spellEnd"/>
      <w:r>
        <w:rPr>
          <w:rFonts w:ascii="Simplified Arabic" w:eastAsia="Simplified Arabic" w:hAnsi="Simplified Arabic" w:cs="Simplified Arabic"/>
          <w:sz w:val="28"/>
          <w:szCs w:val="28"/>
          <w:rtl/>
          <w:lang w:bidi="ar-LB"/>
        </w:rPr>
        <w:t xml:space="preserve">، الذي أوضح أن عملية التأطير تقوم على اختيار جوانب محددة من الواقع وإبرازها داخل الرسالة الإعلامية بما يوجه انتباه الجمهور نحو معانٍ وتفسيرات معينة. </w:t>
      </w:r>
    </w:p>
    <w:p w14:paraId="4BB4AA5C" w14:textId="77777777" w:rsidR="002638C4" w:rsidRDefault="002638C4" w:rsidP="002638C4">
      <w:r>
        <w:rPr>
          <w:rFonts w:ascii="Simplified Arabic" w:eastAsia="Simplified Arabic" w:hAnsi="Simplified Arabic" w:cs="Simplified Arabic"/>
          <w:b/>
          <w:bCs/>
          <w:sz w:val="28"/>
          <w:szCs w:val="28"/>
          <w:rtl/>
          <w:lang w:bidi="ar-LB"/>
        </w:rPr>
        <w:t xml:space="preserve">ثالثًا: مفاهيم نظرية التأطير الإعلامي </w:t>
      </w:r>
    </w:p>
    <w:p w14:paraId="6CF855E6" w14:textId="77777777" w:rsidR="002638C4" w:rsidRDefault="002638C4" w:rsidP="002638C4">
      <w:r>
        <w:rPr>
          <w:rFonts w:ascii="Simplified Arabic" w:eastAsia="Simplified Arabic" w:hAnsi="Simplified Arabic" w:cs="Simplified Arabic"/>
          <w:sz w:val="28"/>
          <w:szCs w:val="28"/>
          <w:rtl/>
          <w:lang w:bidi="ar-LB"/>
        </w:rPr>
        <w:t xml:space="preserve">ترتكز نظرية التأطير الإعلامي على مجموعة من المفاهيم الرئيسة، يأتي في مقدمتها الإطار الإعلامي، وهو الطريقة التي تُنظم بها الرسالة الإعلامية وتُعرض من خلالها القضية. كما تعتمد النظرية على اختيار المعلومات وترتيبها وإبراز بعض عناصرها وإغفال عناصر أخرى، إلى جانب تحديد أسباب القضية ونتائجها والحلول المطروحة لها، بما يسهم في توجيه فهم الجمهور وتفسيره للموضوع محل التناول. </w:t>
      </w:r>
    </w:p>
    <w:p w14:paraId="0E044787" w14:textId="77777777" w:rsidR="002638C4" w:rsidRDefault="002638C4" w:rsidP="002638C4">
      <w:r>
        <w:rPr>
          <w:rFonts w:ascii="Simplified Arabic" w:eastAsia="Simplified Arabic" w:hAnsi="Simplified Arabic" w:cs="Simplified Arabic"/>
          <w:b/>
          <w:bCs/>
          <w:sz w:val="28"/>
          <w:szCs w:val="28"/>
          <w:rtl/>
          <w:lang w:bidi="ar-LB"/>
        </w:rPr>
        <w:t xml:space="preserve">رابعًا: أنواع الأطر الإعلامية </w:t>
      </w:r>
    </w:p>
    <w:p w14:paraId="5538B9F8" w14:textId="77777777" w:rsidR="002638C4" w:rsidRDefault="002638C4" w:rsidP="002638C4">
      <w:r>
        <w:rPr>
          <w:rFonts w:ascii="Simplified Arabic" w:eastAsia="Simplified Arabic" w:hAnsi="Simplified Arabic" w:cs="Simplified Arabic"/>
          <w:sz w:val="28"/>
          <w:szCs w:val="28"/>
          <w:rtl/>
          <w:lang w:bidi="ar-LB"/>
        </w:rPr>
        <w:lastRenderedPageBreak/>
        <w:t xml:space="preserve">تتنوع الأطر الإعلامية التي تستخدمها وسائل الإعلام في معالجة القضايا، ويختلف اختيارها بحسب طبيعة الموضوع وأهداف الرسالة الإعلامية. ومن أبرز هذه الأطر: الإطار الديني، والإطار الاجتماعي، والإطار الثقافي، والإطار التاريخي، والإطار السياسي، والإطار الاقتصادي، حيث يركز كل إطار على جانب معين من القضية ويسهم في توجيه طريقة عرضها وتفسيرها. </w:t>
      </w:r>
    </w:p>
    <w:p w14:paraId="7C433435" w14:textId="77777777" w:rsidR="002638C4" w:rsidRDefault="002638C4" w:rsidP="002638C4">
      <w:r>
        <w:rPr>
          <w:rFonts w:ascii="Simplified Arabic" w:eastAsia="Simplified Arabic" w:hAnsi="Simplified Arabic" w:cs="Simplified Arabic"/>
          <w:sz w:val="28"/>
          <w:szCs w:val="28"/>
          <w:rtl/>
          <w:lang w:bidi="ar-LB"/>
        </w:rPr>
        <w:t xml:space="preserve">خامسًا: أهمية نظرية التأطير في الدراسة الحالية </w:t>
      </w:r>
    </w:p>
    <w:p w14:paraId="3936E2A5" w14:textId="77777777" w:rsidR="002638C4" w:rsidRDefault="002638C4" w:rsidP="002638C4">
      <w:r>
        <w:rPr>
          <w:rFonts w:ascii="Simplified Arabic" w:eastAsia="Simplified Arabic" w:hAnsi="Simplified Arabic" w:cs="Simplified Arabic"/>
          <w:sz w:val="28"/>
          <w:szCs w:val="28"/>
          <w:rtl/>
          <w:lang w:bidi="ar-LB"/>
        </w:rPr>
        <w:t xml:space="preserve">تُعد نظرية التأطير الإعلامي الإطار النظري الأنسب لهذه الدراسة، لما توفره من أدوات تساعد على تحليل الطريقة التي عالج بها برنامج مربع قضية النسوية، والكشف عن الأطر الإعلامية التي استند إليها في عرض الموضوع، والأساليب الإقناعية المستخدمة أثناء الحوار، والرسائل التي ركز عليها الخطاب الإعلامي، بما يسهم في فهم الكيفية التي قُدمت بها القضية للجمهور. </w:t>
      </w:r>
    </w:p>
    <w:p w14:paraId="09A1A47E" w14:textId="77777777" w:rsidR="002638C4" w:rsidRDefault="002638C4" w:rsidP="002638C4">
      <w:r>
        <w:rPr>
          <w:rFonts w:ascii="Simplified Arabic" w:eastAsia="Simplified Arabic" w:hAnsi="Simplified Arabic" w:cs="Simplified Arabic"/>
          <w:sz w:val="28"/>
          <w:szCs w:val="28"/>
          <w:rtl/>
          <w:lang w:bidi="ar-LB"/>
        </w:rPr>
        <w:t xml:space="preserve">سادسًا: العلاقة بين النظرية والدراسة </w:t>
      </w:r>
    </w:p>
    <w:p w14:paraId="1930335E" w14:textId="77777777" w:rsidR="002638C4" w:rsidRDefault="002638C4" w:rsidP="002638C4">
      <w:r>
        <w:rPr>
          <w:rFonts w:ascii="Simplified Arabic" w:eastAsia="Simplified Arabic" w:hAnsi="Simplified Arabic" w:cs="Simplified Arabic"/>
          <w:sz w:val="28"/>
          <w:szCs w:val="28"/>
          <w:rtl/>
          <w:lang w:bidi="ar-LB"/>
        </w:rPr>
        <w:t>تستند الدراسة الحالية إلى نظرية التأطير الإعلامي بوصفها إطارًا نظريًا لتحليل مضمون حلقتي “النسوية دين بلا إله” من برنامج مربع، وذلك بهدف الكشف عن الأطر الإعلامية التي اعتمدها البرنامج في تناول قضية النسوية، وتحليل أساليب تقديم الأفكار وبناء الخطاب الإعلامي، بما ينسجم مع أهداف الدراسة ويسهم في الإجابة عن تساؤلاتها</w:t>
      </w:r>
    </w:p>
    <w:p w14:paraId="692F5C76" w14:textId="77777777" w:rsidR="002638C4" w:rsidRDefault="002638C4" w:rsidP="002638C4">
      <w:pPr>
        <w:pStyle w:val="ac"/>
        <w:jc w:val="left"/>
      </w:pPr>
      <w:bookmarkStart w:id="14" w:name="_Toc347409415"/>
      <w:r>
        <w:rPr>
          <w:rtl/>
        </w:rPr>
        <w:t>الحادي عشر: منهج ونوع الدراسة</w:t>
      </w:r>
      <w:bookmarkEnd w:id="14"/>
    </w:p>
    <w:p w14:paraId="58FB075D" w14:textId="77777777" w:rsidR="002638C4" w:rsidRDefault="002638C4" w:rsidP="002638C4">
      <w:r>
        <w:rPr>
          <w:rFonts w:ascii="Simplified Arabic" w:eastAsia="Simplified Arabic" w:hAnsi="Simplified Arabic" w:cs="Simplified Arabic"/>
          <w:b/>
          <w:bCs/>
          <w:color w:val="000000"/>
          <w:sz w:val="32"/>
          <w:szCs w:val="32"/>
          <w:rtl/>
          <w:lang w:bidi="ar-LB"/>
        </w:rPr>
        <w:t>نوع الدراسة:</w:t>
      </w:r>
    </w:p>
    <w:p w14:paraId="3156553A" w14:textId="77777777" w:rsidR="002638C4" w:rsidRDefault="002638C4" w:rsidP="002638C4">
      <w:r>
        <w:rPr>
          <w:rFonts w:ascii="Simplified Arabic" w:eastAsia="Simplified Arabic" w:hAnsi="Simplified Arabic" w:cs="Simplified Arabic"/>
          <w:color w:val="000000"/>
          <w:sz w:val="28"/>
          <w:szCs w:val="28"/>
          <w:rtl/>
          <w:lang w:bidi="ar-LB"/>
        </w:rPr>
        <w:t xml:space="preserve">تنتمي هذه الدراسة إلى الدراسات الوصفية التحليلية، حيث تهدف إلى وصف وتحليل مضمون الحلقتين والكشف عن طبيعة معالجة قضية النسوية فيهما. </w:t>
      </w:r>
    </w:p>
    <w:p w14:paraId="58104EC3" w14:textId="77777777" w:rsidR="002638C4" w:rsidRDefault="002638C4" w:rsidP="002638C4">
      <w:r>
        <w:rPr>
          <w:rFonts w:ascii="Simplified Arabic" w:eastAsia="Simplified Arabic" w:hAnsi="Simplified Arabic" w:cs="Simplified Arabic"/>
          <w:b/>
          <w:bCs/>
          <w:color w:val="000000"/>
          <w:sz w:val="32"/>
          <w:szCs w:val="32"/>
          <w:rtl/>
          <w:lang w:bidi="ar-LB"/>
        </w:rPr>
        <w:t xml:space="preserve">منهج الدراسة: </w:t>
      </w:r>
    </w:p>
    <w:p w14:paraId="04AA6DA1" w14:textId="77777777" w:rsidR="002638C4" w:rsidRDefault="002638C4" w:rsidP="002638C4">
      <w:r>
        <w:rPr>
          <w:rFonts w:ascii="Simplified Arabic" w:eastAsia="Simplified Arabic" w:hAnsi="Simplified Arabic" w:cs="Simplified Arabic"/>
          <w:color w:val="000000"/>
          <w:sz w:val="28"/>
          <w:szCs w:val="28"/>
          <w:rtl/>
          <w:lang w:bidi="ar-LB"/>
        </w:rPr>
        <w:t>اعتمدت الدراسة على المنهج الوصفي باستخدام أسلوب تحليل المضمون، وذلك لتحليل مضمون الحلقتين (68) و(69) من برنامج «مربع» بصورة منظمة، والكشف عن الموضوعات والأطر الإعلامية والأساليب الإقناعية المستخدمة في معالجة قضية النسوية بشكل مفصل وسلس.</w:t>
      </w:r>
    </w:p>
    <w:p w14:paraId="193C645A" w14:textId="77777777" w:rsidR="002638C4" w:rsidRDefault="002638C4" w:rsidP="002638C4">
      <w:r>
        <w:rPr>
          <w:rFonts w:ascii="Simplified Arabic" w:eastAsia="Simplified Arabic" w:hAnsi="Simplified Arabic" w:cs="Simplified Arabic"/>
          <w:b/>
          <w:bCs/>
          <w:color w:val="000000"/>
          <w:sz w:val="32"/>
          <w:szCs w:val="32"/>
          <w:rtl/>
          <w:lang w:bidi="ar-LB"/>
        </w:rPr>
        <w:lastRenderedPageBreak/>
        <w:t>مجتمع الدراسة</w:t>
      </w:r>
      <w:r>
        <w:rPr>
          <w:rFonts w:ascii="Simplified Arabic" w:eastAsia="Simplified Arabic" w:hAnsi="Simplified Arabic" w:cs="Simplified Arabic"/>
          <w:b/>
          <w:bCs/>
          <w:color w:val="000000"/>
          <w:sz w:val="28"/>
          <w:szCs w:val="28"/>
          <w:rtl/>
          <w:lang w:bidi="ar-LB"/>
        </w:rPr>
        <w:t xml:space="preserve"> </w:t>
      </w:r>
    </w:p>
    <w:p w14:paraId="3CE28046" w14:textId="77777777" w:rsidR="002638C4" w:rsidRDefault="002638C4" w:rsidP="002638C4">
      <w:r>
        <w:rPr>
          <w:rFonts w:ascii="Simplified Arabic" w:eastAsia="Simplified Arabic" w:hAnsi="Simplified Arabic" w:cs="Simplified Arabic"/>
          <w:color w:val="000000"/>
          <w:sz w:val="28"/>
          <w:szCs w:val="28"/>
          <w:rtl/>
          <w:lang w:bidi="ar-LB"/>
        </w:rPr>
        <w:t xml:space="preserve">يتمثل مجتمع الدراسة في برامج </w:t>
      </w:r>
      <w:proofErr w:type="spellStart"/>
      <w:r>
        <w:rPr>
          <w:rFonts w:ascii="Simplified Arabic" w:eastAsia="Simplified Arabic" w:hAnsi="Simplified Arabic" w:cs="Simplified Arabic"/>
          <w:color w:val="000000"/>
          <w:sz w:val="28"/>
          <w:szCs w:val="28"/>
          <w:rtl/>
          <w:lang w:bidi="ar-LB"/>
        </w:rPr>
        <w:t>البودكاست</w:t>
      </w:r>
      <w:proofErr w:type="spellEnd"/>
      <w:r>
        <w:rPr>
          <w:rFonts w:ascii="Simplified Arabic" w:eastAsia="Simplified Arabic" w:hAnsi="Simplified Arabic" w:cs="Simplified Arabic"/>
          <w:color w:val="000000"/>
          <w:sz w:val="28"/>
          <w:szCs w:val="28"/>
          <w:rtl/>
          <w:lang w:bidi="ar-LB"/>
        </w:rPr>
        <w:t xml:space="preserve"> العربية التي تناولت قضية النسوية والقضايا الفكرية والاجتماعية المرتبطة بها.</w:t>
      </w:r>
      <w:r>
        <w:rPr>
          <w:rFonts w:ascii="Simplified Arabic" w:eastAsia="Simplified Arabic" w:hAnsi="Simplified Arabic" w:cs="Simplified Arabic"/>
          <w:b/>
          <w:bCs/>
          <w:color w:val="000000"/>
          <w:sz w:val="28"/>
          <w:szCs w:val="28"/>
          <w:rtl/>
          <w:lang w:bidi="ar-LB"/>
        </w:rPr>
        <w:t xml:space="preserve"> </w:t>
      </w:r>
    </w:p>
    <w:p w14:paraId="585FE461" w14:textId="77777777" w:rsidR="002638C4" w:rsidRDefault="002638C4" w:rsidP="002638C4">
      <w:r>
        <w:rPr>
          <w:rFonts w:ascii="Simplified Arabic" w:eastAsia="Simplified Arabic" w:hAnsi="Simplified Arabic" w:cs="Simplified Arabic"/>
          <w:b/>
          <w:bCs/>
          <w:color w:val="000000"/>
          <w:sz w:val="32"/>
          <w:szCs w:val="32"/>
          <w:rtl/>
          <w:lang w:bidi="ar-LB"/>
        </w:rPr>
        <w:t xml:space="preserve">عينة الدراسة </w:t>
      </w:r>
    </w:p>
    <w:p w14:paraId="71C94D1A" w14:textId="77777777" w:rsidR="002638C4" w:rsidRDefault="002638C4" w:rsidP="002638C4">
      <w:r>
        <w:rPr>
          <w:rFonts w:ascii="Simplified Arabic" w:eastAsia="Simplified Arabic" w:hAnsi="Simplified Arabic" w:cs="Simplified Arabic"/>
          <w:color w:val="000000"/>
          <w:sz w:val="28"/>
          <w:szCs w:val="28"/>
          <w:rtl/>
          <w:lang w:bidi="ar-LB"/>
        </w:rPr>
        <w:t>اقتصرت عينة الدراسة على حلقتين من برنامج “مربع” بعنوان “النسوية دين بلا إله”، وتم اختيارهما اختيارًا قصديًا؛ لارتباطهما المباشر بموضوع الدراسة واحتوائهما على مادة علمية تتوافق مع أهدافها وتساؤلاتها.</w:t>
      </w:r>
      <w:r>
        <w:rPr>
          <w:rFonts w:ascii="Simplified Arabic" w:eastAsia="Simplified Arabic" w:hAnsi="Simplified Arabic" w:cs="Simplified Arabic"/>
          <w:b/>
          <w:bCs/>
          <w:color w:val="000000"/>
          <w:sz w:val="28"/>
          <w:szCs w:val="28"/>
          <w:rtl/>
          <w:lang w:bidi="ar-LB"/>
        </w:rPr>
        <w:t xml:space="preserve"> </w:t>
      </w:r>
    </w:p>
    <w:p w14:paraId="529FE5EA" w14:textId="77777777" w:rsidR="002638C4" w:rsidRDefault="002638C4" w:rsidP="002638C4">
      <w:r>
        <w:rPr>
          <w:rFonts w:ascii="Simplified Arabic" w:eastAsia="Simplified Arabic" w:hAnsi="Simplified Arabic" w:cs="Simplified Arabic"/>
          <w:b/>
          <w:bCs/>
          <w:color w:val="000000"/>
          <w:sz w:val="32"/>
          <w:szCs w:val="32"/>
          <w:rtl/>
          <w:lang w:bidi="ar-LB"/>
        </w:rPr>
        <w:t xml:space="preserve">سبب اختيار الدراسة: </w:t>
      </w:r>
    </w:p>
    <w:p w14:paraId="5B442B6E" w14:textId="77777777" w:rsidR="002638C4" w:rsidRDefault="002638C4" w:rsidP="002638C4">
      <w:r>
        <w:rPr>
          <w:rFonts w:ascii="Simplified Arabic" w:eastAsia="Simplified Arabic" w:hAnsi="Simplified Arabic" w:cs="Simplified Arabic"/>
          <w:color w:val="000000"/>
          <w:sz w:val="28"/>
          <w:szCs w:val="28"/>
          <w:rtl/>
          <w:lang w:bidi="ar-LB"/>
        </w:rPr>
        <w:t>اختيرت العينة بطريقة العينة القصدية، نظرًا لكون الحلقتين تمثلان نموذجًا مناسبًا لتحليل الأطر الإعلامية والأساليب الإقناعية في معالجة قضية النسوية، وهو ما ينسجم مع أهداف الدراسة ومنهجه</w:t>
      </w:r>
      <w:r>
        <w:rPr>
          <w:rFonts w:ascii="Simplified Arabic" w:eastAsia="Simplified Arabic" w:hAnsi="Simplified Arabic" w:cs="Simplified Arabic"/>
          <w:b/>
          <w:bCs/>
          <w:color w:val="000000"/>
          <w:sz w:val="28"/>
          <w:szCs w:val="28"/>
          <w:rtl/>
          <w:lang w:bidi="ar-LB"/>
        </w:rPr>
        <w:t>.</w:t>
      </w:r>
    </w:p>
    <w:p w14:paraId="61430A9A" w14:textId="77777777" w:rsidR="002638C4" w:rsidRDefault="002638C4" w:rsidP="002638C4">
      <w:r>
        <w:rPr>
          <w:rFonts w:ascii="Simplified Arabic" w:eastAsia="Simplified Arabic" w:hAnsi="Simplified Arabic" w:cs="Simplified Arabic"/>
          <w:b/>
          <w:bCs/>
          <w:color w:val="000000"/>
          <w:sz w:val="32"/>
          <w:szCs w:val="32"/>
          <w:rtl/>
          <w:lang w:bidi="ar-LB"/>
        </w:rPr>
        <w:t>أداة جمع البيانات:</w:t>
      </w:r>
    </w:p>
    <w:p w14:paraId="63FAA882" w14:textId="77777777" w:rsidR="002638C4" w:rsidRDefault="002638C4" w:rsidP="002638C4">
      <w:r>
        <w:rPr>
          <w:rFonts w:ascii="Simplified Arabic" w:eastAsia="Simplified Arabic" w:hAnsi="Simplified Arabic" w:cs="Simplified Arabic"/>
          <w:color w:val="000000"/>
          <w:sz w:val="28"/>
          <w:szCs w:val="28"/>
          <w:rtl/>
          <w:lang w:bidi="ar-LB"/>
        </w:rPr>
        <w:t>اعتمدت هذه الدراسة على استمارة تحليل المضمون كأداة رئيسة لجمع البيانات من الحلقتين.</w:t>
      </w:r>
    </w:p>
    <w:p w14:paraId="221F7904" w14:textId="77777777" w:rsidR="002638C4" w:rsidRDefault="002638C4" w:rsidP="002638C4">
      <w:pPr>
        <w:rPr>
          <w:rFonts w:ascii="Simplified Arabic" w:eastAsia="Simplified Arabic" w:hAnsi="Simplified Arabic" w:cs="Simplified Arabic"/>
          <w:b/>
          <w:bCs/>
          <w:color w:val="000000"/>
          <w:sz w:val="32"/>
          <w:szCs w:val="32"/>
          <w:lang w:bidi="ar-LB"/>
        </w:rPr>
      </w:pPr>
    </w:p>
    <w:p w14:paraId="2C72569C" w14:textId="77777777" w:rsidR="002638C4" w:rsidRDefault="002638C4" w:rsidP="002638C4">
      <w:pPr>
        <w:pageBreakBefore/>
      </w:pPr>
    </w:p>
    <w:p w14:paraId="39717571" w14:textId="77777777" w:rsidR="002638C4" w:rsidRDefault="002638C4" w:rsidP="002638C4">
      <w:pPr>
        <w:pStyle w:val="ac"/>
        <w:jc w:val="left"/>
      </w:pPr>
      <w:bookmarkStart w:id="15" w:name="_Toc1124405232"/>
      <w:r>
        <w:rPr>
          <w:rtl/>
        </w:rPr>
        <w:t>الثاني عشر: استمارة تحليل المضمون</w:t>
      </w:r>
      <w:bookmarkEnd w:id="15"/>
    </w:p>
    <w:p w14:paraId="50B33090" w14:textId="77777777" w:rsidR="002638C4" w:rsidRDefault="002638C4" w:rsidP="002638C4">
      <w:r>
        <w:rPr>
          <w:rFonts w:ascii="Simplified Arabic" w:eastAsia="Simplified Arabic" w:hAnsi="Simplified Arabic" w:cs="Simplified Arabic"/>
          <w:color w:val="000000"/>
          <w:sz w:val="32"/>
          <w:szCs w:val="32"/>
          <w:rtl/>
          <w:lang w:bidi="ar-LB"/>
        </w:rPr>
        <w:t>أُعدت هذه الاستمارة لتحليل المضمون بهدف تحليل الحلقتين (68) و(69) من برنامج «مربع»، ورصد الموضوعات والأطر الإعلامية والأساليب الإقناعية والقوى الفاعلة ومصادر المعلومات الواردة فيهما.</w:t>
      </w:r>
    </w:p>
    <w:p w14:paraId="055AED37" w14:textId="77777777" w:rsidR="002638C4" w:rsidRDefault="002638C4" w:rsidP="002638C4">
      <w:r>
        <w:rPr>
          <w:rFonts w:ascii="Simplified Arabic" w:eastAsia="Simplified Arabic" w:hAnsi="Simplified Arabic" w:cs="Simplified Arabic"/>
          <w:b/>
          <w:bCs/>
          <w:color w:val="000000"/>
          <w:sz w:val="32"/>
          <w:szCs w:val="32"/>
          <w:rtl/>
          <w:lang w:bidi="ar-LB"/>
        </w:rPr>
        <w:t>فئات تحليل المضمون:</w:t>
      </w:r>
    </w:p>
    <w:p w14:paraId="0C4B15D9" w14:textId="77777777" w:rsidR="002638C4" w:rsidRDefault="002638C4" w:rsidP="002638C4">
      <w:r>
        <w:rPr>
          <w:rFonts w:ascii="Simplified Arabic" w:eastAsia="Simplified Arabic" w:hAnsi="Simplified Arabic" w:cs="Simplified Arabic"/>
          <w:color w:val="000000"/>
          <w:sz w:val="32"/>
          <w:szCs w:val="32"/>
          <w:rtl/>
          <w:lang w:bidi="ar-LB"/>
        </w:rPr>
        <w:t>اعتمدت الدراسة على مجموعة من الفئات التحليلية التي تم تحديدها في ضوء تساؤلات الدراسة وأهدافها، وتمثلت في الموضوعات والمحاور، والأطر الإعلامية، والأساليب اللغوية والإقناعية، والقوى الفاعلة ومصادر المعلومات</w:t>
      </w:r>
    </w:p>
    <w:p w14:paraId="3791E885" w14:textId="77777777" w:rsidR="002638C4" w:rsidRDefault="002638C4" w:rsidP="002638C4">
      <w:r>
        <w:rPr>
          <w:rFonts w:ascii="Simplified Arabic" w:eastAsia="Simplified Arabic" w:hAnsi="Simplified Arabic" w:cs="Simplified Arabic"/>
          <w:color w:val="000000"/>
          <w:sz w:val="28"/>
          <w:szCs w:val="28"/>
          <w:rtl/>
          <w:lang w:bidi="ar-LB"/>
        </w:rPr>
        <w:t xml:space="preserve"> </w:t>
      </w:r>
    </w:p>
    <w:tbl>
      <w:tblPr>
        <w:tblW w:w="9016" w:type="dxa"/>
        <w:tblCellMar>
          <w:left w:w="10" w:type="dxa"/>
          <w:right w:w="10" w:type="dxa"/>
        </w:tblCellMar>
        <w:tblLook w:val="0000" w:firstRow="0" w:lastRow="0" w:firstColumn="0" w:lastColumn="0" w:noHBand="0" w:noVBand="0"/>
      </w:tblPr>
      <w:tblGrid>
        <w:gridCol w:w="4508"/>
        <w:gridCol w:w="4508"/>
      </w:tblGrid>
      <w:tr w:rsidR="002638C4" w14:paraId="438E76B5" w14:textId="77777777" w:rsidTr="00C6287E">
        <w:tblPrEx>
          <w:tblCellMar>
            <w:top w:w="0" w:type="dxa"/>
            <w:bottom w:w="0" w:type="dxa"/>
          </w:tblCellMar>
        </w:tblPrEx>
        <w:trPr>
          <w:trHeight w:val="300"/>
        </w:trPr>
        <w:tc>
          <w:tcPr>
            <w:tcW w:w="9016" w:type="dxa"/>
            <w:gridSpan w:val="2"/>
            <w:tcBorders>
              <w:top w:val="single" w:sz="4" w:space="0" w:color="FFFFFF"/>
              <w:left w:val="single" w:sz="4" w:space="0" w:color="FFFFFF"/>
              <w:bottom w:val="single" w:sz="4" w:space="0" w:color="FFFFFF"/>
              <w:right w:val="single" w:sz="4" w:space="0" w:color="FFFFFF"/>
            </w:tcBorders>
            <w:shd w:val="clear" w:color="auto" w:fill="FFE599"/>
            <w:tcMar>
              <w:top w:w="0" w:type="dxa"/>
              <w:left w:w="108" w:type="dxa"/>
              <w:bottom w:w="0" w:type="dxa"/>
              <w:right w:w="108" w:type="dxa"/>
            </w:tcMar>
          </w:tcPr>
          <w:p w14:paraId="7392031D"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البيانات العامة</w:t>
            </w:r>
          </w:p>
        </w:tc>
      </w:tr>
      <w:tr w:rsidR="002638C4" w14:paraId="16C13527"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4B6CCB4E" w14:textId="77777777" w:rsidR="002638C4" w:rsidRDefault="002638C4" w:rsidP="00C6287E">
            <w:pPr>
              <w:spacing w:after="0"/>
            </w:pPr>
            <w:r>
              <w:rPr>
                <w:rFonts w:ascii="Simplified Arabic" w:eastAsia="Simplified Arabic" w:hAnsi="Simplified Arabic" w:cs="Simplified Arabic"/>
                <w:color w:val="000000"/>
                <w:sz w:val="27"/>
                <w:szCs w:val="27"/>
                <w:rtl/>
                <w:lang w:bidi="ar-LB"/>
              </w:rPr>
              <w:t>(68-69)</w:t>
            </w:r>
          </w:p>
        </w:tc>
        <w:tc>
          <w:tcPr>
            <w:tcW w:w="4508" w:type="dxa"/>
            <w:tcBorders>
              <w:top w:val="single" w:sz="4" w:space="0" w:color="FFFFFF"/>
              <w:left w:val="single" w:sz="4" w:space="0" w:color="FFFFFF"/>
              <w:bottom w:val="single" w:sz="4" w:space="0" w:color="FFFFFF"/>
              <w:right w:val="single" w:sz="4" w:space="0" w:color="FFFFFF"/>
            </w:tcBorders>
            <w:shd w:val="clear" w:color="auto" w:fill="EDEDED"/>
            <w:tcMar>
              <w:top w:w="0" w:type="dxa"/>
              <w:left w:w="108" w:type="dxa"/>
              <w:bottom w:w="0" w:type="dxa"/>
              <w:right w:w="108" w:type="dxa"/>
            </w:tcMar>
          </w:tcPr>
          <w:p w14:paraId="27C0491A"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رقم الحلقة</w:t>
            </w:r>
          </w:p>
        </w:tc>
      </w:tr>
      <w:tr w:rsidR="002638C4" w14:paraId="5F405011"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0D20D052" w14:textId="77777777" w:rsidR="002638C4" w:rsidRDefault="002638C4" w:rsidP="00C6287E">
            <w:pPr>
              <w:spacing w:after="0"/>
            </w:pPr>
            <w:r>
              <w:rPr>
                <w:rFonts w:ascii="Simplified Arabic" w:eastAsia="Simplified Arabic" w:hAnsi="Simplified Arabic" w:cs="Simplified Arabic"/>
                <w:color w:val="000000"/>
                <w:sz w:val="27"/>
                <w:szCs w:val="27"/>
                <w:rtl/>
                <w:lang w:bidi="ar-LB"/>
              </w:rPr>
              <w:t>النسوية دين بلا إله</w:t>
            </w:r>
          </w:p>
        </w:tc>
        <w:tc>
          <w:tcPr>
            <w:tcW w:w="4508" w:type="dxa"/>
            <w:tcBorders>
              <w:top w:val="single" w:sz="4" w:space="0" w:color="FFFFFF"/>
              <w:left w:val="single" w:sz="4" w:space="0" w:color="FFFFFF"/>
              <w:bottom w:val="single" w:sz="4" w:space="0" w:color="FFFFFF"/>
              <w:right w:val="single" w:sz="4" w:space="0" w:color="FFFFFF"/>
            </w:tcBorders>
            <w:shd w:val="clear" w:color="auto" w:fill="EDEDED"/>
            <w:tcMar>
              <w:top w:w="0" w:type="dxa"/>
              <w:left w:w="108" w:type="dxa"/>
              <w:bottom w:w="0" w:type="dxa"/>
              <w:right w:w="108" w:type="dxa"/>
            </w:tcMar>
          </w:tcPr>
          <w:p w14:paraId="3EE48147"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العنوان</w:t>
            </w:r>
          </w:p>
        </w:tc>
      </w:tr>
      <w:tr w:rsidR="002638C4" w14:paraId="73BB642C"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414C7CC2" w14:textId="77777777" w:rsidR="002638C4" w:rsidRDefault="002638C4" w:rsidP="00C6287E">
            <w:pPr>
              <w:spacing w:after="0"/>
            </w:pPr>
            <w:r>
              <w:rPr>
                <w:rFonts w:ascii="Simplified Arabic" w:eastAsia="Simplified Arabic" w:hAnsi="Simplified Arabic" w:cs="Simplified Arabic"/>
                <w:color w:val="000000"/>
                <w:sz w:val="28"/>
                <w:szCs w:val="28"/>
                <w:lang w:bidi="ar-DZ"/>
              </w:rPr>
              <w:t>2020</w:t>
            </w:r>
            <w:r>
              <w:rPr>
                <w:rFonts w:ascii="Simplified Arabic" w:eastAsia="Simplified Arabic" w:hAnsi="Simplified Arabic" w:cs="Simplified Arabic"/>
                <w:color w:val="000000"/>
                <w:sz w:val="28"/>
                <w:szCs w:val="28"/>
                <w:rtl/>
                <w:lang w:bidi="ar-DZ"/>
              </w:rPr>
              <w:t>\11\13 - 2020\11\6</w:t>
            </w:r>
          </w:p>
        </w:tc>
        <w:tc>
          <w:tcPr>
            <w:tcW w:w="4508" w:type="dxa"/>
            <w:tcBorders>
              <w:top w:val="single" w:sz="4" w:space="0" w:color="FFFFFF"/>
              <w:left w:val="single" w:sz="4" w:space="0" w:color="FFFFFF"/>
              <w:bottom w:val="single" w:sz="4" w:space="0" w:color="FFFFFF"/>
              <w:right w:val="single" w:sz="4" w:space="0" w:color="FFFFFF"/>
            </w:tcBorders>
            <w:shd w:val="clear" w:color="auto" w:fill="EDEDED"/>
            <w:tcMar>
              <w:top w:w="0" w:type="dxa"/>
              <w:left w:w="108" w:type="dxa"/>
              <w:bottom w:w="0" w:type="dxa"/>
              <w:right w:w="108" w:type="dxa"/>
            </w:tcMar>
          </w:tcPr>
          <w:p w14:paraId="2E5AFD7D"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تاريخ النشر</w:t>
            </w:r>
          </w:p>
        </w:tc>
      </w:tr>
      <w:tr w:rsidR="002638C4" w14:paraId="26816C1B"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76FEDBED" w14:textId="77777777" w:rsidR="002638C4" w:rsidRDefault="002638C4" w:rsidP="00C6287E">
            <w:pPr>
              <w:spacing w:after="0"/>
            </w:pPr>
            <w:r>
              <w:rPr>
                <w:rFonts w:ascii="Simplified Arabic" w:eastAsia="Simplified Arabic" w:hAnsi="Simplified Arabic" w:cs="Simplified Arabic"/>
                <w:color w:val="000000"/>
                <w:sz w:val="27"/>
                <w:szCs w:val="27"/>
                <w:rtl/>
                <w:lang w:bidi="ar-LB"/>
              </w:rPr>
              <w:t>حاتم النجار</w:t>
            </w:r>
          </w:p>
        </w:tc>
        <w:tc>
          <w:tcPr>
            <w:tcW w:w="4508" w:type="dxa"/>
            <w:tcBorders>
              <w:top w:val="single" w:sz="4" w:space="0" w:color="FFFFFF"/>
              <w:left w:val="single" w:sz="4" w:space="0" w:color="FFFFFF"/>
              <w:bottom w:val="single" w:sz="4" w:space="0" w:color="FFFFFF"/>
              <w:right w:val="single" w:sz="4" w:space="0" w:color="FFFFFF"/>
            </w:tcBorders>
            <w:shd w:val="clear" w:color="auto" w:fill="EDEDED"/>
            <w:tcMar>
              <w:top w:w="0" w:type="dxa"/>
              <w:left w:w="108" w:type="dxa"/>
              <w:bottom w:w="0" w:type="dxa"/>
              <w:right w:w="108" w:type="dxa"/>
            </w:tcMar>
          </w:tcPr>
          <w:p w14:paraId="2A47FB53"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اسم المقدم</w:t>
            </w:r>
          </w:p>
        </w:tc>
      </w:tr>
      <w:tr w:rsidR="002638C4" w14:paraId="274F25B0"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4E1D1030" w14:textId="77777777" w:rsidR="002638C4" w:rsidRDefault="002638C4" w:rsidP="00C6287E">
            <w:pPr>
              <w:spacing w:after="0"/>
            </w:pPr>
            <w:r>
              <w:rPr>
                <w:rFonts w:ascii="Simplified Arabic" w:eastAsia="Simplified Arabic" w:hAnsi="Simplified Arabic" w:cs="Simplified Arabic"/>
                <w:color w:val="000000"/>
                <w:sz w:val="28"/>
                <w:szCs w:val="28"/>
                <w:rtl/>
                <w:lang w:bidi="ar-DZ"/>
              </w:rPr>
              <w:t>د. عدنان معتوق.</w:t>
            </w:r>
          </w:p>
        </w:tc>
        <w:tc>
          <w:tcPr>
            <w:tcW w:w="4508" w:type="dxa"/>
            <w:tcBorders>
              <w:top w:val="single" w:sz="4" w:space="0" w:color="FFFFFF"/>
              <w:left w:val="single" w:sz="4" w:space="0" w:color="FFFFFF"/>
              <w:bottom w:val="single" w:sz="4" w:space="0" w:color="FFFFFF"/>
              <w:right w:val="single" w:sz="4" w:space="0" w:color="FFFFFF"/>
            </w:tcBorders>
            <w:shd w:val="clear" w:color="auto" w:fill="EDEDED"/>
            <w:tcMar>
              <w:top w:w="0" w:type="dxa"/>
              <w:left w:w="108" w:type="dxa"/>
              <w:bottom w:w="0" w:type="dxa"/>
              <w:right w:w="108" w:type="dxa"/>
            </w:tcMar>
          </w:tcPr>
          <w:p w14:paraId="4C02ED1C"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اسم الضيف</w:t>
            </w:r>
          </w:p>
        </w:tc>
      </w:tr>
      <w:tr w:rsidR="002638C4" w14:paraId="32CB1E7C"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2265949A" w14:textId="77777777" w:rsidR="002638C4" w:rsidRDefault="002638C4" w:rsidP="00C6287E">
            <w:pPr>
              <w:spacing w:after="0"/>
            </w:pPr>
            <w:r>
              <w:rPr>
                <w:rFonts w:ascii="Simplified Arabic" w:eastAsia="Simplified Arabic" w:hAnsi="Simplified Arabic" w:cs="Simplified Arabic"/>
                <w:color w:val="000000"/>
                <w:sz w:val="28"/>
                <w:szCs w:val="28"/>
                <w:lang w:bidi="ar-DZ"/>
              </w:rPr>
              <w:t>3:23:00</w:t>
            </w:r>
          </w:p>
        </w:tc>
        <w:tc>
          <w:tcPr>
            <w:tcW w:w="4508" w:type="dxa"/>
            <w:tcBorders>
              <w:top w:val="single" w:sz="4" w:space="0" w:color="FFFFFF"/>
              <w:left w:val="single" w:sz="4" w:space="0" w:color="FFFFFF"/>
              <w:bottom w:val="single" w:sz="4" w:space="0" w:color="FFFFFF"/>
              <w:right w:val="single" w:sz="4" w:space="0" w:color="FFFFFF"/>
            </w:tcBorders>
            <w:shd w:val="clear" w:color="auto" w:fill="EDEDED"/>
            <w:tcMar>
              <w:top w:w="0" w:type="dxa"/>
              <w:left w:w="108" w:type="dxa"/>
              <w:bottom w:w="0" w:type="dxa"/>
              <w:right w:w="108" w:type="dxa"/>
            </w:tcMar>
          </w:tcPr>
          <w:p w14:paraId="2E028C3F"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مدة الحلقتان</w:t>
            </w:r>
          </w:p>
        </w:tc>
      </w:tr>
      <w:tr w:rsidR="002638C4" w14:paraId="42E9D6EE"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355D4D78" w14:textId="77777777" w:rsidR="002638C4" w:rsidRDefault="002638C4" w:rsidP="00C6287E">
            <w:pPr>
              <w:spacing w:after="0"/>
            </w:pPr>
            <w:r>
              <w:rPr>
                <w:rFonts w:ascii="Simplified Arabic" w:eastAsia="Simplified Arabic" w:hAnsi="Simplified Arabic" w:cs="Simplified Arabic"/>
                <w:color w:val="000000"/>
                <w:sz w:val="27"/>
                <w:szCs w:val="27"/>
                <w:rtl/>
                <w:lang w:bidi="ar-LB"/>
              </w:rPr>
              <w:t>إذاعة ثمانية</w:t>
            </w:r>
          </w:p>
        </w:tc>
        <w:tc>
          <w:tcPr>
            <w:tcW w:w="4508" w:type="dxa"/>
            <w:tcBorders>
              <w:top w:val="single" w:sz="4" w:space="0" w:color="FFFFFF"/>
              <w:left w:val="single" w:sz="4" w:space="0" w:color="FFFFFF"/>
              <w:bottom w:val="single" w:sz="4" w:space="0" w:color="FFFFFF"/>
              <w:right w:val="single" w:sz="4" w:space="0" w:color="FFFFFF"/>
            </w:tcBorders>
            <w:shd w:val="clear" w:color="auto" w:fill="EDEDED"/>
            <w:tcMar>
              <w:top w:w="0" w:type="dxa"/>
              <w:left w:w="108" w:type="dxa"/>
              <w:bottom w:w="0" w:type="dxa"/>
              <w:right w:w="108" w:type="dxa"/>
            </w:tcMar>
          </w:tcPr>
          <w:p w14:paraId="5771C6F0"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منصة النشر</w:t>
            </w:r>
          </w:p>
        </w:tc>
      </w:tr>
      <w:tr w:rsidR="002638C4" w14:paraId="24D85F6C"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1FE737F6" w14:textId="77777777" w:rsidR="002638C4" w:rsidRDefault="002638C4" w:rsidP="00C6287E">
            <w:pPr>
              <w:spacing w:after="0"/>
            </w:pPr>
            <w:proofErr w:type="spellStart"/>
            <w:r>
              <w:rPr>
                <w:rFonts w:ascii="Simplified Arabic" w:eastAsia="Simplified Arabic" w:hAnsi="Simplified Arabic" w:cs="Simplified Arabic"/>
                <w:color w:val="000000"/>
                <w:sz w:val="28"/>
                <w:szCs w:val="28"/>
                <w:rtl/>
                <w:lang w:bidi="ar-DZ"/>
              </w:rPr>
              <w:t>بودكاست</w:t>
            </w:r>
            <w:proofErr w:type="spellEnd"/>
            <w:r>
              <w:rPr>
                <w:rFonts w:ascii="Simplified Arabic" w:eastAsia="Simplified Arabic" w:hAnsi="Simplified Arabic" w:cs="Simplified Arabic"/>
                <w:color w:val="000000"/>
                <w:sz w:val="28"/>
                <w:szCs w:val="28"/>
                <w:rtl/>
                <w:lang w:bidi="ar-DZ"/>
              </w:rPr>
              <w:t xml:space="preserve"> حواري</w:t>
            </w:r>
          </w:p>
        </w:tc>
        <w:tc>
          <w:tcPr>
            <w:tcW w:w="4508" w:type="dxa"/>
            <w:tcBorders>
              <w:top w:val="single" w:sz="4" w:space="0" w:color="FFFFFF"/>
              <w:left w:val="single" w:sz="4" w:space="0" w:color="FFFFFF"/>
              <w:bottom w:val="single" w:sz="4" w:space="0" w:color="FFFFFF"/>
              <w:right w:val="single" w:sz="4" w:space="0" w:color="FFFFFF"/>
            </w:tcBorders>
            <w:shd w:val="clear" w:color="auto" w:fill="EDEDED"/>
            <w:tcMar>
              <w:top w:w="0" w:type="dxa"/>
              <w:left w:w="108" w:type="dxa"/>
              <w:bottom w:w="0" w:type="dxa"/>
              <w:right w:w="108" w:type="dxa"/>
            </w:tcMar>
          </w:tcPr>
          <w:p w14:paraId="045AA77F"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نوع المحتوى</w:t>
            </w:r>
          </w:p>
        </w:tc>
      </w:tr>
      <w:tr w:rsidR="002638C4" w14:paraId="515AD133"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1BD17320" w14:textId="77777777" w:rsidR="002638C4" w:rsidRDefault="002638C4" w:rsidP="00C6287E">
            <w:pPr>
              <w:spacing w:after="0"/>
            </w:pPr>
            <w:r>
              <w:rPr>
                <w:rFonts w:ascii="Simplified Arabic" w:eastAsia="Simplified Arabic" w:hAnsi="Simplified Arabic" w:cs="Simplified Arabic"/>
                <w:color w:val="000000"/>
                <w:sz w:val="27"/>
                <w:szCs w:val="27"/>
                <w:rtl/>
                <w:lang w:bidi="ar-LB"/>
              </w:rPr>
              <w:t>تحليل الأطر الإعلامية والأساليب الإقناعية المستخدمة في معالجة قضية النسوية</w:t>
            </w:r>
          </w:p>
        </w:tc>
        <w:tc>
          <w:tcPr>
            <w:tcW w:w="4508" w:type="dxa"/>
            <w:tcBorders>
              <w:top w:val="single" w:sz="4" w:space="0" w:color="FFFFFF"/>
              <w:left w:val="single" w:sz="4" w:space="0" w:color="FFFFFF"/>
              <w:bottom w:val="single" w:sz="4" w:space="0" w:color="FFFFFF"/>
              <w:right w:val="single" w:sz="4" w:space="0" w:color="FFFFFF"/>
            </w:tcBorders>
            <w:shd w:val="clear" w:color="auto" w:fill="EDEDED"/>
            <w:tcMar>
              <w:top w:w="0" w:type="dxa"/>
              <w:left w:w="108" w:type="dxa"/>
              <w:bottom w:w="0" w:type="dxa"/>
              <w:right w:w="108" w:type="dxa"/>
            </w:tcMar>
          </w:tcPr>
          <w:p w14:paraId="4D3A51A4"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موضوع الدراسة</w:t>
            </w:r>
          </w:p>
        </w:tc>
      </w:tr>
    </w:tbl>
    <w:p w14:paraId="24187C74" w14:textId="77777777" w:rsidR="002638C4" w:rsidRDefault="002638C4" w:rsidP="002638C4">
      <w:pPr>
        <w:rPr>
          <w:rFonts w:ascii="Simplified Arabic" w:eastAsia="Simplified Arabic" w:hAnsi="Simplified Arabic" w:cs="Simplified Arabic"/>
          <w:b/>
          <w:bCs/>
          <w:color w:val="000000"/>
          <w:sz w:val="32"/>
          <w:szCs w:val="32"/>
          <w:lang w:bidi="ar-LB"/>
        </w:rPr>
      </w:pPr>
    </w:p>
    <w:p w14:paraId="5A6B2955" w14:textId="77777777" w:rsidR="002638C4" w:rsidRDefault="002638C4" w:rsidP="002638C4">
      <w:pPr>
        <w:pageBreakBefore/>
      </w:pPr>
    </w:p>
    <w:p w14:paraId="5C1D8EC0" w14:textId="77777777" w:rsidR="002638C4" w:rsidRDefault="002638C4" w:rsidP="002638C4">
      <w:r>
        <w:rPr>
          <w:rFonts w:ascii="Simplified Arabic" w:eastAsia="Simplified Arabic" w:hAnsi="Simplified Arabic" w:cs="Simplified Arabic"/>
          <w:b/>
          <w:bCs/>
          <w:color w:val="000000"/>
          <w:sz w:val="32"/>
          <w:szCs w:val="32"/>
          <w:rtl/>
          <w:lang w:bidi="ar-LB"/>
        </w:rPr>
        <w:t>الموضوعات الرئيسية والفرعية:</w:t>
      </w:r>
    </w:p>
    <w:p w14:paraId="74FA32AA" w14:textId="77777777" w:rsidR="002638C4" w:rsidRDefault="002638C4" w:rsidP="002638C4">
      <w:r>
        <w:rPr>
          <w:rFonts w:ascii="Simplified Arabic" w:eastAsia="Simplified Arabic" w:hAnsi="Simplified Arabic" w:cs="Simplified Arabic"/>
          <w:color w:val="000000"/>
          <w:sz w:val="28"/>
          <w:szCs w:val="28"/>
          <w:rtl/>
          <w:lang w:bidi="ar-LB"/>
        </w:rPr>
        <w:t>يقصد بها القضايا التي ركزت عليها الحلقة أثناء مناقشة موضوع النسوية.</w:t>
      </w:r>
    </w:p>
    <w:p w14:paraId="3D769892" w14:textId="77777777" w:rsidR="002638C4" w:rsidRDefault="002638C4" w:rsidP="002638C4">
      <w:r>
        <w:rPr>
          <w:rFonts w:ascii="Simplified Arabic" w:eastAsia="Simplified Arabic" w:hAnsi="Simplified Arabic" w:cs="Simplified Arabic"/>
          <w:color w:val="000000"/>
          <w:sz w:val="28"/>
          <w:szCs w:val="28"/>
          <w:rtl/>
          <w:lang w:bidi="ar-LB"/>
        </w:rPr>
        <w:t>وتشمل على سبيل المثال:</w:t>
      </w:r>
    </w:p>
    <w:tbl>
      <w:tblPr>
        <w:tblW w:w="9015" w:type="dxa"/>
        <w:tblCellMar>
          <w:left w:w="10" w:type="dxa"/>
          <w:right w:w="10" w:type="dxa"/>
        </w:tblCellMar>
        <w:tblLook w:val="0000" w:firstRow="0" w:lastRow="0" w:firstColumn="0" w:lastColumn="0" w:noHBand="0" w:noVBand="0"/>
      </w:tblPr>
      <w:tblGrid>
        <w:gridCol w:w="9015"/>
      </w:tblGrid>
      <w:tr w:rsidR="002638C4" w14:paraId="57C5E783" w14:textId="77777777" w:rsidTr="00C6287E">
        <w:tblPrEx>
          <w:tblCellMar>
            <w:top w:w="0" w:type="dxa"/>
            <w:bottom w:w="0" w:type="dxa"/>
          </w:tblCellMar>
        </w:tblPrEx>
        <w:trPr>
          <w:trHeight w:val="300"/>
        </w:trPr>
        <w:tc>
          <w:tcPr>
            <w:tcW w:w="9015" w:type="dxa"/>
            <w:tcBorders>
              <w:top w:val="single" w:sz="4" w:space="0" w:color="C9C9C9"/>
              <w:left w:val="single" w:sz="4" w:space="0" w:color="C9C9C9"/>
              <w:bottom w:val="single" w:sz="4" w:space="0" w:color="C9C9C9"/>
              <w:right w:val="single" w:sz="4" w:space="0" w:color="C9C9C9"/>
            </w:tcBorders>
            <w:shd w:val="clear" w:color="auto" w:fill="FFE599"/>
            <w:tcMar>
              <w:top w:w="0" w:type="dxa"/>
              <w:left w:w="108" w:type="dxa"/>
              <w:bottom w:w="0" w:type="dxa"/>
              <w:right w:w="108" w:type="dxa"/>
            </w:tcMar>
          </w:tcPr>
          <w:p w14:paraId="09C7F9C6"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مفهوم النسوية</w:t>
            </w:r>
          </w:p>
        </w:tc>
      </w:tr>
      <w:tr w:rsidR="002638C4" w14:paraId="55B78556" w14:textId="77777777" w:rsidTr="00C6287E">
        <w:tblPrEx>
          <w:tblCellMar>
            <w:top w:w="0" w:type="dxa"/>
            <w:bottom w:w="0" w:type="dxa"/>
          </w:tblCellMar>
        </w:tblPrEx>
        <w:trPr>
          <w:trHeight w:val="300"/>
        </w:trPr>
        <w:tc>
          <w:tcPr>
            <w:tcW w:w="9015" w:type="dxa"/>
            <w:tcBorders>
              <w:top w:val="single" w:sz="4" w:space="0" w:color="C9C9C9"/>
              <w:left w:val="single" w:sz="4" w:space="0" w:color="C9C9C9"/>
              <w:bottom w:val="single" w:sz="4" w:space="0" w:color="C9C9C9"/>
              <w:right w:val="single" w:sz="4" w:space="0" w:color="C9C9C9"/>
            </w:tcBorders>
            <w:shd w:val="clear" w:color="auto" w:fill="D9D9D9"/>
            <w:tcMar>
              <w:top w:w="0" w:type="dxa"/>
              <w:left w:w="108" w:type="dxa"/>
              <w:bottom w:w="0" w:type="dxa"/>
              <w:right w:w="108" w:type="dxa"/>
            </w:tcMar>
          </w:tcPr>
          <w:p w14:paraId="5E4F6A79"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النسوية هي حركة فكرية واجتماعية وسياسية تُعنى بدراسة وتحليل واقع المرأة وتسعى لإلغاء الفوارق غير العادلة بين الجنسين، وتمكين المرأة حقوقياً وسياسياً واجتماعياً.</w:t>
            </w:r>
          </w:p>
          <w:p w14:paraId="27B494A7"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 xml:space="preserve"> تختلف </w:t>
            </w:r>
            <w:proofErr w:type="spellStart"/>
            <w:r>
              <w:rPr>
                <w:rFonts w:ascii="Simplified Arabic" w:eastAsia="Simplified Arabic" w:hAnsi="Simplified Arabic" w:cs="Simplified Arabic"/>
                <w:color w:val="000000"/>
                <w:sz w:val="28"/>
                <w:szCs w:val="28"/>
                <w:rtl/>
                <w:lang w:bidi="ar-LB"/>
              </w:rPr>
              <w:t>منطلقاتها</w:t>
            </w:r>
            <w:proofErr w:type="spellEnd"/>
            <w:r>
              <w:rPr>
                <w:rFonts w:ascii="Simplified Arabic" w:eastAsia="Simplified Arabic" w:hAnsi="Simplified Arabic" w:cs="Simplified Arabic"/>
                <w:color w:val="000000"/>
                <w:sz w:val="28"/>
                <w:szCs w:val="28"/>
                <w:rtl/>
                <w:lang w:bidi="ar-LB"/>
              </w:rPr>
              <w:t xml:space="preserve"> وتطبيقاتها باختلاف الخلفيات الفلسفية والثقافية التي تنطلق منها</w:t>
            </w:r>
            <w:r>
              <w:rPr>
                <w:rFonts w:ascii="Simplified Arabic" w:eastAsia="Simplified Arabic" w:hAnsi="Simplified Arabic" w:cs="Simplified Arabic"/>
                <w:b/>
                <w:bCs/>
                <w:color w:val="000000"/>
                <w:sz w:val="28"/>
                <w:szCs w:val="28"/>
                <w:rtl/>
                <w:lang w:bidi="ar-LB"/>
              </w:rPr>
              <w:t>.</w:t>
            </w:r>
          </w:p>
        </w:tc>
      </w:tr>
    </w:tbl>
    <w:p w14:paraId="7C8316B2" w14:textId="77777777" w:rsidR="002638C4" w:rsidRDefault="002638C4" w:rsidP="002638C4">
      <w:pPr>
        <w:rPr>
          <w:rFonts w:ascii="Simplified Arabic" w:eastAsia="Simplified Arabic" w:hAnsi="Simplified Arabic" w:cs="Simplified Arabic"/>
          <w:color w:val="000000"/>
          <w:sz w:val="28"/>
          <w:szCs w:val="28"/>
          <w:lang w:bidi="ar-LB"/>
        </w:rPr>
      </w:pPr>
    </w:p>
    <w:tbl>
      <w:tblPr>
        <w:tblW w:w="9016" w:type="dxa"/>
        <w:tblCellMar>
          <w:left w:w="10" w:type="dxa"/>
          <w:right w:w="10" w:type="dxa"/>
        </w:tblCellMar>
        <w:tblLook w:val="0000" w:firstRow="0" w:lastRow="0" w:firstColumn="0" w:lastColumn="0" w:noHBand="0" w:noVBand="0"/>
      </w:tblPr>
      <w:tblGrid>
        <w:gridCol w:w="4508"/>
        <w:gridCol w:w="4508"/>
      </w:tblGrid>
      <w:tr w:rsidR="002638C4" w14:paraId="4E6CADDD" w14:textId="77777777" w:rsidTr="00C6287E">
        <w:tblPrEx>
          <w:tblCellMar>
            <w:top w:w="0" w:type="dxa"/>
            <w:bottom w:w="0" w:type="dxa"/>
          </w:tblCellMar>
        </w:tblPrEx>
        <w:trPr>
          <w:trHeight w:val="300"/>
        </w:trPr>
        <w:tc>
          <w:tcPr>
            <w:tcW w:w="9016" w:type="dxa"/>
            <w:gridSpan w:val="2"/>
            <w:tcBorders>
              <w:top w:val="single" w:sz="4" w:space="0" w:color="C9C9C9"/>
              <w:left w:val="single" w:sz="4" w:space="0" w:color="C9C9C9"/>
              <w:bottom w:val="single" w:sz="4" w:space="0" w:color="C9C9C9"/>
              <w:right w:val="single" w:sz="4" w:space="0" w:color="C9C9C9"/>
            </w:tcBorders>
            <w:shd w:val="clear" w:color="auto" w:fill="FFE599"/>
            <w:tcMar>
              <w:top w:w="0" w:type="dxa"/>
              <w:left w:w="108" w:type="dxa"/>
              <w:bottom w:w="0" w:type="dxa"/>
              <w:right w:w="108" w:type="dxa"/>
            </w:tcMar>
          </w:tcPr>
          <w:p w14:paraId="4C0A9E6E"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نشأة النسوية</w:t>
            </w:r>
          </w:p>
        </w:tc>
      </w:tr>
      <w:tr w:rsidR="002638C4" w14:paraId="2FA46A2B" w14:textId="77777777" w:rsidTr="00C6287E">
        <w:tblPrEx>
          <w:tblCellMar>
            <w:top w:w="0" w:type="dxa"/>
            <w:bottom w:w="0" w:type="dxa"/>
          </w:tblCellMar>
        </w:tblPrEx>
        <w:trPr>
          <w:trHeight w:val="300"/>
        </w:trPr>
        <w:tc>
          <w:tcPr>
            <w:tcW w:w="9016" w:type="dxa"/>
            <w:gridSpan w:val="2"/>
            <w:tcBorders>
              <w:top w:val="single" w:sz="4" w:space="0" w:color="C9C9C9"/>
              <w:left w:val="single" w:sz="4" w:space="0" w:color="C9C9C9"/>
              <w:bottom w:val="single" w:sz="4" w:space="0" w:color="C9C9C9"/>
              <w:right w:val="single" w:sz="4" w:space="0" w:color="C9C9C9"/>
            </w:tcBorders>
            <w:shd w:val="clear" w:color="auto" w:fill="D9D9D9"/>
            <w:tcMar>
              <w:top w:w="0" w:type="dxa"/>
              <w:left w:w="108" w:type="dxa"/>
              <w:bottom w:w="0" w:type="dxa"/>
              <w:right w:w="108" w:type="dxa"/>
            </w:tcMar>
          </w:tcPr>
          <w:p w14:paraId="3A56D133"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نشأت النسوية كاستجابة للظروف الاجتماعية والسياسية والفلسفية التي عاشها الغرب.</w:t>
            </w:r>
          </w:p>
        </w:tc>
      </w:tr>
      <w:tr w:rsidR="002638C4" w14:paraId="69F9C131" w14:textId="77777777" w:rsidTr="00C6287E">
        <w:tblPrEx>
          <w:tblCellMar>
            <w:top w:w="0" w:type="dxa"/>
            <w:bottom w:w="0" w:type="dxa"/>
          </w:tblCellMar>
        </w:tblPrEx>
        <w:tc>
          <w:tcPr>
            <w:tcW w:w="4508" w:type="dxa"/>
            <w:tcBorders>
              <w:top w:val="single" w:sz="4" w:space="0" w:color="C9C9C9"/>
              <w:left w:val="single" w:sz="4" w:space="0" w:color="C9C9C9"/>
              <w:bottom w:val="single" w:sz="4" w:space="0" w:color="C9C9C9"/>
              <w:right w:val="single" w:sz="4" w:space="0" w:color="C9C9C9"/>
            </w:tcBorders>
            <w:shd w:val="clear" w:color="auto" w:fill="D9D9D9"/>
            <w:tcMar>
              <w:top w:w="0" w:type="dxa"/>
              <w:left w:w="108" w:type="dxa"/>
              <w:bottom w:w="0" w:type="dxa"/>
              <w:right w:w="108" w:type="dxa"/>
            </w:tcMar>
          </w:tcPr>
          <w:p w14:paraId="5189C8E4"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كانت المرأة الغربية لفترات طويلة محرومة من حقوق ملكية المال، والتعليم، وحق التصويت، بل وحتى الأهلية القانونية المستقلة</w:t>
            </w:r>
            <w:r>
              <w:rPr>
                <w:rFonts w:ascii="Simplified Arabic" w:eastAsia="Simplified Arabic" w:hAnsi="Simplified Arabic" w:cs="Simplified Arabic"/>
                <w:b/>
                <w:bCs/>
                <w:color w:val="000000"/>
                <w:sz w:val="28"/>
                <w:szCs w:val="28"/>
                <w:rtl/>
                <w:lang w:bidi="ar-LB"/>
              </w:rPr>
              <w:t>.</w:t>
            </w:r>
          </w:p>
        </w:tc>
        <w:tc>
          <w:tcPr>
            <w:tcW w:w="4508" w:type="dxa"/>
            <w:tcBorders>
              <w:top w:val="single" w:sz="4" w:space="0" w:color="C9C9C9"/>
              <w:left w:val="single" w:sz="4" w:space="0" w:color="C9C9C9"/>
              <w:bottom w:val="single" w:sz="4" w:space="0" w:color="C9C9C9"/>
              <w:right w:val="single" w:sz="4" w:space="0" w:color="C9C9C9"/>
            </w:tcBorders>
            <w:shd w:val="clear" w:color="auto" w:fill="D9D9D9"/>
            <w:tcMar>
              <w:top w:w="0" w:type="dxa"/>
              <w:left w:w="108" w:type="dxa"/>
              <w:bottom w:w="0" w:type="dxa"/>
              <w:right w:w="108" w:type="dxa"/>
            </w:tcMar>
          </w:tcPr>
          <w:p w14:paraId="2DECA16E"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الواقع التاريخي</w:t>
            </w:r>
          </w:p>
        </w:tc>
      </w:tr>
      <w:tr w:rsidR="002638C4" w14:paraId="68A7E1F4" w14:textId="77777777" w:rsidTr="00C6287E">
        <w:tblPrEx>
          <w:tblCellMar>
            <w:top w:w="0" w:type="dxa"/>
            <w:bottom w:w="0" w:type="dxa"/>
          </w:tblCellMar>
        </w:tblPrEx>
        <w:trPr>
          <w:trHeight w:val="300"/>
        </w:trPr>
        <w:tc>
          <w:tcPr>
            <w:tcW w:w="4508" w:type="dxa"/>
            <w:tcBorders>
              <w:top w:val="single" w:sz="4" w:space="0" w:color="C9C9C9"/>
              <w:left w:val="single" w:sz="4" w:space="0" w:color="C9C9C9"/>
              <w:bottom w:val="single" w:sz="4" w:space="0" w:color="C9C9C9"/>
              <w:right w:val="single" w:sz="4" w:space="0" w:color="C9C9C9"/>
            </w:tcBorders>
            <w:shd w:val="clear" w:color="auto" w:fill="D9D9D9"/>
            <w:tcMar>
              <w:top w:w="0" w:type="dxa"/>
              <w:left w:w="108" w:type="dxa"/>
              <w:bottom w:w="0" w:type="dxa"/>
              <w:right w:w="108" w:type="dxa"/>
            </w:tcMar>
          </w:tcPr>
          <w:p w14:paraId="2D75528A"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أ</w:t>
            </w:r>
            <w:r>
              <w:rPr>
                <w:rFonts w:ascii="Simplified Arabic" w:eastAsia="Simplified Arabic" w:hAnsi="Simplified Arabic" w:cs="Simplified Arabic"/>
                <w:color w:val="000000"/>
                <w:sz w:val="28"/>
                <w:szCs w:val="28"/>
                <w:rtl/>
                <w:lang w:bidi="ar-LB"/>
              </w:rPr>
              <w:t>ثرت فلسفة العصر الحديث وفكر "التنوير" (الذي ركّز على الفردانية والحرية والعدالة) في بروز تساؤلات حول موقع المرأة من هذه المفاهيم، مما مهد لظهور حراك يطالب بمنح المرأة حقوقها الأساسية</w:t>
            </w:r>
            <w:r>
              <w:rPr>
                <w:rFonts w:ascii="Simplified Arabic" w:eastAsia="Simplified Arabic" w:hAnsi="Simplified Arabic" w:cs="Simplified Arabic"/>
                <w:b/>
                <w:bCs/>
                <w:color w:val="000000"/>
                <w:sz w:val="28"/>
                <w:szCs w:val="28"/>
                <w:rtl/>
                <w:lang w:bidi="ar-LB"/>
              </w:rPr>
              <w:t>.</w:t>
            </w:r>
          </w:p>
        </w:tc>
        <w:tc>
          <w:tcPr>
            <w:tcW w:w="4508" w:type="dxa"/>
            <w:tcBorders>
              <w:top w:val="single" w:sz="4" w:space="0" w:color="C9C9C9"/>
              <w:left w:val="single" w:sz="4" w:space="0" w:color="C9C9C9"/>
              <w:bottom w:val="single" w:sz="4" w:space="0" w:color="C9C9C9"/>
              <w:right w:val="single" w:sz="4" w:space="0" w:color="C9C9C9"/>
            </w:tcBorders>
            <w:shd w:val="clear" w:color="auto" w:fill="D9D9D9"/>
            <w:tcMar>
              <w:top w:w="0" w:type="dxa"/>
              <w:left w:w="108" w:type="dxa"/>
              <w:bottom w:w="0" w:type="dxa"/>
              <w:right w:w="108" w:type="dxa"/>
            </w:tcMar>
          </w:tcPr>
          <w:p w14:paraId="08EC3487"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الجذور الفلسفية</w:t>
            </w:r>
          </w:p>
        </w:tc>
      </w:tr>
    </w:tbl>
    <w:p w14:paraId="0B942F5A" w14:textId="77777777" w:rsidR="002638C4" w:rsidRDefault="002638C4" w:rsidP="002638C4">
      <w:pPr>
        <w:rPr>
          <w:rFonts w:ascii="Simplified Arabic" w:eastAsia="Simplified Arabic" w:hAnsi="Simplified Arabic" w:cs="Simplified Arabic"/>
          <w:color w:val="000000"/>
          <w:sz w:val="28"/>
          <w:szCs w:val="28"/>
          <w:lang w:bidi="ar-LB"/>
        </w:rPr>
      </w:pPr>
    </w:p>
    <w:p w14:paraId="4EE93DC7" w14:textId="77777777" w:rsidR="002638C4" w:rsidRDefault="002638C4" w:rsidP="002638C4">
      <w:pPr>
        <w:pageBreakBefore/>
      </w:pPr>
    </w:p>
    <w:p w14:paraId="64F3C9F7" w14:textId="77777777" w:rsidR="002638C4" w:rsidRDefault="002638C4" w:rsidP="002638C4">
      <w:pPr>
        <w:rPr>
          <w:rFonts w:ascii="Simplified Arabic" w:eastAsia="Simplified Arabic" w:hAnsi="Simplified Arabic" w:cs="Simplified Arabic"/>
          <w:color w:val="000000"/>
          <w:sz w:val="28"/>
          <w:szCs w:val="28"/>
          <w:lang w:bidi="ar-LB"/>
        </w:rPr>
      </w:pPr>
    </w:p>
    <w:tbl>
      <w:tblPr>
        <w:tblW w:w="9016" w:type="dxa"/>
        <w:tblCellMar>
          <w:left w:w="10" w:type="dxa"/>
          <w:right w:w="10" w:type="dxa"/>
        </w:tblCellMar>
        <w:tblLook w:val="0000" w:firstRow="0" w:lastRow="0" w:firstColumn="0" w:lastColumn="0" w:noHBand="0" w:noVBand="0"/>
      </w:tblPr>
      <w:tblGrid>
        <w:gridCol w:w="4508"/>
        <w:gridCol w:w="4508"/>
      </w:tblGrid>
      <w:tr w:rsidR="002638C4" w14:paraId="1D035CDD" w14:textId="77777777" w:rsidTr="00C6287E">
        <w:tblPrEx>
          <w:tblCellMar>
            <w:top w:w="0" w:type="dxa"/>
            <w:bottom w:w="0" w:type="dxa"/>
          </w:tblCellMar>
        </w:tblPrEx>
        <w:trPr>
          <w:trHeight w:val="300"/>
        </w:trPr>
        <w:tc>
          <w:tcPr>
            <w:tcW w:w="9016" w:type="dxa"/>
            <w:gridSpan w:val="2"/>
            <w:tcBorders>
              <w:top w:val="single" w:sz="4" w:space="0" w:color="FFFFFF"/>
              <w:left w:val="single" w:sz="4" w:space="0" w:color="FFFFFF"/>
              <w:bottom w:val="single" w:sz="4" w:space="0" w:color="FFFFFF"/>
              <w:right w:val="single" w:sz="4" w:space="0" w:color="FFFFFF"/>
            </w:tcBorders>
            <w:shd w:val="clear" w:color="auto" w:fill="FFE599"/>
            <w:tcMar>
              <w:top w:w="0" w:type="dxa"/>
              <w:left w:w="108" w:type="dxa"/>
              <w:bottom w:w="0" w:type="dxa"/>
              <w:right w:w="108" w:type="dxa"/>
            </w:tcMar>
          </w:tcPr>
          <w:p w14:paraId="7797FE4A"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موجات النسوية</w:t>
            </w:r>
          </w:p>
        </w:tc>
      </w:tr>
      <w:tr w:rsidR="002638C4" w14:paraId="2FC8A37A" w14:textId="77777777" w:rsidTr="00C6287E">
        <w:tblPrEx>
          <w:tblCellMar>
            <w:top w:w="0" w:type="dxa"/>
            <w:bottom w:w="0" w:type="dxa"/>
          </w:tblCellMar>
        </w:tblPrEx>
        <w:trPr>
          <w:trHeight w:val="300"/>
        </w:trPr>
        <w:tc>
          <w:tcPr>
            <w:tcW w:w="9016" w:type="dxa"/>
            <w:gridSpan w:val="2"/>
            <w:tcBorders>
              <w:top w:val="single" w:sz="4" w:space="0" w:color="FFFFFF"/>
              <w:left w:val="single" w:sz="4" w:space="0" w:color="FFFFFF"/>
              <w:bottom w:val="single" w:sz="4" w:space="0" w:color="FFFFFF"/>
              <w:right w:val="single" w:sz="4" w:space="0" w:color="FFFFFF"/>
            </w:tcBorders>
            <w:shd w:val="clear" w:color="auto" w:fill="BF8F00"/>
            <w:tcMar>
              <w:top w:w="0" w:type="dxa"/>
              <w:left w:w="108" w:type="dxa"/>
              <w:bottom w:w="0" w:type="dxa"/>
              <w:right w:w="108" w:type="dxa"/>
            </w:tcMar>
          </w:tcPr>
          <w:p w14:paraId="250E470E"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الموجة الأولى:</w:t>
            </w:r>
          </w:p>
        </w:tc>
      </w:tr>
      <w:tr w:rsidR="002638C4" w14:paraId="339681A7" w14:textId="77777777" w:rsidTr="00C6287E">
        <w:tblPrEx>
          <w:tblCellMar>
            <w:top w:w="0" w:type="dxa"/>
            <w:bottom w:w="0" w:type="dxa"/>
          </w:tblCellMar>
        </w:tblPrEx>
        <w:trPr>
          <w:trHeight w:val="300"/>
        </w:trPr>
        <w:tc>
          <w:tcPr>
            <w:tcW w:w="9016" w:type="dxa"/>
            <w:gridSpan w:val="2"/>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3F344C6C"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يصنّف الفكر الأكاديمي الحركة النسوية الغربية عبر أربع موجات رئيسية:</w:t>
            </w:r>
          </w:p>
          <w:p w14:paraId="5464A18D"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 xml:space="preserve"> الموجة الأولى (أواخر القرن 19 - أوائل القرن 20)</w:t>
            </w:r>
          </w:p>
        </w:tc>
      </w:tr>
      <w:tr w:rsidR="002638C4" w14:paraId="41422DDE"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2FF8BEEF"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الحقوق المدنية والسياسية الأساسية (حق التصويت، التعليم، والملكية)</w:t>
            </w:r>
          </w:p>
        </w:tc>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74C19370"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التركيز</w:t>
            </w:r>
          </w:p>
        </w:tc>
      </w:tr>
      <w:tr w:rsidR="002638C4" w14:paraId="21C1D595"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22E672FE"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حصول المرأة في الغرب على حق المشاركة السياسية والتعليم الرسمي.</w:t>
            </w:r>
          </w:p>
        </w:tc>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7DD64FD7"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النتيجة</w:t>
            </w:r>
          </w:p>
        </w:tc>
      </w:tr>
      <w:tr w:rsidR="002638C4" w14:paraId="30FF8C7B" w14:textId="77777777" w:rsidTr="00C6287E">
        <w:tblPrEx>
          <w:tblCellMar>
            <w:top w:w="0" w:type="dxa"/>
            <w:bottom w:w="0" w:type="dxa"/>
          </w:tblCellMar>
        </w:tblPrEx>
        <w:trPr>
          <w:trHeight w:val="300"/>
        </w:trPr>
        <w:tc>
          <w:tcPr>
            <w:tcW w:w="9016" w:type="dxa"/>
            <w:gridSpan w:val="2"/>
            <w:tcBorders>
              <w:top w:val="single" w:sz="4" w:space="0" w:color="FFFFFF"/>
              <w:left w:val="single" w:sz="4" w:space="0" w:color="FFFFFF"/>
              <w:bottom w:val="single" w:sz="4" w:space="0" w:color="FFFFFF"/>
              <w:right w:val="single" w:sz="4" w:space="0" w:color="FFFFFF"/>
            </w:tcBorders>
            <w:shd w:val="clear" w:color="auto" w:fill="BF8F00"/>
            <w:tcMar>
              <w:top w:w="0" w:type="dxa"/>
              <w:left w:w="108" w:type="dxa"/>
              <w:bottom w:w="0" w:type="dxa"/>
              <w:right w:w="108" w:type="dxa"/>
            </w:tcMar>
          </w:tcPr>
          <w:p w14:paraId="242B6CF4"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الموجة الثانية</w:t>
            </w:r>
          </w:p>
        </w:tc>
      </w:tr>
      <w:tr w:rsidR="002638C4" w14:paraId="2FCA8A64" w14:textId="77777777" w:rsidTr="00C6287E">
        <w:tblPrEx>
          <w:tblCellMar>
            <w:top w:w="0" w:type="dxa"/>
            <w:bottom w:w="0" w:type="dxa"/>
          </w:tblCellMar>
        </w:tblPrEx>
        <w:trPr>
          <w:trHeight w:val="300"/>
        </w:trPr>
        <w:tc>
          <w:tcPr>
            <w:tcW w:w="9016" w:type="dxa"/>
            <w:gridSpan w:val="2"/>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56BD1B3B"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(الستينيات - الثمانينيات)</w:t>
            </w:r>
          </w:p>
        </w:tc>
      </w:tr>
      <w:tr w:rsidR="002638C4" w14:paraId="3848B857"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082BDDA5"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الحقوق الاجتماعية والاجتماعية-الاقتصادية (العمل، المساواة في الأجور، أدوار الجنسين، وتفكيك السلطة الأبوية).</w:t>
            </w:r>
          </w:p>
        </w:tc>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15E2C914"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التركيز</w:t>
            </w:r>
          </w:p>
        </w:tc>
      </w:tr>
      <w:tr w:rsidR="002638C4" w14:paraId="3321C3EF"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58D4C4A9"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انتقل النقاش من "الحقوق" إلى نقد البنية الاجتماعية والأسرية.</w:t>
            </w:r>
          </w:p>
        </w:tc>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7589662D"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النتيجة</w:t>
            </w:r>
          </w:p>
        </w:tc>
      </w:tr>
      <w:tr w:rsidR="002638C4" w14:paraId="43F3AF28" w14:textId="77777777" w:rsidTr="00C6287E">
        <w:tblPrEx>
          <w:tblCellMar>
            <w:top w:w="0" w:type="dxa"/>
            <w:bottom w:w="0" w:type="dxa"/>
          </w:tblCellMar>
        </w:tblPrEx>
        <w:trPr>
          <w:trHeight w:val="300"/>
        </w:trPr>
        <w:tc>
          <w:tcPr>
            <w:tcW w:w="9016" w:type="dxa"/>
            <w:gridSpan w:val="2"/>
            <w:tcBorders>
              <w:top w:val="single" w:sz="4" w:space="0" w:color="FFFFFF"/>
              <w:left w:val="single" w:sz="4" w:space="0" w:color="FFFFFF"/>
              <w:bottom w:val="single" w:sz="4" w:space="0" w:color="FFFFFF"/>
              <w:right w:val="single" w:sz="4" w:space="0" w:color="FFFFFF"/>
            </w:tcBorders>
            <w:shd w:val="clear" w:color="auto" w:fill="BF8F00"/>
            <w:tcMar>
              <w:top w:w="0" w:type="dxa"/>
              <w:left w:w="108" w:type="dxa"/>
              <w:bottom w:w="0" w:type="dxa"/>
              <w:right w:w="108" w:type="dxa"/>
            </w:tcMar>
          </w:tcPr>
          <w:p w14:paraId="31667DC5"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الموجة الثالثة</w:t>
            </w:r>
          </w:p>
        </w:tc>
      </w:tr>
      <w:tr w:rsidR="002638C4" w14:paraId="0E184961" w14:textId="77777777" w:rsidTr="00C6287E">
        <w:tblPrEx>
          <w:tblCellMar>
            <w:top w:w="0" w:type="dxa"/>
            <w:bottom w:w="0" w:type="dxa"/>
          </w:tblCellMar>
        </w:tblPrEx>
        <w:trPr>
          <w:trHeight w:val="300"/>
        </w:trPr>
        <w:tc>
          <w:tcPr>
            <w:tcW w:w="9016" w:type="dxa"/>
            <w:gridSpan w:val="2"/>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76935B08"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(التسعينيات)</w:t>
            </w:r>
          </w:p>
        </w:tc>
      </w:tr>
      <w:tr w:rsidR="002638C4" w14:paraId="1D4AC9D1"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54C3D14C"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التنوع، والتفكيكية، والتقاطعية (</w:t>
            </w:r>
            <w:r>
              <w:rPr>
                <w:rFonts w:ascii="Simplified Arabic" w:eastAsia="Simplified Arabic" w:hAnsi="Simplified Arabic" w:cs="Simplified Arabic"/>
                <w:color w:val="000000"/>
                <w:sz w:val="28"/>
                <w:szCs w:val="28"/>
                <w:lang w:bidi="ar-LB"/>
              </w:rPr>
              <w:t>Intersectionality</w:t>
            </w:r>
            <w:r>
              <w:rPr>
                <w:rFonts w:ascii="Simplified Arabic" w:eastAsia="Simplified Arabic" w:hAnsi="Simplified Arabic" w:cs="Simplified Arabic"/>
                <w:color w:val="000000"/>
                <w:sz w:val="28"/>
                <w:szCs w:val="28"/>
                <w:rtl/>
                <w:lang w:bidi="ar-LB"/>
              </w:rPr>
              <w:t>).</w:t>
            </w:r>
          </w:p>
        </w:tc>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77414040"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التركيز</w:t>
            </w:r>
          </w:p>
        </w:tc>
      </w:tr>
      <w:tr w:rsidR="002638C4" w14:paraId="7B9775DA"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592D266C"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نقد النموذج النسوي الأبيض التقليدي، والاهتمام بالتباينات الثقافية والعرقية والطبقية بين النساء</w:t>
            </w:r>
          </w:p>
        </w:tc>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3427F2B9"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النتيجة</w:t>
            </w:r>
          </w:p>
        </w:tc>
      </w:tr>
      <w:tr w:rsidR="002638C4" w14:paraId="64A3E1F1" w14:textId="77777777" w:rsidTr="00C6287E">
        <w:tblPrEx>
          <w:tblCellMar>
            <w:top w:w="0" w:type="dxa"/>
            <w:bottom w:w="0" w:type="dxa"/>
          </w:tblCellMar>
        </w:tblPrEx>
        <w:trPr>
          <w:trHeight w:val="300"/>
        </w:trPr>
        <w:tc>
          <w:tcPr>
            <w:tcW w:w="9016" w:type="dxa"/>
            <w:gridSpan w:val="2"/>
            <w:tcBorders>
              <w:top w:val="single" w:sz="4" w:space="0" w:color="FFFFFF"/>
              <w:left w:val="single" w:sz="4" w:space="0" w:color="FFFFFF"/>
              <w:bottom w:val="single" w:sz="4" w:space="0" w:color="FFFFFF"/>
              <w:right w:val="single" w:sz="4" w:space="0" w:color="FFFFFF"/>
            </w:tcBorders>
            <w:shd w:val="clear" w:color="auto" w:fill="BF8F00"/>
            <w:tcMar>
              <w:top w:w="0" w:type="dxa"/>
              <w:left w:w="108" w:type="dxa"/>
              <w:bottom w:w="0" w:type="dxa"/>
              <w:right w:w="108" w:type="dxa"/>
            </w:tcMar>
          </w:tcPr>
          <w:p w14:paraId="7C911371"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الموجة الرابعة</w:t>
            </w:r>
          </w:p>
        </w:tc>
      </w:tr>
      <w:tr w:rsidR="002638C4" w14:paraId="221029BA" w14:textId="77777777" w:rsidTr="00C6287E">
        <w:tblPrEx>
          <w:tblCellMar>
            <w:top w:w="0" w:type="dxa"/>
            <w:bottom w:w="0" w:type="dxa"/>
          </w:tblCellMar>
        </w:tblPrEx>
        <w:trPr>
          <w:trHeight w:val="300"/>
        </w:trPr>
        <w:tc>
          <w:tcPr>
            <w:tcW w:w="9016" w:type="dxa"/>
            <w:gridSpan w:val="2"/>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7E1FB92F"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(منذ 2010 تقريباً)</w:t>
            </w:r>
          </w:p>
        </w:tc>
      </w:tr>
      <w:tr w:rsidR="002638C4" w14:paraId="7D0D7BBB"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611D7C8A" w14:textId="77777777" w:rsidR="002638C4" w:rsidRDefault="002638C4" w:rsidP="00C6287E">
            <w:pPr>
              <w:spacing w:after="0"/>
            </w:pPr>
            <w:r>
              <w:rPr>
                <w:rFonts w:ascii="Simplified Arabic" w:eastAsia="Simplified Arabic" w:hAnsi="Simplified Arabic" w:cs="Simplified Arabic"/>
                <w:color w:val="000000"/>
                <w:sz w:val="28"/>
                <w:szCs w:val="28"/>
                <w:rtl/>
                <w:lang w:bidi="ar-LB"/>
              </w:rPr>
              <w:lastRenderedPageBreak/>
              <w:t>وسائل التواصل الاجتماعي، مناهضة التحرش والعنف الجنسي، وقضايا الجندر.</w:t>
            </w:r>
          </w:p>
        </w:tc>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433FAE46"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التركيز</w:t>
            </w:r>
          </w:p>
        </w:tc>
      </w:tr>
      <w:tr w:rsidR="002638C4" w14:paraId="05EC9681"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0950C001"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تدويل قضايا المرأة عبر المنصات الرقمية، فرض الرقابة القانونية والمجتمعية على العنف والتحرش، وتعزيز مفهوم السلامة النفسية والجسدية.</w:t>
            </w:r>
          </w:p>
        </w:tc>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79E29EA2"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النتيجة</w:t>
            </w:r>
          </w:p>
        </w:tc>
      </w:tr>
    </w:tbl>
    <w:p w14:paraId="60568AD5" w14:textId="77777777" w:rsidR="002638C4" w:rsidRDefault="002638C4" w:rsidP="002638C4">
      <w:pPr>
        <w:rPr>
          <w:rFonts w:ascii="Simplified Arabic" w:eastAsia="Simplified Arabic" w:hAnsi="Simplified Arabic" w:cs="Simplified Arabic"/>
          <w:color w:val="000000"/>
          <w:sz w:val="28"/>
          <w:szCs w:val="28"/>
          <w:lang w:bidi="ar-LB"/>
        </w:rPr>
      </w:pPr>
    </w:p>
    <w:p w14:paraId="73190184" w14:textId="77777777" w:rsidR="002638C4" w:rsidRDefault="002638C4" w:rsidP="002638C4">
      <w:pPr>
        <w:pageBreakBefore/>
      </w:pPr>
    </w:p>
    <w:p w14:paraId="215C13A0" w14:textId="77777777" w:rsidR="002638C4" w:rsidRDefault="002638C4" w:rsidP="002638C4">
      <w:pPr>
        <w:rPr>
          <w:rFonts w:ascii="Simplified Arabic" w:eastAsia="Simplified Arabic" w:hAnsi="Simplified Arabic" w:cs="Simplified Arabic"/>
          <w:color w:val="000000"/>
          <w:sz w:val="28"/>
          <w:szCs w:val="28"/>
          <w:lang w:bidi="ar-LB"/>
        </w:rPr>
      </w:pPr>
    </w:p>
    <w:tbl>
      <w:tblPr>
        <w:tblW w:w="9016" w:type="dxa"/>
        <w:tblCellMar>
          <w:left w:w="10" w:type="dxa"/>
          <w:right w:w="10" w:type="dxa"/>
        </w:tblCellMar>
        <w:tblLook w:val="0000" w:firstRow="0" w:lastRow="0" w:firstColumn="0" w:lastColumn="0" w:noHBand="0" w:noVBand="0"/>
      </w:tblPr>
      <w:tblGrid>
        <w:gridCol w:w="4508"/>
        <w:gridCol w:w="4508"/>
      </w:tblGrid>
      <w:tr w:rsidR="002638C4" w14:paraId="431A56BC" w14:textId="77777777" w:rsidTr="00C6287E">
        <w:tblPrEx>
          <w:tblCellMar>
            <w:top w:w="0" w:type="dxa"/>
            <w:bottom w:w="0" w:type="dxa"/>
          </w:tblCellMar>
        </w:tblPrEx>
        <w:trPr>
          <w:trHeight w:val="300"/>
        </w:trPr>
        <w:tc>
          <w:tcPr>
            <w:tcW w:w="9016" w:type="dxa"/>
            <w:gridSpan w:val="2"/>
            <w:tcBorders>
              <w:top w:val="single" w:sz="4" w:space="0" w:color="FFFFFF"/>
              <w:left w:val="single" w:sz="4" w:space="0" w:color="FFFFFF"/>
              <w:bottom w:val="single" w:sz="4" w:space="0" w:color="FFFFFF"/>
              <w:right w:val="single" w:sz="4" w:space="0" w:color="FFFFFF"/>
            </w:tcBorders>
            <w:shd w:val="clear" w:color="auto" w:fill="BF8F00"/>
            <w:tcMar>
              <w:top w:w="0" w:type="dxa"/>
              <w:left w:w="108" w:type="dxa"/>
              <w:bottom w:w="0" w:type="dxa"/>
              <w:right w:w="108" w:type="dxa"/>
            </w:tcMar>
          </w:tcPr>
          <w:p w14:paraId="64699F8A"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النسوية في الغرب</w:t>
            </w:r>
          </w:p>
        </w:tc>
      </w:tr>
      <w:tr w:rsidR="002638C4" w14:paraId="5CC93036" w14:textId="77777777" w:rsidTr="00C6287E">
        <w:tblPrEx>
          <w:tblCellMar>
            <w:top w:w="0" w:type="dxa"/>
            <w:bottom w:w="0" w:type="dxa"/>
          </w:tblCellMar>
        </w:tblPrEx>
        <w:trPr>
          <w:trHeight w:val="300"/>
        </w:trPr>
        <w:tc>
          <w:tcPr>
            <w:tcW w:w="9016" w:type="dxa"/>
            <w:gridSpan w:val="2"/>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647E4FD3"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تطور الفكر النسوي في الغرب عبر مدارس متعددة، ومن أبرزها:</w:t>
            </w:r>
          </w:p>
        </w:tc>
      </w:tr>
      <w:tr w:rsidR="002638C4" w14:paraId="60B741D5"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2D4B6A4D"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تركّز على الفرص المتكافئة، والإصلاح من داخل الأنظمة والقوانين القائمة.</w:t>
            </w:r>
          </w:p>
        </w:tc>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4139C7EA"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النسوية الليبرالية</w:t>
            </w:r>
          </w:p>
        </w:tc>
      </w:tr>
      <w:tr w:rsidR="002638C4" w14:paraId="795FF15A"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716582CF"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ترى أن المشكلة تكمن في البنية الذكورية الجذرية للمجتمع، وتطالب بتفكيك الأنظمة التقليدية بما فيها الأسرة.</w:t>
            </w:r>
          </w:p>
        </w:tc>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5E5837C2"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النسوية الراديكالية</w:t>
            </w:r>
          </w:p>
        </w:tc>
      </w:tr>
      <w:tr w:rsidR="002638C4" w14:paraId="4F79036D"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70BB0EC4"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تربط بين اضطهاد المرأة والنظام الرأسمالي وملكية أدوات الإنتاج.</w:t>
            </w:r>
          </w:p>
        </w:tc>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533265D2"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النسوية الاشتراكية/الماركسية</w:t>
            </w:r>
          </w:p>
        </w:tc>
      </w:tr>
      <w:tr w:rsidR="002638C4" w14:paraId="46E00659" w14:textId="77777777" w:rsidTr="00C6287E">
        <w:tblPrEx>
          <w:tblCellMar>
            <w:top w:w="0" w:type="dxa"/>
            <w:bottom w:w="0" w:type="dxa"/>
          </w:tblCellMar>
        </w:tblPrEx>
        <w:trPr>
          <w:trHeight w:val="300"/>
        </w:trPr>
        <w:tc>
          <w:tcPr>
            <w:tcW w:w="9016" w:type="dxa"/>
            <w:gridSpan w:val="2"/>
            <w:tcBorders>
              <w:top w:val="single" w:sz="4" w:space="0" w:color="FFFFFF"/>
              <w:left w:val="single" w:sz="4" w:space="0" w:color="FFFFFF"/>
              <w:bottom w:val="single" w:sz="4" w:space="0" w:color="FFFFFF"/>
              <w:right w:val="single" w:sz="4" w:space="0" w:color="FFFFFF"/>
            </w:tcBorders>
            <w:shd w:val="clear" w:color="auto" w:fill="BF8F00"/>
            <w:tcMar>
              <w:top w:w="0" w:type="dxa"/>
              <w:left w:w="108" w:type="dxa"/>
              <w:bottom w:w="0" w:type="dxa"/>
              <w:right w:w="108" w:type="dxa"/>
            </w:tcMar>
          </w:tcPr>
          <w:p w14:paraId="70855A24"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النسوية في المجتمعات العربية</w:t>
            </w:r>
          </w:p>
        </w:tc>
      </w:tr>
      <w:tr w:rsidR="002638C4" w14:paraId="598860FC" w14:textId="77777777" w:rsidTr="00C6287E">
        <w:tblPrEx>
          <w:tblCellMar>
            <w:top w:w="0" w:type="dxa"/>
            <w:bottom w:w="0" w:type="dxa"/>
          </w:tblCellMar>
        </w:tblPrEx>
        <w:trPr>
          <w:trHeight w:val="300"/>
        </w:trPr>
        <w:tc>
          <w:tcPr>
            <w:tcW w:w="9016" w:type="dxa"/>
            <w:gridSpan w:val="2"/>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1B605422"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دخل الفكر النسوي إلى العالم العربي عبر مسارين متوازيين</w:t>
            </w:r>
          </w:p>
        </w:tc>
      </w:tr>
      <w:tr w:rsidR="002638C4" w14:paraId="4334292D"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5FFD8C12"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سعى للمطالبة بحقوق المرأة (التعليم، العمل، رفع الظلم الاجتماعي) بالاستناد إلى مقاصد الشريعة الإسلامية وإزالة الأعراف والتقاليد الخاطئة التي كبلت المرأة باسم الدين.</w:t>
            </w:r>
          </w:p>
        </w:tc>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1CF3774B"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المسار الإصلاحي العربي/الإسلامي</w:t>
            </w:r>
          </w:p>
        </w:tc>
      </w:tr>
      <w:tr w:rsidR="002638C4" w14:paraId="2DB2F752"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431C6E47"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تبنى الأدوات والتحليلات النسوية الغربية حرفياً دون مراعاة الخصوصية الثقافية والدينية للمجتمعات العربية، مما أوجد حالة من الفجوة والنزاع الفكري بين الخطابين.</w:t>
            </w:r>
          </w:p>
        </w:tc>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34BF65D9"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المسار المستورد/العلماني</w:t>
            </w:r>
          </w:p>
        </w:tc>
      </w:tr>
    </w:tbl>
    <w:p w14:paraId="45C6D530" w14:textId="77777777" w:rsidR="002638C4" w:rsidRDefault="002638C4" w:rsidP="002638C4">
      <w:pPr>
        <w:rPr>
          <w:rFonts w:ascii="Simplified Arabic" w:eastAsia="Simplified Arabic" w:hAnsi="Simplified Arabic" w:cs="Simplified Arabic"/>
          <w:color w:val="000000"/>
          <w:sz w:val="28"/>
          <w:szCs w:val="28"/>
          <w:lang w:bidi="ar-LB"/>
        </w:rPr>
      </w:pPr>
    </w:p>
    <w:tbl>
      <w:tblPr>
        <w:tblW w:w="9016" w:type="dxa"/>
        <w:tblCellMar>
          <w:left w:w="10" w:type="dxa"/>
          <w:right w:w="10" w:type="dxa"/>
        </w:tblCellMar>
        <w:tblLook w:val="0000" w:firstRow="0" w:lastRow="0" w:firstColumn="0" w:lastColumn="0" w:noHBand="0" w:noVBand="0"/>
      </w:tblPr>
      <w:tblGrid>
        <w:gridCol w:w="4508"/>
        <w:gridCol w:w="4508"/>
      </w:tblGrid>
      <w:tr w:rsidR="002638C4" w14:paraId="69CD180F" w14:textId="77777777" w:rsidTr="00C6287E">
        <w:tblPrEx>
          <w:tblCellMar>
            <w:top w:w="0" w:type="dxa"/>
            <w:bottom w:w="0" w:type="dxa"/>
          </w:tblCellMar>
        </w:tblPrEx>
        <w:trPr>
          <w:trHeight w:val="300"/>
        </w:trPr>
        <w:tc>
          <w:tcPr>
            <w:tcW w:w="9016" w:type="dxa"/>
            <w:gridSpan w:val="2"/>
            <w:tcBorders>
              <w:top w:val="single" w:sz="4" w:space="0" w:color="FFFFFF"/>
              <w:left w:val="single" w:sz="4" w:space="0" w:color="FFFFFF"/>
              <w:bottom w:val="single" w:sz="4" w:space="0" w:color="FFFFFF"/>
              <w:right w:val="single" w:sz="4" w:space="0" w:color="FFFFFF"/>
            </w:tcBorders>
            <w:shd w:val="clear" w:color="auto" w:fill="BF8F00"/>
            <w:tcMar>
              <w:top w:w="0" w:type="dxa"/>
              <w:left w:w="108" w:type="dxa"/>
              <w:bottom w:w="0" w:type="dxa"/>
              <w:right w:w="108" w:type="dxa"/>
            </w:tcMar>
          </w:tcPr>
          <w:p w14:paraId="77ED6874"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المرأة والأسرة</w:t>
            </w:r>
          </w:p>
        </w:tc>
      </w:tr>
      <w:tr w:rsidR="002638C4" w14:paraId="14BBB685" w14:textId="77777777" w:rsidTr="00C6287E">
        <w:tblPrEx>
          <w:tblCellMar>
            <w:top w:w="0" w:type="dxa"/>
            <w:bottom w:w="0" w:type="dxa"/>
          </w:tblCellMar>
        </w:tblPrEx>
        <w:trPr>
          <w:trHeight w:val="300"/>
        </w:trPr>
        <w:tc>
          <w:tcPr>
            <w:tcW w:w="9016" w:type="dxa"/>
            <w:gridSpan w:val="2"/>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7C20E345"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تُعد الأسرة نقطة تباين رئيسية بين المنظور النسوي والمنظور الإسلامي الاجتماعي</w:t>
            </w:r>
          </w:p>
        </w:tc>
      </w:tr>
      <w:tr w:rsidR="002638C4" w14:paraId="7CEAAE73"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0055C7E3" w14:textId="77777777" w:rsidR="002638C4" w:rsidRDefault="002638C4" w:rsidP="00C6287E">
            <w:pPr>
              <w:spacing w:after="0"/>
            </w:pPr>
            <w:r>
              <w:rPr>
                <w:rFonts w:ascii="Simplified Arabic" w:eastAsia="Simplified Arabic" w:hAnsi="Simplified Arabic" w:cs="Simplified Arabic"/>
                <w:color w:val="000000"/>
                <w:sz w:val="28"/>
                <w:szCs w:val="28"/>
                <w:rtl/>
                <w:lang w:bidi="ar-LB"/>
              </w:rPr>
              <w:lastRenderedPageBreak/>
              <w:t>ينظر للأسرة كمنظومة قد تُعيق استقلالية الفرد، ويفضل المماثلة الكاملة وإلغاء الأدوار الفطرية والتقليدية، معتمدًا الحرية والفردانية كمحدد أساسي.</w:t>
            </w:r>
          </w:p>
        </w:tc>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75E21273"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المنظور النسوي (الراديكالي/الليبرالي)</w:t>
            </w:r>
          </w:p>
        </w:tc>
      </w:tr>
      <w:tr w:rsidR="002638C4" w14:paraId="3ACE869A"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523376ED"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 xml:space="preserve">   يرى الأسرة كالنواة الأساسية للمجتمع القائمة على المودة والرحمة، ويتكامل فيها الطرفان في الأدوار والمسؤوليات، معتمدًا الكرامة الإنسانية والشراكة كمحدد أساسي.</w:t>
            </w:r>
          </w:p>
        </w:tc>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1B663366"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المنظور الإسلامي الاجتماعي</w:t>
            </w:r>
          </w:p>
        </w:tc>
      </w:tr>
    </w:tbl>
    <w:p w14:paraId="200EA4C7" w14:textId="77777777" w:rsidR="002638C4" w:rsidRDefault="002638C4" w:rsidP="002638C4">
      <w:pPr>
        <w:rPr>
          <w:rFonts w:ascii="Simplified Arabic" w:eastAsia="Simplified Arabic" w:hAnsi="Simplified Arabic" w:cs="Simplified Arabic"/>
          <w:color w:val="000000"/>
          <w:sz w:val="28"/>
          <w:szCs w:val="28"/>
          <w:lang w:bidi="ar-LB"/>
        </w:rPr>
      </w:pPr>
    </w:p>
    <w:p w14:paraId="6CD4302B" w14:textId="77777777" w:rsidR="002638C4" w:rsidRDefault="002638C4" w:rsidP="002638C4">
      <w:pPr>
        <w:pageBreakBefore/>
      </w:pPr>
    </w:p>
    <w:p w14:paraId="2348E592" w14:textId="77777777" w:rsidR="002638C4" w:rsidRDefault="002638C4" w:rsidP="002638C4">
      <w:pPr>
        <w:rPr>
          <w:rFonts w:ascii="Simplified Arabic" w:eastAsia="Simplified Arabic" w:hAnsi="Simplified Arabic" w:cs="Simplified Arabic"/>
          <w:color w:val="000000"/>
          <w:sz w:val="28"/>
          <w:szCs w:val="28"/>
          <w:lang w:bidi="ar-LB"/>
        </w:rPr>
      </w:pPr>
    </w:p>
    <w:tbl>
      <w:tblPr>
        <w:tblW w:w="9016" w:type="dxa"/>
        <w:tblCellMar>
          <w:left w:w="10" w:type="dxa"/>
          <w:right w:w="10" w:type="dxa"/>
        </w:tblCellMar>
        <w:tblLook w:val="0000" w:firstRow="0" w:lastRow="0" w:firstColumn="0" w:lastColumn="0" w:noHBand="0" w:noVBand="0"/>
      </w:tblPr>
      <w:tblGrid>
        <w:gridCol w:w="4508"/>
        <w:gridCol w:w="4508"/>
      </w:tblGrid>
      <w:tr w:rsidR="002638C4" w14:paraId="7DF730F1" w14:textId="77777777" w:rsidTr="00C6287E">
        <w:tblPrEx>
          <w:tblCellMar>
            <w:top w:w="0" w:type="dxa"/>
            <w:bottom w:w="0" w:type="dxa"/>
          </w:tblCellMar>
        </w:tblPrEx>
        <w:trPr>
          <w:trHeight w:val="300"/>
        </w:trPr>
        <w:tc>
          <w:tcPr>
            <w:tcW w:w="9016" w:type="dxa"/>
            <w:gridSpan w:val="2"/>
            <w:tcBorders>
              <w:top w:val="single" w:sz="4" w:space="0" w:color="FFFFFF"/>
              <w:left w:val="single" w:sz="4" w:space="0" w:color="FFFFFF"/>
              <w:bottom w:val="single" w:sz="4" w:space="0" w:color="FFFFFF"/>
              <w:right w:val="single" w:sz="4" w:space="0" w:color="FFFFFF"/>
            </w:tcBorders>
            <w:shd w:val="clear" w:color="auto" w:fill="BF8F00"/>
            <w:tcMar>
              <w:top w:w="0" w:type="dxa"/>
              <w:left w:w="108" w:type="dxa"/>
              <w:bottom w:w="0" w:type="dxa"/>
              <w:right w:w="108" w:type="dxa"/>
            </w:tcMar>
          </w:tcPr>
          <w:p w14:paraId="3E9BE6EF"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النسوية والهوية الثقافية</w:t>
            </w:r>
          </w:p>
        </w:tc>
      </w:tr>
      <w:tr w:rsidR="002638C4" w14:paraId="7C46F1AF" w14:textId="77777777" w:rsidTr="00C6287E">
        <w:tblPrEx>
          <w:tblCellMar>
            <w:top w:w="0" w:type="dxa"/>
            <w:bottom w:w="0" w:type="dxa"/>
          </w:tblCellMar>
        </w:tblPrEx>
        <w:trPr>
          <w:trHeight w:val="300"/>
        </w:trPr>
        <w:tc>
          <w:tcPr>
            <w:tcW w:w="9016" w:type="dxa"/>
            <w:gridSpan w:val="2"/>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0F1D90C1"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تثير العلاقة بين الفكر النسوي والهوية الثقافية نقاشاً معرفياً واسعاً</w:t>
            </w:r>
          </w:p>
        </w:tc>
      </w:tr>
      <w:tr w:rsidR="002638C4" w14:paraId="189166F9"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48B2C1E8"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يميل الخطاب النسوي الغربي غالباً إلى تعميم معاييره وقيمه الحرية على بقية المجتمعات، متجاهلاً الخصوصيات الثقافية والدينية.</w:t>
            </w:r>
          </w:p>
        </w:tc>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0CC5BA86"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منظور العولمة الثقافية</w:t>
            </w:r>
          </w:p>
        </w:tc>
      </w:tr>
      <w:tr w:rsidR="002638C4" w14:paraId="4264D10E"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1D280C17"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يدعو إلى معالجة قضايا المرأة ورعايتها من داخل "النسق الثقافي والديني" للمجتمع العربي والإسلامي، لضمان نيل حقوقها دون المساس بالهوية والثوابت القيمة، ودون السقوط في الاستلاب الفكري.</w:t>
            </w:r>
          </w:p>
        </w:tc>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24649996"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منظور الأصالة والتجديد</w:t>
            </w:r>
          </w:p>
        </w:tc>
      </w:tr>
    </w:tbl>
    <w:p w14:paraId="30B4DD74" w14:textId="77777777" w:rsidR="002638C4" w:rsidRDefault="002638C4" w:rsidP="002638C4">
      <w:pPr>
        <w:rPr>
          <w:rFonts w:ascii="Simplified Arabic" w:eastAsia="Simplified Arabic" w:hAnsi="Simplified Arabic" w:cs="Simplified Arabic"/>
          <w:color w:val="000000"/>
          <w:sz w:val="28"/>
          <w:szCs w:val="28"/>
          <w:lang w:bidi="ar-LB"/>
        </w:rPr>
      </w:pPr>
    </w:p>
    <w:tbl>
      <w:tblPr>
        <w:tblW w:w="9016" w:type="dxa"/>
        <w:tblCellMar>
          <w:left w:w="10" w:type="dxa"/>
          <w:right w:w="10" w:type="dxa"/>
        </w:tblCellMar>
        <w:tblLook w:val="0000" w:firstRow="0" w:lastRow="0" w:firstColumn="0" w:lastColumn="0" w:noHBand="0" w:noVBand="0"/>
      </w:tblPr>
      <w:tblGrid>
        <w:gridCol w:w="4508"/>
        <w:gridCol w:w="4508"/>
      </w:tblGrid>
      <w:tr w:rsidR="002638C4" w14:paraId="18E9B091" w14:textId="77777777" w:rsidTr="00C6287E">
        <w:tblPrEx>
          <w:tblCellMar>
            <w:top w:w="0" w:type="dxa"/>
            <w:bottom w:w="0" w:type="dxa"/>
          </w:tblCellMar>
        </w:tblPrEx>
        <w:trPr>
          <w:trHeight w:val="300"/>
        </w:trPr>
        <w:tc>
          <w:tcPr>
            <w:tcW w:w="9016" w:type="dxa"/>
            <w:gridSpan w:val="2"/>
            <w:tcBorders>
              <w:top w:val="single" w:sz="4" w:space="0" w:color="FFFFFF"/>
              <w:left w:val="single" w:sz="4" w:space="0" w:color="FFFFFF"/>
              <w:bottom w:val="single" w:sz="4" w:space="0" w:color="FFFFFF"/>
              <w:right w:val="single" w:sz="4" w:space="0" w:color="FFFFFF"/>
            </w:tcBorders>
            <w:shd w:val="clear" w:color="auto" w:fill="BF8F00"/>
            <w:tcMar>
              <w:top w:w="0" w:type="dxa"/>
              <w:left w:w="108" w:type="dxa"/>
              <w:bottom w:w="0" w:type="dxa"/>
              <w:right w:w="108" w:type="dxa"/>
            </w:tcMar>
          </w:tcPr>
          <w:p w14:paraId="25A07D0A"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الحرية والمساواة</w:t>
            </w:r>
          </w:p>
        </w:tc>
      </w:tr>
      <w:tr w:rsidR="002638C4" w14:paraId="7B7BB702" w14:textId="77777777" w:rsidTr="00C6287E">
        <w:tblPrEx>
          <w:tblCellMar>
            <w:top w:w="0" w:type="dxa"/>
            <w:bottom w:w="0" w:type="dxa"/>
          </w:tblCellMar>
        </w:tblPrEx>
        <w:trPr>
          <w:trHeight w:val="300"/>
        </w:trPr>
        <w:tc>
          <w:tcPr>
            <w:tcW w:w="9016" w:type="dxa"/>
            <w:gridSpan w:val="2"/>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58276C89"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تختلف الرؤى حول هذين المفهومين باختلاف المرجعية</w:t>
            </w:r>
          </w:p>
        </w:tc>
      </w:tr>
      <w:tr w:rsidR="002638C4" w14:paraId="036D5B0B"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5428AF80"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تُعرَّف المساواة غالباً بـ "المماثلة الكاملة" (</w:t>
            </w:r>
            <w:r>
              <w:rPr>
                <w:rFonts w:ascii="Simplified Arabic" w:eastAsia="Simplified Arabic" w:hAnsi="Simplified Arabic" w:cs="Simplified Arabic"/>
                <w:color w:val="000000"/>
                <w:sz w:val="28"/>
                <w:szCs w:val="28"/>
                <w:lang w:bidi="ar-LB"/>
              </w:rPr>
              <w:t>Equality/Sameness</w:t>
            </w:r>
            <w:r>
              <w:rPr>
                <w:rFonts w:ascii="Simplified Arabic" w:eastAsia="Simplified Arabic" w:hAnsi="Simplified Arabic" w:cs="Simplified Arabic"/>
                <w:color w:val="000000"/>
                <w:sz w:val="28"/>
                <w:szCs w:val="28"/>
                <w:rtl/>
                <w:lang w:bidi="ar-LB"/>
              </w:rPr>
              <w:t>) في كافة المنظومات القانونية والاجتماعية والوظيفية.</w:t>
            </w:r>
          </w:p>
          <w:p w14:paraId="37E1B15E"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 xml:space="preserve">   * وتُعرَّف الحرية باستقلالية الفرد المطلقة عن أي التزامات مبنية على أدوار جندرية تقليدية.</w:t>
            </w:r>
          </w:p>
        </w:tc>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685E4441"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في الفلسفة النسوية الغربية</w:t>
            </w:r>
          </w:p>
        </w:tc>
      </w:tr>
      <w:tr w:rsidR="002638C4" w14:paraId="18DF7F0B" w14:textId="77777777" w:rsidTr="00C6287E">
        <w:tblPrEx>
          <w:tblCellMar>
            <w:top w:w="0" w:type="dxa"/>
            <w:bottom w:w="0" w:type="dxa"/>
          </w:tblCellMar>
        </w:tblPrEx>
        <w:trPr>
          <w:trHeight w:val="300"/>
        </w:trPr>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154A57EA"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 xml:space="preserve">يدعو إلى يُعتمد مفهوم العدل والكرامة؛ حيث يقر الإسلام بالتساوي التام في الأصل الإنساني والكرامة والمسؤولية الدينية، مع مراعاة التمايز الفطري والوظيفي بين الجنسين لتحقيق التوازن والعدالة بدلاً من المماثلة الآلية. معالجة قضايا </w:t>
            </w:r>
            <w:r>
              <w:rPr>
                <w:rFonts w:ascii="Simplified Arabic" w:eastAsia="Simplified Arabic" w:hAnsi="Simplified Arabic" w:cs="Simplified Arabic"/>
                <w:color w:val="000000"/>
                <w:sz w:val="28"/>
                <w:szCs w:val="28"/>
                <w:rtl/>
                <w:lang w:bidi="ar-LB"/>
              </w:rPr>
              <w:lastRenderedPageBreak/>
              <w:t>المرأة ورعايتها من داخل "النسق الثقافي والديني" للمجتمع العربي والإسلامي، لضمان نيل حقوقها دون المساس بالهوية والثوابت القيمة، ودون السقوط في الاستلاب الفكري.</w:t>
            </w:r>
          </w:p>
        </w:tc>
        <w:tc>
          <w:tcPr>
            <w:tcW w:w="4508"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601B7835"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lastRenderedPageBreak/>
              <w:t>في الرؤية الإسلامية</w:t>
            </w:r>
          </w:p>
        </w:tc>
      </w:tr>
    </w:tbl>
    <w:p w14:paraId="51199127" w14:textId="77777777" w:rsidR="002638C4" w:rsidRDefault="002638C4" w:rsidP="002638C4">
      <w:pPr>
        <w:rPr>
          <w:rFonts w:ascii="Simplified Arabic" w:eastAsia="Simplified Arabic" w:hAnsi="Simplified Arabic" w:cs="Simplified Arabic"/>
          <w:color w:val="000000"/>
          <w:sz w:val="28"/>
          <w:szCs w:val="28"/>
          <w:lang w:bidi="ar-LB"/>
        </w:rPr>
      </w:pPr>
    </w:p>
    <w:p w14:paraId="5CE25BEF" w14:textId="77777777" w:rsidR="002638C4" w:rsidRDefault="002638C4" w:rsidP="002638C4">
      <w:pPr>
        <w:pageBreakBefore/>
      </w:pPr>
    </w:p>
    <w:p w14:paraId="72EDC6B3" w14:textId="77777777" w:rsidR="002638C4" w:rsidRDefault="002638C4" w:rsidP="002638C4">
      <w:pPr>
        <w:rPr>
          <w:rFonts w:ascii="Simplified Arabic" w:eastAsia="Simplified Arabic" w:hAnsi="Simplified Arabic" w:cs="Simplified Arabic"/>
          <w:color w:val="000000"/>
          <w:sz w:val="28"/>
          <w:szCs w:val="28"/>
          <w:lang w:bidi="ar-LB"/>
        </w:rPr>
      </w:pPr>
    </w:p>
    <w:tbl>
      <w:tblPr>
        <w:tblW w:w="9016" w:type="dxa"/>
        <w:tblCellMar>
          <w:left w:w="10" w:type="dxa"/>
          <w:right w:w="10" w:type="dxa"/>
        </w:tblCellMar>
        <w:tblLook w:val="0000" w:firstRow="0" w:lastRow="0" w:firstColumn="0" w:lastColumn="0" w:noHBand="0" w:noVBand="0"/>
      </w:tblPr>
      <w:tblGrid>
        <w:gridCol w:w="9016"/>
      </w:tblGrid>
      <w:tr w:rsidR="002638C4" w14:paraId="603FCE53" w14:textId="77777777" w:rsidTr="00C6287E">
        <w:tblPrEx>
          <w:tblCellMar>
            <w:top w:w="0" w:type="dxa"/>
            <w:bottom w:w="0" w:type="dxa"/>
          </w:tblCellMar>
        </w:tblPrEx>
        <w:trPr>
          <w:trHeight w:val="300"/>
        </w:trPr>
        <w:tc>
          <w:tcPr>
            <w:tcW w:w="9016" w:type="dxa"/>
            <w:tcBorders>
              <w:top w:val="single" w:sz="4" w:space="0" w:color="FFFFFF"/>
              <w:left w:val="single" w:sz="4" w:space="0" w:color="FFFFFF"/>
              <w:bottom w:val="single" w:sz="4" w:space="0" w:color="FFFFFF"/>
              <w:right w:val="single" w:sz="4" w:space="0" w:color="FFFFFF"/>
            </w:tcBorders>
            <w:shd w:val="clear" w:color="auto" w:fill="BF8F00"/>
            <w:tcMar>
              <w:top w:w="0" w:type="dxa"/>
              <w:left w:w="108" w:type="dxa"/>
              <w:bottom w:w="0" w:type="dxa"/>
              <w:right w:w="108" w:type="dxa"/>
            </w:tcMar>
          </w:tcPr>
          <w:p w14:paraId="26ECA9EE" w14:textId="77777777" w:rsidR="002638C4" w:rsidRDefault="002638C4" w:rsidP="00C6287E">
            <w:pPr>
              <w:spacing w:after="0"/>
            </w:pPr>
            <w:r>
              <w:rPr>
                <w:rFonts w:ascii="Simplified Arabic" w:eastAsia="Simplified Arabic" w:hAnsi="Simplified Arabic" w:cs="Simplified Arabic"/>
                <w:b/>
                <w:bCs/>
                <w:color w:val="000000"/>
                <w:sz w:val="28"/>
                <w:szCs w:val="28"/>
                <w:rtl/>
                <w:lang w:bidi="ar-LB"/>
              </w:rPr>
              <w:t>أثر النسوية على المجتمع</w:t>
            </w:r>
          </w:p>
        </w:tc>
      </w:tr>
      <w:tr w:rsidR="002638C4" w14:paraId="15AEAAB2" w14:textId="77777777" w:rsidTr="00C6287E">
        <w:tblPrEx>
          <w:tblCellMar>
            <w:top w:w="0" w:type="dxa"/>
            <w:bottom w:w="0" w:type="dxa"/>
          </w:tblCellMar>
        </w:tblPrEx>
        <w:trPr>
          <w:trHeight w:val="300"/>
        </w:trPr>
        <w:tc>
          <w:tcPr>
            <w:tcW w:w="9016"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0ADB2F35"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للنسوية أثار مزدوجة على المجتمعات تباينت بحسب المدارس الفكرية وطبيعة التطبيق</w:t>
            </w:r>
          </w:p>
        </w:tc>
      </w:tr>
      <w:tr w:rsidR="002638C4" w14:paraId="2150E4BA" w14:textId="77777777" w:rsidTr="00C6287E">
        <w:tblPrEx>
          <w:tblCellMar>
            <w:top w:w="0" w:type="dxa"/>
            <w:bottom w:w="0" w:type="dxa"/>
          </w:tblCellMar>
        </w:tblPrEx>
        <w:trPr>
          <w:trHeight w:val="300"/>
        </w:trPr>
        <w:tc>
          <w:tcPr>
            <w:tcW w:w="9016" w:type="dxa"/>
            <w:tcBorders>
              <w:top w:val="single" w:sz="4" w:space="0" w:color="FFFFFF"/>
              <w:left w:val="single" w:sz="4" w:space="0" w:color="FFFFFF"/>
              <w:bottom w:val="single" w:sz="4" w:space="0" w:color="FFFFFF"/>
              <w:right w:val="single" w:sz="4" w:space="0" w:color="FFFFFF"/>
            </w:tcBorders>
            <w:shd w:val="clear" w:color="auto" w:fill="FFE599"/>
            <w:tcMar>
              <w:top w:w="0" w:type="dxa"/>
              <w:left w:w="108" w:type="dxa"/>
              <w:bottom w:w="0" w:type="dxa"/>
              <w:right w:w="108" w:type="dxa"/>
            </w:tcMar>
          </w:tcPr>
          <w:p w14:paraId="68D7291B"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الآثار الإيجابية</w:t>
            </w:r>
          </w:p>
        </w:tc>
      </w:tr>
      <w:tr w:rsidR="002638C4" w14:paraId="65A1E767" w14:textId="77777777" w:rsidTr="00C6287E">
        <w:tblPrEx>
          <w:tblCellMar>
            <w:top w:w="0" w:type="dxa"/>
            <w:bottom w:w="0" w:type="dxa"/>
          </w:tblCellMar>
        </w:tblPrEx>
        <w:trPr>
          <w:trHeight w:val="300"/>
        </w:trPr>
        <w:tc>
          <w:tcPr>
            <w:tcW w:w="9016"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376366F9" w14:textId="77777777" w:rsidR="002638C4" w:rsidRDefault="002638C4" w:rsidP="00C6287E">
            <w:pPr>
              <w:spacing w:after="0"/>
            </w:pPr>
            <w:r>
              <w:rPr>
                <w:rFonts w:ascii="Simplified Arabic" w:eastAsia="Simplified Arabic" w:hAnsi="Simplified Arabic" w:cs="Simplified Arabic"/>
                <w:color w:val="000000"/>
                <w:sz w:val="28"/>
                <w:szCs w:val="28"/>
                <w:lang w:bidi="ar-LB"/>
              </w:rPr>
              <w:t>1</w:t>
            </w:r>
            <w:r>
              <w:rPr>
                <w:rFonts w:ascii="Simplified Arabic" w:eastAsia="Simplified Arabic" w:hAnsi="Simplified Arabic" w:cs="Simplified Arabic"/>
                <w:color w:val="000000"/>
                <w:sz w:val="28"/>
                <w:szCs w:val="28"/>
                <w:rtl/>
                <w:lang w:bidi="ar-LB"/>
              </w:rPr>
              <w:t>- التوعية بالظلم الواقع على المرأة ومناهضة العنف الأسري والتمييز التعسفي.</w:t>
            </w:r>
          </w:p>
          <w:p w14:paraId="7B722928"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 xml:space="preserve">   فتح مجالات التعليم والعمل والمشاركة السياسية والاجتماعية للمرأة.</w:t>
            </w:r>
          </w:p>
        </w:tc>
      </w:tr>
      <w:tr w:rsidR="002638C4" w14:paraId="57D06C20" w14:textId="77777777" w:rsidTr="00C6287E">
        <w:tblPrEx>
          <w:tblCellMar>
            <w:top w:w="0" w:type="dxa"/>
            <w:bottom w:w="0" w:type="dxa"/>
          </w:tblCellMar>
        </w:tblPrEx>
        <w:trPr>
          <w:trHeight w:val="300"/>
        </w:trPr>
        <w:tc>
          <w:tcPr>
            <w:tcW w:w="9016"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0F374EA3"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تعديل الأنظمة والقوانين لحماية حقوق المرأة والأطفال.</w:t>
            </w:r>
          </w:p>
        </w:tc>
      </w:tr>
      <w:tr w:rsidR="002638C4" w14:paraId="76691843" w14:textId="77777777" w:rsidTr="00C6287E">
        <w:tblPrEx>
          <w:tblCellMar>
            <w:top w:w="0" w:type="dxa"/>
            <w:bottom w:w="0" w:type="dxa"/>
          </w:tblCellMar>
        </w:tblPrEx>
        <w:trPr>
          <w:trHeight w:val="300"/>
        </w:trPr>
        <w:tc>
          <w:tcPr>
            <w:tcW w:w="9016" w:type="dxa"/>
            <w:tcBorders>
              <w:top w:val="single" w:sz="4" w:space="0" w:color="FFFFFF"/>
              <w:left w:val="single" w:sz="4" w:space="0" w:color="FFFFFF"/>
              <w:bottom w:val="single" w:sz="4" w:space="0" w:color="FFFFFF"/>
              <w:right w:val="single" w:sz="4" w:space="0" w:color="FFFFFF"/>
            </w:tcBorders>
            <w:shd w:val="clear" w:color="auto" w:fill="FFE599"/>
            <w:tcMar>
              <w:top w:w="0" w:type="dxa"/>
              <w:left w:w="108" w:type="dxa"/>
              <w:bottom w:w="0" w:type="dxa"/>
              <w:right w:w="108" w:type="dxa"/>
            </w:tcMar>
          </w:tcPr>
          <w:p w14:paraId="71D0E834"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الآثار السلبية</w:t>
            </w:r>
          </w:p>
        </w:tc>
      </w:tr>
      <w:tr w:rsidR="002638C4" w14:paraId="514FCD3F" w14:textId="77777777" w:rsidTr="00C6287E">
        <w:tblPrEx>
          <w:tblCellMar>
            <w:top w:w="0" w:type="dxa"/>
            <w:bottom w:w="0" w:type="dxa"/>
          </w:tblCellMar>
        </w:tblPrEx>
        <w:trPr>
          <w:trHeight w:val="300"/>
        </w:trPr>
        <w:tc>
          <w:tcPr>
            <w:tcW w:w="9016"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38D4A878"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تفكيك الأسرة: ارتفاع معدلات الطلاق وتراجع نسبة الزواج والإنجاب نتيجة تعزيز الفردانية الصارمة.</w:t>
            </w:r>
          </w:p>
        </w:tc>
      </w:tr>
      <w:tr w:rsidR="002638C4" w14:paraId="796C03A4" w14:textId="77777777" w:rsidTr="00C6287E">
        <w:tblPrEx>
          <w:tblCellMar>
            <w:top w:w="0" w:type="dxa"/>
            <w:bottom w:w="0" w:type="dxa"/>
          </w:tblCellMar>
        </w:tblPrEx>
        <w:trPr>
          <w:trHeight w:val="300"/>
        </w:trPr>
        <w:tc>
          <w:tcPr>
            <w:tcW w:w="9016"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7D81D8ED"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الصراع الجندري: صياغة العلاقة بين الرجل والمرأة كعلاقة "ندّية وصراع سلطوي" بدلاً من علاقة تراحم وتكامل.</w:t>
            </w:r>
          </w:p>
        </w:tc>
      </w:tr>
      <w:tr w:rsidR="002638C4" w14:paraId="5A4CE78F" w14:textId="77777777" w:rsidTr="00C6287E">
        <w:tblPrEx>
          <w:tblCellMar>
            <w:top w:w="0" w:type="dxa"/>
            <w:bottom w:w="0" w:type="dxa"/>
          </w:tblCellMar>
        </w:tblPrEx>
        <w:trPr>
          <w:trHeight w:val="300"/>
        </w:trPr>
        <w:tc>
          <w:tcPr>
            <w:tcW w:w="9016" w:type="dxa"/>
            <w:tcBorders>
              <w:top w:val="single" w:sz="4" w:space="0" w:color="FFFFFF"/>
              <w:left w:val="single" w:sz="4" w:space="0" w:color="FFFFFF"/>
              <w:bottom w:val="single" w:sz="4" w:space="0" w:color="FFFFFF"/>
              <w:right w:val="single" w:sz="4" w:space="0" w:color="FFFFFF"/>
            </w:tcBorders>
            <w:shd w:val="clear" w:color="auto" w:fill="D9D9D9"/>
            <w:tcMar>
              <w:top w:w="0" w:type="dxa"/>
              <w:left w:w="108" w:type="dxa"/>
              <w:bottom w:w="0" w:type="dxa"/>
              <w:right w:w="108" w:type="dxa"/>
            </w:tcMar>
          </w:tcPr>
          <w:p w14:paraId="3FD49B0C"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اضطراب الهوية: الخلط بين المفاهيم الفطرية والاجتماعية، مما أثر على أدوار الأمومة والأبوة واستقرار التنشئة الاجتماعية.</w:t>
            </w:r>
          </w:p>
        </w:tc>
      </w:tr>
    </w:tbl>
    <w:p w14:paraId="535C4EBC" w14:textId="77777777" w:rsidR="002638C4" w:rsidRDefault="002638C4" w:rsidP="002638C4">
      <w:pPr>
        <w:rPr>
          <w:rFonts w:ascii="Simplified Arabic" w:eastAsia="Simplified Arabic" w:hAnsi="Simplified Arabic" w:cs="Simplified Arabic"/>
          <w:color w:val="000000"/>
          <w:sz w:val="28"/>
          <w:szCs w:val="28"/>
          <w:lang w:bidi="ar-LB"/>
        </w:rPr>
      </w:pPr>
    </w:p>
    <w:p w14:paraId="174570D2" w14:textId="77777777" w:rsidR="002638C4" w:rsidRDefault="002638C4" w:rsidP="002638C4">
      <w:pPr>
        <w:pageBreakBefore/>
      </w:pPr>
    </w:p>
    <w:p w14:paraId="5E05D8B1" w14:textId="77777777" w:rsidR="002638C4" w:rsidRDefault="002638C4" w:rsidP="002638C4">
      <w:pPr>
        <w:rPr>
          <w:rFonts w:ascii="Simplified Arabic" w:eastAsia="Simplified Arabic" w:hAnsi="Simplified Arabic" w:cs="Simplified Arabic"/>
          <w:color w:val="000000"/>
          <w:sz w:val="28"/>
          <w:szCs w:val="28"/>
          <w:lang w:bidi="ar-LB"/>
        </w:rPr>
      </w:pPr>
    </w:p>
    <w:p w14:paraId="2156E52E" w14:textId="77777777" w:rsidR="002638C4" w:rsidRDefault="002638C4" w:rsidP="002638C4">
      <w:r>
        <w:rPr>
          <w:rFonts w:ascii="Simplified Arabic" w:eastAsia="Simplified Arabic" w:hAnsi="Simplified Arabic" w:cs="Simplified Arabic"/>
          <w:color w:val="000000"/>
          <w:sz w:val="28"/>
          <w:szCs w:val="28"/>
          <w:rtl/>
          <w:lang w:bidi="ar-LB"/>
        </w:rPr>
        <w:t xml:space="preserve"> </w:t>
      </w:r>
    </w:p>
    <w:p w14:paraId="1DA2D840" w14:textId="77777777" w:rsidR="002638C4" w:rsidRDefault="002638C4" w:rsidP="002638C4">
      <w:r>
        <w:rPr>
          <w:rFonts w:ascii="Simplified Arabic" w:eastAsia="Simplified Arabic" w:hAnsi="Simplified Arabic" w:cs="Simplified Arabic"/>
          <w:b/>
          <w:bCs/>
          <w:color w:val="000000"/>
          <w:sz w:val="32"/>
          <w:szCs w:val="32"/>
          <w:rtl/>
          <w:lang w:bidi="ar-LB"/>
        </w:rPr>
        <w:t>ثالثًا: الأطر الإعلامية</w:t>
      </w:r>
      <w:r>
        <w:rPr>
          <w:rFonts w:ascii="Simplified Arabic" w:eastAsia="Simplified Arabic" w:hAnsi="Simplified Arabic" w:cs="Simplified Arabic"/>
          <w:color w:val="000000"/>
          <w:sz w:val="32"/>
          <w:szCs w:val="32"/>
          <w:rtl/>
          <w:lang w:bidi="ar-LB"/>
        </w:rPr>
        <w:t xml:space="preserve"> </w:t>
      </w:r>
    </w:p>
    <w:tbl>
      <w:tblPr>
        <w:tblW w:w="8296" w:type="dxa"/>
        <w:tblInd w:w="720" w:type="dxa"/>
        <w:tblCellMar>
          <w:left w:w="10" w:type="dxa"/>
          <w:right w:w="10" w:type="dxa"/>
        </w:tblCellMar>
        <w:tblLook w:val="0000" w:firstRow="0" w:lastRow="0" w:firstColumn="0" w:lastColumn="0" w:noHBand="0" w:noVBand="0"/>
      </w:tblPr>
      <w:tblGrid>
        <w:gridCol w:w="5697"/>
        <w:gridCol w:w="2599"/>
      </w:tblGrid>
      <w:tr w:rsidR="002638C4" w14:paraId="4103A24B" w14:textId="77777777" w:rsidTr="00C6287E">
        <w:tblPrEx>
          <w:tblCellMar>
            <w:top w:w="0" w:type="dxa"/>
            <w:bottom w:w="0" w:type="dxa"/>
          </w:tblCellMar>
        </w:tblPrEx>
        <w:trPr>
          <w:trHeight w:val="300"/>
        </w:trPr>
        <w:tc>
          <w:tcPr>
            <w:tcW w:w="569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B4ECE1E" w14:textId="77777777" w:rsidR="002638C4" w:rsidRDefault="002638C4" w:rsidP="00C6287E">
            <w:pPr>
              <w:pStyle w:val="a6"/>
              <w:spacing w:after="0" w:line="240" w:lineRule="auto"/>
            </w:pPr>
            <w:r>
              <w:rPr>
                <w:rFonts w:ascii="Simplified Arabic" w:eastAsia="Simplified Arabic" w:hAnsi="Simplified Arabic" w:cs="Simplified Arabic"/>
                <w:color w:val="000000"/>
                <w:sz w:val="28"/>
                <w:szCs w:val="28"/>
                <w:rtl/>
                <w:lang w:bidi="ar-LB"/>
              </w:rPr>
              <w:t>ربط الموضوع بالعلاقات والأسرة والمجتمع</w:t>
            </w:r>
          </w:p>
        </w:tc>
        <w:tc>
          <w:tcPr>
            <w:tcW w:w="2599"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tcPr>
          <w:p w14:paraId="69461795" w14:textId="77777777" w:rsidR="002638C4" w:rsidRDefault="002638C4" w:rsidP="00C6287E">
            <w:pPr>
              <w:pStyle w:val="a6"/>
              <w:spacing w:after="0" w:line="240" w:lineRule="auto"/>
            </w:pPr>
            <w:r>
              <w:rPr>
                <w:rFonts w:ascii="Simplified Arabic" w:eastAsia="Simplified Arabic" w:hAnsi="Simplified Arabic" w:cs="Simplified Arabic"/>
                <w:color w:val="000000"/>
                <w:sz w:val="28"/>
                <w:szCs w:val="28"/>
                <w:rtl/>
                <w:lang w:bidi="ar-LB"/>
              </w:rPr>
              <w:t>الإطار الاجتماعي</w:t>
            </w:r>
          </w:p>
        </w:tc>
      </w:tr>
      <w:tr w:rsidR="002638C4" w14:paraId="3D6A8CFB" w14:textId="77777777" w:rsidTr="00C6287E">
        <w:tblPrEx>
          <w:tblCellMar>
            <w:top w:w="0" w:type="dxa"/>
            <w:bottom w:w="0" w:type="dxa"/>
          </w:tblCellMar>
        </w:tblPrEx>
        <w:trPr>
          <w:trHeight w:val="300"/>
        </w:trPr>
        <w:tc>
          <w:tcPr>
            <w:tcW w:w="569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375F80E" w14:textId="77777777" w:rsidR="002638C4" w:rsidRDefault="002638C4" w:rsidP="00C6287E">
            <w:pPr>
              <w:pStyle w:val="a6"/>
              <w:spacing w:after="0" w:line="240" w:lineRule="auto"/>
            </w:pPr>
            <w:r>
              <w:rPr>
                <w:rFonts w:ascii="Simplified Arabic" w:eastAsia="Simplified Arabic" w:hAnsi="Simplified Arabic" w:cs="Simplified Arabic"/>
                <w:color w:val="000000"/>
                <w:sz w:val="28"/>
                <w:szCs w:val="28"/>
                <w:rtl/>
                <w:lang w:bidi="ar-LB"/>
              </w:rPr>
              <w:t>ربط الموضوع بالثقافة والمجتمع والعادات والتغيرات الثقافية</w:t>
            </w:r>
          </w:p>
        </w:tc>
        <w:tc>
          <w:tcPr>
            <w:tcW w:w="2599"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tcPr>
          <w:p w14:paraId="1FB9FEA4" w14:textId="77777777" w:rsidR="002638C4" w:rsidRDefault="002638C4" w:rsidP="00C6287E">
            <w:pPr>
              <w:pStyle w:val="a6"/>
              <w:spacing w:after="0" w:line="240" w:lineRule="auto"/>
            </w:pPr>
            <w:r>
              <w:rPr>
                <w:rFonts w:ascii="Simplified Arabic" w:eastAsia="Simplified Arabic" w:hAnsi="Simplified Arabic" w:cs="Simplified Arabic"/>
                <w:color w:val="000000"/>
                <w:sz w:val="28"/>
                <w:szCs w:val="28"/>
                <w:rtl/>
                <w:lang w:bidi="ar-LB"/>
              </w:rPr>
              <w:t>الإطار الثقافي</w:t>
            </w:r>
          </w:p>
        </w:tc>
      </w:tr>
      <w:tr w:rsidR="002638C4" w14:paraId="2EB29CAC" w14:textId="77777777" w:rsidTr="00C6287E">
        <w:tblPrEx>
          <w:tblCellMar>
            <w:top w:w="0" w:type="dxa"/>
            <w:bottom w:w="0" w:type="dxa"/>
          </w:tblCellMar>
        </w:tblPrEx>
        <w:trPr>
          <w:trHeight w:val="300"/>
        </w:trPr>
        <w:tc>
          <w:tcPr>
            <w:tcW w:w="569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BAF43E3" w14:textId="77777777" w:rsidR="002638C4" w:rsidRDefault="002638C4" w:rsidP="00C6287E">
            <w:pPr>
              <w:pStyle w:val="a6"/>
              <w:spacing w:after="0" w:line="240" w:lineRule="auto"/>
            </w:pPr>
            <w:r>
              <w:rPr>
                <w:rFonts w:ascii="Simplified Arabic" w:eastAsia="Simplified Arabic" w:hAnsi="Simplified Arabic" w:cs="Simplified Arabic"/>
                <w:color w:val="000000"/>
                <w:sz w:val="28"/>
                <w:szCs w:val="28"/>
                <w:rtl/>
                <w:lang w:bidi="ar-LB"/>
              </w:rPr>
              <w:t>تفسير الموضوع من خلال نشأته وتطوره التاريخ</w:t>
            </w:r>
          </w:p>
        </w:tc>
        <w:tc>
          <w:tcPr>
            <w:tcW w:w="2599"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tcPr>
          <w:p w14:paraId="4DCC38FA" w14:textId="77777777" w:rsidR="002638C4" w:rsidRDefault="002638C4" w:rsidP="00C6287E">
            <w:pPr>
              <w:pStyle w:val="a6"/>
              <w:spacing w:after="0" w:line="240" w:lineRule="auto"/>
            </w:pPr>
            <w:r>
              <w:rPr>
                <w:rFonts w:ascii="Simplified Arabic" w:eastAsia="Simplified Arabic" w:hAnsi="Simplified Arabic" w:cs="Simplified Arabic"/>
                <w:color w:val="000000"/>
                <w:sz w:val="28"/>
                <w:szCs w:val="28"/>
                <w:rtl/>
                <w:lang w:bidi="ar-LB"/>
              </w:rPr>
              <w:t>الإطار التاريخي</w:t>
            </w:r>
          </w:p>
        </w:tc>
      </w:tr>
      <w:tr w:rsidR="002638C4" w14:paraId="33076E76" w14:textId="77777777" w:rsidTr="00C6287E">
        <w:tblPrEx>
          <w:tblCellMar>
            <w:top w:w="0" w:type="dxa"/>
            <w:bottom w:w="0" w:type="dxa"/>
          </w:tblCellMar>
        </w:tblPrEx>
        <w:trPr>
          <w:trHeight w:val="300"/>
        </w:trPr>
        <w:tc>
          <w:tcPr>
            <w:tcW w:w="569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53141C3" w14:textId="77777777" w:rsidR="002638C4" w:rsidRDefault="002638C4" w:rsidP="00C6287E">
            <w:pPr>
              <w:pStyle w:val="a6"/>
              <w:spacing w:after="0" w:line="240" w:lineRule="auto"/>
            </w:pPr>
            <w:r>
              <w:rPr>
                <w:rFonts w:ascii="Simplified Arabic" w:eastAsia="Simplified Arabic" w:hAnsi="Simplified Arabic" w:cs="Simplified Arabic"/>
                <w:color w:val="000000"/>
                <w:sz w:val="28"/>
                <w:szCs w:val="28"/>
                <w:rtl/>
                <w:lang w:bidi="ar-LB"/>
              </w:rPr>
              <w:t>إسناد المسؤولية عن المشكلة أو نتائجها إلى جهة أو طرف معين</w:t>
            </w:r>
          </w:p>
        </w:tc>
        <w:tc>
          <w:tcPr>
            <w:tcW w:w="2599"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tcPr>
          <w:p w14:paraId="1DB49010" w14:textId="77777777" w:rsidR="002638C4" w:rsidRDefault="002638C4" w:rsidP="00C6287E">
            <w:pPr>
              <w:pStyle w:val="a6"/>
              <w:spacing w:after="0" w:line="240" w:lineRule="auto"/>
            </w:pPr>
            <w:r>
              <w:rPr>
                <w:rFonts w:ascii="Simplified Arabic" w:eastAsia="Simplified Arabic" w:hAnsi="Simplified Arabic" w:cs="Simplified Arabic"/>
                <w:color w:val="000000"/>
                <w:sz w:val="28"/>
                <w:szCs w:val="28"/>
                <w:rtl/>
                <w:lang w:bidi="ar-LB"/>
              </w:rPr>
              <w:t>إطار المسؤولية</w:t>
            </w:r>
          </w:p>
        </w:tc>
      </w:tr>
      <w:tr w:rsidR="002638C4" w14:paraId="4323B809" w14:textId="77777777" w:rsidTr="00C6287E">
        <w:tblPrEx>
          <w:tblCellMar>
            <w:top w:w="0" w:type="dxa"/>
            <w:bottom w:w="0" w:type="dxa"/>
          </w:tblCellMar>
        </w:tblPrEx>
        <w:trPr>
          <w:trHeight w:val="300"/>
        </w:trPr>
        <w:tc>
          <w:tcPr>
            <w:tcW w:w="569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F2564A2" w14:textId="77777777" w:rsidR="002638C4" w:rsidRDefault="002638C4" w:rsidP="00C6287E">
            <w:pPr>
              <w:spacing w:after="0"/>
            </w:pPr>
            <w:r>
              <w:rPr>
                <w:rFonts w:ascii="Simplified Arabic" w:eastAsia="Simplified Arabic" w:hAnsi="Simplified Arabic" w:cs="Simplified Arabic"/>
                <w:color w:val="000000"/>
                <w:sz w:val="28"/>
                <w:szCs w:val="28"/>
                <w:rtl/>
                <w:lang w:bidi="ar-LB"/>
              </w:rPr>
              <w:t>عرض الاختلاف أو التعارض بين الآراء أو المواقف</w:t>
            </w:r>
          </w:p>
        </w:tc>
        <w:tc>
          <w:tcPr>
            <w:tcW w:w="2599"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tcPr>
          <w:p w14:paraId="1892646F" w14:textId="77777777" w:rsidR="002638C4" w:rsidRDefault="002638C4" w:rsidP="00C6287E">
            <w:pPr>
              <w:pStyle w:val="a6"/>
              <w:spacing w:after="0" w:line="240" w:lineRule="auto"/>
            </w:pPr>
            <w:r>
              <w:rPr>
                <w:rFonts w:ascii="Simplified Arabic" w:eastAsia="Simplified Arabic" w:hAnsi="Simplified Arabic" w:cs="Simplified Arabic"/>
                <w:color w:val="000000"/>
                <w:sz w:val="28"/>
                <w:szCs w:val="28"/>
                <w:rtl/>
                <w:lang w:bidi="ar-LB"/>
              </w:rPr>
              <w:t>إطار الصراع</w:t>
            </w:r>
          </w:p>
        </w:tc>
      </w:tr>
    </w:tbl>
    <w:p w14:paraId="4C581692" w14:textId="77777777" w:rsidR="002638C4" w:rsidRDefault="002638C4" w:rsidP="002638C4">
      <w:pPr>
        <w:pStyle w:val="a6"/>
      </w:pPr>
      <w:r>
        <w:rPr>
          <w:rFonts w:ascii="Simplified Arabic" w:eastAsia="Simplified Arabic" w:hAnsi="Simplified Arabic" w:cs="Simplified Arabic"/>
          <w:color w:val="000000"/>
          <w:sz w:val="28"/>
          <w:szCs w:val="28"/>
          <w:rtl/>
          <w:lang w:bidi="ar-LB"/>
        </w:rPr>
        <w:t xml:space="preserve"> </w:t>
      </w:r>
    </w:p>
    <w:p w14:paraId="6A66CF0E" w14:textId="77777777" w:rsidR="002638C4" w:rsidRDefault="002638C4" w:rsidP="002638C4">
      <w:r>
        <w:rPr>
          <w:rFonts w:ascii="Simplified Arabic" w:eastAsia="Simplified Arabic" w:hAnsi="Simplified Arabic" w:cs="Simplified Arabic"/>
          <w:b/>
          <w:bCs/>
          <w:color w:val="000000"/>
          <w:sz w:val="32"/>
          <w:szCs w:val="32"/>
          <w:rtl/>
          <w:lang w:bidi="ar-LB"/>
        </w:rPr>
        <w:t>رابعًا: الأساليب الإقناعية</w:t>
      </w:r>
      <w:r>
        <w:rPr>
          <w:rFonts w:ascii="Simplified Arabic" w:eastAsia="Simplified Arabic" w:hAnsi="Simplified Arabic" w:cs="Simplified Arabic"/>
          <w:color w:val="000000"/>
          <w:sz w:val="32"/>
          <w:szCs w:val="32"/>
          <w:rtl/>
          <w:lang w:bidi="ar-LB"/>
        </w:rPr>
        <w:t xml:space="preserve"> </w:t>
      </w:r>
    </w:p>
    <w:p w14:paraId="05223B22" w14:textId="77777777" w:rsidR="002638C4" w:rsidRDefault="002638C4" w:rsidP="002638C4">
      <w:r>
        <w:rPr>
          <w:rFonts w:ascii="Simplified Arabic" w:eastAsia="Simplified Arabic" w:hAnsi="Simplified Arabic" w:cs="Simplified Arabic"/>
          <w:color w:val="000000"/>
          <w:sz w:val="28"/>
          <w:szCs w:val="28"/>
          <w:rtl/>
          <w:lang w:bidi="ar-LB"/>
        </w:rPr>
        <w:t>الاستشهاد بالدراسات والأبحاث.</w:t>
      </w:r>
    </w:p>
    <w:p w14:paraId="0D43422C" w14:textId="77777777" w:rsidR="002638C4" w:rsidRDefault="002638C4" w:rsidP="002638C4">
      <w:r>
        <w:rPr>
          <w:rFonts w:ascii="Simplified Arabic" w:eastAsia="Simplified Arabic" w:hAnsi="Simplified Arabic" w:cs="Simplified Arabic"/>
          <w:color w:val="000000"/>
          <w:sz w:val="28"/>
          <w:szCs w:val="28"/>
          <w:rtl/>
          <w:lang w:bidi="ar-LB"/>
        </w:rPr>
        <w:t>تحددت المراجع والدراسات الأكاديمية التي استند إليها الضيف في طرحه عبر ثلاثة أطر علمية رئيسية.</w:t>
      </w:r>
    </w:p>
    <w:p w14:paraId="684E5C03" w14:textId="77777777" w:rsidR="002638C4" w:rsidRDefault="002638C4" w:rsidP="002638C4">
      <w:r>
        <w:rPr>
          <w:rFonts w:ascii="Simplified Arabic" w:eastAsia="Simplified Arabic" w:hAnsi="Simplified Arabic" w:cs="Simplified Arabic"/>
          <w:color w:val="000000"/>
          <w:sz w:val="28"/>
          <w:szCs w:val="28"/>
          <w:rtl/>
          <w:lang w:bidi="ar-LB"/>
        </w:rPr>
        <w:t>تتجلى المرجعية الأولى في أدبيات النظريات النسوية؛ حيث اعتمد الضيف على حصيلته العلمية في إعداد رسالة الدكتوراه، مقدماً تحليلاً يُصنّف النسوية بوصفها نسقاً معرفياً شمولياً.</w:t>
      </w:r>
    </w:p>
    <w:p w14:paraId="212CCA9D" w14:textId="77777777" w:rsidR="002638C4" w:rsidRDefault="002638C4" w:rsidP="002638C4">
      <w:r>
        <w:rPr>
          <w:rFonts w:ascii="Simplified Arabic" w:eastAsia="Simplified Arabic" w:hAnsi="Simplified Arabic" w:cs="Simplified Arabic"/>
          <w:color w:val="000000"/>
          <w:sz w:val="28"/>
          <w:szCs w:val="28"/>
          <w:rtl/>
          <w:lang w:bidi="ar-LB"/>
        </w:rPr>
        <w:t xml:space="preserve"> وأوضح بناءً على المراجع النظرية أنها تجاوزت كونها حراكاً </w:t>
      </w:r>
      <w:proofErr w:type="spellStart"/>
      <w:r>
        <w:rPr>
          <w:rFonts w:ascii="Simplified Arabic" w:eastAsia="Simplified Arabic" w:hAnsi="Simplified Arabic" w:cs="Simplified Arabic"/>
          <w:color w:val="000000"/>
          <w:sz w:val="28"/>
          <w:szCs w:val="28"/>
          <w:rtl/>
          <w:lang w:bidi="ar-LB"/>
        </w:rPr>
        <w:t>مطالبياً</w:t>
      </w:r>
      <w:proofErr w:type="spellEnd"/>
      <w:r>
        <w:rPr>
          <w:rFonts w:ascii="Simplified Arabic" w:eastAsia="Simplified Arabic" w:hAnsi="Simplified Arabic" w:cs="Simplified Arabic"/>
          <w:color w:val="000000"/>
          <w:sz w:val="28"/>
          <w:szCs w:val="28"/>
          <w:rtl/>
          <w:lang w:bidi="ar-LB"/>
        </w:rPr>
        <w:t xml:space="preserve"> لتصبح منظومة فلسفية تعيد تعريف المفاهيم الكبرى كالوجود والنوع الاجتماعي وفق سياقها التاريخي والجغرافي المرتكز في الحضارة الغربية.</w:t>
      </w:r>
    </w:p>
    <w:p w14:paraId="4E65B59C" w14:textId="77777777" w:rsidR="002638C4" w:rsidRDefault="002638C4" w:rsidP="002638C4">
      <w:r>
        <w:rPr>
          <w:rFonts w:ascii="Simplified Arabic" w:eastAsia="Simplified Arabic" w:hAnsi="Simplified Arabic" w:cs="Simplified Arabic"/>
          <w:color w:val="000000"/>
          <w:sz w:val="28"/>
          <w:szCs w:val="28"/>
          <w:rtl/>
          <w:lang w:bidi="ar-LB"/>
        </w:rPr>
        <w:t xml:space="preserve">وتبرز المرجعية الثانية في دراسات علم الانثروبولوجيا، حيث استشهد الضيف بالمقاربات العلمية في تحليل الثقافات الإنسانية للتمييز بين المنتج الثقافي المادي والمعتقد. وبيّن أن الأبحاث </w:t>
      </w:r>
      <w:proofErr w:type="spellStart"/>
      <w:r>
        <w:rPr>
          <w:rFonts w:ascii="Simplified Arabic" w:eastAsia="Simplified Arabic" w:hAnsi="Simplified Arabic" w:cs="Simplified Arabic"/>
          <w:color w:val="000000"/>
          <w:sz w:val="28"/>
          <w:szCs w:val="28"/>
          <w:rtl/>
          <w:lang w:bidi="ar-LB"/>
        </w:rPr>
        <w:t>الانثروبولوجية</w:t>
      </w:r>
      <w:proofErr w:type="spellEnd"/>
      <w:r>
        <w:rPr>
          <w:rFonts w:ascii="Simplified Arabic" w:eastAsia="Simplified Arabic" w:hAnsi="Simplified Arabic" w:cs="Simplified Arabic"/>
          <w:color w:val="000000"/>
          <w:sz w:val="28"/>
          <w:szCs w:val="28"/>
          <w:rtl/>
          <w:lang w:bidi="ar-LB"/>
        </w:rPr>
        <w:t xml:space="preserve"> تؤكد أن الأعراف والطقوس هي منجزات بشرية خاضعة للتغير والتطور عبر الزمن، مما يمنح الأفراد مرونة للتحلل من القيود الثقافية دون المساس بالمرجعية الأخلاقية.</w:t>
      </w:r>
    </w:p>
    <w:p w14:paraId="2EF513F0" w14:textId="77777777" w:rsidR="002638C4" w:rsidRDefault="002638C4" w:rsidP="002638C4">
      <w:r>
        <w:rPr>
          <w:rFonts w:ascii="Simplified Arabic" w:eastAsia="Simplified Arabic" w:hAnsi="Simplified Arabic" w:cs="Simplified Arabic"/>
          <w:color w:val="000000"/>
          <w:sz w:val="28"/>
          <w:szCs w:val="28"/>
          <w:rtl/>
          <w:lang w:bidi="ar-LB"/>
        </w:rPr>
        <w:lastRenderedPageBreak/>
        <w:t>وتتكامل الطروحات بالمرجعية الثالثة المتمثلة في أبحاث علم النفس الاجتماعي الخاصة بالأدوار الجندرية، حيث ناقش الضيف الأطر النظرية للنوع الاجتماعي مع التركيز على التطبيق الميداني. وأشار إلى أن الدراسات النفسية والاجتماعية أظهرت أن ممارسة الأدوار داخل الأسرة تتأثر بالتفاعل الواقعي والبيئة المعيشة، داعياً إلى قراءة هذه النظريات بأسلوب نقدي يراعي الخصوصية الاجتماعية لكل مجتمع.</w:t>
      </w:r>
    </w:p>
    <w:p w14:paraId="0B0AB81B" w14:textId="77777777" w:rsidR="002638C4" w:rsidRDefault="002638C4" w:rsidP="002638C4">
      <w:pPr>
        <w:rPr>
          <w:rFonts w:ascii="Simplified Arabic" w:eastAsia="Simplified Arabic" w:hAnsi="Simplified Arabic" w:cs="Simplified Arabic"/>
          <w:b/>
          <w:bCs/>
          <w:color w:val="000000"/>
          <w:sz w:val="28"/>
          <w:szCs w:val="28"/>
          <w:lang w:bidi="ar-LB"/>
        </w:rPr>
      </w:pPr>
    </w:p>
    <w:p w14:paraId="35459616" w14:textId="77777777" w:rsidR="002638C4" w:rsidRDefault="002638C4" w:rsidP="002638C4">
      <w:pPr>
        <w:pageBreakBefore/>
      </w:pPr>
    </w:p>
    <w:p w14:paraId="499B9F43" w14:textId="77777777" w:rsidR="002638C4" w:rsidRDefault="002638C4" w:rsidP="002638C4">
      <w:r>
        <w:rPr>
          <w:rFonts w:ascii="Simplified Arabic" w:eastAsia="Simplified Arabic" w:hAnsi="Simplified Arabic" w:cs="Simplified Arabic"/>
          <w:b/>
          <w:bCs/>
          <w:color w:val="000000"/>
          <w:sz w:val="28"/>
          <w:szCs w:val="28"/>
          <w:rtl/>
          <w:lang w:bidi="ar-LB"/>
        </w:rPr>
        <w:t>الاستشهاد بالأحداث التاريخية.</w:t>
      </w:r>
    </w:p>
    <w:p w14:paraId="72399BF0" w14:textId="77777777" w:rsidR="002638C4" w:rsidRDefault="002638C4" w:rsidP="002638C4">
      <w:r>
        <w:rPr>
          <w:rFonts w:ascii="Simplified Arabic" w:eastAsia="Simplified Arabic" w:hAnsi="Simplified Arabic" w:cs="Simplified Arabic"/>
          <w:b/>
          <w:bCs/>
          <w:color w:val="000000"/>
          <w:sz w:val="28"/>
          <w:szCs w:val="28"/>
          <w:rtl/>
          <w:lang w:bidi="ar-LB"/>
        </w:rPr>
        <w:t>ا</w:t>
      </w:r>
      <w:r>
        <w:rPr>
          <w:rFonts w:ascii="Simplified Arabic" w:eastAsia="Simplified Arabic" w:hAnsi="Simplified Arabic" w:cs="Simplified Arabic"/>
          <w:color w:val="000000"/>
          <w:sz w:val="28"/>
          <w:szCs w:val="28"/>
          <w:rtl/>
          <w:lang w:bidi="ar-LB"/>
        </w:rPr>
        <w:t>ستند الضيف في طرحه إلى مجموعة من الأحداث والسياقات التاريخية التي شكلت مرجعية زمنية لتفسير التحولات المفهومية والفلسفية التي هي محل للنقاش.</w:t>
      </w:r>
    </w:p>
    <w:p w14:paraId="272034C9" w14:textId="77777777" w:rsidR="002638C4" w:rsidRDefault="002638C4" w:rsidP="002638C4">
      <w:r>
        <w:rPr>
          <w:rFonts w:ascii="Simplified Arabic" w:eastAsia="Simplified Arabic" w:hAnsi="Simplified Arabic" w:cs="Simplified Arabic"/>
          <w:color w:val="000000"/>
          <w:sz w:val="28"/>
          <w:szCs w:val="28"/>
          <w:rtl/>
          <w:lang w:bidi="ar-LB"/>
        </w:rPr>
        <w:t>تجلت أولى هذه الأحداث في تتبع السياق التاريخي لظهور الفلسفات الحداثية والحركات النسوية في الغرب؛ حيث استعرض الضيف الظروف الاجتماعية والاقتصادية التي رافقت الثورة الصناعية وتفكك المجتمع التقليدي الغربي، مما أدى إلى بروز الحاجة لإعادة تعريف المفاهيم الأسرية والاجتماعية وتشكيل أطر فكرية جديدة فرضتها تلك المرحلة التاريخية.</w:t>
      </w:r>
    </w:p>
    <w:p w14:paraId="1995BA65" w14:textId="77777777" w:rsidR="002638C4" w:rsidRDefault="002638C4" w:rsidP="002638C4">
      <w:r>
        <w:rPr>
          <w:rFonts w:ascii="Simplified Arabic" w:eastAsia="Simplified Arabic" w:hAnsi="Simplified Arabic" w:cs="Simplified Arabic"/>
          <w:color w:val="000000"/>
          <w:sz w:val="28"/>
          <w:szCs w:val="28"/>
          <w:rtl/>
          <w:lang w:bidi="ar-LB"/>
        </w:rPr>
        <w:t>كما برز الاستشهاد التاريخي بالمسار الفكري للتنوير الغربي، وتطور المناهج الفلسفية التي ساهمت في صياغة مفهوم "الفردانية"، مستحضراً التحولات الفكرية التي مر بها الفكر الغربي بدءاً من صعود العقلانية ووصولاً إلى مرحلة ما بعد الحداثة، وما رافقها من مراجعات نقّادة للمفاهيم والسلطات المعرفية التقليدية.</w:t>
      </w:r>
    </w:p>
    <w:p w14:paraId="201C7116" w14:textId="77777777" w:rsidR="002638C4" w:rsidRDefault="002638C4" w:rsidP="002638C4">
      <w:r>
        <w:rPr>
          <w:rFonts w:ascii="Simplified Arabic" w:eastAsia="Simplified Arabic" w:hAnsi="Simplified Arabic" w:cs="Simplified Arabic"/>
          <w:color w:val="000000"/>
          <w:sz w:val="28"/>
          <w:szCs w:val="28"/>
          <w:rtl/>
          <w:lang w:bidi="ar-LB"/>
        </w:rPr>
        <w:t>وعلى المستوى الشخصي والاجتماعي، استشهد الضيف بالمحطات التاريخية الفارقة في مسار انتقاله الحضاري؛ بدءاً من تاريخ نشأته المبكرة في بيئة القرية التقليدية، مروراً بالتحول التاريخي والاجتماعي الذي شهدته المنطقة، وصولاً إلى مرحلة الابتعاث في العقد الأول من القرن الحادي والعشرين وما رافقها من احتكاك مباشر مع التحولات الثقافية في المجتمع الأمريكي خلال تلك الفترة</w:t>
      </w:r>
      <w:r>
        <w:rPr>
          <w:rFonts w:ascii="Simplified Arabic" w:eastAsia="Simplified Arabic" w:hAnsi="Simplified Arabic" w:cs="Simplified Arabic"/>
          <w:b/>
          <w:bCs/>
          <w:color w:val="000000"/>
          <w:sz w:val="28"/>
          <w:szCs w:val="28"/>
          <w:rtl/>
          <w:lang w:bidi="ar-LB"/>
        </w:rPr>
        <w:t>.</w:t>
      </w:r>
    </w:p>
    <w:p w14:paraId="7E2B1BE6" w14:textId="77777777" w:rsidR="002638C4" w:rsidRDefault="002638C4" w:rsidP="002638C4">
      <w:r>
        <w:rPr>
          <w:rFonts w:ascii="Simplified Arabic" w:eastAsia="Simplified Arabic" w:hAnsi="Simplified Arabic" w:cs="Simplified Arabic"/>
          <w:b/>
          <w:bCs/>
          <w:color w:val="000000"/>
          <w:sz w:val="28"/>
          <w:szCs w:val="28"/>
          <w:rtl/>
          <w:lang w:bidi="ar-LB"/>
        </w:rPr>
        <w:t>المقارنة بين المجتمعات والثقافات.</w:t>
      </w:r>
    </w:p>
    <w:p w14:paraId="56DA4EA0" w14:textId="77777777" w:rsidR="002638C4" w:rsidRDefault="002638C4" w:rsidP="002638C4">
      <w:r>
        <w:rPr>
          <w:rFonts w:ascii="Simplified Arabic" w:eastAsia="Simplified Arabic" w:hAnsi="Simplified Arabic" w:cs="Simplified Arabic"/>
          <w:color w:val="000000"/>
          <w:sz w:val="28"/>
          <w:szCs w:val="28"/>
          <w:rtl/>
          <w:lang w:bidi="ar-LB"/>
        </w:rPr>
        <w:t>أجاب الدكتور على سؤال المحاوِر بأنه عندما خرج عن الاعراف التقليدية هل هذا يعني انه وضع نفسه في بيئة محايدة تاركًا الواقع الفعلي يُملي عليه الصواب والخطأ؟</w:t>
      </w:r>
    </w:p>
    <w:p w14:paraId="10072493" w14:textId="77777777" w:rsidR="002638C4" w:rsidRDefault="002638C4" w:rsidP="002638C4">
      <w:r>
        <w:rPr>
          <w:rFonts w:ascii="Simplified Arabic" w:eastAsia="Simplified Arabic" w:hAnsi="Simplified Arabic" w:cs="Simplified Arabic"/>
          <w:color w:val="000000"/>
          <w:sz w:val="28"/>
          <w:szCs w:val="28"/>
          <w:rtl/>
          <w:lang w:bidi="ar-LB"/>
        </w:rPr>
        <w:t xml:space="preserve">فأجابه مُعجبًا بسؤاله المطروح كيف أن تلك النقلة المجتمعية لم تكُن بسيطة جدًا، والتعايش معها ليس مستحيلًا إن كنت تمتلك القدر الكافي من الذكاء الاجتماعي والصلابة النفسية، فعند ابتعاثه لدولة بثقافة مختلفة وأعراف مختلفة كليًا عما عهده وجُبل عليه استطاع التأقلم والتعايش مع تلك البيئة المنفتحة كليًا، بيئة لا قيود لها ولا أعراف، تقودها الآراء الخاصة والموجات الثقافية والمعرفية، مسؤولًا عن تنشئة عائلته وتهذيب نفسه على أن يعيش كما فُطر، متغاضيًا عن الأحكام المسبقة لمجتمعه المتعارف عليها إعلاميًا، </w:t>
      </w:r>
      <w:r>
        <w:rPr>
          <w:rFonts w:ascii="Simplified Arabic" w:eastAsia="Simplified Arabic" w:hAnsi="Simplified Arabic" w:cs="Simplified Arabic"/>
          <w:color w:val="000000"/>
          <w:sz w:val="28"/>
          <w:szCs w:val="28"/>
          <w:rtl/>
          <w:lang w:bidi="ar-LB"/>
        </w:rPr>
        <w:lastRenderedPageBreak/>
        <w:t xml:space="preserve">بأن يكون هو الحُر في إنشاء بيئة تتماشى مع ما يؤمن به، مندمجًا بالقالب الذي رُسم عليه المجتمع المتحرر ومتمسكًا بالأصل الذي جاء به من مجتمعه وأعرافه التي قامت على أساس التحرر من الضغوط الاجتماعية كليًا حتى وان كان هنالك اختلاف في تنفيذ </w:t>
      </w:r>
      <w:proofErr w:type="spellStart"/>
      <w:r>
        <w:rPr>
          <w:rFonts w:ascii="Simplified Arabic" w:eastAsia="Simplified Arabic" w:hAnsi="Simplified Arabic" w:cs="Simplified Arabic"/>
          <w:color w:val="000000"/>
          <w:sz w:val="28"/>
          <w:szCs w:val="28"/>
          <w:rtl/>
          <w:lang w:bidi="ar-LB"/>
        </w:rPr>
        <w:t>ماهو</w:t>
      </w:r>
      <w:proofErr w:type="spellEnd"/>
      <w:r>
        <w:rPr>
          <w:rFonts w:ascii="Simplified Arabic" w:eastAsia="Simplified Arabic" w:hAnsi="Simplified Arabic" w:cs="Simplified Arabic"/>
          <w:color w:val="000000"/>
          <w:sz w:val="28"/>
          <w:szCs w:val="28"/>
          <w:rtl/>
          <w:lang w:bidi="ar-LB"/>
        </w:rPr>
        <w:t xml:space="preserve"> حق لكل فرد ولكل جماعة، ولكن الأصل هو التعايش والاستقامة.</w:t>
      </w:r>
    </w:p>
    <w:p w14:paraId="7D12C3B6" w14:textId="77777777" w:rsidR="002638C4" w:rsidRDefault="002638C4" w:rsidP="002638C4">
      <w:pPr>
        <w:rPr>
          <w:rFonts w:ascii="Simplified Arabic" w:eastAsia="Simplified Arabic" w:hAnsi="Simplified Arabic" w:cs="Simplified Arabic"/>
          <w:b/>
          <w:bCs/>
          <w:color w:val="000000"/>
          <w:sz w:val="28"/>
          <w:szCs w:val="28"/>
          <w:lang w:bidi="ar-LB"/>
        </w:rPr>
      </w:pPr>
    </w:p>
    <w:p w14:paraId="53EB12AE" w14:textId="77777777" w:rsidR="002638C4" w:rsidRDefault="002638C4" w:rsidP="002638C4">
      <w:pPr>
        <w:pageBreakBefore/>
      </w:pPr>
    </w:p>
    <w:p w14:paraId="7C3876E6" w14:textId="77777777" w:rsidR="002638C4" w:rsidRDefault="002638C4" w:rsidP="002638C4">
      <w:r>
        <w:rPr>
          <w:rFonts w:ascii="Simplified Arabic" w:eastAsia="Simplified Arabic" w:hAnsi="Simplified Arabic" w:cs="Simplified Arabic"/>
          <w:b/>
          <w:bCs/>
          <w:color w:val="000000"/>
          <w:sz w:val="28"/>
          <w:szCs w:val="28"/>
          <w:rtl/>
          <w:lang w:bidi="ar-LB"/>
        </w:rPr>
        <w:t>عرض الأمثلة الواقعية</w:t>
      </w:r>
      <w:r>
        <w:rPr>
          <w:rFonts w:ascii="Simplified Arabic" w:eastAsia="Simplified Arabic" w:hAnsi="Simplified Arabic" w:cs="Simplified Arabic"/>
          <w:color w:val="000000"/>
          <w:sz w:val="28"/>
          <w:szCs w:val="28"/>
          <w:rtl/>
          <w:lang w:bidi="ar-LB"/>
        </w:rPr>
        <w:t>.</w:t>
      </w:r>
    </w:p>
    <w:p w14:paraId="1D363FA8" w14:textId="77777777" w:rsidR="002638C4" w:rsidRDefault="002638C4" w:rsidP="002638C4">
      <w:r>
        <w:rPr>
          <w:rFonts w:ascii="Simplified Arabic" w:eastAsia="Simplified Arabic" w:hAnsi="Simplified Arabic" w:cs="Simplified Arabic"/>
          <w:color w:val="000000"/>
          <w:sz w:val="28"/>
          <w:szCs w:val="28"/>
          <w:rtl/>
          <w:lang w:bidi="ar-LB"/>
        </w:rPr>
        <w:t>تجسدت المواقف والأمثلة الواقعية التي طرحها الدكتور عدنان معتوق في حواره كشواهد إثبات حية تُعزز أطروحاته الفكرية، حيث استطاع من خلالها تجسير الفجوة بين النظرية والتطبيق، ونقل المفهوم الأكاديمي المجرد إلى مساحة التجربة الإنسانية الملموسة.</w:t>
      </w:r>
    </w:p>
    <w:p w14:paraId="4534CB4D" w14:textId="77777777" w:rsidR="002638C4" w:rsidRDefault="002638C4" w:rsidP="002638C4">
      <w:r>
        <w:rPr>
          <w:rFonts w:ascii="Simplified Arabic" w:eastAsia="Simplified Arabic" w:hAnsi="Simplified Arabic" w:cs="Simplified Arabic"/>
          <w:b/>
          <w:bCs/>
          <w:color w:val="000000"/>
          <w:sz w:val="28"/>
          <w:szCs w:val="28"/>
          <w:rtl/>
          <w:lang w:bidi="ar-LB"/>
        </w:rPr>
        <w:t>تجربة الاغتراب الاجتماعي وتفكيك الطقوس النمطية:</w:t>
      </w:r>
    </w:p>
    <w:p w14:paraId="15681674" w14:textId="77777777" w:rsidR="002638C4" w:rsidRDefault="002638C4" w:rsidP="002638C4">
      <w:r>
        <w:rPr>
          <w:rFonts w:ascii="Simplified Arabic" w:eastAsia="Simplified Arabic" w:hAnsi="Simplified Arabic" w:cs="Simplified Arabic"/>
          <w:color w:val="000000"/>
          <w:sz w:val="28"/>
          <w:szCs w:val="28"/>
          <w:rtl/>
          <w:lang w:bidi="ar-LB"/>
        </w:rPr>
        <w:t xml:space="preserve">استشهد الضيف بتجربة عيشه في الولايات المتحدة التي امتدت لعشر سنوات، مشيراً إلى غياب "طقوس الاستضافات المنزلية" والمجاملات الاجتماعية التقليدية التي يعج بها المجتمع المحلي. </w:t>
      </w:r>
    </w:p>
    <w:p w14:paraId="55320C92" w14:textId="77777777" w:rsidR="002638C4" w:rsidRDefault="002638C4" w:rsidP="002638C4">
      <w:r>
        <w:rPr>
          <w:rFonts w:ascii="Simplified Arabic" w:eastAsia="Simplified Arabic" w:hAnsi="Simplified Arabic" w:cs="Simplified Arabic"/>
          <w:color w:val="000000"/>
          <w:sz w:val="28"/>
          <w:szCs w:val="28"/>
          <w:rtl/>
          <w:lang w:bidi="ar-LB"/>
        </w:rPr>
        <w:t xml:space="preserve">وأوضح كيف أن هذا الغياب القسري للممارسات العرفية أتاح له ولأسرته إعادة تعريف "الأدوار الاجتماعية للنوع" داخل المحيط الأسري، وتشكيل نمط معيشتهم بعيداً عن ضغوط التوقعات المجتمعية. </w:t>
      </w:r>
    </w:p>
    <w:p w14:paraId="7C193239" w14:textId="77777777" w:rsidR="002638C4" w:rsidRDefault="002638C4" w:rsidP="002638C4">
      <w:r>
        <w:rPr>
          <w:rFonts w:ascii="Simplified Arabic" w:eastAsia="Simplified Arabic" w:hAnsi="Simplified Arabic" w:cs="Simplified Arabic"/>
          <w:b/>
          <w:bCs/>
          <w:color w:val="000000"/>
          <w:sz w:val="28"/>
          <w:szCs w:val="28"/>
          <w:rtl/>
          <w:lang w:bidi="ar-LB"/>
        </w:rPr>
        <w:t>التأسيس الأسري البكر في بيئة مغايرة</w:t>
      </w:r>
    </w:p>
    <w:p w14:paraId="6DA8B834" w14:textId="77777777" w:rsidR="002638C4" w:rsidRDefault="002638C4" w:rsidP="002638C4">
      <w:r>
        <w:rPr>
          <w:rFonts w:ascii="Simplified Arabic" w:eastAsia="Simplified Arabic" w:hAnsi="Simplified Arabic" w:cs="Simplified Arabic"/>
          <w:color w:val="000000"/>
          <w:sz w:val="28"/>
          <w:szCs w:val="28"/>
          <w:rtl/>
          <w:lang w:bidi="ar-LB"/>
        </w:rPr>
        <w:t>عرض الضيف مثالاً واقعياً من مسار حياته الشخصية يتلخص في زواجه المبكر وفق النمط التقليدي، بنقلته المباشرة مع زوجته إلى بيئة الابتعاث بلا تراكمات أسرية أو تجارب اجتماعية سابقة في الوطن. شكّل هذا الموقف تجربة ميدانية فارقة أثبتت إمكانية بناء مؤسسة أسرية قائمة على الوعي القيمي والديني المستقل، دون الارتهان للثقافة السائدة في بيئة المبتعث أو الانصياع الكلي لأعراف مجتمعه الأصلي.</w:t>
      </w:r>
      <w:r>
        <w:rPr>
          <w:rFonts w:ascii="Simplified Arabic" w:eastAsia="Simplified Arabic" w:hAnsi="Simplified Arabic" w:cs="Simplified Arabic"/>
          <w:b/>
          <w:bCs/>
          <w:color w:val="000000"/>
          <w:sz w:val="28"/>
          <w:szCs w:val="28"/>
          <w:rtl/>
          <w:lang w:bidi="ar-LB"/>
        </w:rPr>
        <w:t xml:space="preserve"> </w:t>
      </w:r>
    </w:p>
    <w:p w14:paraId="7CAF9AB3" w14:textId="77777777" w:rsidR="002638C4" w:rsidRDefault="002638C4" w:rsidP="002638C4">
      <w:r>
        <w:rPr>
          <w:rFonts w:ascii="Simplified Arabic" w:eastAsia="Simplified Arabic" w:hAnsi="Simplified Arabic" w:cs="Simplified Arabic"/>
          <w:b/>
          <w:bCs/>
          <w:color w:val="000000"/>
          <w:sz w:val="28"/>
          <w:szCs w:val="28"/>
          <w:rtl/>
          <w:lang w:bidi="ar-LB"/>
        </w:rPr>
        <w:t>الجذر البيئي الصامت وتشكيل الوعي الكامن</w:t>
      </w:r>
    </w:p>
    <w:p w14:paraId="77CEAFF2" w14:textId="77777777" w:rsidR="002638C4" w:rsidRDefault="002638C4" w:rsidP="002638C4">
      <w:r>
        <w:rPr>
          <w:rFonts w:ascii="Simplified Arabic" w:eastAsia="Simplified Arabic" w:hAnsi="Simplified Arabic" w:cs="Simplified Arabic"/>
          <w:color w:val="000000"/>
          <w:sz w:val="28"/>
          <w:szCs w:val="28"/>
          <w:rtl/>
          <w:lang w:bidi="ar-LB"/>
        </w:rPr>
        <w:t xml:space="preserve">في معرض حديثه عن أثر التنشئة في صياغة البناء النفسي للفرد، استرجع الضيف صوراً من طفولته المبكرة في قرية "بني سعد"، مستحضراً نموذج والده الذي عمل مؤذناً لمسجد الشيخ ابن باز ومزارعاً يمتلك بستان عنب. </w:t>
      </w:r>
    </w:p>
    <w:p w14:paraId="4F40DEE9" w14:textId="77777777" w:rsidR="002638C4" w:rsidRDefault="002638C4" w:rsidP="002638C4">
      <w:r>
        <w:rPr>
          <w:rFonts w:ascii="Simplified Arabic" w:eastAsia="Simplified Arabic" w:hAnsi="Simplified Arabic" w:cs="Simplified Arabic"/>
          <w:color w:val="000000"/>
          <w:sz w:val="28"/>
          <w:szCs w:val="28"/>
          <w:rtl/>
          <w:lang w:bidi="ar-LB"/>
        </w:rPr>
        <w:t>اتخذ الضيف من هذا الموقف نمطاً دالاً على كيفية استقرار "الوعي الديني الفطري" في اللاوعي الإنساني، ليتحول مع الوقت إلى مصد صد حقيقي يحمي الفرد من الذوبان الثقافي أثناء احتكاكه بالحضارات الأخرى.</w:t>
      </w:r>
      <w:r>
        <w:rPr>
          <w:rFonts w:ascii="Simplified Arabic" w:eastAsia="Simplified Arabic" w:hAnsi="Simplified Arabic" w:cs="Simplified Arabic"/>
          <w:b/>
          <w:bCs/>
          <w:color w:val="000000"/>
          <w:sz w:val="28"/>
          <w:szCs w:val="28"/>
          <w:rtl/>
          <w:lang w:bidi="ar-LB"/>
        </w:rPr>
        <w:t xml:space="preserve"> </w:t>
      </w:r>
    </w:p>
    <w:p w14:paraId="06B45E33" w14:textId="77777777" w:rsidR="002638C4" w:rsidRDefault="002638C4" w:rsidP="002638C4">
      <w:r>
        <w:rPr>
          <w:rFonts w:ascii="Simplified Arabic" w:eastAsia="Simplified Arabic" w:hAnsi="Simplified Arabic" w:cs="Simplified Arabic"/>
          <w:b/>
          <w:bCs/>
          <w:color w:val="000000"/>
          <w:sz w:val="28"/>
          <w:szCs w:val="28"/>
          <w:rtl/>
          <w:lang w:bidi="ar-LB"/>
        </w:rPr>
        <w:t>البنية اللغوية الذهنية في الممارسة الأكاديمية</w:t>
      </w:r>
    </w:p>
    <w:p w14:paraId="508E7DED" w14:textId="77777777" w:rsidR="002638C4" w:rsidRDefault="002638C4" w:rsidP="002638C4">
      <w:r>
        <w:rPr>
          <w:rFonts w:ascii="Simplified Arabic" w:eastAsia="Simplified Arabic" w:hAnsi="Simplified Arabic" w:cs="Simplified Arabic"/>
          <w:color w:val="000000"/>
          <w:sz w:val="28"/>
          <w:szCs w:val="28"/>
          <w:rtl/>
          <w:lang w:bidi="ar-LB"/>
        </w:rPr>
        <w:lastRenderedPageBreak/>
        <w:t>سرد الضيف ملاحظة واقعية صادفها أثناء كتابته للأوراق والأبحاث العلمية باللغة الإنجليزية في الجامعات الأمريكية؛ حيث لاحظ أن النص وإن كُتب بألفاظ ومصطلحات إنجليزية، إلا أن البناء الدلالي والتركيب الفكري للجمل كان يصاغ وفق نسق التفكير العربي. استخدم الضيف هذا المثال الواقعي للتدليل على صعوبة انفكاك الفرد عن هويته المعرفية ولغته الأم، حتى وإن أتقن أدوات الثقافة المستضيفة.</w:t>
      </w:r>
      <w:r>
        <w:rPr>
          <w:rFonts w:ascii="Simplified Arabic" w:eastAsia="Simplified Arabic" w:hAnsi="Simplified Arabic" w:cs="Simplified Arabic"/>
          <w:b/>
          <w:bCs/>
          <w:color w:val="000000"/>
          <w:sz w:val="28"/>
          <w:szCs w:val="28"/>
          <w:rtl/>
          <w:lang w:bidi="ar-LB"/>
        </w:rPr>
        <w:t xml:space="preserve"> </w:t>
      </w:r>
    </w:p>
    <w:p w14:paraId="0581DE2B" w14:textId="77777777" w:rsidR="002638C4" w:rsidRDefault="002638C4" w:rsidP="002638C4">
      <w:r>
        <w:rPr>
          <w:rFonts w:ascii="Simplified Arabic" w:eastAsia="Simplified Arabic" w:hAnsi="Simplified Arabic" w:cs="Simplified Arabic"/>
          <w:b/>
          <w:bCs/>
          <w:color w:val="000000"/>
          <w:sz w:val="28"/>
          <w:szCs w:val="28"/>
          <w:rtl/>
          <w:lang w:bidi="ar-LB"/>
        </w:rPr>
        <w:t>التأصيل اللغوي للمفردات الدارجة في الممارسات اليومية</w:t>
      </w:r>
    </w:p>
    <w:p w14:paraId="6234CEC4" w14:textId="77777777" w:rsidR="002638C4" w:rsidRDefault="002638C4" w:rsidP="002638C4">
      <w:r>
        <w:rPr>
          <w:rFonts w:ascii="Simplified Arabic" w:eastAsia="Simplified Arabic" w:hAnsi="Simplified Arabic" w:cs="Simplified Arabic"/>
          <w:color w:val="000000"/>
          <w:sz w:val="28"/>
          <w:szCs w:val="28"/>
          <w:rtl/>
          <w:lang w:bidi="ar-LB"/>
        </w:rPr>
        <w:t xml:space="preserve">ختم الضيف بموقف طريف ذي بُعد تحليلي عند عودته للوطن وملاحظته لانتشار بعض المفردات العامية في الشارع (مثل كلمة مُزّة). </w:t>
      </w:r>
    </w:p>
    <w:p w14:paraId="1EED296B" w14:textId="77777777" w:rsidR="002638C4" w:rsidRDefault="002638C4" w:rsidP="002638C4">
      <w:r>
        <w:rPr>
          <w:rFonts w:ascii="Simplified Arabic" w:eastAsia="Simplified Arabic" w:hAnsi="Simplified Arabic" w:cs="Simplified Arabic"/>
          <w:color w:val="000000"/>
          <w:sz w:val="28"/>
          <w:szCs w:val="28"/>
          <w:rtl/>
          <w:lang w:bidi="ar-LB"/>
        </w:rPr>
        <w:t>دفعه هذا الموقف الواقعي للجوء إلى المعاجم العربية القديمة واستحضار شواهد من "المعلقات الشعرية" لفك التشفير اللغوي للكلمة، ليخلص إلى أن أصلها الدلالي يعود إلى المذاق الذي تمازجه حموضة لذيذة، مشيراً بذلك إلى أهمية المنهجية النقدية والتدقيق اللغوي في التعامل مع الظواهر الاجتماعية والثقافية المتغيرة.</w:t>
      </w:r>
    </w:p>
    <w:p w14:paraId="0B5ABD26" w14:textId="77777777" w:rsidR="002638C4" w:rsidRDefault="002638C4" w:rsidP="002638C4">
      <w:r>
        <w:rPr>
          <w:rFonts w:ascii="Simplified Arabic" w:eastAsia="Simplified Arabic" w:hAnsi="Simplified Arabic" w:cs="Simplified Arabic"/>
          <w:b/>
          <w:bCs/>
          <w:color w:val="000000"/>
          <w:sz w:val="28"/>
          <w:szCs w:val="28"/>
          <w:rtl/>
          <w:lang w:bidi="ar-LB"/>
        </w:rPr>
        <w:t>الاستدلال العقلي والمنطقي.</w:t>
      </w:r>
    </w:p>
    <w:p w14:paraId="33171506" w14:textId="77777777" w:rsidR="002638C4" w:rsidRDefault="002638C4" w:rsidP="002638C4">
      <w:r>
        <w:rPr>
          <w:rFonts w:ascii="Simplified Arabic" w:eastAsia="Simplified Arabic" w:hAnsi="Simplified Arabic" w:cs="Simplified Arabic"/>
          <w:color w:val="000000"/>
          <w:sz w:val="28"/>
          <w:szCs w:val="28"/>
          <w:rtl/>
          <w:lang w:bidi="ar-LB"/>
        </w:rPr>
        <w:t>تتجسد المحاكمة العقلية والبناء المنطقي في حديث الدكتور عدنان معتوق بوصفهما العصب الفكري الذي يشد أطروحاته، حيث لم يقف عند حدود التوصيف أو الانطباع الذاتي، بل اتخذ من المنهج التحليلي أداة لفك التداخل بين المفاهيم، وإعادة بناء القضايا عبر مقدمات منطقية تفضي بالضرورة إلى نتائج متماسكة.</w:t>
      </w:r>
    </w:p>
    <w:p w14:paraId="178E6631" w14:textId="77777777" w:rsidR="002638C4" w:rsidRDefault="002638C4" w:rsidP="002638C4">
      <w:r>
        <w:rPr>
          <w:rFonts w:ascii="Simplified Arabic" w:eastAsia="Simplified Arabic" w:hAnsi="Simplified Arabic" w:cs="Simplified Arabic"/>
          <w:color w:val="000000"/>
          <w:sz w:val="28"/>
          <w:szCs w:val="28"/>
          <w:rtl/>
          <w:lang w:bidi="ar-LB"/>
        </w:rPr>
        <w:t xml:space="preserve">تتجلى أولى هذه الاستدلالات العقلية في التفكيك البنيوي للمنظومات الفكرية؛ حيث يُقيم الضيف برهاناً عقلياً مفاده أن الحركات الفكرية الحديثة - وفي مقدمتها النسوية - لا يمكن اختزالها في نداءات إصلاحية أو مطالبات حقوقية جزئية، بل هي في جوهرها "خريطة إدراكية" ونسق فلسفي </w:t>
      </w:r>
      <w:proofErr w:type="spellStart"/>
      <w:r>
        <w:rPr>
          <w:rFonts w:ascii="Simplified Arabic" w:eastAsia="Simplified Arabic" w:hAnsi="Simplified Arabic" w:cs="Simplified Arabic"/>
          <w:color w:val="000000"/>
          <w:sz w:val="28"/>
          <w:szCs w:val="28"/>
          <w:rtl/>
          <w:lang w:bidi="ar-LB"/>
        </w:rPr>
        <w:t>شمولى</w:t>
      </w:r>
      <w:proofErr w:type="spellEnd"/>
      <w:r>
        <w:rPr>
          <w:rFonts w:ascii="Simplified Arabic" w:eastAsia="Simplified Arabic" w:hAnsi="Simplified Arabic" w:cs="Simplified Arabic"/>
          <w:color w:val="000000"/>
          <w:sz w:val="28"/>
          <w:szCs w:val="28"/>
          <w:rtl/>
          <w:lang w:bidi="ar-LB"/>
        </w:rPr>
        <w:t xml:space="preserve"> يُعيد تشكيل النظرة إلى الكليات: كالإنسان، والوجود، والعلاقة بين الجنسين. وتأتي النتيجة المنطقية لتؤكد أن تبني هذه العدسة المعرفية يستلزم تلقائياً إزاحة المرجعيات القائمة واستبدالها برؤية مغايرة للكون والحياة.</w:t>
      </w:r>
    </w:p>
    <w:p w14:paraId="4CF32590" w14:textId="77777777" w:rsidR="002638C4" w:rsidRDefault="002638C4" w:rsidP="002638C4">
      <w:r>
        <w:rPr>
          <w:rFonts w:ascii="Simplified Arabic" w:eastAsia="Simplified Arabic" w:hAnsi="Simplified Arabic" w:cs="Simplified Arabic"/>
          <w:color w:val="000000"/>
          <w:sz w:val="28"/>
          <w:szCs w:val="28"/>
          <w:rtl/>
          <w:lang w:bidi="ar-LB"/>
        </w:rPr>
        <w:t xml:space="preserve">وتبرز المحاكمة المنطقية الثانية في التمحيص </w:t>
      </w:r>
      <w:proofErr w:type="spellStart"/>
      <w:r>
        <w:rPr>
          <w:rFonts w:ascii="Simplified Arabic" w:eastAsia="Simplified Arabic" w:hAnsi="Simplified Arabic" w:cs="Simplified Arabic"/>
          <w:color w:val="000000"/>
          <w:sz w:val="28"/>
          <w:szCs w:val="28"/>
          <w:rtl/>
          <w:lang w:bidi="ar-LB"/>
        </w:rPr>
        <w:t>المفهومي</w:t>
      </w:r>
      <w:proofErr w:type="spellEnd"/>
      <w:r>
        <w:rPr>
          <w:rFonts w:ascii="Simplified Arabic" w:eastAsia="Simplified Arabic" w:hAnsi="Simplified Arabic" w:cs="Simplified Arabic"/>
          <w:color w:val="000000"/>
          <w:sz w:val="28"/>
          <w:szCs w:val="28"/>
          <w:rtl/>
          <w:lang w:bidi="ar-LB"/>
        </w:rPr>
        <w:t xml:space="preserve"> بين "المنجز الثقافي" و"النص المتجاوز"؛ إذ ينطلق الضيف من مقدمة منطقية تُقر بأن الأعراف والتقاليد مجرد منتجات بشرية وليدة ظروفها الزمانية والمكانية، خاضعة لطبيعة التغير والتطور، بينما يقف المعتقد على أرضية متجاوزة للصنعة البشرية. </w:t>
      </w:r>
      <w:r>
        <w:rPr>
          <w:rFonts w:ascii="Simplified Arabic" w:eastAsia="Simplified Arabic" w:hAnsi="Simplified Arabic" w:cs="Simplified Arabic"/>
          <w:color w:val="000000"/>
          <w:sz w:val="28"/>
          <w:szCs w:val="28"/>
          <w:rtl/>
          <w:lang w:bidi="ar-LB"/>
        </w:rPr>
        <w:lastRenderedPageBreak/>
        <w:t xml:space="preserve">وينتج عن هذا التمايز العقلي إمكانية تفكيك القيود الاجتماعية والأعراف المحلية </w:t>
      </w:r>
      <w:proofErr w:type="spellStart"/>
      <w:r>
        <w:rPr>
          <w:rFonts w:ascii="Simplified Arabic" w:eastAsia="Simplified Arabic" w:hAnsi="Simplified Arabic" w:cs="Simplified Arabic"/>
          <w:color w:val="000000"/>
          <w:sz w:val="28"/>
          <w:szCs w:val="28"/>
          <w:rtl/>
          <w:lang w:bidi="ar-LB"/>
        </w:rPr>
        <w:t>والتخفف</w:t>
      </w:r>
      <w:proofErr w:type="spellEnd"/>
      <w:r>
        <w:rPr>
          <w:rFonts w:ascii="Simplified Arabic" w:eastAsia="Simplified Arabic" w:hAnsi="Simplified Arabic" w:cs="Simplified Arabic"/>
          <w:color w:val="000000"/>
          <w:sz w:val="28"/>
          <w:szCs w:val="28"/>
          <w:rtl/>
          <w:lang w:bidi="ar-LB"/>
        </w:rPr>
        <w:t xml:space="preserve"> منها، دون أن يترتب على ذلك بالضرورة مساسٌ بالمرجعية الأخلاقية أو الخروج عن الفطرة.</w:t>
      </w:r>
    </w:p>
    <w:p w14:paraId="26F4F542" w14:textId="77777777" w:rsidR="002638C4" w:rsidRDefault="002638C4" w:rsidP="002638C4">
      <w:r>
        <w:rPr>
          <w:rFonts w:ascii="Simplified Arabic" w:eastAsia="Simplified Arabic" w:hAnsi="Simplified Arabic" w:cs="Simplified Arabic"/>
          <w:color w:val="000000"/>
          <w:sz w:val="28"/>
          <w:szCs w:val="28"/>
          <w:rtl/>
          <w:lang w:bidi="ar-LB"/>
        </w:rPr>
        <w:t xml:space="preserve">وتتكامل هذه المحاكمات في نقد الممارسات </w:t>
      </w:r>
      <w:proofErr w:type="spellStart"/>
      <w:r>
        <w:rPr>
          <w:rFonts w:ascii="Simplified Arabic" w:eastAsia="Simplified Arabic" w:hAnsi="Simplified Arabic" w:cs="Simplified Arabic"/>
          <w:color w:val="000000"/>
          <w:sz w:val="28"/>
          <w:szCs w:val="28"/>
          <w:rtl/>
          <w:lang w:bidi="ar-LB"/>
        </w:rPr>
        <w:t>الإسقاطية</w:t>
      </w:r>
      <w:proofErr w:type="spellEnd"/>
      <w:r>
        <w:rPr>
          <w:rFonts w:ascii="Simplified Arabic" w:eastAsia="Simplified Arabic" w:hAnsi="Simplified Arabic" w:cs="Simplified Arabic"/>
          <w:color w:val="000000"/>
          <w:sz w:val="28"/>
          <w:szCs w:val="28"/>
          <w:rtl/>
          <w:lang w:bidi="ar-LB"/>
        </w:rPr>
        <w:t xml:space="preserve"> وتعميم النماذج المعرفية؛ حيث يسوق استدلالاً عقلياً يقضي بأن كل أيديولوجيا أو نظرية اجتماعية إنما هي وليدة بيئتها وسياقها </w:t>
      </w:r>
      <w:proofErr w:type="spellStart"/>
      <w:r>
        <w:rPr>
          <w:rFonts w:ascii="Simplified Arabic" w:eastAsia="Simplified Arabic" w:hAnsi="Simplified Arabic" w:cs="Simplified Arabic"/>
          <w:color w:val="000000"/>
          <w:sz w:val="28"/>
          <w:szCs w:val="28"/>
          <w:rtl/>
          <w:lang w:bidi="ar-LB"/>
        </w:rPr>
        <w:t>المأزوم</w:t>
      </w:r>
      <w:proofErr w:type="spellEnd"/>
      <w:r>
        <w:rPr>
          <w:rFonts w:ascii="Simplified Arabic" w:eastAsia="Simplified Arabic" w:hAnsi="Simplified Arabic" w:cs="Simplified Arabic"/>
          <w:color w:val="000000"/>
          <w:sz w:val="28"/>
          <w:szCs w:val="28"/>
          <w:rtl/>
          <w:lang w:bidi="ar-LB"/>
        </w:rPr>
        <w:t xml:space="preserve"> الذي نشأت فيه لمعالجة إشكالات خاصة بها. وبناءً على هذا القياس المنطقي، فإن محاولة انتزاع هذه النماذج من بيئتها الغربية وإسقاطها قسراً على مجتمعات ذات بنية تاريخية وقيمية مختلفة يُعد مغالطة منهجية؛ لكونه يفترض تماثل المقدمات والظروف بين عوالم متباينة في جذورها وأسسها الإدراكية</w:t>
      </w:r>
      <w:r>
        <w:rPr>
          <w:rFonts w:ascii="Simplified Arabic" w:eastAsia="Simplified Arabic" w:hAnsi="Simplified Arabic" w:cs="Simplified Arabic"/>
          <w:b/>
          <w:bCs/>
          <w:color w:val="000000"/>
          <w:sz w:val="28"/>
          <w:szCs w:val="28"/>
          <w:rtl/>
          <w:lang w:bidi="ar-LB"/>
        </w:rPr>
        <w:t>.</w:t>
      </w:r>
    </w:p>
    <w:p w14:paraId="1E71A6B1" w14:textId="77777777" w:rsidR="002638C4" w:rsidRDefault="002638C4" w:rsidP="002638C4">
      <w:r>
        <w:rPr>
          <w:rFonts w:ascii="Simplified Arabic" w:eastAsia="Simplified Arabic" w:hAnsi="Simplified Arabic" w:cs="Simplified Arabic"/>
          <w:b/>
          <w:bCs/>
          <w:color w:val="000000"/>
          <w:sz w:val="28"/>
          <w:szCs w:val="28"/>
          <w:rtl/>
          <w:lang w:bidi="ar-LB"/>
        </w:rPr>
        <w:t>الاستشهاد بأقوال المفكرين أو الباحثين.</w:t>
      </w:r>
    </w:p>
    <w:p w14:paraId="0914933F" w14:textId="77777777" w:rsidR="002638C4" w:rsidRDefault="002638C4" w:rsidP="002638C4">
      <w:r>
        <w:rPr>
          <w:rFonts w:ascii="Simplified Arabic" w:eastAsia="Simplified Arabic" w:hAnsi="Simplified Arabic" w:cs="Simplified Arabic"/>
          <w:color w:val="000000"/>
          <w:sz w:val="28"/>
          <w:szCs w:val="28"/>
          <w:rtl/>
          <w:lang w:bidi="ar-LB"/>
        </w:rPr>
        <w:t>ارتكز الخطاب في الحوار على مرجعية علمية وفلسفية صلبة من خلال الاستشهاد الواعي بأطروحات ونظريات عدد من أبرز المفكرين والباحثين لتفكيك القضايا المطروحة:</w:t>
      </w:r>
    </w:p>
    <w:p w14:paraId="75617B2D" w14:textId="77777777" w:rsidR="002638C4" w:rsidRDefault="002638C4" w:rsidP="002638C4">
      <w:r>
        <w:rPr>
          <w:rFonts w:ascii="Simplified Arabic" w:eastAsia="Simplified Arabic" w:hAnsi="Simplified Arabic" w:cs="Simplified Arabic"/>
          <w:color w:val="000000"/>
          <w:sz w:val="28"/>
          <w:szCs w:val="28"/>
          <w:rtl/>
          <w:lang w:bidi="ar-LB"/>
        </w:rPr>
        <w:t xml:space="preserve">استحضر الضيف أطروحات الفيلسوف الفرنسي ميشيل فوكو حول "تفكيك سلطة المعرفة" ومفهوم "موت الإنسان" في الفكر </w:t>
      </w:r>
      <w:proofErr w:type="spellStart"/>
      <w:r>
        <w:rPr>
          <w:rFonts w:ascii="Simplified Arabic" w:eastAsia="Simplified Arabic" w:hAnsi="Simplified Arabic" w:cs="Simplified Arabic"/>
          <w:color w:val="000000"/>
          <w:sz w:val="28"/>
          <w:szCs w:val="28"/>
          <w:rtl/>
          <w:lang w:bidi="ar-LB"/>
        </w:rPr>
        <w:t>المابعد</w:t>
      </w:r>
      <w:proofErr w:type="spellEnd"/>
      <w:r>
        <w:rPr>
          <w:rFonts w:ascii="Simplified Arabic" w:eastAsia="Simplified Arabic" w:hAnsi="Simplified Arabic" w:cs="Simplified Arabic"/>
          <w:color w:val="000000"/>
          <w:sz w:val="28"/>
          <w:szCs w:val="28"/>
          <w:rtl/>
          <w:lang w:bidi="ar-LB"/>
        </w:rPr>
        <w:t xml:space="preserve"> حديث؛ للتدليل على كيفية تحول الأفكار والنظريات إلى أدوات هيمنة إدراكية تُعيد تشكيل وعي الأفراد والمجتمعات وتفرض سلطتها الناعمة. كما استشهد الضيف ببحوث عالم النفس الأسري الأمريكي جون </w:t>
      </w:r>
      <w:proofErr w:type="spellStart"/>
      <w:r>
        <w:rPr>
          <w:rFonts w:ascii="Simplified Arabic" w:eastAsia="Simplified Arabic" w:hAnsi="Simplified Arabic" w:cs="Simplified Arabic"/>
          <w:color w:val="000000"/>
          <w:sz w:val="28"/>
          <w:szCs w:val="28"/>
          <w:rtl/>
          <w:lang w:bidi="ar-LB"/>
        </w:rPr>
        <w:t>غاتمان</w:t>
      </w:r>
      <w:proofErr w:type="spellEnd"/>
      <w:r>
        <w:rPr>
          <w:rFonts w:ascii="Simplified Arabic" w:eastAsia="Simplified Arabic" w:hAnsi="Simplified Arabic" w:cs="Simplified Arabic"/>
          <w:color w:val="000000"/>
          <w:sz w:val="28"/>
          <w:szCs w:val="28"/>
          <w:rtl/>
          <w:lang w:bidi="ar-LB"/>
        </w:rPr>
        <w:t xml:space="preserve"> وأبحاث معهده المتخصص في ديناميكيات العلاقات الزوجية؛ للبرهنة عبر المعطيات الميدانية على أن استقرار الأسرة والتوازن بين الجنسين يتأسسان على التفاعل السلوكي الواقعي والتكامل الفطري، لا على الأطر والأيديولوجيات النظرية المجردة.</w:t>
      </w:r>
    </w:p>
    <w:p w14:paraId="37BF5C64" w14:textId="77777777" w:rsidR="002638C4" w:rsidRDefault="002638C4" w:rsidP="002638C4">
      <w:pPr>
        <w:spacing w:before="270" w:after="270"/>
      </w:pPr>
      <w:r>
        <w:rPr>
          <w:rFonts w:ascii="Simplified Arabic" w:eastAsia="Simplified Arabic" w:hAnsi="Simplified Arabic" w:cs="Simplified Arabic"/>
          <w:color w:val="000000"/>
          <w:sz w:val="28"/>
          <w:szCs w:val="28"/>
          <w:rtl/>
          <w:lang w:bidi="ar-LB"/>
        </w:rPr>
        <w:t xml:space="preserve">وامتد هذا الاستشهاد ليشمل علماء اللغة وشعراء المعلقات؛ حيث أخذ من المعاجم العربية القديمة وشواهد الشعر العربي التراثي مرجعية علمية لتأصيل المفردات، متخذاً منها أداة نقدية لتفكيك المصطلحات الشائعة في الشارع اليوم وإعادتها إلى أصولها اللغوية والدلالية الصحيحة. </w:t>
      </w:r>
    </w:p>
    <w:p w14:paraId="434849A9" w14:textId="77777777" w:rsidR="002638C4" w:rsidRDefault="002638C4" w:rsidP="002638C4">
      <w:pPr>
        <w:rPr>
          <w:rFonts w:ascii="Simplified Arabic" w:eastAsia="Simplified Arabic" w:hAnsi="Simplified Arabic" w:cs="Simplified Arabic"/>
          <w:b/>
          <w:bCs/>
          <w:color w:val="000000"/>
          <w:sz w:val="32"/>
          <w:szCs w:val="32"/>
          <w:lang w:bidi="ar-LB"/>
        </w:rPr>
      </w:pPr>
    </w:p>
    <w:p w14:paraId="473EB05C" w14:textId="77777777" w:rsidR="002638C4" w:rsidRDefault="002638C4" w:rsidP="002638C4">
      <w:pPr>
        <w:pageBreakBefore/>
      </w:pPr>
    </w:p>
    <w:p w14:paraId="4B009CB4" w14:textId="77777777" w:rsidR="002638C4" w:rsidRDefault="002638C4" w:rsidP="002638C4">
      <w:r>
        <w:rPr>
          <w:rFonts w:ascii="Simplified Arabic" w:eastAsia="Simplified Arabic" w:hAnsi="Simplified Arabic" w:cs="Simplified Arabic"/>
          <w:b/>
          <w:bCs/>
          <w:color w:val="000000"/>
          <w:sz w:val="32"/>
          <w:szCs w:val="32"/>
          <w:rtl/>
          <w:lang w:bidi="ar-LB"/>
        </w:rPr>
        <w:t xml:space="preserve">خامسًا: القوى الفاعلة </w:t>
      </w:r>
    </w:p>
    <w:p w14:paraId="718872B7" w14:textId="77777777" w:rsidR="002638C4" w:rsidRDefault="002638C4" w:rsidP="002638C4">
      <w:r>
        <w:rPr>
          <w:rFonts w:ascii="Simplified Arabic" w:eastAsia="Simplified Arabic" w:hAnsi="Simplified Arabic" w:cs="Simplified Arabic"/>
          <w:b/>
          <w:bCs/>
          <w:color w:val="000000"/>
          <w:sz w:val="28"/>
          <w:szCs w:val="28"/>
          <w:rtl/>
          <w:lang w:bidi="ar-LB"/>
        </w:rPr>
        <w:t xml:space="preserve"> المرأة.</w:t>
      </w:r>
    </w:p>
    <w:p w14:paraId="1AA5C1B5" w14:textId="77777777" w:rsidR="002638C4" w:rsidRDefault="002638C4" w:rsidP="002638C4">
      <w:r>
        <w:rPr>
          <w:rFonts w:ascii="Simplified Arabic" w:eastAsia="Simplified Arabic" w:hAnsi="Simplified Arabic" w:cs="Simplified Arabic"/>
          <w:color w:val="000000"/>
          <w:sz w:val="28"/>
          <w:szCs w:val="28"/>
          <w:rtl/>
          <w:lang w:bidi="ar-LB"/>
        </w:rPr>
        <w:t xml:space="preserve"> يمكن صياغة محور "المرأة" بأنها تُمثّل المرأة في الخطاب المحوري للحلقة الطرف الأهم والهدف الأساسي الذي تتنازع حوله المفاهيم والرؤى الفلسفية؛ حيث ركّز الخطاب على كيفية تشكيل وعيها وإعادة تعريف أدوارها ومكانتها.</w:t>
      </w:r>
    </w:p>
    <w:p w14:paraId="6404ED88" w14:textId="77777777" w:rsidR="002638C4" w:rsidRDefault="002638C4" w:rsidP="002638C4">
      <w:r>
        <w:rPr>
          <w:rFonts w:ascii="Simplified Arabic" w:eastAsia="Simplified Arabic" w:hAnsi="Simplified Arabic" w:cs="Simplified Arabic"/>
          <w:color w:val="000000"/>
          <w:sz w:val="28"/>
          <w:szCs w:val="28"/>
          <w:rtl/>
          <w:lang w:bidi="ar-LB"/>
        </w:rPr>
        <w:t>وقد تناولها الضيف من منظورين:</w:t>
      </w:r>
    </w:p>
    <w:p w14:paraId="2C195DC3" w14:textId="77777777" w:rsidR="002638C4" w:rsidRDefault="002638C4" w:rsidP="002638C4">
      <w:r>
        <w:rPr>
          <w:rFonts w:ascii="Simplified Arabic" w:eastAsia="Simplified Arabic" w:hAnsi="Simplified Arabic" w:cs="Simplified Arabic"/>
          <w:color w:val="000000"/>
          <w:sz w:val="28"/>
          <w:szCs w:val="28"/>
          <w:rtl/>
          <w:lang w:bidi="ar-LB"/>
        </w:rPr>
        <w:t xml:space="preserve"> الأول (المنظور </w:t>
      </w:r>
      <w:proofErr w:type="spellStart"/>
      <w:r>
        <w:rPr>
          <w:rFonts w:ascii="Simplified Arabic" w:eastAsia="Simplified Arabic" w:hAnsi="Simplified Arabic" w:cs="Simplified Arabic"/>
          <w:color w:val="000000"/>
          <w:sz w:val="28"/>
          <w:szCs w:val="28"/>
          <w:rtl/>
          <w:lang w:bidi="ar-LB"/>
        </w:rPr>
        <w:t>التأطيري</w:t>
      </w:r>
      <w:proofErr w:type="spellEnd"/>
      <w:r>
        <w:rPr>
          <w:rFonts w:ascii="Simplified Arabic" w:eastAsia="Simplified Arabic" w:hAnsi="Simplified Arabic" w:cs="Simplified Arabic"/>
          <w:color w:val="000000"/>
          <w:sz w:val="28"/>
          <w:szCs w:val="28"/>
          <w:rtl/>
          <w:lang w:bidi="ar-LB"/>
        </w:rPr>
        <w:t xml:space="preserve"> </w:t>
      </w:r>
      <w:proofErr w:type="spellStart"/>
      <w:r>
        <w:rPr>
          <w:rFonts w:ascii="Simplified Arabic" w:eastAsia="Simplified Arabic" w:hAnsi="Simplified Arabic" w:cs="Simplified Arabic"/>
          <w:color w:val="000000"/>
          <w:sz w:val="28"/>
          <w:szCs w:val="28"/>
          <w:rtl/>
          <w:lang w:bidi="ar-LB"/>
        </w:rPr>
        <w:t>المؤدلج</w:t>
      </w:r>
      <w:proofErr w:type="spellEnd"/>
      <w:r>
        <w:rPr>
          <w:rFonts w:ascii="Simplified Arabic" w:eastAsia="Simplified Arabic" w:hAnsi="Simplified Arabic" w:cs="Simplified Arabic"/>
          <w:color w:val="000000"/>
          <w:sz w:val="28"/>
          <w:szCs w:val="28"/>
          <w:rtl/>
          <w:lang w:bidi="ar-LB"/>
        </w:rPr>
        <w:t xml:space="preserve">): حيث تُصوَّر المرأة في النظريات الغربية والنسوية كطرف في صراع اجتماعي دائم يحتاج إلى إعادة تفكيك أدواره الفطرية والأسرية وحتى التشريحية وتشبيهها بكل </w:t>
      </w:r>
      <w:proofErr w:type="spellStart"/>
      <w:r>
        <w:rPr>
          <w:rFonts w:ascii="Simplified Arabic" w:eastAsia="Simplified Arabic" w:hAnsi="Simplified Arabic" w:cs="Simplified Arabic"/>
          <w:color w:val="000000"/>
          <w:sz w:val="28"/>
          <w:szCs w:val="28"/>
          <w:rtl/>
          <w:lang w:bidi="ar-LB"/>
        </w:rPr>
        <w:t>ماهو</w:t>
      </w:r>
      <w:proofErr w:type="spellEnd"/>
      <w:r>
        <w:rPr>
          <w:rFonts w:ascii="Simplified Arabic" w:eastAsia="Simplified Arabic" w:hAnsi="Simplified Arabic" w:cs="Simplified Arabic"/>
          <w:color w:val="000000"/>
          <w:sz w:val="28"/>
          <w:szCs w:val="28"/>
          <w:rtl/>
          <w:lang w:bidi="ar-LB"/>
        </w:rPr>
        <w:t xml:space="preserve"> دوني وعقيم.</w:t>
      </w:r>
    </w:p>
    <w:p w14:paraId="642ED622" w14:textId="77777777" w:rsidR="002638C4" w:rsidRDefault="002638C4" w:rsidP="002638C4">
      <w:r>
        <w:rPr>
          <w:rFonts w:ascii="Simplified Arabic" w:eastAsia="Simplified Arabic" w:hAnsi="Simplified Arabic" w:cs="Simplified Arabic"/>
          <w:color w:val="000000"/>
          <w:sz w:val="28"/>
          <w:szCs w:val="28"/>
          <w:rtl/>
          <w:lang w:bidi="ar-LB"/>
        </w:rPr>
        <w:t>الثاني (المنظور الفطري والواقعي): حيث تُقدَّم المرأة كشريك تكاملي أساسي في بناء المؤسسة الأسرية، تتكامل أدوارها مع الرجل بعيداً عن صراعات "النوع الاجتماعي" (الجندر)، مشدداً على أن وعيها واستقرارها النفسي والأسري يتحققان عبر التفاعل الفطري والوعي الذاتي، لا عبر الخضوع للإسقاطات الأيديولوجية المبتورة</w:t>
      </w:r>
      <w:r>
        <w:rPr>
          <w:rFonts w:ascii="Simplified Arabic" w:eastAsia="Simplified Arabic" w:hAnsi="Simplified Arabic" w:cs="Simplified Arabic"/>
          <w:b/>
          <w:bCs/>
          <w:color w:val="000000"/>
          <w:sz w:val="28"/>
          <w:szCs w:val="28"/>
          <w:rtl/>
          <w:lang w:bidi="ar-LB"/>
        </w:rPr>
        <w:t>.</w:t>
      </w:r>
    </w:p>
    <w:p w14:paraId="73D9BD73" w14:textId="77777777" w:rsidR="002638C4" w:rsidRDefault="002638C4" w:rsidP="002638C4">
      <w:r>
        <w:rPr>
          <w:rFonts w:ascii="Simplified Arabic" w:eastAsia="Simplified Arabic" w:hAnsi="Simplified Arabic" w:cs="Simplified Arabic"/>
          <w:b/>
          <w:bCs/>
          <w:color w:val="000000"/>
          <w:sz w:val="28"/>
          <w:szCs w:val="28"/>
          <w:rtl/>
          <w:lang w:bidi="ar-LB"/>
        </w:rPr>
        <w:t>الرجل.</w:t>
      </w:r>
    </w:p>
    <w:p w14:paraId="0345E296" w14:textId="77777777" w:rsidR="002638C4" w:rsidRDefault="002638C4" w:rsidP="002638C4">
      <w:r>
        <w:rPr>
          <w:rFonts w:ascii="Simplified Arabic" w:eastAsia="Simplified Arabic" w:hAnsi="Simplified Arabic" w:cs="Simplified Arabic"/>
          <w:color w:val="000000"/>
          <w:sz w:val="28"/>
          <w:szCs w:val="28"/>
          <w:rtl/>
          <w:lang w:bidi="ar-LB"/>
        </w:rPr>
        <w:t>يُشكّل الرجل في الطرح الفكري للحوار الطرف المكمل والمكافئ في معادلة الاستقرار الأسري، حيث ركّز الخطاب على محاولة استعادة أدواره الطبيعية بعيداً عن أطر الشيطنة أو الصراع المفتوح.</w:t>
      </w:r>
    </w:p>
    <w:p w14:paraId="2B124712" w14:textId="77777777" w:rsidR="002638C4" w:rsidRDefault="002638C4" w:rsidP="002638C4">
      <w:r>
        <w:rPr>
          <w:rFonts w:ascii="Simplified Arabic" w:eastAsia="Simplified Arabic" w:hAnsi="Simplified Arabic" w:cs="Simplified Arabic"/>
          <w:color w:val="000000"/>
          <w:sz w:val="28"/>
          <w:szCs w:val="28"/>
          <w:rtl/>
          <w:lang w:bidi="ar-LB"/>
        </w:rPr>
        <w:t>وقد تناوله الضيف عبر محورين رئيسيين:</w:t>
      </w:r>
    </w:p>
    <w:p w14:paraId="773D4851" w14:textId="77777777" w:rsidR="002638C4" w:rsidRDefault="002638C4" w:rsidP="002638C4">
      <w:r>
        <w:rPr>
          <w:rFonts w:ascii="Simplified Arabic" w:eastAsia="Simplified Arabic" w:hAnsi="Simplified Arabic" w:cs="Simplified Arabic"/>
          <w:color w:val="000000"/>
          <w:sz w:val="28"/>
          <w:szCs w:val="28"/>
          <w:rtl/>
          <w:lang w:bidi="ar-LB"/>
        </w:rPr>
        <w:t>الأول (موقع النقد والتفكيك): حيث بيّن الخطاب كيف جرى إعادة تأطير دور الرجل في النظريات الحديثة والعدسات الغربية ليُختزل في نموذج "الخصم" أو "السلطة القمعية"، مما أدى إلى تشويه طبيعة العلاقة بين الجنسين وإزاحة مفهوم القوامة من إطارها الأخلاقي التكافلي إلى إطار الصراع.</w:t>
      </w:r>
    </w:p>
    <w:p w14:paraId="050C46E9" w14:textId="77777777" w:rsidR="002638C4" w:rsidRDefault="002638C4" w:rsidP="002638C4">
      <w:r>
        <w:rPr>
          <w:rFonts w:ascii="Simplified Arabic" w:eastAsia="Simplified Arabic" w:hAnsi="Simplified Arabic" w:cs="Simplified Arabic"/>
          <w:color w:val="000000"/>
          <w:sz w:val="28"/>
          <w:szCs w:val="28"/>
          <w:rtl/>
          <w:lang w:bidi="ar-LB"/>
        </w:rPr>
        <w:lastRenderedPageBreak/>
        <w:t xml:space="preserve">الثاني (الموقع الفطري والتكاملي): حيث يُطرح الرجل بوصفه شريكاً قيادياً ومسؤولاً في المؤسسة الأسرية، تتأسس علاقته بالمرأة على المودة والمكاملة الفطرية، مؤكداً أن استعادة الرجل لدوره </w:t>
      </w:r>
      <w:proofErr w:type="spellStart"/>
      <w:r>
        <w:rPr>
          <w:rFonts w:ascii="Simplified Arabic" w:eastAsia="Simplified Arabic" w:hAnsi="Simplified Arabic" w:cs="Simplified Arabic"/>
          <w:color w:val="000000"/>
          <w:sz w:val="28"/>
          <w:szCs w:val="28"/>
          <w:rtl/>
          <w:lang w:bidi="ar-LB"/>
        </w:rPr>
        <w:t>الاتزاني</w:t>
      </w:r>
      <w:proofErr w:type="spellEnd"/>
      <w:r>
        <w:rPr>
          <w:rFonts w:ascii="Simplified Arabic" w:eastAsia="Simplified Arabic" w:hAnsi="Simplified Arabic" w:cs="Simplified Arabic"/>
          <w:color w:val="000000"/>
          <w:sz w:val="28"/>
          <w:szCs w:val="28"/>
          <w:rtl/>
          <w:lang w:bidi="ar-LB"/>
        </w:rPr>
        <w:t xml:space="preserve"> والواعي تُعد شرطاً أساسياً لسلامة البناء الاجتماعي والأسري</w:t>
      </w:r>
      <w:r>
        <w:rPr>
          <w:rFonts w:ascii="Simplified Arabic" w:eastAsia="Simplified Arabic" w:hAnsi="Simplified Arabic" w:cs="Simplified Arabic"/>
          <w:b/>
          <w:bCs/>
          <w:color w:val="000000"/>
          <w:sz w:val="28"/>
          <w:szCs w:val="28"/>
          <w:rtl/>
          <w:lang w:bidi="ar-LB"/>
        </w:rPr>
        <w:t>.</w:t>
      </w:r>
    </w:p>
    <w:p w14:paraId="4309194F" w14:textId="77777777" w:rsidR="002638C4" w:rsidRDefault="002638C4" w:rsidP="002638C4">
      <w:r>
        <w:rPr>
          <w:rFonts w:ascii="Simplified Arabic" w:eastAsia="Simplified Arabic" w:hAnsi="Simplified Arabic" w:cs="Simplified Arabic"/>
          <w:b/>
          <w:bCs/>
          <w:color w:val="000000"/>
          <w:sz w:val="28"/>
          <w:szCs w:val="28"/>
          <w:rtl/>
          <w:lang w:bidi="ar-LB"/>
        </w:rPr>
        <w:t>الأسرة.</w:t>
      </w:r>
    </w:p>
    <w:p w14:paraId="4F1CBC2C" w14:textId="77777777" w:rsidR="002638C4" w:rsidRDefault="002638C4" w:rsidP="002638C4">
      <w:r>
        <w:rPr>
          <w:rFonts w:ascii="Simplified Arabic" w:eastAsia="Simplified Arabic" w:hAnsi="Simplified Arabic" w:cs="Simplified Arabic"/>
          <w:color w:val="000000"/>
          <w:sz w:val="28"/>
          <w:szCs w:val="28"/>
          <w:rtl/>
          <w:lang w:bidi="ar-LB"/>
        </w:rPr>
        <w:t>تُمثّل الأسرة في البناء التحليلي للحوار النواة الصلبة والميدان الحقيقي الذي تتجلى فيه آثار المفاهيم والتحولات الفكرية، حيث يتعامل معها الخطاب بوصفها مجتمعًا وجودياً يقع في قلب التدافع المعرفي المعاصر. ويركز الطرح على أن الأسرة تتجاوز كونها مجرد إطار للتساكن اللوجستي، لتكون الحصن الأساسي لحماية الفطرة وتشكيل الوعي القيمّي لأفرادها. كما يبيّن الخطاب أن سلامة البناء الأسري واستقراره مرهونان بالقدرة على إدارة العلاقات الداخلية بوعي ذاتي مستقل، يتحرر من ضغوط الأعراف والمجاملات الاجتماعية الثقيلة من جهة، وينأى عن التأثر بالنزعات الفردانية والأطر النظرية الوافدة التي تسعى لتفكيك روابطها الفطرية من جهة أخرى.</w:t>
      </w:r>
    </w:p>
    <w:p w14:paraId="1C6BC0F9" w14:textId="77777777" w:rsidR="002638C4" w:rsidRDefault="002638C4" w:rsidP="002638C4">
      <w:pPr>
        <w:rPr>
          <w:rFonts w:ascii="Simplified Arabic" w:eastAsia="Simplified Arabic" w:hAnsi="Simplified Arabic" w:cs="Simplified Arabic"/>
          <w:b/>
          <w:bCs/>
          <w:color w:val="000000"/>
          <w:sz w:val="28"/>
          <w:szCs w:val="28"/>
          <w:lang w:bidi="ar-LB"/>
        </w:rPr>
      </w:pPr>
    </w:p>
    <w:p w14:paraId="6CD6D3E4" w14:textId="77777777" w:rsidR="002638C4" w:rsidRDefault="002638C4" w:rsidP="002638C4">
      <w:pPr>
        <w:pageBreakBefore/>
      </w:pPr>
    </w:p>
    <w:p w14:paraId="088BBDF4" w14:textId="77777777" w:rsidR="002638C4" w:rsidRDefault="002638C4" w:rsidP="002638C4">
      <w:r>
        <w:rPr>
          <w:rFonts w:ascii="Simplified Arabic" w:eastAsia="Simplified Arabic" w:hAnsi="Simplified Arabic" w:cs="Simplified Arabic"/>
          <w:b/>
          <w:bCs/>
          <w:color w:val="000000"/>
          <w:sz w:val="28"/>
          <w:szCs w:val="28"/>
          <w:rtl/>
          <w:lang w:bidi="ar-LB"/>
        </w:rPr>
        <w:t>الحركات النسوية.</w:t>
      </w:r>
    </w:p>
    <w:p w14:paraId="7402F14F" w14:textId="77777777" w:rsidR="002638C4" w:rsidRDefault="002638C4" w:rsidP="002638C4">
      <w:r>
        <w:rPr>
          <w:rFonts w:ascii="Simplified Arabic" w:eastAsia="Simplified Arabic" w:hAnsi="Simplified Arabic" w:cs="Simplified Arabic"/>
          <w:color w:val="000000"/>
          <w:sz w:val="28"/>
          <w:szCs w:val="28"/>
          <w:rtl/>
          <w:lang w:bidi="ar-LB"/>
        </w:rPr>
        <w:t>تُقدَّم الحركات النسوية في تحليل الضيف بوصفها القوة الفكرية والأيديولوجية الأبرز التي استهدفها الخطاب بالنقد والتفكيك؛ حيث لم يتعاطَ معها كحراك حقوقي أو مطالبات إصلاحية هامشية، بل صنفها كـ "نسق معرفي شمولي" وخريطة إدراكية مكتملة تُعيد تعريف الكليات كالإنسان والوجود والنوع الاجتماعي.</w:t>
      </w:r>
    </w:p>
    <w:p w14:paraId="2FF06254" w14:textId="77777777" w:rsidR="002638C4" w:rsidRDefault="002638C4" w:rsidP="002638C4">
      <w:r>
        <w:rPr>
          <w:rFonts w:ascii="Simplified Arabic" w:eastAsia="Simplified Arabic" w:hAnsi="Simplified Arabic" w:cs="Simplified Arabic"/>
          <w:color w:val="000000"/>
          <w:sz w:val="28"/>
          <w:szCs w:val="28"/>
          <w:rtl/>
          <w:lang w:bidi="ar-LB"/>
        </w:rPr>
        <w:t>وقد فصّل الضيف في الحوار كيفية تشكّل هذه الحركة في سياقها الغربي التاريخي عقب الثورة الصناعية وتفكك المجتمع التقليدي، موضحاً أنها تحولت إلى أداة هيمنة فكرية تسعى لإزاحة المرجعيات القيمية والفطرية وإحلال عدسة الصراع والمواجهة بين الجنسين محل التكامل والسكينة.</w:t>
      </w:r>
    </w:p>
    <w:p w14:paraId="33F90975" w14:textId="77777777" w:rsidR="002638C4" w:rsidRDefault="002638C4" w:rsidP="002638C4">
      <w:r>
        <w:rPr>
          <w:rFonts w:ascii="Simplified Arabic" w:eastAsia="Simplified Arabic" w:hAnsi="Simplified Arabic" w:cs="Simplified Arabic"/>
          <w:color w:val="000000"/>
          <w:sz w:val="28"/>
          <w:szCs w:val="28"/>
          <w:rtl/>
          <w:lang w:bidi="ar-LB"/>
        </w:rPr>
        <w:t xml:space="preserve"> كما بيّن أن خطورة هذه القوى تكمن في محاولة انتزاع هذه النظريات من بيئتها المزعومة وإسقاطها قسراً على المجتمعات المحافظة، مما يؤدي إلى تفكيك الرابطة الأسرية وتشويه البناء الاجتماعي السليم</w:t>
      </w:r>
      <w:r>
        <w:rPr>
          <w:rFonts w:ascii="Simplified Arabic" w:eastAsia="Simplified Arabic" w:hAnsi="Simplified Arabic" w:cs="Simplified Arabic"/>
          <w:b/>
          <w:bCs/>
          <w:color w:val="000000"/>
          <w:sz w:val="28"/>
          <w:szCs w:val="28"/>
          <w:rtl/>
          <w:lang w:bidi="ar-LB"/>
        </w:rPr>
        <w:t>.</w:t>
      </w:r>
    </w:p>
    <w:p w14:paraId="73EC9848" w14:textId="77777777" w:rsidR="002638C4" w:rsidRDefault="002638C4" w:rsidP="002638C4">
      <w:r>
        <w:rPr>
          <w:rFonts w:ascii="Simplified Arabic" w:eastAsia="Simplified Arabic" w:hAnsi="Simplified Arabic" w:cs="Simplified Arabic"/>
          <w:b/>
          <w:bCs/>
          <w:color w:val="000000"/>
          <w:sz w:val="28"/>
          <w:szCs w:val="28"/>
          <w:rtl/>
          <w:lang w:bidi="ar-LB"/>
        </w:rPr>
        <w:t>وسائل الإعلام.</w:t>
      </w:r>
    </w:p>
    <w:p w14:paraId="569AE6A2" w14:textId="77777777" w:rsidR="002638C4" w:rsidRDefault="002638C4" w:rsidP="002638C4">
      <w:r>
        <w:rPr>
          <w:rFonts w:ascii="Simplified Arabic" w:eastAsia="Simplified Arabic" w:hAnsi="Simplified Arabic" w:cs="Simplified Arabic"/>
          <w:color w:val="000000"/>
          <w:sz w:val="28"/>
          <w:szCs w:val="28"/>
          <w:rtl/>
          <w:lang w:bidi="ar-LB"/>
        </w:rPr>
        <w:t>تُطرح وسائل الإعلام في التحليل الإعلامي للحلقتين بوصفها القوة الناقلة والراعية التي تُعيد تشكيل الفضاء العام وتوجيه الوعي الجمعي.</w:t>
      </w:r>
    </w:p>
    <w:p w14:paraId="0F8EC506" w14:textId="77777777" w:rsidR="002638C4" w:rsidRDefault="002638C4" w:rsidP="002638C4">
      <w:r>
        <w:rPr>
          <w:rFonts w:ascii="Simplified Arabic" w:eastAsia="Simplified Arabic" w:hAnsi="Simplified Arabic" w:cs="Simplified Arabic"/>
          <w:color w:val="000000"/>
          <w:sz w:val="28"/>
          <w:szCs w:val="28"/>
          <w:rtl/>
          <w:lang w:bidi="ar-LB"/>
        </w:rPr>
        <w:t>وقد فصّل الضيف دورها باعتبارها الأداة التنفيذية التي تُمرر الموجهات الفكرية والأنماط المعيشية الغربية إلى عمق المجتمعات؛ حيث تعمل هذه الوسائل - عبر البرامج والمنصات الحديثة - على تلميع المفاهيم الوافدة وتطبيعها في أذهان الأفراد، وتحويل الأفكار الأيديولوجية إلى سلوكيات يومية دارجة.</w:t>
      </w:r>
    </w:p>
    <w:p w14:paraId="7329276E" w14:textId="77777777" w:rsidR="002638C4" w:rsidRDefault="002638C4" w:rsidP="002638C4">
      <w:r>
        <w:rPr>
          <w:rFonts w:ascii="Simplified Arabic" w:eastAsia="Simplified Arabic" w:hAnsi="Simplified Arabic" w:cs="Simplified Arabic"/>
          <w:color w:val="000000"/>
          <w:sz w:val="28"/>
          <w:szCs w:val="28"/>
          <w:rtl/>
          <w:lang w:bidi="ar-LB"/>
        </w:rPr>
        <w:t>كما سلّط الحوار الضوء على خطورة الخطاب الإعلامي السطحي الذي يروّج للصراعات الاجتماعية ويفكك الرموز الأسرية، مشدداً على ضرورة امتلاك الفرد للنقد المعرفي والوعي الذاتي لفرز المحتوى الإعلامي، والتمييز بين ما يمثّل حقيقة الفطرة وما هو مجرد موجه ثقافي مصنوع</w:t>
      </w:r>
      <w:r>
        <w:rPr>
          <w:rFonts w:ascii="Simplified Arabic" w:eastAsia="Simplified Arabic" w:hAnsi="Simplified Arabic" w:cs="Simplified Arabic"/>
          <w:b/>
          <w:bCs/>
          <w:color w:val="000000"/>
          <w:sz w:val="28"/>
          <w:szCs w:val="28"/>
          <w:rtl/>
          <w:lang w:bidi="ar-LB"/>
        </w:rPr>
        <w:t>.</w:t>
      </w:r>
      <w:r>
        <w:rPr>
          <w:rFonts w:ascii="Simplified Arabic" w:eastAsia="Simplified Arabic" w:hAnsi="Simplified Arabic" w:cs="Simplified Arabic"/>
          <w:color w:val="000000"/>
          <w:sz w:val="28"/>
          <w:szCs w:val="28"/>
          <w:rtl/>
          <w:lang w:bidi="ar-LB"/>
        </w:rPr>
        <w:t>.</w:t>
      </w:r>
    </w:p>
    <w:p w14:paraId="0CDAA644" w14:textId="77777777" w:rsidR="002638C4" w:rsidRDefault="002638C4" w:rsidP="002638C4">
      <w:r>
        <w:rPr>
          <w:rFonts w:ascii="Simplified Arabic" w:eastAsia="Simplified Arabic" w:hAnsi="Simplified Arabic" w:cs="Simplified Arabic"/>
          <w:b/>
          <w:bCs/>
          <w:color w:val="000000"/>
          <w:sz w:val="28"/>
          <w:szCs w:val="28"/>
          <w:rtl/>
          <w:lang w:bidi="ar-LB"/>
        </w:rPr>
        <w:t>المؤسسات التعليمية.</w:t>
      </w:r>
    </w:p>
    <w:p w14:paraId="3B29498F" w14:textId="77777777" w:rsidR="002638C4" w:rsidRDefault="002638C4" w:rsidP="002638C4">
      <w:r>
        <w:rPr>
          <w:rFonts w:ascii="Simplified Arabic" w:eastAsia="Simplified Arabic" w:hAnsi="Simplified Arabic" w:cs="Simplified Arabic"/>
          <w:color w:val="000000"/>
          <w:sz w:val="28"/>
          <w:szCs w:val="28"/>
          <w:rtl/>
          <w:lang w:bidi="ar-LB"/>
        </w:rPr>
        <w:t>قدمت المؤسسات التعليمية والأكاديمية في تحليل الضيف بوصفها حاضنة التنظير المعرفي ووسيط التنشئة الفكرية الأشد خطورة في إعادة صياغة المفاهيم وتوجيه الأجيال.</w:t>
      </w:r>
    </w:p>
    <w:p w14:paraId="39F7B809" w14:textId="77777777" w:rsidR="002638C4" w:rsidRDefault="002638C4" w:rsidP="002638C4">
      <w:r>
        <w:rPr>
          <w:rFonts w:ascii="Simplified Arabic" w:eastAsia="Simplified Arabic" w:hAnsi="Simplified Arabic" w:cs="Simplified Arabic"/>
          <w:color w:val="000000"/>
          <w:sz w:val="28"/>
          <w:szCs w:val="28"/>
          <w:rtl/>
          <w:lang w:bidi="ar-LB"/>
        </w:rPr>
        <w:lastRenderedPageBreak/>
        <w:t xml:space="preserve">وقد فصّل الضيف دور </w:t>
      </w:r>
      <w:proofErr w:type="spellStart"/>
      <w:r>
        <w:rPr>
          <w:rFonts w:ascii="Simplified Arabic" w:eastAsia="Simplified Arabic" w:hAnsi="Simplified Arabic" w:cs="Simplified Arabic"/>
          <w:color w:val="000000"/>
          <w:sz w:val="28"/>
          <w:szCs w:val="28"/>
          <w:rtl/>
          <w:lang w:bidi="ar-LB"/>
        </w:rPr>
        <w:t>الأكاديميا</w:t>
      </w:r>
      <w:proofErr w:type="spellEnd"/>
      <w:r>
        <w:rPr>
          <w:rFonts w:ascii="Simplified Arabic" w:eastAsia="Simplified Arabic" w:hAnsi="Simplified Arabic" w:cs="Simplified Arabic"/>
          <w:color w:val="000000"/>
          <w:sz w:val="28"/>
          <w:szCs w:val="28"/>
          <w:rtl/>
          <w:lang w:bidi="ar-LB"/>
        </w:rPr>
        <w:t xml:space="preserve"> - وبالأخص المؤسسات والجامعات الغربية - باعتبارها المصنع الذي يُنتج النظريات الاجتماعية والعدسات الإدراكية، ليعاد تصديرها وتمريرها تحت غطاء "العلْمية" و"المنهجية الأكاديمية".</w:t>
      </w:r>
    </w:p>
    <w:p w14:paraId="6F5BF6E0" w14:textId="77777777" w:rsidR="002638C4" w:rsidRDefault="002638C4" w:rsidP="002638C4">
      <w:r>
        <w:rPr>
          <w:rFonts w:ascii="Simplified Arabic" w:eastAsia="Simplified Arabic" w:hAnsi="Simplified Arabic" w:cs="Simplified Arabic"/>
          <w:color w:val="000000"/>
          <w:sz w:val="28"/>
          <w:szCs w:val="28"/>
          <w:rtl/>
          <w:lang w:bidi="ar-LB"/>
        </w:rPr>
        <w:t>كما سلّط الحوار الضوء على كيفية تحوّل المنظومات التعليمية في كثير من الأحيان إلى أدوات هيمنة ناعمة، تعيد تشكيل وعي الطلاب والباحثين ومرجعياتهم، من خلال فرض أطر مفهومية خاصة تعيد تعريف الأسرة والنوع الاجتماعي، مما يجعلها القوة الفاعلة التي تُكسب الأيديولوجيات الحديثة مشروعيتها العلمية وتسهّل تسللها إلى مجتمعاتنا المحافظة</w:t>
      </w:r>
      <w:r>
        <w:rPr>
          <w:rFonts w:ascii="Simplified Arabic" w:eastAsia="Simplified Arabic" w:hAnsi="Simplified Arabic" w:cs="Simplified Arabic"/>
          <w:b/>
          <w:bCs/>
          <w:color w:val="000000"/>
          <w:sz w:val="28"/>
          <w:szCs w:val="28"/>
          <w:rtl/>
          <w:lang w:bidi="ar-LB"/>
        </w:rPr>
        <w:t>.</w:t>
      </w:r>
    </w:p>
    <w:p w14:paraId="361AE5C3" w14:textId="77777777" w:rsidR="002638C4" w:rsidRDefault="002638C4" w:rsidP="002638C4">
      <w:pPr>
        <w:rPr>
          <w:rFonts w:ascii="Simplified Arabic" w:eastAsia="Simplified Arabic" w:hAnsi="Simplified Arabic" w:cs="Simplified Arabic"/>
          <w:b/>
          <w:bCs/>
          <w:color w:val="000000"/>
          <w:sz w:val="32"/>
          <w:szCs w:val="32"/>
          <w:lang w:bidi="ar-LB"/>
        </w:rPr>
      </w:pPr>
    </w:p>
    <w:p w14:paraId="40ED4361" w14:textId="77777777" w:rsidR="002638C4" w:rsidRDefault="002638C4" w:rsidP="002638C4">
      <w:pPr>
        <w:pageBreakBefore/>
      </w:pPr>
    </w:p>
    <w:p w14:paraId="693EBC66" w14:textId="77777777" w:rsidR="002638C4" w:rsidRDefault="002638C4" w:rsidP="002638C4">
      <w:r>
        <w:rPr>
          <w:rFonts w:ascii="Simplified Arabic" w:eastAsia="Simplified Arabic" w:hAnsi="Simplified Arabic" w:cs="Simplified Arabic"/>
          <w:b/>
          <w:bCs/>
          <w:color w:val="000000"/>
          <w:sz w:val="32"/>
          <w:szCs w:val="32"/>
          <w:rtl/>
          <w:lang w:bidi="ar-LB"/>
        </w:rPr>
        <w:t xml:space="preserve">سادسًا: مصادر المعلومات </w:t>
      </w:r>
    </w:p>
    <w:p w14:paraId="26CE7EEE" w14:textId="77777777" w:rsidR="002638C4" w:rsidRDefault="002638C4" w:rsidP="002638C4">
      <w:r>
        <w:rPr>
          <w:rFonts w:ascii="Simplified Arabic" w:eastAsia="Simplified Arabic" w:hAnsi="Simplified Arabic" w:cs="Simplified Arabic"/>
          <w:b/>
          <w:bCs/>
          <w:color w:val="000000"/>
          <w:sz w:val="28"/>
          <w:szCs w:val="28"/>
          <w:rtl/>
          <w:lang w:bidi="ar-LB"/>
        </w:rPr>
        <w:t>أولًا: الكتب والمراجع (المصادر المكتوبة والتراثية)</w:t>
      </w:r>
    </w:p>
    <w:p w14:paraId="5AE83D30" w14:textId="77777777" w:rsidR="002638C4" w:rsidRDefault="002638C4" w:rsidP="002638C4">
      <w:r>
        <w:rPr>
          <w:rFonts w:ascii="Simplified Arabic" w:eastAsia="Simplified Arabic" w:hAnsi="Simplified Arabic" w:cs="Simplified Arabic"/>
          <w:color w:val="000000"/>
          <w:sz w:val="28"/>
          <w:szCs w:val="28"/>
          <w:rtl/>
          <w:lang w:bidi="ar-LB"/>
        </w:rPr>
        <w:t>أدبيات النظريات النسوية والفلسفة الحديثة تمثلت كمراجع كتب تأسيسية تناولها الضيف خلال مسيرته الأكاديمية (في مرحلة الدكتوراه)، والتي تناولت نشأة الفلسفات الحداثية وتفكيك "النوع الاجتماعي".</w:t>
      </w:r>
    </w:p>
    <w:p w14:paraId="1A803447" w14:textId="77777777" w:rsidR="002638C4" w:rsidRDefault="002638C4" w:rsidP="002638C4">
      <w:r>
        <w:rPr>
          <w:rFonts w:ascii="Simplified Arabic" w:eastAsia="Simplified Arabic" w:hAnsi="Simplified Arabic" w:cs="Simplified Arabic"/>
          <w:b/>
          <w:bCs/>
          <w:color w:val="000000"/>
          <w:sz w:val="28"/>
          <w:szCs w:val="28"/>
          <w:rtl/>
          <w:lang w:bidi="ar-LB"/>
        </w:rPr>
        <w:t>ثانياً: الدراسات والأبحاث العلمية</w:t>
      </w:r>
    </w:p>
    <w:p w14:paraId="43625977" w14:textId="77777777" w:rsidR="002638C4" w:rsidRDefault="002638C4" w:rsidP="002638C4">
      <w:r>
        <w:rPr>
          <w:rFonts w:ascii="Simplified Arabic" w:eastAsia="Simplified Arabic" w:hAnsi="Simplified Arabic" w:cs="Simplified Arabic"/>
          <w:color w:val="000000"/>
          <w:sz w:val="28"/>
          <w:szCs w:val="28"/>
          <w:rtl/>
          <w:lang w:bidi="ar-LB"/>
        </w:rPr>
        <w:t xml:space="preserve">كأبحاث معهد جون </w:t>
      </w:r>
      <w:proofErr w:type="spellStart"/>
      <w:r>
        <w:rPr>
          <w:rFonts w:ascii="Simplified Arabic" w:eastAsia="Simplified Arabic" w:hAnsi="Simplified Arabic" w:cs="Simplified Arabic"/>
          <w:color w:val="000000"/>
          <w:sz w:val="28"/>
          <w:szCs w:val="28"/>
          <w:rtl/>
          <w:lang w:bidi="ar-LB"/>
        </w:rPr>
        <w:t>غاتمان</w:t>
      </w:r>
      <w:proofErr w:type="spellEnd"/>
      <w:r>
        <w:rPr>
          <w:rFonts w:ascii="Simplified Arabic" w:eastAsia="Simplified Arabic" w:hAnsi="Simplified Arabic" w:cs="Simplified Arabic"/>
          <w:color w:val="000000"/>
          <w:sz w:val="28"/>
          <w:szCs w:val="28"/>
          <w:rtl/>
          <w:lang w:bidi="ar-LB"/>
        </w:rPr>
        <w:t xml:space="preserve"> (</w:t>
      </w:r>
      <w:r>
        <w:rPr>
          <w:rFonts w:ascii="Simplified Arabic" w:eastAsia="Simplified Arabic" w:hAnsi="Simplified Arabic" w:cs="Simplified Arabic"/>
          <w:color w:val="000000"/>
          <w:sz w:val="28"/>
          <w:szCs w:val="28"/>
          <w:lang w:bidi="ar-LB"/>
        </w:rPr>
        <w:t>Gottman Institute</w:t>
      </w:r>
      <w:r>
        <w:rPr>
          <w:rFonts w:ascii="Simplified Arabic" w:eastAsia="Simplified Arabic" w:hAnsi="Simplified Arabic" w:cs="Simplified Arabic"/>
          <w:color w:val="000000"/>
          <w:sz w:val="28"/>
          <w:szCs w:val="28"/>
          <w:rtl/>
          <w:lang w:bidi="ar-LB"/>
        </w:rPr>
        <w:t xml:space="preserve">) التي قامت على دراسات ميدانية متخصصة في علم النفس الأسري وديناميكيات العلاقات الزوجية، والتي استشهد بها الضيف لبرهنة أن استقرار الأسرة يتأسس على التفاعل الواقعي والتكامل الفطري لا على الأطر النظرية </w:t>
      </w:r>
      <w:proofErr w:type="spellStart"/>
      <w:r>
        <w:rPr>
          <w:rFonts w:ascii="Simplified Arabic" w:eastAsia="Simplified Arabic" w:hAnsi="Simplified Arabic" w:cs="Simplified Arabic"/>
          <w:color w:val="000000"/>
          <w:sz w:val="28"/>
          <w:szCs w:val="28"/>
          <w:rtl/>
          <w:lang w:bidi="ar-LB"/>
        </w:rPr>
        <w:t>المؤدلجة</w:t>
      </w:r>
      <w:proofErr w:type="spellEnd"/>
      <w:r>
        <w:rPr>
          <w:rFonts w:ascii="Simplified Arabic" w:eastAsia="Simplified Arabic" w:hAnsi="Simplified Arabic" w:cs="Simplified Arabic"/>
          <w:color w:val="000000"/>
          <w:sz w:val="28"/>
          <w:szCs w:val="28"/>
          <w:rtl/>
          <w:lang w:bidi="ar-LB"/>
        </w:rPr>
        <w:t>.</w:t>
      </w:r>
    </w:p>
    <w:p w14:paraId="2F0F039F" w14:textId="77777777" w:rsidR="002638C4" w:rsidRDefault="002638C4" w:rsidP="002638C4">
      <w:r>
        <w:rPr>
          <w:rFonts w:ascii="Simplified Arabic" w:eastAsia="Simplified Arabic" w:hAnsi="Simplified Arabic" w:cs="Simplified Arabic"/>
          <w:color w:val="000000"/>
          <w:sz w:val="28"/>
          <w:szCs w:val="28"/>
          <w:rtl/>
          <w:lang w:bidi="ar-LB"/>
        </w:rPr>
        <w:t>الدراسات والأنثروبولوجيا الثقافية وهي الأبحاث العلمية التي تُعنى بتحليل الثقافات الإنسانية والتمييز بين المنتجات الثقافية البشرية (الأعراف والتقاليد) وبين النصوص والمبادئ الحاكمة المتجاوزة.</w:t>
      </w:r>
    </w:p>
    <w:p w14:paraId="6E0AB8FC" w14:textId="77777777" w:rsidR="002638C4" w:rsidRDefault="002638C4" w:rsidP="002638C4">
      <w:r>
        <w:rPr>
          <w:rFonts w:ascii="Simplified Arabic" w:eastAsia="Simplified Arabic" w:hAnsi="Simplified Arabic" w:cs="Simplified Arabic"/>
          <w:color w:val="000000"/>
          <w:sz w:val="28"/>
          <w:szCs w:val="28"/>
          <w:rtl/>
          <w:lang w:bidi="ar-LB"/>
        </w:rPr>
        <w:t>أبحاث علم النفس الاجتماعي والجندر وهي دراسات تناولت الأطر النظرية للأدوار الاجتماعية وتأثير البيئة المعيشية والتطبيقات الميدانية على تشكيل أدوار الجنسين داخل الأسرة.</w:t>
      </w:r>
    </w:p>
    <w:p w14:paraId="2C678DAA" w14:textId="77777777" w:rsidR="002638C4" w:rsidRDefault="002638C4" w:rsidP="002638C4">
      <w:r>
        <w:rPr>
          <w:rFonts w:ascii="Simplified Arabic" w:eastAsia="Simplified Arabic" w:hAnsi="Simplified Arabic" w:cs="Simplified Arabic"/>
          <w:b/>
          <w:bCs/>
          <w:color w:val="000000"/>
          <w:sz w:val="28"/>
          <w:szCs w:val="28"/>
          <w:rtl/>
          <w:lang w:bidi="ar-LB"/>
        </w:rPr>
        <w:t>ثالثاً: الإحصاءات والمعطيات الرقمية</w:t>
      </w:r>
    </w:p>
    <w:p w14:paraId="1BB27ED0" w14:textId="77777777" w:rsidR="002638C4" w:rsidRDefault="002638C4" w:rsidP="002638C4">
      <w:r>
        <w:rPr>
          <w:rFonts w:ascii="Simplified Arabic" w:eastAsia="Simplified Arabic" w:hAnsi="Simplified Arabic" w:cs="Simplified Arabic"/>
          <w:color w:val="000000"/>
          <w:sz w:val="28"/>
          <w:szCs w:val="28"/>
          <w:rtl/>
          <w:lang w:bidi="ar-LB"/>
        </w:rPr>
        <w:t>مؤشرات ومعطيات تفكك الأسرة ومعدلات الطلاق وهي عبارة عن استئناس إحصائي عام بالإشارات الرقمية والتقارير التي ترصد تحولات البناء الأسري، وارتفاع نسب الفردانية والتفكك الأسري في المجتمعات الغربية نتيجة تبني الرؤى الفردانية المطلقة.</w:t>
      </w:r>
    </w:p>
    <w:p w14:paraId="29B7B30D" w14:textId="77777777" w:rsidR="002638C4" w:rsidRDefault="002638C4" w:rsidP="002638C4">
      <w:r>
        <w:rPr>
          <w:rFonts w:ascii="Simplified Arabic" w:eastAsia="Simplified Arabic" w:hAnsi="Simplified Arabic" w:cs="Simplified Arabic"/>
          <w:b/>
          <w:bCs/>
          <w:color w:val="000000"/>
          <w:sz w:val="28"/>
          <w:szCs w:val="28"/>
          <w:rtl/>
          <w:lang w:bidi="ar-LB"/>
        </w:rPr>
        <w:t>رابعاً: الأحداث والسياقات التاريخية</w:t>
      </w:r>
    </w:p>
    <w:p w14:paraId="075CCA20" w14:textId="77777777" w:rsidR="002638C4" w:rsidRDefault="002638C4" w:rsidP="002638C4">
      <w:r>
        <w:rPr>
          <w:rFonts w:ascii="Simplified Arabic" w:eastAsia="Simplified Arabic" w:hAnsi="Simplified Arabic" w:cs="Simplified Arabic"/>
          <w:color w:val="000000"/>
          <w:sz w:val="28"/>
          <w:szCs w:val="28"/>
          <w:rtl/>
          <w:lang w:bidi="ar-LB"/>
        </w:rPr>
        <w:t>الثورة الصناعية وتفكك المجتمع التقليدي الغربي حدث تاريخي مباشر أدى إلى تحولات اقتصادية واجتماعية جذرية في الغرب، ونجم عنه ظهور الحركات النسوية وإعادة تعريف المفاهيم الأسرية والاجتماعية.</w:t>
      </w:r>
    </w:p>
    <w:p w14:paraId="0DC2DD48" w14:textId="77777777" w:rsidR="002638C4" w:rsidRDefault="002638C4" w:rsidP="002638C4">
      <w:r>
        <w:rPr>
          <w:rFonts w:ascii="Simplified Arabic" w:eastAsia="Simplified Arabic" w:hAnsi="Simplified Arabic" w:cs="Simplified Arabic"/>
          <w:color w:val="000000"/>
          <w:sz w:val="28"/>
          <w:szCs w:val="28"/>
          <w:rtl/>
          <w:lang w:bidi="ar-LB"/>
        </w:rPr>
        <w:lastRenderedPageBreak/>
        <w:t>مسار حركة التنوير وصعود الفلسفات الحداثية الذي تطور تطورًا تاريخيًا للفكر الغربي بدءاً من صعود العقلانية ووصولاً إلى مرحلة ما بعد الحداثة، وما رافق ذلك من صياغة لمفهوم "الفردانية" وتفكيك السلطات المعرفية التقليدية.</w:t>
      </w:r>
    </w:p>
    <w:p w14:paraId="07AFDAB7" w14:textId="77777777" w:rsidR="002638C4" w:rsidRDefault="002638C4" w:rsidP="002638C4">
      <w:r>
        <w:rPr>
          <w:rFonts w:ascii="Simplified Arabic" w:eastAsia="Simplified Arabic" w:hAnsi="Simplified Arabic" w:cs="Simplified Arabic"/>
          <w:color w:val="000000"/>
          <w:sz w:val="28"/>
          <w:szCs w:val="28"/>
          <w:rtl/>
          <w:lang w:bidi="ar-LB"/>
        </w:rPr>
        <w:t xml:space="preserve">محطات التحول الاجتماعي المحلي </w:t>
      </w:r>
      <w:proofErr w:type="spellStart"/>
      <w:r>
        <w:rPr>
          <w:rFonts w:ascii="Simplified Arabic" w:eastAsia="Simplified Arabic" w:hAnsi="Simplified Arabic" w:cs="Simplified Arabic"/>
          <w:color w:val="000000"/>
          <w:sz w:val="28"/>
          <w:szCs w:val="28"/>
          <w:rtl/>
          <w:lang w:bidi="ar-LB"/>
        </w:rPr>
        <w:t>بناءًا</w:t>
      </w:r>
      <w:proofErr w:type="spellEnd"/>
      <w:r>
        <w:rPr>
          <w:rFonts w:ascii="Simplified Arabic" w:eastAsia="Simplified Arabic" w:hAnsi="Simplified Arabic" w:cs="Simplified Arabic"/>
          <w:color w:val="000000"/>
          <w:sz w:val="28"/>
          <w:szCs w:val="28"/>
          <w:rtl/>
          <w:lang w:bidi="ar-LB"/>
        </w:rPr>
        <w:t xml:space="preserve"> على وعي التحولات التاريخية والاجتماعية التي شهدتها المنطقة ونقلت المجتمع من نمط معيشي تقليدي إلى مرحلة الانفتاح والتحديث.</w:t>
      </w:r>
    </w:p>
    <w:p w14:paraId="006663DE" w14:textId="77777777" w:rsidR="002638C4" w:rsidRDefault="002638C4" w:rsidP="002638C4">
      <w:r>
        <w:rPr>
          <w:rFonts w:ascii="Simplified Arabic" w:eastAsia="Simplified Arabic" w:hAnsi="Simplified Arabic" w:cs="Simplified Arabic"/>
          <w:b/>
          <w:bCs/>
          <w:color w:val="000000"/>
          <w:sz w:val="28"/>
          <w:szCs w:val="28"/>
          <w:rtl/>
          <w:lang w:bidi="ar-LB"/>
        </w:rPr>
        <w:t>خامساً: آراء ونظريات المفكرين والباحثين</w:t>
      </w:r>
    </w:p>
    <w:p w14:paraId="7311F6C4" w14:textId="77777777" w:rsidR="002638C4" w:rsidRDefault="002638C4" w:rsidP="002638C4">
      <w:r>
        <w:rPr>
          <w:rFonts w:ascii="Simplified Arabic" w:eastAsia="Simplified Arabic" w:hAnsi="Simplified Arabic" w:cs="Simplified Arabic"/>
          <w:color w:val="000000"/>
          <w:sz w:val="28"/>
          <w:szCs w:val="28"/>
          <w:rtl/>
          <w:lang w:bidi="ar-LB"/>
        </w:rPr>
        <w:t>ميشيل فوكو (</w:t>
      </w:r>
      <w:r>
        <w:rPr>
          <w:rFonts w:ascii="Simplified Arabic" w:eastAsia="Simplified Arabic" w:hAnsi="Simplified Arabic" w:cs="Simplified Arabic"/>
          <w:color w:val="000000"/>
          <w:sz w:val="28"/>
          <w:szCs w:val="28"/>
          <w:lang w:bidi="ar-LB"/>
        </w:rPr>
        <w:t>Michel Foucault</w:t>
      </w:r>
      <w:r>
        <w:rPr>
          <w:rFonts w:ascii="Simplified Arabic" w:eastAsia="Simplified Arabic" w:hAnsi="Simplified Arabic" w:cs="Simplified Arabic"/>
          <w:color w:val="000000"/>
          <w:sz w:val="28"/>
          <w:szCs w:val="28"/>
          <w:rtl/>
          <w:lang w:bidi="ar-LB"/>
        </w:rPr>
        <w:t>): استحضر الضيف أطروحاته الفلسفية المتعلقة بتفكيك المفاهيم، وسلطة المعرفة، وموت المفهوم التقليدي للإنسان في الفلسفات الحديثة؛ للتدليل على كيفية تحول الأفكار إلى أدوات هيمنة إدراكية.</w:t>
      </w:r>
    </w:p>
    <w:p w14:paraId="1334A31C" w14:textId="77777777" w:rsidR="002638C4" w:rsidRDefault="002638C4" w:rsidP="002638C4">
      <w:r>
        <w:rPr>
          <w:rFonts w:ascii="Simplified Arabic" w:eastAsia="Simplified Arabic" w:hAnsi="Simplified Arabic" w:cs="Simplified Arabic"/>
          <w:color w:val="000000"/>
          <w:sz w:val="28"/>
          <w:szCs w:val="28"/>
          <w:rtl/>
          <w:lang w:bidi="ar-LB"/>
        </w:rPr>
        <w:t xml:space="preserve">جون </w:t>
      </w:r>
      <w:proofErr w:type="spellStart"/>
      <w:r>
        <w:rPr>
          <w:rFonts w:ascii="Simplified Arabic" w:eastAsia="Simplified Arabic" w:hAnsi="Simplified Arabic" w:cs="Simplified Arabic"/>
          <w:color w:val="000000"/>
          <w:sz w:val="28"/>
          <w:szCs w:val="28"/>
          <w:rtl/>
          <w:lang w:bidi="ar-LB"/>
        </w:rPr>
        <w:t>غاتمان</w:t>
      </w:r>
      <w:proofErr w:type="spellEnd"/>
      <w:r>
        <w:rPr>
          <w:rFonts w:ascii="Simplified Arabic" w:eastAsia="Simplified Arabic" w:hAnsi="Simplified Arabic" w:cs="Simplified Arabic"/>
          <w:color w:val="000000"/>
          <w:sz w:val="28"/>
          <w:szCs w:val="28"/>
          <w:rtl/>
          <w:lang w:bidi="ar-LB"/>
        </w:rPr>
        <w:t xml:space="preserve"> (</w:t>
      </w:r>
      <w:r>
        <w:rPr>
          <w:rFonts w:ascii="Simplified Arabic" w:eastAsia="Simplified Arabic" w:hAnsi="Simplified Arabic" w:cs="Simplified Arabic"/>
          <w:color w:val="000000"/>
          <w:sz w:val="28"/>
          <w:szCs w:val="28"/>
          <w:lang w:bidi="ar-LB"/>
        </w:rPr>
        <w:t>John Gottman</w:t>
      </w:r>
      <w:r>
        <w:rPr>
          <w:rFonts w:ascii="Simplified Arabic" w:eastAsia="Simplified Arabic" w:hAnsi="Simplified Arabic" w:cs="Simplified Arabic"/>
          <w:color w:val="000000"/>
          <w:sz w:val="28"/>
          <w:szCs w:val="28"/>
          <w:rtl/>
          <w:lang w:bidi="ar-LB"/>
        </w:rPr>
        <w:t>): اعتمد على أطروحاته ونظرياته في بناء المودة والاستقرار الأسري بناءً على الملاحظة العلمية السلوكية.</w:t>
      </w:r>
    </w:p>
    <w:p w14:paraId="65622C3B" w14:textId="77777777" w:rsidR="002638C4" w:rsidRDefault="002638C4" w:rsidP="002638C4">
      <w:pPr>
        <w:rPr>
          <w:rFonts w:ascii="Simplified Arabic" w:eastAsia="Simplified Arabic" w:hAnsi="Simplified Arabic" w:cs="Simplified Arabic"/>
          <w:b/>
          <w:bCs/>
          <w:color w:val="000000"/>
          <w:sz w:val="28"/>
          <w:szCs w:val="28"/>
          <w:lang w:bidi="ar-LB"/>
        </w:rPr>
      </w:pPr>
    </w:p>
    <w:p w14:paraId="0247C315" w14:textId="77777777" w:rsidR="002638C4" w:rsidRDefault="002638C4" w:rsidP="002638C4">
      <w:pPr>
        <w:pageBreakBefore/>
      </w:pPr>
    </w:p>
    <w:p w14:paraId="1613A278" w14:textId="77777777" w:rsidR="002638C4" w:rsidRDefault="002638C4" w:rsidP="002638C4">
      <w:r>
        <w:rPr>
          <w:rFonts w:ascii="Simplified Arabic" w:eastAsia="Simplified Arabic" w:hAnsi="Simplified Arabic" w:cs="Simplified Arabic"/>
          <w:b/>
          <w:bCs/>
          <w:color w:val="000000"/>
          <w:sz w:val="28"/>
          <w:szCs w:val="28"/>
          <w:rtl/>
          <w:lang w:bidi="ar-LB"/>
        </w:rPr>
        <w:t>سادساً: التجارب الشخصية والملاحظات الميدانية (الشواهد الواقعية)</w:t>
      </w:r>
    </w:p>
    <w:p w14:paraId="0A4CA506" w14:textId="77777777" w:rsidR="002638C4" w:rsidRDefault="002638C4" w:rsidP="002638C4">
      <w:r>
        <w:rPr>
          <w:rFonts w:ascii="Simplified Arabic" w:eastAsia="Simplified Arabic" w:hAnsi="Simplified Arabic" w:cs="Simplified Arabic"/>
          <w:color w:val="000000"/>
          <w:sz w:val="28"/>
          <w:szCs w:val="28"/>
          <w:rtl/>
          <w:lang w:bidi="ar-LB"/>
        </w:rPr>
        <w:t>قام بطرح كوميدي ساخر لتجربة نشأته في قرية "بني سعد" استحضارًا للبيئة الأولى ونموذج الوالد المؤذن ومزارع بستان العنب كشاهد واقعي على غرس "الوعي الديني الفطري" في اللاوعي وتشكيل المصدات الثقافية.</w:t>
      </w:r>
    </w:p>
    <w:p w14:paraId="39638FFA" w14:textId="77777777" w:rsidR="002638C4" w:rsidRDefault="002638C4" w:rsidP="002638C4">
      <w:r>
        <w:rPr>
          <w:rFonts w:ascii="Simplified Arabic" w:eastAsia="Simplified Arabic" w:hAnsi="Simplified Arabic" w:cs="Simplified Arabic"/>
          <w:color w:val="000000"/>
          <w:sz w:val="28"/>
          <w:szCs w:val="28"/>
          <w:rtl/>
          <w:lang w:bidi="ar-LB"/>
        </w:rPr>
        <w:t>تجربة الاغتراب والابتعاث في الولايات المتحدة (10 سنوات) وكانت تجربة أسرية في بيئة مغايرة واستثنائية، واستثمار غياب التوقعات والطقوس الاجتماعية التقليدية في إعادة تشكيل نمط معيشي أسري مستقل قائم على الوعي القيمي.</w:t>
      </w:r>
    </w:p>
    <w:p w14:paraId="3B973786" w14:textId="77777777" w:rsidR="002638C4" w:rsidRDefault="002638C4" w:rsidP="002638C4">
      <w:r>
        <w:rPr>
          <w:rFonts w:ascii="Simplified Arabic" w:eastAsia="Simplified Arabic" w:hAnsi="Simplified Arabic" w:cs="Simplified Arabic"/>
          <w:color w:val="000000"/>
          <w:sz w:val="28"/>
          <w:szCs w:val="28"/>
          <w:rtl/>
          <w:lang w:bidi="ar-LB"/>
        </w:rPr>
        <w:t>ملاحظة عميقة في أكاديمية الضيف أثناء كتابته العلمية بالإنجليزية أنه لاحظ البناء الدلالي والتركيب الفكري لأبحاثه باللغة الإنجليزية، يصاغ وفق البنية الذهنية والنسق العربي، كشاهد على عمق هويته الأصلية.</w:t>
      </w:r>
    </w:p>
    <w:p w14:paraId="3339D105" w14:textId="77777777" w:rsidR="002638C4" w:rsidRDefault="002638C4" w:rsidP="002638C4">
      <w:pPr>
        <w:rPr>
          <w:rFonts w:ascii="Simplified Arabic" w:eastAsia="Simplified Arabic" w:hAnsi="Simplified Arabic" w:cs="Simplified Arabic"/>
          <w:b/>
          <w:bCs/>
          <w:sz w:val="32"/>
          <w:szCs w:val="32"/>
          <w:lang w:bidi="ar-LB"/>
        </w:rPr>
      </w:pPr>
    </w:p>
    <w:p w14:paraId="4C146F47" w14:textId="77777777" w:rsidR="002638C4" w:rsidRDefault="002638C4" w:rsidP="002638C4">
      <w:pPr>
        <w:pageBreakBefore/>
      </w:pPr>
    </w:p>
    <w:p w14:paraId="46FDD50D" w14:textId="77777777" w:rsidR="002638C4" w:rsidRDefault="002638C4" w:rsidP="002638C4">
      <w:pPr>
        <w:pStyle w:val="ac"/>
        <w:jc w:val="left"/>
      </w:pPr>
      <w:bookmarkStart w:id="16" w:name="_Toc1468878445"/>
      <w:r>
        <w:rPr>
          <w:rtl/>
        </w:rPr>
        <w:t>الثالث عشر: مجالات الدراسة</w:t>
      </w:r>
      <w:bookmarkEnd w:id="16"/>
    </w:p>
    <w:p w14:paraId="12E340E5" w14:textId="77777777" w:rsidR="002638C4" w:rsidRDefault="002638C4" w:rsidP="002638C4">
      <w:r>
        <w:rPr>
          <w:rFonts w:ascii="Simplified Arabic" w:eastAsia="Simplified Arabic" w:hAnsi="Simplified Arabic" w:cs="Simplified Arabic"/>
          <w:b/>
          <w:bCs/>
          <w:sz w:val="28"/>
          <w:szCs w:val="28"/>
          <w:rtl/>
          <w:lang w:bidi="ar-LB"/>
        </w:rPr>
        <w:t>المجال المكاني:</w:t>
      </w:r>
    </w:p>
    <w:p w14:paraId="333D5D9F" w14:textId="77777777" w:rsidR="002638C4" w:rsidRDefault="002638C4" w:rsidP="002638C4">
      <w:r>
        <w:rPr>
          <w:rFonts w:ascii="Simplified Arabic" w:eastAsia="Simplified Arabic" w:hAnsi="Simplified Arabic" w:cs="Simplified Arabic"/>
          <w:sz w:val="28"/>
          <w:szCs w:val="28"/>
          <w:rtl/>
          <w:lang w:bidi="ar-LB"/>
        </w:rPr>
        <w:t>أُجريت الدراسة على برنامج مربع التابع لقناة ثمانية السعودية.</w:t>
      </w:r>
    </w:p>
    <w:p w14:paraId="543D5ABA" w14:textId="77777777" w:rsidR="002638C4" w:rsidRDefault="002638C4" w:rsidP="002638C4">
      <w:r>
        <w:rPr>
          <w:rFonts w:ascii="Simplified Arabic" w:eastAsia="Simplified Arabic" w:hAnsi="Simplified Arabic" w:cs="Simplified Arabic"/>
          <w:b/>
          <w:bCs/>
          <w:sz w:val="28"/>
          <w:szCs w:val="28"/>
          <w:rtl/>
          <w:lang w:bidi="ar-LB"/>
        </w:rPr>
        <w:t>المجال الزماني:</w:t>
      </w:r>
    </w:p>
    <w:p w14:paraId="50CE73BA" w14:textId="77777777" w:rsidR="002638C4" w:rsidRDefault="002638C4" w:rsidP="002638C4">
      <w:r>
        <w:rPr>
          <w:rFonts w:ascii="Simplified Arabic" w:eastAsia="Simplified Arabic" w:hAnsi="Simplified Arabic" w:cs="Simplified Arabic"/>
          <w:sz w:val="28"/>
          <w:szCs w:val="28"/>
          <w:rtl/>
          <w:lang w:bidi="ar-LB"/>
        </w:rPr>
        <w:t>أُجريت الدراسة خلال الفصل الدراسي الحالي، واعتمدت في التحليل على الحلقتين (68) و(69) من برنامج مربع بعنوان النسوية دين بلا إله، المنشورتين عام 2021.</w:t>
      </w:r>
    </w:p>
    <w:p w14:paraId="1B3A7E77" w14:textId="77777777" w:rsidR="002638C4" w:rsidRDefault="002638C4" w:rsidP="002638C4">
      <w:r>
        <w:rPr>
          <w:rFonts w:ascii="Simplified Arabic" w:eastAsia="Simplified Arabic" w:hAnsi="Simplified Arabic" w:cs="Simplified Arabic"/>
          <w:b/>
          <w:bCs/>
          <w:sz w:val="28"/>
          <w:szCs w:val="28"/>
          <w:rtl/>
          <w:lang w:bidi="ar-LB"/>
        </w:rPr>
        <w:t>المجال البشري:</w:t>
      </w:r>
    </w:p>
    <w:p w14:paraId="2E12512E" w14:textId="77777777" w:rsidR="002638C4" w:rsidRDefault="002638C4" w:rsidP="002638C4">
      <w:r>
        <w:rPr>
          <w:rFonts w:ascii="Simplified Arabic" w:eastAsia="Simplified Arabic" w:hAnsi="Simplified Arabic" w:cs="Simplified Arabic"/>
          <w:sz w:val="28"/>
          <w:szCs w:val="28"/>
          <w:rtl/>
          <w:lang w:bidi="ar-LB"/>
        </w:rPr>
        <w:t xml:space="preserve">لا ينطبق على هذه الدراسة؛ لأنها دراسة تحليلية نوعية تعتمد على تحليل محتوى حلقات </w:t>
      </w:r>
      <w:proofErr w:type="spellStart"/>
      <w:r>
        <w:rPr>
          <w:rFonts w:ascii="Simplified Arabic" w:eastAsia="Simplified Arabic" w:hAnsi="Simplified Arabic" w:cs="Simplified Arabic"/>
          <w:sz w:val="28"/>
          <w:szCs w:val="28"/>
          <w:rtl/>
          <w:lang w:bidi="ar-LB"/>
        </w:rPr>
        <w:t>البودكاست</w:t>
      </w:r>
      <w:proofErr w:type="spellEnd"/>
      <w:r>
        <w:rPr>
          <w:rFonts w:ascii="Simplified Arabic" w:eastAsia="Simplified Arabic" w:hAnsi="Simplified Arabic" w:cs="Simplified Arabic"/>
          <w:sz w:val="28"/>
          <w:szCs w:val="28"/>
          <w:rtl/>
          <w:lang w:bidi="ar-LB"/>
        </w:rPr>
        <w:t>.</w:t>
      </w:r>
    </w:p>
    <w:p w14:paraId="0FC12329" w14:textId="77777777" w:rsidR="002638C4" w:rsidRDefault="002638C4" w:rsidP="002638C4">
      <w:pPr>
        <w:rPr>
          <w:rFonts w:ascii="Simplified Arabic" w:eastAsia="Simplified Arabic" w:hAnsi="Simplified Arabic" w:cs="Simplified Arabic"/>
          <w:b/>
          <w:bCs/>
          <w:sz w:val="32"/>
          <w:szCs w:val="32"/>
          <w:lang w:bidi="ar-LB"/>
        </w:rPr>
      </w:pPr>
    </w:p>
    <w:p w14:paraId="7F6EA060" w14:textId="77777777" w:rsidR="002638C4" w:rsidRDefault="002638C4" w:rsidP="002638C4">
      <w:pPr>
        <w:pageBreakBefore/>
      </w:pPr>
    </w:p>
    <w:p w14:paraId="520B83D3" w14:textId="7260076A" w:rsidR="002638C4" w:rsidRDefault="00FB6773" w:rsidP="00FB6773">
      <w:pPr>
        <w:pStyle w:val="ac"/>
        <w:jc w:val="left"/>
      </w:pPr>
      <w:bookmarkStart w:id="17" w:name="_Toc441259900"/>
      <w:r>
        <w:rPr>
          <w:rFonts w:hint="cs"/>
          <w:rtl/>
        </w:rPr>
        <w:t>ال</w:t>
      </w:r>
      <w:r w:rsidR="002638C4">
        <w:rPr>
          <w:rtl/>
        </w:rPr>
        <w:t>خاتمة:</w:t>
      </w:r>
      <w:bookmarkEnd w:id="17"/>
    </w:p>
    <w:p w14:paraId="1ECD26B9" w14:textId="77777777" w:rsidR="002638C4" w:rsidRDefault="002638C4" w:rsidP="002638C4">
      <w:pPr>
        <w:spacing w:before="270" w:after="270"/>
      </w:pPr>
      <w:r>
        <w:rPr>
          <w:rFonts w:ascii="Simplified Arabic" w:eastAsia="Simplified Arabic" w:hAnsi="Simplified Arabic" w:cs="Simplified Arabic"/>
          <w:color w:val="000000"/>
          <w:sz w:val="26"/>
          <w:szCs w:val="26"/>
          <w:rtl/>
          <w:lang w:bidi="ar-LB"/>
        </w:rPr>
        <w:t>في ختام هذا البحث نصل إلى حقيقة بسيطة وجوهرية وهي أن الأفكار التي نتعرض لها يومياً ليست مجرد كلام عابر في وسائل الإعلام، بل هي توجيهات خفية تشكل طريقة تفكيرنا، وتغير نظرتنا لأنفسنا ولمن حولنا.</w:t>
      </w:r>
    </w:p>
    <w:p w14:paraId="3F533E5B" w14:textId="77777777" w:rsidR="002638C4" w:rsidRDefault="002638C4" w:rsidP="002638C4">
      <w:pPr>
        <w:spacing w:before="270" w:after="270"/>
      </w:pPr>
      <w:r>
        <w:rPr>
          <w:rFonts w:ascii="Simplified Arabic" w:eastAsia="Simplified Arabic" w:hAnsi="Simplified Arabic" w:cs="Simplified Arabic"/>
          <w:color w:val="000000"/>
          <w:sz w:val="26"/>
          <w:szCs w:val="26"/>
          <w:rtl/>
          <w:lang w:bidi="ar-LB"/>
        </w:rPr>
        <w:t>لقد أظهر البحث حول حوار الدكتور عدنان معتوق أن كثيراً من المفاهيم المعاصرة التي تسللت إلى بيوتنا وفي مقدمتها بعض أفكار النسوية وتغير أدوار الرجل والمرأة لم تأتِ كحلول حقيقية لمشكلاتنا، بل هي أفكار نبتت في مجتمعات أخرى لها ظروف تاريخية واجتماعية مختلفة تماماً عنا، وعندما أخذناها كما هي، بدأنا ندخل في صراعات وهمية دمرت دفء العلاقات الأسرية.</w:t>
      </w:r>
    </w:p>
    <w:p w14:paraId="778BF6E8" w14:textId="77777777" w:rsidR="002638C4" w:rsidRDefault="002638C4" w:rsidP="002638C4">
      <w:pPr>
        <w:spacing w:before="270" w:after="270"/>
      </w:pPr>
      <w:r>
        <w:rPr>
          <w:rFonts w:ascii="Simplified Arabic" w:eastAsia="Simplified Arabic" w:hAnsi="Simplified Arabic" w:cs="Simplified Arabic"/>
          <w:color w:val="000000"/>
          <w:sz w:val="26"/>
          <w:szCs w:val="26"/>
          <w:rtl/>
          <w:lang w:bidi="ar-LB"/>
        </w:rPr>
        <w:t>الحل الذي قدمه الحوار يكمن في العودة إلى الفطرة والبساطة؛ فالأسرة السليمة لا تقوم على التنافس أو من يكسب المعركة، بل تقوم على التفاهم والتكامل السلس. وكما لخص الضيف هذا المعنى بكلمات نابعة من تجربة واعية:</w:t>
      </w:r>
    </w:p>
    <w:p w14:paraId="4F8C17EB" w14:textId="77777777" w:rsidR="002638C4" w:rsidRDefault="002638C4" w:rsidP="002638C4">
      <w:pPr>
        <w:spacing w:before="270" w:after="270"/>
      </w:pPr>
      <w:r>
        <w:rPr>
          <w:rFonts w:ascii="Simplified Arabic" w:eastAsia="Simplified Arabic" w:hAnsi="Simplified Arabic" w:cs="Simplified Arabic"/>
          <w:b/>
          <w:bCs/>
          <w:color w:val="000000"/>
          <w:sz w:val="26"/>
          <w:szCs w:val="26"/>
          <w:rtl/>
          <w:lang w:bidi="ar-LB"/>
        </w:rPr>
        <w:t>"الوعي الفطري الاستباقي الذي يتشكل في اللاوعي منذ الطفولة، هو الدرع الحقيقي الذي يحمي الفرد من الذوبان الثقافي والانسحاق أمام الموجات الفكرية الوافدة."</w:t>
      </w:r>
    </w:p>
    <w:p w14:paraId="4C7E731A" w14:textId="77777777" w:rsidR="002638C4" w:rsidRDefault="002638C4" w:rsidP="002638C4">
      <w:pPr>
        <w:spacing w:before="270" w:after="270"/>
      </w:pPr>
      <w:r>
        <w:rPr>
          <w:rFonts w:ascii="Simplified Arabic" w:eastAsia="Simplified Arabic" w:hAnsi="Simplified Arabic" w:cs="Simplified Arabic"/>
          <w:color w:val="000000"/>
          <w:sz w:val="26"/>
          <w:szCs w:val="26"/>
          <w:rtl/>
          <w:lang w:bidi="ar-LB"/>
        </w:rPr>
        <w:t>إن حماية مجتمعنا وأسرنا لا تعني أن ننعزل عن العالم أو نخاف من كل جديد، بل تعني أن نملك الوعي الكافي لفرز ما نسمعه ونشاهده، وألا نتنازل عن استقرارنا الفطري لمجرد اتباع موجة فكرية دارجة، وهو الجوهر الذي اختصره الضيف بتساؤل صادق يلمس واقعنا:</w:t>
      </w:r>
    </w:p>
    <w:p w14:paraId="2A129965" w14:textId="77777777" w:rsidR="002638C4" w:rsidRDefault="002638C4" w:rsidP="002638C4">
      <w:pPr>
        <w:spacing w:before="270" w:after="270"/>
      </w:pPr>
      <w:r>
        <w:rPr>
          <w:rFonts w:ascii="Simplified Arabic" w:eastAsia="Simplified Arabic" w:hAnsi="Simplified Arabic" w:cs="Simplified Arabic"/>
          <w:b/>
          <w:bCs/>
          <w:color w:val="000000"/>
          <w:sz w:val="26"/>
          <w:szCs w:val="26"/>
          <w:rtl/>
          <w:lang w:bidi="ar-LB"/>
        </w:rPr>
        <w:t xml:space="preserve">"لماذا نترك الممارسة الفطرية التلقائية القائمة على المودة والتكامل، لنستبدل بها خريطة إدراكية جرى هندستها في ظروف تاريخية وسياقات </w:t>
      </w:r>
      <w:proofErr w:type="spellStart"/>
      <w:r>
        <w:rPr>
          <w:rFonts w:ascii="Simplified Arabic" w:eastAsia="Simplified Arabic" w:hAnsi="Simplified Arabic" w:cs="Simplified Arabic"/>
          <w:b/>
          <w:bCs/>
          <w:color w:val="000000"/>
          <w:sz w:val="26"/>
          <w:szCs w:val="26"/>
          <w:rtl/>
          <w:lang w:bidi="ar-LB"/>
        </w:rPr>
        <w:t>مأزومة</w:t>
      </w:r>
      <w:proofErr w:type="spellEnd"/>
      <w:r>
        <w:rPr>
          <w:rFonts w:ascii="Simplified Arabic" w:eastAsia="Simplified Arabic" w:hAnsi="Simplified Arabic" w:cs="Simplified Arabic"/>
          <w:b/>
          <w:bCs/>
          <w:color w:val="000000"/>
          <w:sz w:val="26"/>
          <w:szCs w:val="26"/>
          <w:rtl/>
          <w:lang w:bidi="ar-LB"/>
        </w:rPr>
        <w:t xml:space="preserve"> لا تشبهنا؟"</w:t>
      </w:r>
    </w:p>
    <w:p w14:paraId="26936F37" w14:textId="77777777" w:rsidR="002638C4" w:rsidRDefault="002638C4" w:rsidP="002638C4">
      <w:pPr>
        <w:spacing w:before="270" w:after="270"/>
      </w:pPr>
      <w:r>
        <w:rPr>
          <w:rFonts w:ascii="Simplified Arabic" w:eastAsia="Simplified Arabic" w:hAnsi="Simplified Arabic" w:cs="Simplified Arabic"/>
          <w:color w:val="000000"/>
          <w:sz w:val="26"/>
          <w:szCs w:val="26"/>
          <w:rtl/>
          <w:lang w:bidi="ar-LB"/>
        </w:rPr>
        <w:t>إنها دعوة لكل فرد فينا ليعيد ترتيب أولوياته، وينظر إلى بيته وأسرته بعين المودة والحكمة، بعيداً عن ضغوط الشاشات والإعلام؛ فلدينا من قيمنا وفطرتنا ما يكفي لبناء حياة هادئة ومتزنة.</w:t>
      </w:r>
    </w:p>
    <w:p w14:paraId="011E5B50" w14:textId="77777777" w:rsidR="002638C4" w:rsidRDefault="002638C4" w:rsidP="002638C4">
      <w:pPr>
        <w:jc w:val="right"/>
        <w:rPr>
          <w:rFonts w:ascii="Simplified Arabic" w:eastAsia="Simplified Arabic" w:hAnsi="Simplified Arabic" w:cs="Simplified Arabic"/>
          <w:sz w:val="26"/>
          <w:szCs w:val="26"/>
          <w:lang w:bidi="ar-LB"/>
        </w:rPr>
      </w:pPr>
    </w:p>
    <w:p w14:paraId="04A1C6BC" w14:textId="77777777" w:rsidR="002638C4" w:rsidRDefault="002638C4" w:rsidP="002638C4">
      <w:pPr>
        <w:rPr>
          <w:rFonts w:ascii="Simplified Arabic" w:eastAsia="Simplified Arabic" w:hAnsi="Simplified Arabic" w:cs="Simplified Arabic"/>
          <w:sz w:val="26"/>
          <w:szCs w:val="26"/>
          <w:lang w:bidi="ar-LB"/>
        </w:rPr>
      </w:pPr>
    </w:p>
    <w:p w14:paraId="4D51D664" w14:textId="77777777" w:rsidR="002638C4" w:rsidRDefault="002638C4" w:rsidP="00FB6773">
      <w:pPr>
        <w:pStyle w:val="ac"/>
        <w:jc w:val="left"/>
      </w:pPr>
      <w:bookmarkStart w:id="18" w:name="_Toc876937068"/>
      <w:r>
        <w:rPr>
          <w:rtl/>
        </w:rPr>
        <w:lastRenderedPageBreak/>
        <w:t>مصادر ومراجع:</w:t>
      </w:r>
      <w:bookmarkEnd w:id="18"/>
    </w:p>
    <w:p w14:paraId="579A933A" w14:textId="77777777" w:rsidR="002638C4" w:rsidRDefault="002638C4" w:rsidP="002638C4">
      <w:pPr>
        <w:spacing w:after="0"/>
      </w:pPr>
      <w:r>
        <w:rPr>
          <w:rFonts w:ascii="Simplified Arabic" w:eastAsia="Simplified Arabic" w:hAnsi="Simplified Arabic" w:cs="Simplified Arabic"/>
          <w:b/>
          <w:bCs/>
          <w:color w:val="1F1F1F"/>
          <w:sz w:val="32"/>
          <w:szCs w:val="32"/>
          <w:rtl/>
          <w:lang w:bidi="ar-LB"/>
        </w:rPr>
        <w:t>دراسات وبحوث:</w:t>
      </w:r>
    </w:p>
    <w:p w14:paraId="600EEAF0" w14:textId="77777777" w:rsidR="002638C4" w:rsidRDefault="002638C4" w:rsidP="002638C4">
      <w:pPr>
        <w:spacing w:after="0"/>
        <w:rPr>
          <w:rFonts w:ascii="Simplified Arabic" w:eastAsia="Simplified Arabic" w:hAnsi="Simplified Arabic" w:cs="Simplified Arabic"/>
        </w:rPr>
      </w:pPr>
    </w:p>
    <w:p w14:paraId="3757F558" w14:textId="77777777" w:rsidR="002638C4" w:rsidRDefault="002638C4" w:rsidP="002638C4">
      <w:pPr>
        <w:pStyle w:val="a6"/>
        <w:numPr>
          <w:ilvl w:val="0"/>
          <w:numId w:val="4"/>
        </w:numPr>
        <w:spacing w:after="0"/>
        <w:contextualSpacing w:val="0"/>
      </w:pPr>
      <w:r>
        <w:rPr>
          <w:rFonts w:ascii="Simplified Arabic" w:eastAsia="Simplified Arabic" w:hAnsi="Simplified Arabic" w:cs="Simplified Arabic"/>
          <w:b/>
          <w:bCs/>
          <w:color w:val="1F1F1F"/>
          <w:sz w:val="32"/>
          <w:szCs w:val="32"/>
          <w:rtl/>
          <w:lang w:bidi="ar-LB"/>
        </w:rPr>
        <w:t xml:space="preserve">أبحاث معهد جون </w:t>
      </w:r>
      <w:proofErr w:type="spellStart"/>
      <w:r>
        <w:rPr>
          <w:rFonts w:ascii="Simplified Arabic" w:eastAsia="Simplified Arabic" w:hAnsi="Simplified Arabic" w:cs="Simplified Arabic"/>
          <w:b/>
          <w:bCs/>
          <w:color w:val="1F1F1F"/>
          <w:sz w:val="32"/>
          <w:szCs w:val="32"/>
          <w:rtl/>
          <w:lang w:bidi="ar-LB"/>
        </w:rPr>
        <w:t>غاتمان</w:t>
      </w:r>
      <w:proofErr w:type="spellEnd"/>
      <w:r>
        <w:rPr>
          <w:rFonts w:ascii="Simplified Arabic" w:eastAsia="Simplified Arabic" w:hAnsi="Simplified Arabic" w:cs="Simplified Arabic"/>
          <w:b/>
          <w:bCs/>
          <w:color w:val="1F1F1F"/>
          <w:sz w:val="32"/>
          <w:szCs w:val="32"/>
          <w:rtl/>
          <w:lang w:bidi="ar-LB"/>
        </w:rPr>
        <w:t xml:space="preserve"> (</w:t>
      </w:r>
      <w:r>
        <w:rPr>
          <w:rFonts w:ascii="Simplified Arabic" w:eastAsia="Simplified Arabic" w:hAnsi="Simplified Arabic" w:cs="Simplified Arabic"/>
          <w:b/>
          <w:bCs/>
          <w:color w:val="1F1F1F"/>
          <w:sz w:val="32"/>
          <w:szCs w:val="32"/>
          <w:lang w:bidi="ar-LB"/>
        </w:rPr>
        <w:t>Gottman Institute</w:t>
      </w:r>
      <w:r>
        <w:rPr>
          <w:rFonts w:ascii="Simplified Arabic" w:eastAsia="Simplified Arabic" w:hAnsi="Simplified Arabic" w:cs="Simplified Arabic"/>
          <w:b/>
          <w:bCs/>
          <w:color w:val="1F1F1F"/>
          <w:sz w:val="32"/>
          <w:szCs w:val="32"/>
          <w:rtl/>
          <w:lang w:bidi="ar-LB"/>
        </w:rPr>
        <w:t>):</w:t>
      </w:r>
      <w:r>
        <w:rPr>
          <w:rFonts w:ascii="Simplified Arabic" w:eastAsia="Simplified Arabic" w:hAnsi="Simplified Arabic" w:cs="Simplified Arabic"/>
          <w:color w:val="1F1F1F"/>
          <w:sz w:val="32"/>
          <w:szCs w:val="32"/>
          <w:rtl/>
          <w:lang w:bidi="ar-LB"/>
        </w:rPr>
        <w:t xml:space="preserve"> دراسات ميدانية وتطبيقية متخصصة في علم النفس الأسري وديناميكيات الاستقرار الزوجي.</w:t>
      </w:r>
    </w:p>
    <w:p w14:paraId="446C09FC" w14:textId="77777777" w:rsidR="002638C4" w:rsidRDefault="002638C4" w:rsidP="002638C4">
      <w:pPr>
        <w:spacing w:after="0"/>
        <w:rPr>
          <w:rFonts w:ascii="Simplified Arabic" w:eastAsia="Simplified Arabic" w:hAnsi="Simplified Arabic" w:cs="Simplified Arabic"/>
        </w:rPr>
      </w:pPr>
    </w:p>
    <w:p w14:paraId="7FC7DA4A" w14:textId="77777777" w:rsidR="002638C4" w:rsidRDefault="002638C4" w:rsidP="002638C4">
      <w:pPr>
        <w:pStyle w:val="a6"/>
        <w:numPr>
          <w:ilvl w:val="0"/>
          <w:numId w:val="4"/>
        </w:numPr>
        <w:spacing w:after="0"/>
        <w:contextualSpacing w:val="0"/>
      </w:pPr>
      <w:r>
        <w:rPr>
          <w:rFonts w:ascii="Simplified Arabic" w:eastAsia="Simplified Arabic" w:hAnsi="Simplified Arabic" w:cs="Simplified Arabic"/>
          <w:b/>
          <w:bCs/>
          <w:color w:val="1F1F1F"/>
          <w:sz w:val="32"/>
          <w:szCs w:val="32"/>
          <w:rtl/>
          <w:lang w:bidi="ar-LB"/>
        </w:rPr>
        <w:t>دراسات علم الأنثروبولوجيا الثقافية:</w:t>
      </w:r>
      <w:r>
        <w:rPr>
          <w:rFonts w:ascii="Simplified Arabic" w:eastAsia="Simplified Arabic" w:hAnsi="Simplified Arabic" w:cs="Simplified Arabic"/>
          <w:color w:val="1F1F1F"/>
          <w:sz w:val="32"/>
          <w:szCs w:val="32"/>
          <w:rtl/>
          <w:lang w:bidi="ar-LB"/>
        </w:rPr>
        <w:t xml:space="preserve"> أبحاث نقدية تُعنى بتحليل الثقافات الإنسانية والتمييز بين المنتج الثقافي البشري والمتطلبات الفطرية.</w:t>
      </w:r>
    </w:p>
    <w:p w14:paraId="310E4F9B" w14:textId="77777777" w:rsidR="002638C4" w:rsidRDefault="002638C4" w:rsidP="002638C4">
      <w:pPr>
        <w:spacing w:after="0"/>
        <w:rPr>
          <w:rFonts w:ascii="Simplified Arabic" w:eastAsia="Simplified Arabic" w:hAnsi="Simplified Arabic" w:cs="Simplified Arabic"/>
        </w:rPr>
      </w:pPr>
    </w:p>
    <w:p w14:paraId="0D10B791" w14:textId="77777777" w:rsidR="002638C4" w:rsidRDefault="002638C4" w:rsidP="002638C4">
      <w:pPr>
        <w:pStyle w:val="a6"/>
        <w:numPr>
          <w:ilvl w:val="0"/>
          <w:numId w:val="4"/>
        </w:numPr>
        <w:spacing w:after="0"/>
        <w:contextualSpacing w:val="0"/>
      </w:pPr>
      <w:r>
        <w:rPr>
          <w:rFonts w:ascii="Simplified Arabic" w:eastAsia="Simplified Arabic" w:hAnsi="Simplified Arabic" w:cs="Simplified Arabic"/>
          <w:b/>
          <w:bCs/>
          <w:color w:val="1F1F1F"/>
          <w:sz w:val="32"/>
          <w:szCs w:val="32"/>
          <w:rtl/>
          <w:lang w:bidi="ar-LB"/>
        </w:rPr>
        <w:t>أبحاث علم النفس الاجتماعي والجندر:</w:t>
      </w:r>
      <w:r>
        <w:rPr>
          <w:rFonts w:ascii="Simplified Arabic" w:eastAsia="Simplified Arabic" w:hAnsi="Simplified Arabic" w:cs="Simplified Arabic"/>
          <w:color w:val="1F1F1F"/>
          <w:sz w:val="32"/>
          <w:szCs w:val="32"/>
          <w:rtl/>
          <w:lang w:bidi="ar-LB"/>
        </w:rPr>
        <w:t xml:space="preserve"> دراسات تناولت الأطر النظرية للنوع الاجتماعي وتأثير البيئة المعيشية على توزيع الأدوار داخل الأسرة.</w:t>
      </w:r>
    </w:p>
    <w:p w14:paraId="555EE960" w14:textId="77777777" w:rsidR="002638C4" w:rsidRDefault="002638C4" w:rsidP="002638C4">
      <w:pPr>
        <w:spacing w:after="0"/>
        <w:rPr>
          <w:rFonts w:ascii="Simplified Arabic" w:eastAsia="Simplified Arabic" w:hAnsi="Simplified Arabic" w:cs="Simplified Arabic"/>
        </w:rPr>
      </w:pPr>
    </w:p>
    <w:p w14:paraId="352BEE74" w14:textId="77777777" w:rsidR="002638C4" w:rsidRDefault="002638C4" w:rsidP="002638C4">
      <w:pPr>
        <w:spacing w:after="0"/>
      </w:pPr>
      <w:r>
        <w:rPr>
          <w:rFonts w:ascii="Simplified Arabic" w:eastAsia="Simplified Arabic" w:hAnsi="Simplified Arabic" w:cs="Simplified Arabic"/>
          <w:b/>
          <w:bCs/>
          <w:color w:val="1F1F1F"/>
          <w:sz w:val="32"/>
          <w:szCs w:val="32"/>
          <w:rtl/>
          <w:lang w:bidi="ar-LB"/>
        </w:rPr>
        <w:t>مقالات ومجلات وجرائد:</w:t>
      </w:r>
    </w:p>
    <w:p w14:paraId="7167A52A" w14:textId="77777777" w:rsidR="002638C4" w:rsidRDefault="002638C4" w:rsidP="002638C4">
      <w:pPr>
        <w:spacing w:after="0"/>
        <w:rPr>
          <w:rFonts w:ascii="Simplified Arabic" w:eastAsia="Simplified Arabic" w:hAnsi="Simplified Arabic" w:cs="Simplified Arabic"/>
        </w:rPr>
      </w:pPr>
    </w:p>
    <w:p w14:paraId="303831F9" w14:textId="77777777" w:rsidR="002638C4" w:rsidRDefault="002638C4" w:rsidP="002638C4">
      <w:pPr>
        <w:pStyle w:val="a6"/>
        <w:numPr>
          <w:ilvl w:val="0"/>
          <w:numId w:val="5"/>
        </w:numPr>
        <w:spacing w:after="0"/>
        <w:contextualSpacing w:val="0"/>
      </w:pPr>
      <w:r>
        <w:rPr>
          <w:rFonts w:ascii="Simplified Arabic" w:eastAsia="Simplified Arabic" w:hAnsi="Simplified Arabic" w:cs="Simplified Arabic"/>
          <w:b/>
          <w:bCs/>
          <w:color w:val="1F1F1F"/>
          <w:sz w:val="32"/>
          <w:szCs w:val="32"/>
          <w:rtl/>
          <w:lang w:bidi="ar-LB"/>
        </w:rPr>
        <w:t>التقارير والمؤشرات الصحفية العامة:</w:t>
      </w:r>
      <w:r>
        <w:rPr>
          <w:rFonts w:ascii="Simplified Arabic" w:eastAsia="Simplified Arabic" w:hAnsi="Simplified Arabic" w:cs="Simplified Arabic"/>
          <w:color w:val="1F1F1F"/>
          <w:sz w:val="32"/>
          <w:szCs w:val="32"/>
          <w:rtl/>
          <w:lang w:bidi="ar-LB"/>
        </w:rPr>
        <w:t xml:space="preserve"> المواد الإعلامية والتقارير الدورية التي ترصد معدلات الطلاق وتغيرات البناء الأسري في المجتمعات المعاصرة.</w:t>
      </w:r>
    </w:p>
    <w:p w14:paraId="76E1DEB7" w14:textId="77777777" w:rsidR="002638C4" w:rsidRDefault="002638C4" w:rsidP="002638C4">
      <w:pPr>
        <w:spacing w:after="0"/>
        <w:rPr>
          <w:rFonts w:ascii="Simplified Arabic" w:eastAsia="Simplified Arabic" w:hAnsi="Simplified Arabic" w:cs="Simplified Arabic"/>
        </w:rPr>
      </w:pPr>
    </w:p>
    <w:p w14:paraId="522A1AB3" w14:textId="77777777" w:rsidR="002638C4" w:rsidRDefault="002638C4" w:rsidP="002638C4">
      <w:pPr>
        <w:pStyle w:val="a6"/>
        <w:numPr>
          <w:ilvl w:val="0"/>
          <w:numId w:val="5"/>
        </w:numPr>
        <w:spacing w:after="0"/>
        <w:contextualSpacing w:val="0"/>
      </w:pPr>
      <w:r>
        <w:rPr>
          <w:rFonts w:ascii="Simplified Arabic" w:eastAsia="Simplified Arabic" w:hAnsi="Simplified Arabic" w:cs="Simplified Arabic"/>
          <w:b/>
          <w:bCs/>
          <w:color w:val="1F1F1F"/>
          <w:sz w:val="32"/>
          <w:szCs w:val="32"/>
          <w:rtl/>
          <w:lang w:bidi="ar-LB"/>
        </w:rPr>
        <w:t>الأدبيات والمقالات الأكاديمية والمقالات النقدية:</w:t>
      </w:r>
      <w:r>
        <w:rPr>
          <w:rFonts w:ascii="Simplified Arabic" w:eastAsia="Simplified Arabic" w:hAnsi="Simplified Arabic" w:cs="Simplified Arabic"/>
          <w:color w:val="1F1F1F"/>
          <w:sz w:val="32"/>
          <w:szCs w:val="32"/>
          <w:rtl/>
          <w:lang w:bidi="ar-LB"/>
        </w:rPr>
        <w:t xml:space="preserve"> المقالات العلمية المنشورة في أطروحات النقد الاجتماعي والفلسفي، والتي تناولت صعود الفردانية والتحولات الثقافية بعد الثورة الصناعية.</w:t>
      </w:r>
    </w:p>
    <w:p w14:paraId="344F278F" w14:textId="77777777" w:rsidR="002638C4" w:rsidRDefault="002638C4" w:rsidP="002638C4">
      <w:pPr>
        <w:spacing w:after="0"/>
        <w:rPr>
          <w:rFonts w:ascii="Simplified Arabic" w:eastAsia="Simplified Arabic" w:hAnsi="Simplified Arabic" w:cs="Simplified Arabic"/>
        </w:rPr>
      </w:pPr>
    </w:p>
    <w:p w14:paraId="5BAD6D51" w14:textId="77777777" w:rsidR="002638C4" w:rsidRDefault="002638C4" w:rsidP="002638C4">
      <w:pPr>
        <w:spacing w:after="0"/>
      </w:pPr>
      <w:r>
        <w:rPr>
          <w:rFonts w:ascii="Simplified Arabic" w:eastAsia="Simplified Arabic" w:hAnsi="Simplified Arabic" w:cs="Simplified Arabic"/>
          <w:b/>
          <w:bCs/>
          <w:color w:val="1F1F1F"/>
          <w:sz w:val="32"/>
          <w:szCs w:val="32"/>
          <w:rtl/>
          <w:lang w:bidi="ar-LB"/>
        </w:rPr>
        <w:t>مصادر ومراجع أجنبية:</w:t>
      </w:r>
    </w:p>
    <w:p w14:paraId="2747AA7F" w14:textId="77777777" w:rsidR="002638C4" w:rsidRDefault="002638C4" w:rsidP="002638C4">
      <w:pPr>
        <w:spacing w:after="0"/>
        <w:rPr>
          <w:rFonts w:ascii="Simplified Arabic" w:eastAsia="Simplified Arabic" w:hAnsi="Simplified Arabic" w:cs="Simplified Arabic"/>
        </w:rPr>
      </w:pPr>
    </w:p>
    <w:p w14:paraId="03649D76" w14:textId="77777777" w:rsidR="002638C4" w:rsidRDefault="002638C4" w:rsidP="002638C4">
      <w:pPr>
        <w:pStyle w:val="a6"/>
        <w:numPr>
          <w:ilvl w:val="0"/>
          <w:numId w:val="6"/>
        </w:numPr>
        <w:spacing w:after="0"/>
        <w:contextualSpacing w:val="0"/>
      </w:pPr>
      <w:r>
        <w:rPr>
          <w:rFonts w:ascii="Simplified Arabic" w:eastAsia="Simplified Arabic" w:hAnsi="Simplified Arabic" w:cs="Simplified Arabic"/>
          <w:b/>
          <w:bCs/>
          <w:color w:val="1F1F1F"/>
          <w:sz w:val="32"/>
          <w:szCs w:val="32"/>
          <w:lang w:bidi="ar-LB"/>
        </w:rPr>
        <w:lastRenderedPageBreak/>
        <w:t>Foucault, M</w:t>
      </w:r>
      <w:r>
        <w:rPr>
          <w:rFonts w:ascii="Simplified Arabic" w:eastAsia="Simplified Arabic" w:hAnsi="Simplified Arabic" w:cs="Simplified Arabic"/>
          <w:b/>
          <w:bCs/>
          <w:color w:val="1F1F1F"/>
          <w:sz w:val="32"/>
          <w:szCs w:val="32"/>
          <w:rtl/>
          <w:lang w:bidi="ar-LB"/>
        </w:rPr>
        <w:t>.</w:t>
      </w:r>
      <w:r>
        <w:rPr>
          <w:rFonts w:ascii="Simplified Arabic" w:eastAsia="Simplified Arabic" w:hAnsi="Simplified Arabic" w:cs="Simplified Arabic"/>
          <w:color w:val="1F1F1F"/>
          <w:sz w:val="32"/>
          <w:szCs w:val="32"/>
          <w:rtl/>
          <w:lang w:bidi="ar-LB"/>
        </w:rPr>
        <w:t xml:space="preserve"> — الأطروحات الفلسفية والنقدية للمفكر الفرنسي ميشيل فوكو حول تفكيك سلطة المعرفة ومفهوم "موت الإنسان" في الفكر </w:t>
      </w:r>
      <w:proofErr w:type="spellStart"/>
      <w:r>
        <w:rPr>
          <w:rFonts w:ascii="Simplified Arabic" w:eastAsia="Simplified Arabic" w:hAnsi="Simplified Arabic" w:cs="Simplified Arabic"/>
          <w:color w:val="1F1F1F"/>
          <w:sz w:val="32"/>
          <w:szCs w:val="32"/>
          <w:rtl/>
          <w:lang w:bidi="ar-LB"/>
        </w:rPr>
        <w:t>المابعد</w:t>
      </w:r>
      <w:proofErr w:type="spellEnd"/>
      <w:r>
        <w:rPr>
          <w:rFonts w:ascii="Simplified Arabic" w:eastAsia="Simplified Arabic" w:hAnsi="Simplified Arabic" w:cs="Simplified Arabic"/>
          <w:color w:val="1F1F1F"/>
          <w:sz w:val="32"/>
          <w:szCs w:val="32"/>
          <w:rtl/>
          <w:lang w:bidi="ar-LB"/>
        </w:rPr>
        <w:t xml:space="preserve"> حديث.</w:t>
      </w:r>
    </w:p>
    <w:p w14:paraId="45F96ABE" w14:textId="77777777" w:rsidR="002638C4" w:rsidRDefault="002638C4" w:rsidP="002638C4">
      <w:pPr>
        <w:spacing w:after="0"/>
        <w:rPr>
          <w:rFonts w:ascii="Simplified Arabic" w:eastAsia="Simplified Arabic" w:hAnsi="Simplified Arabic" w:cs="Simplified Arabic"/>
        </w:rPr>
      </w:pPr>
    </w:p>
    <w:p w14:paraId="0C80E1AE" w14:textId="77777777" w:rsidR="002638C4" w:rsidRDefault="002638C4" w:rsidP="002638C4">
      <w:pPr>
        <w:pStyle w:val="a6"/>
        <w:numPr>
          <w:ilvl w:val="0"/>
          <w:numId w:val="6"/>
        </w:numPr>
        <w:spacing w:after="0"/>
        <w:contextualSpacing w:val="0"/>
      </w:pPr>
      <w:r>
        <w:rPr>
          <w:rFonts w:ascii="Simplified Arabic" w:eastAsia="Simplified Arabic" w:hAnsi="Simplified Arabic" w:cs="Simplified Arabic"/>
          <w:b/>
          <w:bCs/>
          <w:color w:val="1F1F1F"/>
          <w:sz w:val="32"/>
          <w:szCs w:val="32"/>
          <w:lang w:bidi="ar-LB"/>
        </w:rPr>
        <w:t>Gottman, J</w:t>
      </w:r>
      <w:r>
        <w:rPr>
          <w:rFonts w:ascii="Simplified Arabic" w:eastAsia="Simplified Arabic" w:hAnsi="Simplified Arabic" w:cs="Simplified Arabic"/>
          <w:b/>
          <w:bCs/>
          <w:color w:val="1F1F1F"/>
          <w:sz w:val="32"/>
          <w:szCs w:val="32"/>
          <w:rtl/>
          <w:lang w:bidi="ar-LB"/>
        </w:rPr>
        <w:t>.</w:t>
      </w:r>
      <w:r>
        <w:rPr>
          <w:rFonts w:ascii="Simplified Arabic" w:eastAsia="Simplified Arabic" w:hAnsi="Simplified Arabic" w:cs="Simplified Arabic"/>
          <w:color w:val="1F1F1F"/>
          <w:sz w:val="32"/>
          <w:szCs w:val="32"/>
          <w:rtl/>
          <w:lang w:bidi="ar-LB"/>
        </w:rPr>
        <w:t xml:space="preserve"> — الأدبيات والدراسات السلوكية لعالم النفس الأمريكي جون </w:t>
      </w:r>
      <w:proofErr w:type="spellStart"/>
      <w:r>
        <w:rPr>
          <w:rFonts w:ascii="Simplified Arabic" w:eastAsia="Simplified Arabic" w:hAnsi="Simplified Arabic" w:cs="Simplified Arabic"/>
          <w:color w:val="1F1F1F"/>
          <w:sz w:val="32"/>
          <w:szCs w:val="32"/>
          <w:rtl/>
          <w:lang w:bidi="ar-LB"/>
        </w:rPr>
        <w:t>غاتمان</w:t>
      </w:r>
      <w:proofErr w:type="spellEnd"/>
      <w:r>
        <w:rPr>
          <w:rFonts w:ascii="Simplified Arabic" w:eastAsia="Simplified Arabic" w:hAnsi="Simplified Arabic" w:cs="Simplified Arabic"/>
          <w:color w:val="1F1F1F"/>
          <w:sz w:val="32"/>
          <w:szCs w:val="32"/>
          <w:rtl/>
          <w:lang w:bidi="ar-LB"/>
        </w:rPr>
        <w:t xml:space="preserve"> حول العلاقات الزوجية والتكامل الأسري.</w:t>
      </w:r>
    </w:p>
    <w:p w14:paraId="475E7DD8" w14:textId="77777777" w:rsidR="002638C4" w:rsidRDefault="002638C4" w:rsidP="002638C4">
      <w:pPr>
        <w:spacing w:after="0"/>
        <w:rPr>
          <w:rFonts w:ascii="Simplified Arabic" w:eastAsia="Simplified Arabic" w:hAnsi="Simplified Arabic" w:cs="Simplified Arabic"/>
        </w:rPr>
      </w:pPr>
    </w:p>
    <w:p w14:paraId="0F0E92B3" w14:textId="77777777" w:rsidR="002638C4" w:rsidRDefault="002638C4" w:rsidP="002638C4">
      <w:pPr>
        <w:pStyle w:val="a6"/>
        <w:numPr>
          <w:ilvl w:val="0"/>
          <w:numId w:val="6"/>
        </w:numPr>
        <w:spacing w:after="0"/>
        <w:contextualSpacing w:val="0"/>
      </w:pPr>
      <w:r>
        <w:rPr>
          <w:rFonts w:ascii="Simplified Arabic" w:eastAsia="Simplified Arabic" w:hAnsi="Simplified Arabic" w:cs="Simplified Arabic"/>
          <w:b/>
          <w:bCs/>
          <w:color w:val="1F1F1F"/>
          <w:sz w:val="32"/>
          <w:szCs w:val="32"/>
          <w:lang w:bidi="ar-LB"/>
        </w:rPr>
        <w:t>Feminist Theory &amp; Gender Studies Literature</w:t>
      </w:r>
      <w:r>
        <w:rPr>
          <w:rFonts w:ascii="Simplified Arabic" w:eastAsia="Simplified Arabic" w:hAnsi="Simplified Arabic" w:cs="Simplified Arabic"/>
          <w:color w:val="1F1F1F"/>
          <w:sz w:val="32"/>
          <w:szCs w:val="32"/>
          <w:rtl/>
          <w:lang w:bidi="ar-LB"/>
        </w:rPr>
        <w:t xml:space="preserve"> — الأدبيات والمرجعيات العلمية الغربية المتخصصة في أطروحات رسائل الدكتوراه حول نشأة الفلسفة النسوية وتفكيك مفاهيم النوع الاجتماعي.</w:t>
      </w:r>
    </w:p>
    <w:p w14:paraId="7B99B7EB" w14:textId="77777777" w:rsidR="008B7D15" w:rsidRPr="002638C4" w:rsidRDefault="008B7D15">
      <w:pPr>
        <w:rPr>
          <w:rFonts w:hint="cs"/>
        </w:rPr>
      </w:pPr>
    </w:p>
    <w:sectPr w:rsidR="008B7D15" w:rsidRPr="002638C4" w:rsidSect="002638C4">
      <w:headerReference w:type="default" r:id="rId10"/>
      <w:footerReference w:type="default" r:id="rId11"/>
      <w:headerReference w:type="first" r:id="rId12"/>
      <w:footerReference w:type="first" r:id="rId13"/>
      <w:pgSz w:w="11906" w:h="16838"/>
      <w:pgMar w:top="1440" w:right="1440" w:bottom="1440" w:left="1440" w:header="720" w:footer="720" w:gutter="0"/>
      <w:pgBorders w:offsetFrom="page">
        <w:top w:val="dotted" w:sz="4" w:space="24" w:color="000000"/>
        <w:left w:val="dotted" w:sz="4" w:space="24" w:color="000000"/>
        <w:bottom w:val="dotted" w:sz="4" w:space="24" w:color="000000"/>
        <w:right w:val="dotted" w:sz="4" w:space="24" w:color="000000"/>
      </w:pgBorders>
      <w:cols w:space="720"/>
      <w:titlePg/>
      <w:bidi/>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7CF1C1" w14:textId="77777777" w:rsidR="00000000" w:rsidRDefault="00000000">
    <w:pPr>
      <w:pStyle w:val="ab"/>
      <w:jc w:val="center"/>
    </w:pPr>
    <w:r>
      <w:rPr>
        <w:rtl/>
        <w:lang w:val="ar-SA"/>
      </w:rPr>
      <w:fldChar w:fldCharType="begin"/>
    </w:r>
    <w:r>
      <w:rPr>
        <w:rtl/>
        <w:lang w:val="ar-SA"/>
      </w:rPr>
      <w:instrText xml:space="preserve"> </w:instrText>
    </w:r>
    <w:r>
      <w:rPr>
        <w:rFonts w:cs="Calibri"/>
        <w:rtl/>
        <w:lang w:val="ar-SA"/>
      </w:rPr>
      <w:instrText xml:space="preserve">PAGE </w:instrText>
    </w:r>
    <w:r>
      <w:rPr>
        <w:lang w:val="ar-SA"/>
      </w:rPr>
      <w:fldChar w:fldCharType="separate"/>
    </w:r>
    <w:r>
      <w:rPr>
        <w:rtl/>
        <w:lang w:val="ar-SA"/>
      </w:rPr>
      <w:t>2</w:t>
    </w:r>
    <w:r>
      <w:rPr>
        <w:rtl/>
        <w:lang w:val="ar-SA"/>
      </w:rPr>
      <w:fldChar w:fldCharType="end"/>
    </w:r>
  </w:p>
  <w:p w14:paraId="43533E6C" w14:textId="77777777" w:rsidR="00000000" w:rsidRDefault="00000000">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015" w:type="dxa"/>
      <w:tblCellMar>
        <w:left w:w="10" w:type="dxa"/>
        <w:right w:w="10" w:type="dxa"/>
      </w:tblCellMar>
      <w:tblLook w:val="0000" w:firstRow="0" w:lastRow="0" w:firstColumn="0" w:lastColumn="0" w:noHBand="0" w:noVBand="0"/>
    </w:tblPr>
    <w:tblGrid>
      <w:gridCol w:w="3005"/>
      <w:gridCol w:w="3005"/>
      <w:gridCol w:w="3005"/>
    </w:tblGrid>
    <w:tr w:rsidR="00A16EE8" w14:paraId="4D5E097B" w14:textId="77777777">
      <w:tblPrEx>
        <w:tblCellMar>
          <w:top w:w="0" w:type="dxa"/>
          <w:bottom w:w="0" w:type="dxa"/>
        </w:tblCellMar>
      </w:tblPrEx>
      <w:trPr>
        <w:trHeight w:val="300"/>
      </w:trPr>
      <w:tc>
        <w:tcPr>
          <w:tcW w:w="3005" w:type="dxa"/>
          <w:shd w:val="clear" w:color="auto" w:fill="auto"/>
          <w:tcMar>
            <w:top w:w="0" w:type="dxa"/>
            <w:left w:w="108" w:type="dxa"/>
            <w:bottom w:w="0" w:type="dxa"/>
            <w:right w:w="108" w:type="dxa"/>
          </w:tcMar>
        </w:tcPr>
        <w:p w14:paraId="2B3C1E2E" w14:textId="77777777" w:rsidR="00000000" w:rsidRDefault="00000000">
          <w:pPr>
            <w:pStyle w:val="aa"/>
            <w:ind w:left="-115"/>
          </w:pPr>
        </w:p>
      </w:tc>
      <w:tc>
        <w:tcPr>
          <w:tcW w:w="3005" w:type="dxa"/>
          <w:shd w:val="clear" w:color="auto" w:fill="auto"/>
          <w:tcMar>
            <w:top w:w="0" w:type="dxa"/>
            <w:left w:w="108" w:type="dxa"/>
            <w:bottom w:w="0" w:type="dxa"/>
            <w:right w:w="108" w:type="dxa"/>
          </w:tcMar>
        </w:tcPr>
        <w:p w14:paraId="3C5E9BB5" w14:textId="77777777" w:rsidR="00000000" w:rsidRDefault="00000000">
          <w:pPr>
            <w:pStyle w:val="aa"/>
          </w:pPr>
        </w:p>
      </w:tc>
      <w:tc>
        <w:tcPr>
          <w:tcW w:w="3005" w:type="dxa"/>
          <w:shd w:val="clear" w:color="auto" w:fill="auto"/>
          <w:tcMar>
            <w:top w:w="0" w:type="dxa"/>
            <w:left w:w="108" w:type="dxa"/>
            <w:bottom w:w="0" w:type="dxa"/>
            <w:right w:w="108" w:type="dxa"/>
          </w:tcMar>
        </w:tcPr>
        <w:p w14:paraId="14885628" w14:textId="77777777" w:rsidR="00000000" w:rsidRDefault="00000000">
          <w:pPr>
            <w:pStyle w:val="aa"/>
            <w:ind w:right="-115"/>
            <w:jc w:val="right"/>
          </w:pPr>
        </w:p>
      </w:tc>
    </w:tr>
  </w:tbl>
  <w:p w14:paraId="2B9EA26E" w14:textId="77777777" w:rsidR="00000000" w:rsidRDefault="00000000">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C17B0C" w14:textId="77777777" w:rsidR="00000000" w:rsidRDefault="00000000">
    <w:pPr>
      <w:pStyle w:val="ab"/>
      <w:jc w:val="center"/>
    </w:pPr>
    <w:r>
      <w:rPr>
        <w:rtl/>
        <w:lang w:val="ar-SA"/>
      </w:rPr>
      <w:fldChar w:fldCharType="begin"/>
    </w:r>
    <w:r>
      <w:rPr>
        <w:rtl/>
        <w:lang w:val="ar-SA"/>
      </w:rPr>
      <w:instrText xml:space="preserve"> </w:instrText>
    </w:r>
    <w:r>
      <w:rPr>
        <w:rFonts w:cs="Calibri"/>
        <w:rtl/>
        <w:lang w:val="ar-SA"/>
      </w:rPr>
      <w:instrText xml:space="preserve">PAGE </w:instrText>
    </w:r>
    <w:r>
      <w:rPr>
        <w:lang w:val="ar-SA"/>
      </w:rPr>
      <w:fldChar w:fldCharType="separate"/>
    </w:r>
    <w:r>
      <w:rPr>
        <w:rtl/>
        <w:lang w:val="ar-SA"/>
      </w:rPr>
      <w:t>2</w:t>
    </w:r>
    <w:r>
      <w:rPr>
        <w:rtl/>
        <w:lang w:val="ar-SA"/>
      </w:rPr>
      <w:fldChar w:fldCharType="end"/>
    </w:r>
  </w:p>
  <w:p w14:paraId="4D9A4CF5" w14:textId="77777777" w:rsidR="00000000" w:rsidRDefault="00000000">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015" w:type="dxa"/>
      <w:tblCellMar>
        <w:left w:w="10" w:type="dxa"/>
        <w:right w:w="10" w:type="dxa"/>
      </w:tblCellMar>
      <w:tblLook w:val="0000" w:firstRow="0" w:lastRow="0" w:firstColumn="0" w:lastColumn="0" w:noHBand="0" w:noVBand="0"/>
    </w:tblPr>
    <w:tblGrid>
      <w:gridCol w:w="3005"/>
      <w:gridCol w:w="3005"/>
      <w:gridCol w:w="3005"/>
    </w:tblGrid>
    <w:tr w:rsidR="00A16EE8" w14:paraId="2E0A4BD3" w14:textId="77777777">
      <w:tblPrEx>
        <w:tblCellMar>
          <w:top w:w="0" w:type="dxa"/>
          <w:bottom w:w="0" w:type="dxa"/>
        </w:tblCellMar>
      </w:tblPrEx>
      <w:trPr>
        <w:trHeight w:val="300"/>
      </w:trPr>
      <w:tc>
        <w:tcPr>
          <w:tcW w:w="3005" w:type="dxa"/>
          <w:shd w:val="clear" w:color="auto" w:fill="auto"/>
          <w:tcMar>
            <w:top w:w="0" w:type="dxa"/>
            <w:left w:w="108" w:type="dxa"/>
            <w:bottom w:w="0" w:type="dxa"/>
            <w:right w:w="108" w:type="dxa"/>
          </w:tcMar>
        </w:tcPr>
        <w:p w14:paraId="47CDA3BD" w14:textId="77777777" w:rsidR="00000000" w:rsidRDefault="00000000">
          <w:pPr>
            <w:pStyle w:val="aa"/>
            <w:ind w:left="-115"/>
          </w:pPr>
        </w:p>
      </w:tc>
      <w:tc>
        <w:tcPr>
          <w:tcW w:w="3005" w:type="dxa"/>
          <w:shd w:val="clear" w:color="auto" w:fill="auto"/>
          <w:tcMar>
            <w:top w:w="0" w:type="dxa"/>
            <w:left w:w="108" w:type="dxa"/>
            <w:bottom w:w="0" w:type="dxa"/>
            <w:right w:w="108" w:type="dxa"/>
          </w:tcMar>
        </w:tcPr>
        <w:p w14:paraId="370F5A49" w14:textId="77777777" w:rsidR="00000000" w:rsidRDefault="00000000">
          <w:pPr>
            <w:pStyle w:val="aa"/>
          </w:pPr>
        </w:p>
      </w:tc>
      <w:tc>
        <w:tcPr>
          <w:tcW w:w="3005" w:type="dxa"/>
          <w:shd w:val="clear" w:color="auto" w:fill="auto"/>
          <w:tcMar>
            <w:top w:w="0" w:type="dxa"/>
            <w:left w:w="108" w:type="dxa"/>
            <w:bottom w:w="0" w:type="dxa"/>
            <w:right w:w="108" w:type="dxa"/>
          </w:tcMar>
        </w:tcPr>
        <w:p w14:paraId="63076714" w14:textId="77777777" w:rsidR="00000000" w:rsidRDefault="00000000">
          <w:pPr>
            <w:pStyle w:val="aa"/>
            <w:ind w:right="-115"/>
            <w:jc w:val="right"/>
          </w:pPr>
        </w:p>
      </w:tc>
    </w:tr>
  </w:tbl>
  <w:p w14:paraId="5C0BA429" w14:textId="77777777" w:rsidR="00000000" w:rsidRDefault="00000000">
    <w:pPr>
      <w:pStyle w:val="ab"/>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2A5863" w14:textId="77777777" w:rsidR="00000000" w:rsidRDefault="0000000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015" w:type="dxa"/>
      <w:tblCellMar>
        <w:left w:w="10" w:type="dxa"/>
        <w:right w:w="10" w:type="dxa"/>
      </w:tblCellMar>
      <w:tblLook w:val="0000" w:firstRow="0" w:lastRow="0" w:firstColumn="0" w:lastColumn="0" w:noHBand="0" w:noVBand="0"/>
    </w:tblPr>
    <w:tblGrid>
      <w:gridCol w:w="3005"/>
      <w:gridCol w:w="3005"/>
      <w:gridCol w:w="3005"/>
    </w:tblGrid>
    <w:tr w:rsidR="00A16EE8" w14:paraId="2915BE6C" w14:textId="77777777">
      <w:tblPrEx>
        <w:tblCellMar>
          <w:top w:w="0" w:type="dxa"/>
          <w:bottom w:w="0" w:type="dxa"/>
        </w:tblCellMar>
      </w:tblPrEx>
      <w:trPr>
        <w:trHeight w:val="300"/>
      </w:trPr>
      <w:tc>
        <w:tcPr>
          <w:tcW w:w="3005" w:type="dxa"/>
          <w:shd w:val="clear" w:color="auto" w:fill="auto"/>
          <w:tcMar>
            <w:top w:w="0" w:type="dxa"/>
            <w:left w:w="108" w:type="dxa"/>
            <w:bottom w:w="0" w:type="dxa"/>
            <w:right w:w="108" w:type="dxa"/>
          </w:tcMar>
        </w:tcPr>
        <w:p w14:paraId="572D7C69" w14:textId="77777777" w:rsidR="00000000" w:rsidRDefault="00000000">
          <w:pPr>
            <w:pStyle w:val="aa"/>
            <w:ind w:left="-115"/>
          </w:pPr>
        </w:p>
      </w:tc>
      <w:tc>
        <w:tcPr>
          <w:tcW w:w="3005" w:type="dxa"/>
          <w:shd w:val="clear" w:color="auto" w:fill="auto"/>
          <w:tcMar>
            <w:top w:w="0" w:type="dxa"/>
            <w:left w:w="108" w:type="dxa"/>
            <w:bottom w:w="0" w:type="dxa"/>
            <w:right w:w="108" w:type="dxa"/>
          </w:tcMar>
        </w:tcPr>
        <w:p w14:paraId="070AA2E3" w14:textId="77777777" w:rsidR="00000000" w:rsidRDefault="00000000">
          <w:pPr>
            <w:pStyle w:val="aa"/>
            <w:jc w:val="center"/>
          </w:pPr>
        </w:p>
      </w:tc>
      <w:tc>
        <w:tcPr>
          <w:tcW w:w="3005" w:type="dxa"/>
          <w:shd w:val="clear" w:color="auto" w:fill="auto"/>
          <w:tcMar>
            <w:top w:w="0" w:type="dxa"/>
            <w:left w:w="108" w:type="dxa"/>
            <w:bottom w:w="0" w:type="dxa"/>
            <w:right w:w="108" w:type="dxa"/>
          </w:tcMar>
        </w:tcPr>
        <w:p w14:paraId="3E1790AB" w14:textId="77777777" w:rsidR="00000000" w:rsidRDefault="00000000">
          <w:pPr>
            <w:pStyle w:val="aa"/>
            <w:ind w:right="-115"/>
            <w:jc w:val="right"/>
          </w:pPr>
        </w:p>
      </w:tc>
    </w:tr>
  </w:tbl>
  <w:p w14:paraId="423707F5" w14:textId="77777777" w:rsidR="00000000" w:rsidRDefault="00000000">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850095" w14:textId="77777777" w:rsidR="00000000" w:rsidRDefault="0000000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015" w:type="dxa"/>
      <w:tblCellMar>
        <w:left w:w="10" w:type="dxa"/>
        <w:right w:w="10" w:type="dxa"/>
      </w:tblCellMar>
      <w:tblLook w:val="0000" w:firstRow="0" w:lastRow="0" w:firstColumn="0" w:lastColumn="0" w:noHBand="0" w:noVBand="0"/>
    </w:tblPr>
    <w:tblGrid>
      <w:gridCol w:w="3005"/>
      <w:gridCol w:w="3005"/>
      <w:gridCol w:w="3005"/>
    </w:tblGrid>
    <w:tr w:rsidR="00A16EE8" w14:paraId="4B878983" w14:textId="77777777">
      <w:tblPrEx>
        <w:tblCellMar>
          <w:top w:w="0" w:type="dxa"/>
          <w:bottom w:w="0" w:type="dxa"/>
        </w:tblCellMar>
      </w:tblPrEx>
      <w:trPr>
        <w:trHeight w:val="300"/>
      </w:trPr>
      <w:tc>
        <w:tcPr>
          <w:tcW w:w="3005" w:type="dxa"/>
          <w:shd w:val="clear" w:color="auto" w:fill="auto"/>
          <w:tcMar>
            <w:top w:w="0" w:type="dxa"/>
            <w:left w:w="108" w:type="dxa"/>
            <w:bottom w:w="0" w:type="dxa"/>
            <w:right w:w="108" w:type="dxa"/>
          </w:tcMar>
        </w:tcPr>
        <w:p w14:paraId="62B398F1" w14:textId="77777777" w:rsidR="00000000" w:rsidRDefault="00000000">
          <w:pPr>
            <w:pStyle w:val="aa"/>
            <w:ind w:left="-115"/>
          </w:pPr>
        </w:p>
      </w:tc>
      <w:tc>
        <w:tcPr>
          <w:tcW w:w="3005" w:type="dxa"/>
          <w:shd w:val="clear" w:color="auto" w:fill="auto"/>
          <w:tcMar>
            <w:top w:w="0" w:type="dxa"/>
            <w:left w:w="108" w:type="dxa"/>
            <w:bottom w:w="0" w:type="dxa"/>
            <w:right w:w="108" w:type="dxa"/>
          </w:tcMar>
        </w:tcPr>
        <w:p w14:paraId="1EFF474B" w14:textId="77777777" w:rsidR="00000000" w:rsidRDefault="00000000">
          <w:pPr>
            <w:pStyle w:val="aa"/>
            <w:jc w:val="center"/>
          </w:pPr>
        </w:p>
      </w:tc>
      <w:tc>
        <w:tcPr>
          <w:tcW w:w="3005" w:type="dxa"/>
          <w:shd w:val="clear" w:color="auto" w:fill="auto"/>
          <w:tcMar>
            <w:top w:w="0" w:type="dxa"/>
            <w:left w:w="108" w:type="dxa"/>
            <w:bottom w:w="0" w:type="dxa"/>
            <w:right w:w="108" w:type="dxa"/>
          </w:tcMar>
        </w:tcPr>
        <w:p w14:paraId="425ED7BF" w14:textId="77777777" w:rsidR="00000000" w:rsidRDefault="00000000">
          <w:pPr>
            <w:pStyle w:val="aa"/>
            <w:ind w:right="-115"/>
            <w:jc w:val="right"/>
          </w:pPr>
        </w:p>
      </w:tc>
    </w:tr>
  </w:tbl>
  <w:p w14:paraId="29B3393D" w14:textId="77777777" w:rsidR="00000000" w:rsidRDefault="00000000">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D96076"/>
    <w:multiLevelType w:val="multilevel"/>
    <w:tmpl w:val="D08400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81B6B6F"/>
    <w:multiLevelType w:val="multilevel"/>
    <w:tmpl w:val="C3B48D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251436A2"/>
    <w:multiLevelType w:val="multilevel"/>
    <w:tmpl w:val="516AD9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27150FF8"/>
    <w:multiLevelType w:val="multilevel"/>
    <w:tmpl w:val="977AB8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36E951E1"/>
    <w:multiLevelType w:val="multilevel"/>
    <w:tmpl w:val="C0CC0A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F4D1D18"/>
    <w:multiLevelType w:val="multilevel"/>
    <w:tmpl w:val="D00AC4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41560804">
    <w:abstractNumId w:val="4"/>
  </w:num>
  <w:num w:numId="2" w16cid:durableId="1568683639">
    <w:abstractNumId w:val="2"/>
  </w:num>
  <w:num w:numId="3" w16cid:durableId="1940797854">
    <w:abstractNumId w:val="3"/>
  </w:num>
  <w:num w:numId="4" w16cid:durableId="424766372">
    <w:abstractNumId w:val="0"/>
  </w:num>
  <w:num w:numId="5" w16cid:durableId="772629400">
    <w:abstractNumId w:val="5"/>
  </w:num>
  <w:num w:numId="6" w16cid:durableId="1054086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8C4"/>
    <w:rsid w:val="000F6DAA"/>
    <w:rsid w:val="002638C4"/>
    <w:rsid w:val="008B7D15"/>
    <w:rsid w:val="00FB67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676AF"/>
  <w15:chartTrackingRefBased/>
  <w15:docId w15:val="{DFD73D1D-615A-40FB-9711-D37478664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38C4"/>
    <w:pPr>
      <w:suppressAutoHyphens/>
      <w:autoSpaceDN w:val="0"/>
      <w:bidi/>
      <w:spacing w:line="276" w:lineRule="auto"/>
      <w:textAlignment w:val="baseline"/>
    </w:pPr>
    <w:rPr>
      <w:rFonts w:ascii="Calibri" w:eastAsia="Calibri" w:hAnsi="Calibri" w:cs="Arial"/>
      <w:kern w:val="0"/>
      <w:sz w:val="24"/>
      <w:szCs w:val="24"/>
      <w14:ligatures w14:val="none"/>
    </w:rPr>
  </w:style>
  <w:style w:type="paragraph" w:styleId="1">
    <w:name w:val="heading 1"/>
    <w:basedOn w:val="a"/>
    <w:next w:val="a"/>
    <w:link w:val="1Char"/>
    <w:uiPriority w:val="9"/>
    <w:qFormat/>
    <w:rsid w:val="002638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638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638C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638C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638C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638C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638C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638C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638C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638C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638C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638C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638C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638C4"/>
    <w:rPr>
      <w:rFonts w:eastAsiaTheme="majorEastAsia" w:cstheme="majorBidi"/>
      <w:color w:val="0F4761" w:themeColor="accent1" w:themeShade="BF"/>
    </w:rPr>
  </w:style>
  <w:style w:type="character" w:customStyle="1" w:styleId="6Char">
    <w:name w:val="عنوان 6 Char"/>
    <w:basedOn w:val="a0"/>
    <w:link w:val="6"/>
    <w:uiPriority w:val="9"/>
    <w:semiHidden/>
    <w:rsid w:val="002638C4"/>
    <w:rPr>
      <w:rFonts w:eastAsiaTheme="majorEastAsia" w:cstheme="majorBidi"/>
      <w:i/>
      <w:iCs/>
      <w:color w:val="595959" w:themeColor="text1" w:themeTint="A6"/>
    </w:rPr>
  </w:style>
  <w:style w:type="character" w:customStyle="1" w:styleId="7Char">
    <w:name w:val="عنوان 7 Char"/>
    <w:basedOn w:val="a0"/>
    <w:link w:val="7"/>
    <w:uiPriority w:val="9"/>
    <w:semiHidden/>
    <w:rsid w:val="002638C4"/>
    <w:rPr>
      <w:rFonts w:eastAsiaTheme="majorEastAsia" w:cstheme="majorBidi"/>
      <w:color w:val="595959" w:themeColor="text1" w:themeTint="A6"/>
    </w:rPr>
  </w:style>
  <w:style w:type="character" w:customStyle="1" w:styleId="8Char">
    <w:name w:val="عنوان 8 Char"/>
    <w:basedOn w:val="a0"/>
    <w:link w:val="8"/>
    <w:uiPriority w:val="9"/>
    <w:semiHidden/>
    <w:rsid w:val="002638C4"/>
    <w:rPr>
      <w:rFonts w:eastAsiaTheme="majorEastAsia" w:cstheme="majorBidi"/>
      <w:i/>
      <w:iCs/>
      <w:color w:val="272727" w:themeColor="text1" w:themeTint="D8"/>
    </w:rPr>
  </w:style>
  <w:style w:type="character" w:customStyle="1" w:styleId="9Char">
    <w:name w:val="عنوان 9 Char"/>
    <w:basedOn w:val="a0"/>
    <w:link w:val="9"/>
    <w:uiPriority w:val="9"/>
    <w:semiHidden/>
    <w:rsid w:val="002638C4"/>
    <w:rPr>
      <w:rFonts w:eastAsiaTheme="majorEastAsia" w:cstheme="majorBidi"/>
      <w:color w:val="272727" w:themeColor="text1" w:themeTint="D8"/>
    </w:rPr>
  </w:style>
  <w:style w:type="paragraph" w:styleId="a3">
    <w:name w:val="Title"/>
    <w:basedOn w:val="a"/>
    <w:next w:val="a"/>
    <w:link w:val="Char"/>
    <w:uiPriority w:val="10"/>
    <w:qFormat/>
    <w:rsid w:val="002638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638C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638C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638C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638C4"/>
    <w:pPr>
      <w:spacing w:before="160"/>
      <w:jc w:val="center"/>
    </w:pPr>
    <w:rPr>
      <w:i/>
      <w:iCs/>
      <w:color w:val="404040" w:themeColor="text1" w:themeTint="BF"/>
    </w:rPr>
  </w:style>
  <w:style w:type="character" w:customStyle="1" w:styleId="Char1">
    <w:name w:val="اقتباس Char"/>
    <w:basedOn w:val="a0"/>
    <w:link w:val="a5"/>
    <w:uiPriority w:val="29"/>
    <w:rsid w:val="002638C4"/>
    <w:rPr>
      <w:i/>
      <w:iCs/>
      <w:color w:val="404040" w:themeColor="text1" w:themeTint="BF"/>
    </w:rPr>
  </w:style>
  <w:style w:type="paragraph" w:styleId="a6">
    <w:name w:val="List Paragraph"/>
    <w:basedOn w:val="a"/>
    <w:qFormat/>
    <w:rsid w:val="002638C4"/>
    <w:pPr>
      <w:ind w:left="720"/>
      <w:contextualSpacing/>
    </w:pPr>
  </w:style>
  <w:style w:type="character" w:styleId="a7">
    <w:name w:val="Intense Emphasis"/>
    <w:basedOn w:val="a0"/>
    <w:uiPriority w:val="21"/>
    <w:qFormat/>
    <w:rsid w:val="002638C4"/>
    <w:rPr>
      <w:i/>
      <w:iCs/>
      <w:color w:val="0F4761" w:themeColor="accent1" w:themeShade="BF"/>
    </w:rPr>
  </w:style>
  <w:style w:type="paragraph" w:styleId="a8">
    <w:name w:val="Intense Quote"/>
    <w:basedOn w:val="a"/>
    <w:next w:val="a"/>
    <w:link w:val="Char2"/>
    <w:uiPriority w:val="30"/>
    <w:qFormat/>
    <w:rsid w:val="002638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638C4"/>
    <w:rPr>
      <w:i/>
      <w:iCs/>
      <w:color w:val="0F4761" w:themeColor="accent1" w:themeShade="BF"/>
    </w:rPr>
  </w:style>
  <w:style w:type="character" w:styleId="a9">
    <w:name w:val="Intense Reference"/>
    <w:basedOn w:val="a0"/>
    <w:uiPriority w:val="32"/>
    <w:qFormat/>
    <w:rsid w:val="002638C4"/>
    <w:rPr>
      <w:b/>
      <w:bCs/>
      <w:smallCaps/>
      <w:color w:val="0F4761" w:themeColor="accent1" w:themeShade="BF"/>
      <w:spacing w:val="5"/>
    </w:rPr>
  </w:style>
  <w:style w:type="paragraph" w:styleId="aa">
    <w:name w:val="header"/>
    <w:link w:val="Char3"/>
    <w:rsid w:val="002638C4"/>
    <w:pPr>
      <w:tabs>
        <w:tab w:val="center" w:pos="4513"/>
        <w:tab w:val="right" w:pos="9026"/>
      </w:tabs>
      <w:suppressAutoHyphens/>
      <w:autoSpaceDN w:val="0"/>
      <w:bidi/>
      <w:spacing w:after="0" w:line="240" w:lineRule="auto"/>
      <w:textAlignment w:val="baseline"/>
    </w:pPr>
    <w:rPr>
      <w:rFonts w:ascii="Calibri" w:eastAsia="Calibri" w:hAnsi="Calibri" w:cs="Arial"/>
      <w:kern w:val="0"/>
      <w:sz w:val="24"/>
      <w:szCs w:val="24"/>
      <w14:ligatures w14:val="none"/>
    </w:rPr>
  </w:style>
  <w:style w:type="character" w:customStyle="1" w:styleId="Char3">
    <w:name w:val="رأس الصفحة Char"/>
    <w:basedOn w:val="a0"/>
    <w:link w:val="aa"/>
    <w:rsid w:val="002638C4"/>
    <w:rPr>
      <w:rFonts w:ascii="Calibri" w:eastAsia="Calibri" w:hAnsi="Calibri" w:cs="Arial"/>
      <w:kern w:val="0"/>
      <w:sz w:val="24"/>
      <w:szCs w:val="24"/>
      <w14:ligatures w14:val="none"/>
    </w:rPr>
  </w:style>
  <w:style w:type="paragraph" w:styleId="ab">
    <w:name w:val="footer"/>
    <w:link w:val="Char4"/>
    <w:rsid w:val="002638C4"/>
    <w:pPr>
      <w:tabs>
        <w:tab w:val="center" w:pos="4513"/>
        <w:tab w:val="right" w:pos="9026"/>
      </w:tabs>
      <w:suppressAutoHyphens/>
      <w:autoSpaceDN w:val="0"/>
      <w:bidi/>
      <w:spacing w:after="0" w:line="240" w:lineRule="auto"/>
      <w:textAlignment w:val="baseline"/>
    </w:pPr>
    <w:rPr>
      <w:rFonts w:ascii="Calibri" w:eastAsia="Calibri" w:hAnsi="Calibri" w:cs="Arial"/>
      <w:kern w:val="0"/>
      <w:sz w:val="24"/>
      <w:szCs w:val="24"/>
      <w14:ligatures w14:val="none"/>
    </w:rPr>
  </w:style>
  <w:style w:type="character" w:customStyle="1" w:styleId="Char4">
    <w:name w:val="تذييل الصفحة Char"/>
    <w:basedOn w:val="a0"/>
    <w:link w:val="ab"/>
    <w:rsid w:val="002638C4"/>
    <w:rPr>
      <w:rFonts w:ascii="Calibri" w:eastAsia="Calibri" w:hAnsi="Calibri" w:cs="Arial"/>
      <w:kern w:val="0"/>
      <w:sz w:val="24"/>
      <w:szCs w:val="24"/>
      <w14:ligatures w14:val="none"/>
    </w:rPr>
  </w:style>
  <w:style w:type="paragraph" w:customStyle="1" w:styleId="ac">
    <w:name w:val="العناوين"/>
    <w:rsid w:val="002638C4"/>
    <w:pPr>
      <w:keepNext/>
      <w:keepLines/>
      <w:suppressAutoHyphens/>
      <w:autoSpaceDN w:val="0"/>
      <w:bidi/>
      <w:spacing w:before="240" w:after="200" w:line="276" w:lineRule="auto"/>
      <w:jc w:val="right"/>
      <w:textAlignment w:val="baseline"/>
      <w:outlineLvl w:val="0"/>
    </w:pPr>
    <w:rPr>
      <w:rFonts w:ascii="Simplified Arabic" w:eastAsia="Simplified Arabic" w:hAnsi="Simplified Arabic" w:cs="Simplified Arabic"/>
      <w:b/>
      <w:bCs/>
      <w:kern w:val="0"/>
      <w:sz w:val="32"/>
      <w:szCs w:val="32"/>
      <w:lang w:bidi="ar-LB"/>
      <w14:ligatures w14:val="none"/>
    </w:rPr>
  </w:style>
  <w:style w:type="character" w:customStyle="1" w:styleId="Char5">
    <w:name w:val="العناوين Char"/>
    <w:rsid w:val="002638C4"/>
    <w:rPr>
      <w:rFonts w:ascii="Simplified Arabic" w:eastAsia="Simplified Arabic" w:hAnsi="Simplified Arabic" w:cs="Simplified Arabic"/>
      <w:b/>
      <w:bCs/>
      <w:color w:val="auto"/>
      <w:sz w:val="32"/>
      <w:szCs w:val="32"/>
      <w:lang w:bidi="ar-LB"/>
    </w:rPr>
  </w:style>
  <w:style w:type="paragraph" w:customStyle="1" w:styleId="selectable-text">
    <w:name w:val="selectable-text"/>
    <w:basedOn w:val="a"/>
    <w:rsid w:val="00FB6773"/>
    <w:pPr>
      <w:suppressAutoHyphens w:val="0"/>
      <w:autoSpaceDN/>
      <w:bidi w:val="0"/>
      <w:spacing w:before="100" w:beforeAutospacing="1" w:after="100" w:afterAutospacing="1" w:line="240" w:lineRule="auto"/>
      <w:textAlignment w:val="auto"/>
    </w:pPr>
    <w:rPr>
      <w:rFonts w:ascii="Times New Roman" w:eastAsia="Times New Roman" w:hAnsi="Times New Roman" w:cs="Times New Roman"/>
    </w:rPr>
  </w:style>
  <w:style w:type="character" w:customStyle="1" w:styleId="selectable-text1">
    <w:name w:val="selectable-text1"/>
    <w:basedOn w:val="a0"/>
    <w:rsid w:val="00FB6773"/>
  </w:style>
  <w:style w:type="table" w:styleId="ad">
    <w:name w:val="Table Grid"/>
    <w:basedOn w:val="a1"/>
    <w:uiPriority w:val="39"/>
    <w:rsid w:val="00FB67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739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50</Pages>
  <Words>6652</Words>
  <Characters>37923</Characters>
  <Application>Microsoft Office Word</Application>
  <DocSecurity>0</DocSecurity>
  <Lines>316</Lines>
  <Paragraphs>88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2026</dc:creator>
  <cp:keywords/>
  <dc:description/>
  <cp:lastModifiedBy>2026</cp:lastModifiedBy>
  <cp:revision>2</cp:revision>
  <dcterms:created xsi:type="dcterms:W3CDTF">2026-08-11T13:53:00Z</dcterms:created>
  <dcterms:modified xsi:type="dcterms:W3CDTF">2026-08-11T14:43:00Z</dcterms:modified>
</cp:coreProperties>
</file>