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492FA38F" w14:textId="663D6814" w:rsidR="006B4DF4" w:rsidRPr="0092720C" w:rsidRDefault="0092720C" w:rsidP="0092720C">
      <w:pPr>
        <w:pStyle w:val="Heading1"/>
        <w:ind w:left="-90" w:right="-288"/>
        <w:jc w:val="center"/>
      </w:pPr>
      <w:r>
        <w:t>AI-Driven Prediction of Performance Risks and Team Dynamics in IT Projects</w:t>
      </w:r>
    </w:p>
    <w:p w14:paraId="1CD6C4D4" w14:textId="77777777" w:rsidR="0092720C" w:rsidRDefault="0092720C" w:rsidP="00AA559B">
      <w:pPr>
        <w:spacing w:after="376" w:line="249" w:lineRule="auto"/>
        <w:ind w:left="0" w:right="1366" w:firstLine="4"/>
        <w:jc w:val="center"/>
        <w:rPr>
          <w:sz w:val="32"/>
        </w:rPr>
      </w:pPr>
    </w:p>
    <w:p w14:paraId="334C362A" w14:textId="04AF03C1"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108B3A1" w:rsidR="000B518F" w:rsidRPr="00AA559B" w:rsidRDefault="00AA559B" w:rsidP="00AA559B">
      <w:pPr>
        <w:spacing w:after="252" w:line="259" w:lineRule="auto"/>
        <w:ind w:left="0" w:firstLine="0"/>
        <w:jc w:val="center"/>
        <w:rPr>
          <w:bCs/>
          <w:sz w:val="32"/>
          <w:szCs w:val="32"/>
        </w:rPr>
      </w:pPr>
      <w:r w:rsidRPr="00AA559B">
        <w:rPr>
          <w:bCs/>
          <w:sz w:val="32"/>
          <w:szCs w:val="32"/>
        </w:rPr>
        <w:t>Name</w:t>
      </w:r>
      <w:r w:rsidR="00016CCE">
        <w:rPr>
          <w:bCs/>
          <w:sz w:val="32"/>
          <w:szCs w:val="32"/>
        </w:rPr>
        <w:t>: Ammar Mohammad Wassas</w:t>
      </w:r>
      <w:r w:rsidRPr="00AA559B">
        <w:rPr>
          <w:bCs/>
          <w:sz w:val="32"/>
          <w:szCs w:val="32"/>
        </w:rPr>
        <w:tab/>
      </w:r>
      <w:r w:rsidRPr="00AA559B">
        <w:rPr>
          <w:bCs/>
          <w:sz w:val="32"/>
          <w:szCs w:val="32"/>
        </w:rPr>
        <w:tab/>
      </w:r>
      <w:r w:rsidRPr="00AA559B">
        <w:rPr>
          <w:bCs/>
          <w:sz w:val="32"/>
          <w:szCs w:val="32"/>
        </w:rPr>
        <w:tab/>
        <w:t>ID No.:</w:t>
      </w:r>
      <w:r w:rsidR="00016CCE">
        <w:rPr>
          <w:bCs/>
          <w:sz w:val="32"/>
          <w:szCs w:val="32"/>
        </w:rPr>
        <w:t>253002052</w:t>
      </w:r>
    </w:p>
    <w:p w14:paraId="7970236F" w14:textId="77777777" w:rsidR="00AA559B" w:rsidRPr="00AA559B" w:rsidRDefault="00AA559B" w:rsidP="00AA559B">
      <w:pPr>
        <w:spacing w:after="252" w:line="259" w:lineRule="auto"/>
        <w:ind w:left="0" w:firstLine="0"/>
        <w:jc w:val="center"/>
        <w:rPr>
          <w:bCs/>
          <w:sz w:val="32"/>
          <w:szCs w:val="32"/>
        </w:rPr>
      </w:pPr>
      <w:proofErr w:type="gramStart"/>
      <w:r w:rsidRPr="00AA559B">
        <w:rPr>
          <w:bCs/>
          <w:sz w:val="32"/>
          <w:szCs w:val="32"/>
        </w:rPr>
        <w:t>Name:…</w:t>
      </w:r>
      <w:proofErr w:type="gramEnd"/>
      <w:r w:rsidRPr="00AA559B">
        <w:rPr>
          <w:bCs/>
          <w:sz w:val="32"/>
          <w:szCs w:val="32"/>
        </w:rPr>
        <w:t>……</w:t>
      </w:r>
      <w:r w:rsidRPr="00AA559B">
        <w:rPr>
          <w:bCs/>
          <w:sz w:val="32"/>
          <w:szCs w:val="32"/>
        </w:rPr>
        <w:tab/>
      </w:r>
      <w:r w:rsidRPr="00AA559B">
        <w:rPr>
          <w:bCs/>
          <w:sz w:val="32"/>
          <w:szCs w:val="32"/>
        </w:rPr>
        <w:tab/>
      </w:r>
      <w:r w:rsidRPr="00AA559B">
        <w:rPr>
          <w:bCs/>
          <w:sz w:val="32"/>
          <w:szCs w:val="32"/>
        </w:rPr>
        <w:tab/>
        <w:t xml:space="preserve">ID </w:t>
      </w:r>
      <w:proofErr w:type="gramStart"/>
      <w:r w:rsidRPr="00AA559B">
        <w:rPr>
          <w:bCs/>
          <w:sz w:val="32"/>
          <w:szCs w:val="32"/>
        </w:rPr>
        <w:t>No.:…</w:t>
      </w:r>
      <w:proofErr w:type="gramEnd"/>
      <w:r w:rsidRPr="00AA559B">
        <w:rPr>
          <w:bCs/>
          <w:sz w:val="32"/>
          <w:szCs w:val="32"/>
        </w:rPr>
        <w:t>…</w:t>
      </w:r>
      <w:proofErr w:type="gramStart"/>
      <w:r w:rsidRPr="00AA559B">
        <w:rPr>
          <w:bCs/>
          <w:sz w:val="32"/>
          <w:szCs w:val="32"/>
        </w:rPr>
        <w:t>…..</w:t>
      </w:r>
      <w:proofErr w:type="gramEnd"/>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74F67DC8" w:rsidR="00AA559B" w:rsidRPr="00AA559B" w:rsidRDefault="0092720C"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50D7666D"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016CCE">
        <w:rPr>
          <w:sz w:val="32"/>
          <w:szCs w:val="32"/>
        </w:rPr>
        <w:t>Dr. Mohamed Essa</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1D4F64FA" w:rsidR="000B518F" w:rsidRPr="00AA559B" w:rsidRDefault="00AA559B" w:rsidP="00AA559B">
      <w:pPr>
        <w:spacing w:after="235" w:line="249" w:lineRule="auto"/>
        <w:ind w:left="0" w:right="1367" w:firstLine="4"/>
        <w:jc w:val="center"/>
        <w:rPr>
          <w:sz w:val="32"/>
          <w:szCs w:val="32"/>
          <w:lang w:bidi="ar-EG"/>
        </w:rPr>
      </w:pPr>
      <w:proofErr w:type="gramStart"/>
      <w:r>
        <w:rPr>
          <w:sz w:val="32"/>
          <w:szCs w:val="32"/>
        </w:rPr>
        <w:t>Email:…</w:t>
      </w:r>
      <w:proofErr w:type="gramEnd"/>
      <w:r>
        <w:rPr>
          <w:sz w:val="32"/>
          <w:szCs w:val="32"/>
        </w:rPr>
        <w:t>………………….</w:t>
      </w:r>
    </w:p>
    <w:p w14:paraId="058D1DDF" w14:textId="5D310FEE" w:rsidR="0092720C" w:rsidRPr="0092720C" w:rsidRDefault="0092720C" w:rsidP="0092720C">
      <w:pPr>
        <w:pStyle w:val="Heading1"/>
        <w:ind w:left="0"/>
      </w:pPr>
      <w:r w:rsidRPr="0092720C">
        <w:lastRenderedPageBreak/>
        <w:t>Abstract</w:t>
      </w:r>
    </w:p>
    <w:p w14:paraId="4A375657" w14:textId="6506E775" w:rsidR="0092720C" w:rsidRPr="0092720C" w:rsidRDefault="0092720C" w:rsidP="0092720C">
      <w:pPr>
        <w:spacing w:after="160" w:line="259" w:lineRule="auto"/>
        <w:ind w:left="450" w:firstLine="0"/>
        <w:rPr>
          <w:szCs w:val="20"/>
        </w:rPr>
      </w:pPr>
      <w:r>
        <w:rPr>
          <w:szCs w:val="20"/>
        </w:rPr>
        <w:t xml:space="preserve">This research addresses the critical challenge of identifying performance risks within IT project teams through the analysis of team dynamics and behavioral states. While traditional project management methodologies rely heavily on manual reporting and subjective self-assessments, they often fail to capture management. This study proposes an integrated framework that objectively quantifies team engagement and stress levels to forecast potential project bottlenecks. By analyzing behavioral snapshots and affective cues, the research aims to establish a correlation between team states and overall project health. The proposed framework provides project managers with a proactive tool for risk mitigation, ensuring more stable project timelines and enhanced team well-being. The study evaluates the effectiveness of this approach using standardized behavioral datasets to validate its predictive capabilities </w:t>
      </w:r>
    </w:p>
    <w:p w14:paraId="59647CDA" w14:textId="77777777" w:rsidR="0092720C" w:rsidRDefault="0092720C" w:rsidP="0092720C">
      <w:pPr>
        <w:spacing w:after="160" w:line="259" w:lineRule="auto"/>
        <w:ind w:left="450" w:firstLine="0"/>
        <w:jc w:val="left"/>
        <w:rPr>
          <w:b/>
          <w:bCs/>
          <w:szCs w:val="20"/>
        </w:rPr>
      </w:pPr>
    </w:p>
    <w:p w14:paraId="4D01ED91" w14:textId="77777777" w:rsidR="0092720C" w:rsidRDefault="0092720C" w:rsidP="0092720C">
      <w:pPr>
        <w:spacing w:after="160" w:line="259" w:lineRule="auto"/>
        <w:ind w:left="450" w:firstLine="0"/>
        <w:jc w:val="left"/>
        <w:rPr>
          <w:b/>
          <w:bCs/>
          <w:szCs w:val="20"/>
        </w:rPr>
      </w:pPr>
    </w:p>
    <w:p w14:paraId="51A54A46" w14:textId="77777777" w:rsidR="0092720C" w:rsidRDefault="0092720C" w:rsidP="0092720C">
      <w:pPr>
        <w:spacing w:after="160" w:line="259" w:lineRule="auto"/>
        <w:ind w:left="450" w:firstLine="0"/>
        <w:jc w:val="left"/>
        <w:rPr>
          <w:b/>
          <w:bCs/>
          <w:szCs w:val="20"/>
        </w:rPr>
      </w:pPr>
    </w:p>
    <w:p w14:paraId="05B212EB" w14:textId="327D3FBC" w:rsidR="000B518F" w:rsidRDefault="003C51FB" w:rsidP="00016CCE">
      <w:pPr>
        <w:spacing w:after="160" w:line="259" w:lineRule="auto"/>
        <w:ind w:left="0" w:firstLine="0"/>
        <w:jc w:val="left"/>
      </w:pPr>
      <w:r>
        <w:rPr>
          <w:b/>
        </w:rPr>
        <w:t xml:space="preserve">Chapter 1: </w:t>
      </w:r>
      <w:r w:rsidR="001C536E">
        <w:rPr>
          <w:b/>
        </w:rPr>
        <w:t>Introduction</w:t>
      </w:r>
      <w:r w:rsidR="00433453">
        <w:rPr>
          <w:rFonts w:hint="cs"/>
          <w:b/>
          <w:rtl/>
        </w:rPr>
        <w:t xml:space="preserve"> </w:t>
      </w:r>
      <w:r w:rsidR="00433453">
        <w:rPr>
          <w:b/>
        </w:rPr>
        <w:t xml:space="preserve">and </w:t>
      </w:r>
      <w:r w:rsidR="00433453" w:rsidRPr="00016CCE">
        <w:rPr>
          <w:b/>
        </w:rPr>
        <w:t>Overview</w:t>
      </w:r>
      <w:r>
        <w:t xml:space="preserve"> </w:t>
      </w:r>
    </w:p>
    <w:p w14:paraId="0747FB80" w14:textId="6009D4E0" w:rsidR="001C536E" w:rsidRPr="00016CCE" w:rsidRDefault="001C536E">
      <w:pPr>
        <w:spacing w:after="85"/>
        <w:ind w:left="550" w:right="67"/>
        <w:rPr>
          <w:szCs w:val="28"/>
        </w:rPr>
      </w:pPr>
      <w:r w:rsidRPr="00016CCE">
        <w:rPr>
          <w:szCs w:val="28"/>
        </w:rPr>
        <w:t>1.1 Overview</w:t>
      </w:r>
      <w:r w:rsidR="00016CCE">
        <w:rPr>
          <w:szCs w:val="28"/>
        </w:rPr>
        <w:tab/>
      </w:r>
      <w:r w:rsidR="00016CCE" w:rsidRPr="00016CCE">
        <w:rPr>
          <w:szCs w:val="28"/>
        </w:rPr>
        <w:t>.........</w:t>
      </w:r>
      <w:r w:rsidR="00016CCE">
        <w:rPr>
          <w:szCs w:val="28"/>
        </w:rPr>
        <w:t>....................</w:t>
      </w:r>
      <w:r w:rsidR="00016CCE" w:rsidRPr="00016CCE">
        <w:rPr>
          <w:szCs w:val="28"/>
        </w:rPr>
        <w:t>...................................................................... 1</w:t>
      </w:r>
    </w:p>
    <w:p w14:paraId="1B8C7347" w14:textId="5C841CA8" w:rsidR="000B518F" w:rsidRPr="00016CCE" w:rsidRDefault="003C51FB">
      <w:pPr>
        <w:spacing w:after="85"/>
        <w:ind w:left="550" w:right="67"/>
        <w:rPr>
          <w:szCs w:val="28"/>
        </w:rPr>
      </w:pPr>
      <w:r w:rsidRPr="00016CCE">
        <w:rPr>
          <w:szCs w:val="28"/>
        </w:rPr>
        <w:t>1.</w:t>
      </w:r>
      <w:r w:rsidR="00A709F6" w:rsidRPr="00016CCE">
        <w:rPr>
          <w:rFonts w:hint="cs"/>
          <w:szCs w:val="28"/>
          <w:rtl/>
        </w:rPr>
        <w:t>2</w:t>
      </w:r>
      <w:r w:rsidRPr="00016CCE">
        <w:rPr>
          <w:szCs w:val="28"/>
        </w:rPr>
        <w:t xml:space="preserve"> Problem Definition ...........</w:t>
      </w:r>
      <w:r w:rsidR="00AA559B" w:rsidRPr="00016CCE">
        <w:rPr>
          <w:szCs w:val="28"/>
        </w:rPr>
        <w:t>.............................</w:t>
      </w:r>
      <w:r w:rsidRPr="00016CCE">
        <w:rPr>
          <w:szCs w:val="28"/>
        </w:rPr>
        <w:t xml:space="preserve">........................................... 2 </w:t>
      </w:r>
    </w:p>
    <w:p w14:paraId="762F1D37" w14:textId="252982FF" w:rsidR="000B518F" w:rsidRPr="00016CCE" w:rsidRDefault="003C51FB" w:rsidP="00016CCE">
      <w:pPr>
        <w:spacing w:after="85"/>
        <w:ind w:left="550" w:right="67"/>
        <w:rPr>
          <w:szCs w:val="28"/>
        </w:rPr>
      </w:pPr>
      <w:r w:rsidRPr="00016CCE">
        <w:rPr>
          <w:szCs w:val="28"/>
        </w:rPr>
        <w:t>1.</w:t>
      </w:r>
      <w:r w:rsidR="00A709F6" w:rsidRPr="00016CCE">
        <w:rPr>
          <w:rFonts w:hint="cs"/>
          <w:szCs w:val="28"/>
          <w:rtl/>
        </w:rPr>
        <w:t>3</w:t>
      </w:r>
      <w:r w:rsidRPr="00016CCE">
        <w:rPr>
          <w:szCs w:val="28"/>
        </w:rPr>
        <w:t xml:space="preserve"> Thesis Objectives ..................................</w:t>
      </w:r>
      <w:r w:rsidR="00AA559B" w:rsidRPr="00016CCE">
        <w:rPr>
          <w:szCs w:val="28"/>
        </w:rPr>
        <w:t>............</w:t>
      </w:r>
      <w:r w:rsidRPr="00016CCE">
        <w:rPr>
          <w:szCs w:val="28"/>
        </w:rPr>
        <w:t xml:space="preserve">....................................... 3 </w:t>
      </w:r>
    </w:p>
    <w:p w14:paraId="0880D08D" w14:textId="5E6F8097" w:rsidR="000B518F" w:rsidRPr="00016CCE" w:rsidRDefault="003C51FB" w:rsidP="00016CCE">
      <w:pPr>
        <w:spacing w:after="85"/>
        <w:ind w:left="550" w:right="67"/>
        <w:rPr>
          <w:szCs w:val="28"/>
        </w:rPr>
      </w:pPr>
      <w:r w:rsidRPr="00016CCE">
        <w:rPr>
          <w:szCs w:val="28"/>
        </w:rPr>
        <w:t>1.</w:t>
      </w:r>
      <w:r w:rsidR="00A709F6" w:rsidRPr="00016CCE">
        <w:rPr>
          <w:rFonts w:hint="cs"/>
          <w:szCs w:val="28"/>
          <w:rtl/>
        </w:rPr>
        <w:t>4</w:t>
      </w:r>
      <w:r w:rsidRPr="00016CCE">
        <w:rPr>
          <w:szCs w:val="28"/>
        </w:rPr>
        <w:t xml:space="preserve"> Thesis Contribution ..................</w:t>
      </w:r>
      <w:r w:rsidR="00AA559B" w:rsidRPr="00016CCE">
        <w:rPr>
          <w:szCs w:val="28"/>
        </w:rPr>
        <w:t>.............................</w:t>
      </w:r>
      <w:r w:rsidRPr="00016CCE">
        <w:rPr>
          <w:szCs w:val="28"/>
        </w:rPr>
        <w:t xml:space="preserve">................................... 4 </w:t>
      </w:r>
    </w:p>
    <w:p w14:paraId="50CD7794" w14:textId="346E569A" w:rsidR="000B518F" w:rsidRPr="00016CCE" w:rsidRDefault="003C51FB">
      <w:pPr>
        <w:spacing w:after="85"/>
        <w:ind w:left="550" w:right="67"/>
        <w:rPr>
          <w:szCs w:val="28"/>
        </w:rPr>
      </w:pPr>
      <w:r w:rsidRPr="00016CCE">
        <w:rPr>
          <w:szCs w:val="28"/>
        </w:rPr>
        <w:t>1.</w:t>
      </w:r>
      <w:r w:rsidR="00A709F6" w:rsidRPr="00016CCE">
        <w:rPr>
          <w:rFonts w:hint="cs"/>
          <w:szCs w:val="28"/>
          <w:rtl/>
        </w:rPr>
        <w:t>5</w:t>
      </w:r>
      <w:r w:rsidRPr="00016CCE">
        <w:rPr>
          <w:szCs w:val="28"/>
        </w:rPr>
        <w:t xml:space="preserve"> Thesis Organization......................</w:t>
      </w:r>
      <w:r w:rsidR="00AA559B" w:rsidRPr="00016CCE">
        <w:rPr>
          <w:szCs w:val="28"/>
        </w:rPr>
        <w:t>..............................</w:t>
      </w:r>
      <w:r w:rsidRPr="00016CCE">
        <w:rPr>
          <w:szCs w:val="28"/>
        </w:rPr>
        <w:t xml:space="preserve">............................... 5 </w:t>
      </w:r>
    </w:p>
    <w:p w14:paraId="7571581B" w14:textId="77777777" w:rsidR="000B518F" w:rsidRDefault="003C51FB">
      <w:pPr>
        <w:spacing w:after="95" w:line="259" w:lineRule="auto"/>
        <w:ind w:left="0" w:firstLine="0"/>
        <w:jc w:val="left"/>
      </w:pPr>
      <w:r>
        <w:rPr>
          <w:color w:val="0563C1"/>
        </w:rPr>
        <w:t xml:space="preserve"> </w:t>
      </w:r>
    </w:p>
    <w:p w14:paraId="070A6AAC" w14:textId="77777777" w:rsidR="001C536E" w:rsidRDefault="001C536E" w:rsidP="00AA559B">
      <w:pPr>
        <w:spacing w:after="82"/>
        <w:ind w:left="550" w:right="67"/>
      </w:pPr>
    </w:p>
    <w:p w14:paraId="6750945F" w14:textId="77777777" w:rsidR="00D95AE8" w:rsidRDefault="00D95AE8" w:rsidP="00AA559B">
      <w:pPr>
        <w:spacing w:after="82"/>
        <w:ind w:left="550" w:right="67"/>
      </w:pPr>
    </w:p>
    <w:p w14:paraId="05F0647E" w14:textId="77777777" w:rsidR="00D95AE8" w:rsidRDefault="00D95AE8" w:rsidP="00AA559B">
      <w:pPr>
        <w:spacing w:after="82"/>
        <w:ind w:left="550" w:right="67"/>
      </w:pPr>
    </w:p>
    <w:p w14:paraId="0A409A8C" w14:textId="77777777" w:rsidR="00016CCE" w:rsidRDefault="00016CCE" w:rsidP="00016CCE">
      <w:pPr>
        <w:pStyle w:val="Heading2"/>
        <w:spacing w:after="532" w:line="265" w:lineRule="auto"/>
        <w:ind w:left="-5"/>
      </w:pPr>
      <w:r>
        <w:lastRenderedPageBreak/>
        <w:t xml:space="preserve">Chapter 1 Introduction </w:t>
      </w:r>
    </w:p>
    <w:p w14:paraId="45066F3C" w14:textId="1DFAD04D" w:rsidR="00016CCE" w:rsidRDefault="00016CCE" w:rsidP="00016CCE">
      <w:pPr>
        <w:pStyle w:val="Heading3"/>
        <w:numPr>
          <w:ilvl w:val="1"/>
          <w:numId w:val="10"/>
        </w:numPr>
        <w:spacing w:after="360"/>
      </w:pPr>
      <w:r>
        <w:t>Overview</w:t>
      </w:r>
    </w:p>
    <w:p w14:paraId="54328D98" w14:textId="4608CCEC" w:rsidR="005A7E17" w:rsidRDefault="005A7E17" w:rsidP="005A7E17">
      <w:r>
        <w:t>The primary goal of this research is to establish a data-driven system for predicting performance risks by monitoring team dynamics in IT environments.</w:t>
      </w:r>
    </w:p>
    <w:p w14:paraId="53076391" w14:textId="77777777" w:rsidR="005A7E17" w:rsidRDefault="005A7E17" w:rsidP="005A7E17"/>
    <w:p w14:paraId="153DCC52" w14:textId="474FAA07" w:rsidR="00C84872" w:rsidRDefault="005A7E17" w:rsidP="005A7E17">
      <w:r>
        <w:t>Historically, the assessment of project health has been restricted to lagging indicators, such as budget variance and schedule delays. As noted by [Holzmann, V., et al., 2022]</w:t>
      </w:r>
      <w:r w:rsidR="00C84872">
        <w:t>, traditional project management lacks the tools to monitor the “Human factor” in real-time, often resulting in undetected team exhaustion or friction until a milestone is missed</w:t>
      </w:r>
      <w:r w:rsidR="001E20E8">
        <w:t>. (2)</w:t>
      </w:r>
    </w:p>
    <w:p w14:paraId="2B5B460C" w14:textId="77777777" w:rsidR="00C84872" w:rsidRDefault="00C84872" w:rsidP="005A7E17"/>
    <w:p w14:paraId="6F94F02A" w14:textId="0E5BC7C6" w:rsidR="00D95AE8" w:rsidRDefault="00C84872" w:rsidP="00C84872">
      <w:r>
        <w:t>The history of this issue stems from a reliance on subjective status reports, which [Felicetti, A. M., et al., 2024] argue are frequently influenced by reporting bias and lack of granular visibility into team interaction. By shifting the focus to objective behavioral states captured through image analysis, this research seeks to provide a leading indicator for project failure.</w:t>
      </w:r>
      <w:r w:rsidR="001E20E8">
        <w:t xml:space="preserve"> (16)</w:t>
      </w:r>
    </w:p>
    <w:p w14:paraId="4D2D6DE0" w14:textId="77777777" w:rsidR="00FB7F03" w:rsidRDefault="00FB7F03" w:rsidP="003C6CF4"/>
    <w:p w14:paraId="7CBE83EF" w14:textId="73A21341" w:rsidR="00AA65C5" w:rsidRDefault="00AA65C5" w:rsidP="00AA65C5">
      <w:pPr>
        <w:pStyle w:val="Heading3"/>
        <w:numPr>
          <w:ilvl w:val="1"/>
          <w:numId w:val="10"/>
        </w:numPr>
        <w:spacing w:after="360"/>
      </w:pPr>
      <w:r>
        <w:t>Problem Definition</w:t>
      </w:r>
    </w:p>
    <w:p w14:paraId="1BEC18C0" w14:textId="47ACF2E7" w:rsidR="006766F8" w:rsidRDefault="00D95AE8" w:rsidP="0032611A">
      <w:r>
        <w:t>Current IT project management suffers from</w:t>
      </w:r>
      <w:r w:rsidR="006766F8">
        <w:t xml:space="preserve"> a significant</w:t>
      </w:r>
      <w:r>
        <w:t xml:space="preserve"> “Visibility Gap”, where managers </w:t>
      </w:r>
      <w:r w:rsidR="006766F8">
        <w:t>must rely</w:t>
      </w:r>
      <w:r>
        <w:t xml:space="preserve"> on subjective self-reporting to understand team well-being and progress.</w:t>
      </w:r>
      <w:r w:rsidR="0032611A">
        <w:t xml:space="preserve"> </w:t>
      </w:r>
      <w:r>
        <w:t>This often leads to the late detection of critical human-capital risks like exhaustion or team friction</w:t>
      </w:r>
      <w:r w:rsidR="006766F8">
        <w:t>, which only become apparent after project milestones are missed</w:t>
      </w:r>
      <w:r>
        <w:t xml:space="preserve">. </w:t>
      </w:r>
    </w:p>
    <w:p w14:paraId="44CB7D61" w14:textId="77777777" w:rsidR="006766F8" w:rsidRDefault="006766F8" w:rsidP="00755B1E"/>
    <w:p w14:paraId="34FA3CD7" w14:textId="7E4B0C23" w:rsidR="00755B1E" w:rsidRDefault="00D95AE8" w:rsidP="00755B1E">
      <w:r>
        <w:t xml:space="preserve">While modern offices </w:t>
      </w:r>
      <w:r w:rsidR="006766F8">
        <w:t xml:space="preserve">environments </w:t>
      </w:r>
      <w:r>
        <w:t xml:space="preserve">are equipped with imaging capabilities, there is a lack of automated </w:t>
      </w:r>
      <w:r w:rsidR="006766F8">
        <w:t xml:space="preserve">AI </w:t>
      </w:r>
      <w:r>
        <w:t xml:space="preserve">systems that can translate the individual image frames into actionable managerial data. </w:t>
      </w:r>
    </w:p>
    <w:p w14:paraId="463D1A30" w14:textId="77777777" w:rsidR="00755B1E" w:rsidRDefault="00755B1E" w:rsidP="00755B1E"/>
    <w:p w14:paraId="51B15ECC" w14:textId="4C44211D" w:rsidR="00BA62CD" w:rsidRDefault="00D95AE8" w:rsidP="00755B1E">
      <w:r>
        <w:t xml:space="preserve">This research addresses the need </w:t>
      </w:r>
      <w:r w:rsidR="00755B1E">
        <w:t>for an image-based diagnostic tool that provides objective</w:t>
      </w:r>
      <w:r w:rsidR="006766F8">
        <w:t>, evidence-based</w:t>
      </w:r>
      <w:r w:rsidR="00755B1E">
        <w:t xml:space="preserve"> feedback on team states</w:t>
      </w:r>
      <w:r w:rsidR="006766F8">
        <w:t>,</w:t>
      </w:r>
      <w:r w:rsidR="00755B1E">
        <w:t xml:space="preserve"> without the </w:t>
      </w:r>
      <w:r w:rsidR="006766F8">
        <w:t xml:space="preserve">heavy </w:t>
      </w:r>
      <w:r w:rsidR="00755B1E">
        <w:t xml:space="preserve">computational </w:t>
      </w:r>
      <w:r w:rsidR="006766F8">
        <w:t>requirements of traditional video- based analysis</w:t>
      </w:r>
      <w:r w:rsidR="00BA62CD">
        <w:t>.</w:t>
      </w:r>
    </w:p>
    <w:p w14:paraId="619814F9" w14:textId="77777777" w:rsidR="00AA65C5" w:rsidRDefault="00AA65C5">
      <w:pPr>
        <w:spacing w:after="160" w:line="259" w:lineRule="auto"/>
        <w:ind w:left="0" w:firstLine="0"/>
        <w:jc w:val="left"/>
      </w:pPr>
    </w:p>
    <w:p w14:paraId="4896D66D" w14:textId="62C7E7ED" w:rsidR="00BA62CD" w:rsidRDefault="00BA62CD" w:rsidP="00BA62CD">
      <w:pPr>
        <w:pStyle w:val="Heading3"/>
        <w:numPr>
          <w:ilvl w:val="1"/>
          <w:numId w:val="10"/>
        </w:numPr>
        <w:spacing w:after="360"/>
      </w:pPr>
      <w:r>
        <w:t xml:space="preserve">Thesis </w:t>
      </w:r>
      <w:r w:rsidR="006B4DF4">
        <w:t>Objectives</w:t>
      </w:r>
    </w:p>
    <w:p w14:paraId="32394F93" w14:textId="06BC271D" w:rsidR="00755B1E" w:rsidRDefault="00755B1E" w:rsidP="00755B1E">
      <w:pPr>
        <w:pStyle w:val="ListParagraph"/>
        <w:numPr>
          <w:ilvl w:val="0"/>
          <w:numId w:val="11"/>
        </w:numPr>
      </w:pPr>
      <w:r>
        <w:t>To develop a</w:t>
      </w:r>
      <w:r w:rsidR="0032611A">
        <w:t>n automated pipeline for identifying team behavioral states and workplace interactions.</w:t>
      </w:r>
    </w:p>
    <w:p w14:paraId="39BE53DD" w14:textId="77777777" w:rsidR="00755B1E" w:rsidRDefault="00755B1E" w:rsidP="00755B1E"/>
    <w:p w14:paraId="0938C66A" w14:textId="7A8CB729" w:rsidR="00755B1E" w:rsidRDefault="00755B1E" w:rsidP="00755B1E">
      <w:pPr>
        <w:pStyle w:val="ListParagraph"/>
        <w:numPr>
          <w:ilvl w:val="0"/>
          <w:numId w:val="11"/>
        </w:numPr>
      </w:pPr>
      <w:r>
        <w:t xml:space="preserve">To </w:t>
      </w:r>
      <w:r w:rsidR="0032611A">
        <w:t>create an assessment module that quantifies team emotional states, specifically focusing on engagement and stress levels.</w:t>
      </w:r>
    </w:p>
    <w:p w14:paraId="6C5079E1" w14:textId="77777777" w:rsidR="0032611A" w:rsidRDefault="0032611A" w:rsidP="0032611A">
      <w:pPr>
        <w:ind w:left="0" w:firstLine="0"/>
      </w:pPr>
    </w:p>
    <w:p w14:paraId="2318CB37" w14:textId="1CE82B2E" w:rsidR="00755B1E" w:rsidRDefault="00755B1E" w:rsidP="00755B1E">
      <w:pPr>
        <w:pStyle w:val="ListParagraph"/>
        <w:numPr>
          <w:ilvl w:val="0"/>
          <w:numId w:val="11"/>
        </w:numPr>
      </w:pPr>
      <w:r>
        <w:t>To design a Risk Scoring Algorithm that correlates behavioral snapshots with project performance indicators to forecast potential bottlenecks.</w:t>
      </w:r>
    </w:p>
    <w:p w14:paraId="250E870B" w14:textId="77777777" w:rsidR="00755B1E" w:rsidRDefault="00755B1E" w:rsidP="00755B1E">
      <w:pPr>
        <w:pStyle w:val="ListParagraph"/>
      </w:pPr>
    </w:p>
    <w:p w14:paraId="7213E0ED" w14:textId="14FC5498" w:rsidR="0032611A" w:rsidRDefault="006B4DF4" w:rsidP="0032611A">
      <w:pPr>
        <w:pStyle w:val="ListParagraph"/>
        <w:numPr>
          <w:ilvl w:val="0"/>
          <w:numId w:val="11"/>
        </w:numPr>
      </w:pPr>
      <w:r>
        <w:t xml:space="preserve">To evaluate the framework’s </w:t>
      </w:r>
      <w:r w:rsidR="0032611A">
        <w:t xml:space="preserve">predictive </w:t>
      </w:r>
      <w:r>
        <w:t xml:space="preserve">accuracy </w:t>
      </w:r>
      <w:r w:rsidR="0032611A">
        <w:t xml:space="preserve">and reliability </w:t>
      </w:r>
      <w:r>
        <w:t xml:space="preserve">using high resolution image datasets (such as </w:t>
      </w:r>
      <w:proofErr w:type="spellStart"/>
      <w:r>
        <w:t>AffectNet</w:t>
      </w:r>
      <w:proofErr w:type="spellEnd"/>
      <w:r>
        <w:t xml:space="preserve"> and extracted frames from DAiSEE), focusing on classification precision and inference speed.</w:t>
      </w:r>
    </w:p>
    <w:p w14:paraId="17619AD3" w14:textId="5BD31126" w:rsidR="006B4DF4" w:rsidRDefault="006B4DF4">
      <w:pPr>
        <w:spacing w:after="160" w:line="259" w:lineRule="auto"/>
        <w:ind w:left="0" w:firstLine="0"/>
        <w:jc w:val="left"/>
      </w:pPr>
    </w:p>
    <w:p w14:paraId="4C08CC47" w14:textId="77777777" w:rsidR="0032611A" w:rsidRDefault="0032611A">
      <w:pPr>
        <w:spacing w:after="160" w:line="259" w:lineRule="auto"/>
        <w:ind w:left="0" w:firstLine="0"/>
        <w:jc w:val="left"/>
        <w:rPr>
          <w:b/>
        </w:rPr>
      </w:pPr>
    </w:p>
    <w:p w14:paraId="70805241" w14:textId="08ED6C54" w:rsidR="006B4DF4" w:rsidRDefault="006B4DF4" w:rsidP="006B4DF4">
      <w:pPr>
        <w:pStyle w:val="Heading3"/>
        <w:numPr>
          <w:ilvl w:val="1"/>
          <w:numId w:val="10"/>
        </w:numPr>
        <w:spacing w:after="360"/>
      </w:pPr>
      <w:r>
        <w:t>Thesis Contribution</w:t>
      </w:r>
    </w:p>
    <w:p w14:paraId="76E0DDD3" w14:textId="1758F07C" w:rsidR="006B4DF4" w:rsidRDefault="006B4DF4" w:rsidP="006B4DF4">
      <w:r>
        <w:t>This research offers a dual-layered contribution to the fields of applied AI and Project Management:</w:t>
      </w:r>
    </w:p>
    <w:p w14:paraId="5EB628FD" w14:textId="77777777" w:rsidR="006B4DF4" w:rsidRDefault="006B4DF4" w:rsidP="006B4DF4"/>
    <w:p w14:paraId="283DFDD6" w14:textId="364565CF" w:rsidR="006B4DF4" w:rsidRPr="001A7849" w:rsidRDefault="006B4DF4" w:rsidP="006B4DF4">
      <w:pPr>
        <w:pStyle w:val="ListParagraph"/>
        <w:numPr>
          <w:ilvl w:val="0"/>
          <w:numId w:val="14"/>
        </w:numPr>
        <w:rPr>
          <w:b/>
          <w:bCs/>
        </w:rPr>
      </w:pPr>
      <w:r w:rsidRPr="001A7849">
        <w:rPr>
          <w:b/>
          <w:bCs/>
        </w:rPr>
        <w:t>Technical Contribution:</w:t>
      </w:r>
    </w:p>
    <w:p w14:paraId="36E59B13" w14:textId="4DFBCC28" w:rsidR="001A7849" w:rsidRDefault="001A7849" w:rsidP="001A7849">
      <w:pPr>
        <w:pStyle w:val="ListParagraph"/>
        <w:ind w:left="797" w:firstLine="0"/>
      </w:pPr>
      <w:r>
        <w:t>T</w:t>
      </w:r>
      <w:r w:rsidR="007B76BA">
        <w:t>he design of a multi-stage analysis pipeline that categorizes team “States” (for example: Focus, stress, or collaboration) from environmental snapshots.</w:t>
      </w:r>
    </w:p>
    <w:p w14:paraId="037AF02E" w14:textId="77777777" w:rsidR="001A7849" w:rsidRDefault="001A7849" w:rsidP="001A7849">
      <w:pPr>
        <w:pStyle w:val="ListParagraph"/>
        <w:ind w:left="797" w:firstLine="0"/>
      </w:pPr>
    </w:p>
    <w:p w14:paraId="3161D314" w14:textId="2123EE45" w:rsidR="006B4DF4" w:rsidRPr="001A7849" w:rsidRDefault="001A7849" w:rsidP="006B4DF4">
      <w:pPr>
        <w:pStyle w:val="ListParagraph"/>
        <w:numPr>
          <w:ilvl w:val="0"/>
          <w:numId w:val="14"/>
        </w:numPr>
        <w:rPr>
          <w:b/>
          <w:bCs/>
        </w:rPr>
      </w:pPr>
      <w:r w:rsidRPr="001A7849">
        <w:rPr>
          <w:b/>
          <w:bCs/>
        </w:rPr>
        <w:t>Managerial Contribution:</w:t>
      </w:r>
    </w:p>
    <w:p w14:paraId="663CA4D8" w14:textId="15BCE4DB" w:rsidR="001A7849" w:rsidRDefault="007B76BA" w:rsidP="001A7849">
      <w:pPr>
        <w:pStyle w:val="ListParagraph"/>
        <w:ind w:left="797" w:firstLine="0"/>
      </w:pPr>
      <w:r>
        <w:t>Providing a blueprint for an “Evidence-Based PMO” that identifies human-centric risks through objective data, reducing reliance on biased self-reporting.</w:t>
      </w:r>
    </w:p>
    <w:p w14:paraId="19A04C31" w14:textId="77777777" w:rsidR="001A7849" w:rsidRDefault="001A7849" w:rsidP="001A7849">
      <w:pPr>
        <w:pStyle w:val="ListParagraph"/>
        <w:ind w:left="797" w:firstLine="0"/>
      </w:pPr>
    </w:p>
    <w:p w14:paraId="15668710" w14:textId="77777777" w:rsidR="001A7849" w:rsidRDefault="001A7849" w:rsidP="001A7849">
      <w:pPr>
        <w:pStyle w:val="ListParagraph"/>
        <w:ind w:left="797" w:firstLine="0"/>
      </w:pPr>
    </w:p>
    <w:p w14:paraId="34CF1BDC" w14:textId="77777777" w:rsidR="007B76BA" w:rsidRDefault="007B76BA" w:rsidP="001A7849">
      <w:pPr>
        <w:pStyle w:val="ListParagraph"/>
        <w:ind w:left="797" w:firstLine="0"/>
      </w:pPr>
    </w:p>
    <w:p w14:paraId="4A9C87CC" w14:textId="77777777" w:rsidR="007B76BA" w:rsidRDefault="007B76BA" w:rsidP="001A7849">
      <w:pPr>
        <w:pStyle w:val="ListParagraph"/>
        <w:ind w:left="797" w:firstLine="0"/>
      </w:pPr>
    </w:p>
    <w:p w14:paraId="7BB767AF" w14:textId="5B6C8756" w:rsidR="001A7849" w:rsidRDefault="001A7849" w:rsidP="001A7849">
      <w:pPr>
        <w:pStyle w:val="Heading3"/>
        <w:numPr>
          <w:ilvl w:val="1"/>
          <w:numId w:val="10"/>
        </w:numPr>
        <w:spacing w:after="360"/>
      </w:pPr>
      <w:r>
        <w:lastRenderedPageBreak/>
        <w:t xml:space="preserve">Thesis </w:t>
      </w:r>
      <w:r w:rsidR="007C7998">
        <w:t>Organization</w:t>
      </w:r>
    </w:p>
    <w:p w14:paraId="4611A6BA" w14:textId="5C0619EC" w:rsidR="001A7849" w:rsidRDefault="007C7998" w:rsidP="001A7849">
      <w:r>
        <w:t xml:space="preserve">The structure of this research is designed to provide </w:t>
      </w:r>
      <w:proofErr w:type="gramStart"/>
      <w:r>
        <w:t>a logical</w:t>
      </w:r>
      <w:proofErr w:type="gramEnd"/>
      <w:r>
        <w:t xml:space="preserve"> progression from theoretical concepts to technical implementation:</w:t>
      </w:r>
    </w:p>
    <w:p w14:paraId="580FD84C" w14:textId="77777777" w:rsidR="007C7998" w:rsidRDefault="007C7998" w:rsidP="001A7849"/>
    <w:p w14:paraId="1F305181" w14:textId="77777777" w:rsidR="007C7998" w:rsidRDefault="007C7998" w:rsidP="007C7998">
      <w:pPr>
        <w:pStyle w:val="ListParagraph"/>
        <w:numPr>
          <w:ilvl w:val="0"/>
          <w:numId w:val="14"/>
        </w:numPr>
      </w:pPr>
      <w:r>
        <w:t xml:space="preserve">Chapter 2: </w:t>
      </w:r>
    </w:p>
    <w:p w14:paraId="0C2D5F95" w14:textId="33E0995F" w:rsidR="007B76BA" w:rsidRPr="008D215A" w:rsidRDefault="007C7998" w:rsidP="007B76BA">
      <w:pPr>
        <w:ind w:left="990" w:firstLine="3"/>
      </w:pPr>
      <w:r>
        <w:t>Discusses the theoretical background and relevant research areas.</w:t>
      </w:r>
    </w:p>
    <w:p w14:paraId="40F77BFE" w14:textId="77777777" w:rsidR="007B76BA" w:rsidRDefault="007B76BA" w:rsidP="001A7849"/>
    <w:p w14:paraId="121D342C" w14:textId="2D2347EE" w:rsidR="007C7998" w:rsidRDefault="007C7998" w:rsidP="007C7998">
      <w:pPr>
        <w:pStyle w:val="ListParagraph"/>
        <w:numPr>
          <w:ilvl w:val="0"/>
          <w:numId w:val="14"/>
        </w:numPr>
      </w:pPr>
      <w:r>
        <w:t xml:space="preserve">Chapter 3: </w:t>
      </w:r>
    </w:p>
    <w:p w14:paraId="43514545" w14:textId="35AB3CE5" w:rsidR="003A428B" w:rsidRDefault="007C7998" w:rsidP="003A428B">
      <w:pPr>
        <w:ind w:left="990" w:firstLine="3"/>
      </w:pPr>
      <w:r>
        <w:t>Presents the proposed methodology</w:t>
      </w:r>
      <w:r w:rsidR="003A428B">
        <w:t xml:space="preserve"> “</w:t>
      </w:r>
      <w:r>
        <w:t>the technical architecture of the framework</w:t>
      </w:r>
      <w:r w:rsidR="003A428B">
        <w:t>”.</w:t>
      </w:r>
    </w:p>
    <w:p w14:paraId="79C68B14" w14:textId="77777777" w:rsidR="007C7998" w:rsidRDefault="007C7998" w:rsidP="001A7849"/>
    <w:p w14:paraId="49CB79E0" w14:textId="5183E3F5" w:rsidR="002B78AC" w:rsidRDefault="002B78AC" w:rsidP="002B78AC">
      <w:pPr>
        <w:pStyle w:val="ListParagraph"/>
        <w:numPr>
          <w:ilvl w:val="0"/>
          <w:numId w:val="14"/>
        </w:numPr>
      </w:pPr>
      <w:r>
        <w:t xml:space="preserve">Chapter 4: </w:t>
      </w:r>
    </w:p>
    <w:p w14:paraId="1E0F5760" w14:textId="7B2D8DB6" w:rsidR="002B78AC" w:rsidRDefault="003A428B" w:rsidP="002B78AC">
      <w:pPr>
        <w:ind w:left="990" w:firstLine="3"/>
      </w:pPr>
      <w:r>
        <w:t>Analyze</w:t>
      </w:r>
      <w:r w:rsidR="002B78AC">
        <w:t xml:space="preserve"> the experimental results.</w:t>
      </w:r>
    </w:p>
    <w:p w14:paraId="2543CFD3" w14:textId="77777777" w:rsidR="002B78AC" w:rsidRDefault="002B78AC" w:rsidP="002B78AC">
      <w:pPr>
        <w:ind w:left="990" w:firstLine="3"/>
      </w:pPr>
    </w:p>
    <w:p w14:paraId="7CA078D0" w14:textId="4A81C0AB" w:rsidR="002B78AC" w:rsidRDefault="002B78AC" w:rsidP="002B78AC">
      <w:pPr>
        <w:pStyle w:val="ListParagraph"/>
        <w:numPr>
          <w:ilvl w:val="0"/>
          <w:numId w:val="14"/>
        </w:numPr>
      </w:pPr>
      <w:r>
        <w:t xml:space="preserve">Chapter 5: </w:t>
      </w:r>
    </w:p>
    <w:p w14:paraId="3347C9E9" w14:textId="47477532" w:rsidR="002B78AC" w:rsidRDefault="002B78AC" w:rsidP="003A428B">
      <w:pPr>
        <w:ind w:left="990" w:firstLine="3"/>
      </w:pPr>
      <w:r>
        <w:t>Concludes the study and suggests directions for future work.</w:t>
      </w:r>
    </w:p>
    <w:p w14:paraId="63354C6C" w14:textId="77777777" w:rsidR="001A7849" w:rsidRDefault="001A7849">
      <w:pPr>
        <w:spacing w:after="160" w:line="259" w:lineRule="auto"/>
        <w:ind w:left="0" w:firstLine="0"/>
        <w:jc w:val="left"/>
      </w:pPr>
    </w:p>
    <w:p w14:paraId="380BA2E0" w14:textId="07645D2F" w:rsidR="001E20E8" w:rsidRDefault="001E20E8">
      <w:pPr>
        <w:spacing w:after="160" w:line="259" w:lineRule="auto"/>
        <w:ind w:left="0" w:firstLine="0"/>
        <w:jc w:val="left"/>
      </w:pPr>
      <w:r>
        <w:br w:type="page"/>
      </w:r>
    </w:p>
    <w:p w14:paraId="2842E60B" w14:textId="0CB2D47D" w:rsidR="001E20E8" w:rsidRDefault="001E20E8" w:rsidP="001E20E8">
      <w:pPr>
        <w:pStyle w:val="Heading2"/>
        <w:spacing w:after="532" w:line="265" w:lineRule="auto"/>
        <w:ind w:left="-5"/>
      </w:pPr>
      <w:r>
        <w:lastRenderedPageBreak/>
        <w:t xml:space="preserve">Chapter 2 Related Work </w:t>
      </w:r>
    </w:p>
    <w:p w14:paraId="2F384C95" w14:textId="0009D119" w:rsidR="001E20E8" w:rsidRDefault="00837C55" w:rsidP="001E20E8">
      <w:r>
        <w:t xml:space="preserve">[Gupta, A., et al., 2016] [1] introduced the DAiSEE dataset, the first large-scale multi-label dataset specifically designed for recognizing affective states like engagement, boredom, and confusion in unconstrained environments. They conducted baseline experiments using various architectures to classify </w:t>
      </w:r>
      <w:r w:rsidR="004B6D3B">
        <w:t>these four levels</w:t>
      </w:r>
      <w:r>
        <w:t xml:space="preserve"> of engagement. Their results demonstrated that while basic models could identify extremes like high engagement, they struggled with subtle levels of confusion and boredom. The strength of their work was the creation of a benchmark for the academic community. However, their initial accuracy was relatively low (around 50-60%), suggesting that more advanced feature-professional environments.</w:t>
      </w:r>
    </w:p>
    <w:p w14:paraId="05316948" w14:textId="77777777" w:rsidR="00837C55" w:rsidRDefault="00837C55" w:rsidP="001E20E8"/>
    <w:p w14:paraId="563DFEFF" w14:textId="43CAE141" w:rsidR="00837C55" w:rsidRDefault="00837C55" w:rsidP="001E20E8">
      <w:r>
        <w:t>[</w:t>
      </w:r>
      <w:proofErr w:type="spellStart"/>
      <w:r>
        <w:t>Mollahosseini</w:t>
      </w:r>
      <w:proofErr w:type="spellEnd"/>
      <w:r>
        <w:t>, A., et al. 2017] [</w:t>
      </w:r>
      <w:r w:rsidR="00EA5189">
        <w:t>5</w:t>
      </w:r>
      <w:r>
        <w:t xml:space="preserve">] developed the </w:t>
      </w:r>
      <w:proofErr w:type="spellStart"/>
      <w:r>
        <w:t>affectNet</w:t>
      </w:r>
      <w:proofErr w:type="spellEnd"/>
      <w:r>
        <w:t xml:space="preserve"> dataset to improve the classification of facial expressions and emotional valence in real-world</w:t>
      </w:r>
      <w:r w:rsidR="00F1518B">
        <w:t xml:space="preserve"> scenarios. By training models on over 400,000 manually annotated images, they achieved significant improvements in recognizing complex emotions like frustration and stress. Their result showed that massive data scale is essential for reducing the noise of individual facial differences. While the accuracy for primary emotions was high (over 60%), the researchers noted that the model struggled with “arousal” detection, meaning it could tell if someone was sad, but not how intense that sadness was. For project management, this limitation makes it difficult to distinguish between mild annoyance and a high-risk burnout status.</w:t>
      </w:r>
    </w:p>
    <w:p w14:paraId="4920FA16" w14:textId="77777777" w:rsidR="00315FEC" w:rsidRDefault="00315FEC" w:rsidP="001E20E8"/>
    <w:p w14:paraId="1E4C4012" w14:textId="2D58A0FF" w:rsidR="00315FEC" w:rsidRDefault="00315FEC" w:rsidP="001E20E8">
      <w:r>
        <w:t>[Kaur, M., et al., 2018] [</w:t>
      </w:r>
      <w:r w:rsidR="00EA5189">
        <w:t>9</w:t>
      </w:r>
      <w:r>
        <w:t>] utilized the DaiSee dataset to explore engagement recognition by focusing on facial features in unconstrained environments. They proposed a deep learning approach to categorize engagement into four distinct levels, reaching a peak accuracy of approximately 57%. Their research highlighted that “engagement” is not a single state but a spectrum of behaviors. A major strength of their method was the ability to handle variations in lighting and head poses common in office settings. However, the study faced issues with class imbalance within the dataset, leading to a model that was better at predicting “engagement” than “boredom”, which could lead to false positive in a project management context where detecting disengagement is the priority.</w:t>
      </w:r>
    </w:p>
    <w:p w14:paraId="063134D8" w14:textId="34A83234" w:rsidR="00EE1D62" w:rsidRDefault="00EE1D62" w:rsidP="00EE1D62">
      <w:pPr>
        <w:tabs>
          <w:tab w:val="left" w:pos="1710"/>
        </w:tabs>
      </w:pPr>
      <w:r>
        <w:lastRenderedPageBreak/>
        <w:t>[Luo, Z., et al., 2022] [</w:t>
      </w:r>
      <w:r w:rsidR="00EA5189">
        <w:t>17</w:t>
      </w:r>
      <w:r>
        <w:t xml:space="preserve">] worked with the DAiSEE dataset to implement a spatial attention mechanism for engagement detection. By focusing on specific regions of the face, such as the eyes and mouth, they managed to increase classification accuracy to 63.5%. </w:t>
      </w:r>
      <w:r w:rsidR="006B156C">
        <w:t>T</w:t>
      </w:r>
      <w:r>
        <w:t>his result proved that certain facial regions are more “honest” indicators of mental effort than others. The good point of their method was reduction in computational overhead by only analyzing key facial features. However, the research was limited to a single-person view, which presents a challenge when trying to generalize the results to a team-based IT office where multiple people interact simultaneously in a single frame.</w:t>
      </w:r>
    </w:p>
    <w:p w14:paraId="294F7D3D" w14:textId="77777777" w:rsidR="00EE1D62" w:rsidRDefault="00EE1D62" w:rsidP="001E20E8"/>
    <w:p w14:paraId="47518A95" w14:textId="119DF162" w:rsidR="004B6D3B" w:rsidRDefault="006B156C" w:rsidP="001E20E8">
      <w:r>
        <w:t>[Almeida, J., and Rodrigues, F., 2021] [</w:t>
      </w:r>
      <w:r w:rsidR="00EA5189">
        <w:t>18</w:t>
      </w:r>
      <w:r>
        <w:t xml:space="preserve">] utilized the </w:t>
      </w:r>
      <w:proofErr w:type="spellStart"/>
      <w:r>
        <w:t>AffectNet</w:t>
      </w:r>
      <w:proofErr w:type="spellEnd"/>
      <w:r>
        <w:t xml:space="preserve"> dataset to detect workplace stress among software developers using image-based classification. They utilized pre-trained models to identify signs of cognitive load through facial micro-expressions. Their results indicated that stress could be predicted with 72% accuracy during intense coding sessions. This high accuracy was major strength, showing that AI can indeed pick up</w:t>
      </w:r>
      <w:r w:rsidR="00EA5189">
        <w:t xml:space="preserve"> on “hidden” developer stress that manual reporting misses. A significant weakness was the high sensitivity of the model; it occasionally flagged intense concentration as “stress”, which could lead to unnecessary managerial intervention if used without a secondary verification step.</w:t>
      </w:r>
    </w:p>
    <w:p w14:paraId="718053CB" w14:textId="77777777" w:rsidR="00AA65C5" w:rsidRDefault="00AA65C5">
      <w:pPr>
        <w:spacing w:after="160" w:line="259" w:lineRule="auto"/>
        <w:ind w:left="0" w:firstLine="0"/>
        <w:jc w:val="left"/>
      </w:pPr>
    </w:p>
    <w:p w14:paraId="02817697" w14:textId="32231834" w:rsidR="00016CCE" w:rsidRDefault="00016CCE">
      <w:pPr>
        <w:spacing w:after="160" w:line="259" w:lineRule="auto"/>
        <w:ind w:left="0" w:firstLine="0"/>
        <w:jc w:val="left"/>
      </w:pPr>
    </w:p>
    <w:p w14:paraId="6B8A426C" w14:textId="77777777" w:rsidR="001E20E8" w:rsidRDefault="001E20E8">
      <w:pPr>
        <w:spacing w:after="160" w:line="259" w:lineRule="auto"/>
        <w:ind w:left="0" w:firstLine="0"/>
        <w:jc w:val="left"/>
        <w:rPr>
          <w:b/>
          <w:sz w:val="40"/>
        </w:rPr>
      </w:pPr>
      <w:r>
        <w:br w:type="page"/>
      </w:r>
    </w:p>
    <w:p w14:paraId="6A387E9C" w14:textId="3A51B49A" w:rsidR="000B518F" w:rsidRDefault="003C51FB" w:rsidP="001E20E8">
      <w:pPr>
        <w:pStyle w:val="Heading2"/>
        <w:spacing w:after="343" w:line="265" w:lineRule="auto"/>
        <w:ind w:left="0" w:right="1026"/>
      </w:pPr>
      <w:r>
        <w:lastRenderedPageBreak/>
        <w:t xml:space="preserve">References </w:t>
      </w:r>
    </w:p>
    <w:p w14:paraId="61C483F8" w14:textId="59A906B2" w:rsidR="003A428B" w:rsidRPr="001E20E8" w:rsidRDefault="003A428B" w:rsidP="003A428B">
      <w:pPr>
        <w:rPr>
          <w:sz w:val="24"/>
          <w:szCs w:val="20"/>
        </w:rPr>
      </w:pPr>
      <w:r w:rsidRPr="001E20E8">
        <w:rPr>
          <w:sz w:val="24"/>
          <w:szCs w:val="20"/>
        </w:rPr>
        <w:t>[1]</w:t>
      </w:r>
      <w:r w:rsidR="003C51FB" w:rsidRPr="001E20E8">
        <w:rPr>
          <w:sz w:val="24"/>
          <w:szCs w:val="20"/>
        </w:rPr>
        <w:t xml:space="preserve"> </w:t>
      </w:r>
      <w:r w:rsidRPr="001E20E8">
        <w:rPr>
          <w:sz w:val="24"/>
          <w:szCs w:val="20"/>
        </w:rPr>
        <w:t xml:space="preserve">[Gupta, A., et al., 2016] Gupta, A., D’Cunha, A., Awasthi, K., and Balasubramanian, V. “DAiSEE: A Multi-label Video Dataset for Dynamic Affect Recognition”. </w:t>
      </w:r>
      <w:proofErr w:type="spellStart"/>
      <w:r w:rsidRPr="001E20E8">
        <w:rPr>
          <w:sz w:val="24"/>
          <w:szCs w:val="20"/>
        </w:rPr>
        <w:t>arXiv</w:t>
      </w:r>
      <w:proofErr w:type="spellEnd"/>
      <w:r w:rsidRPr="001E20E8">
        <w:rPr>
          <w:sz w:val="24"/>
          <w:szCs w:val="20"/>
        </w:rPr>
        <w:t xml:space="preserve"> preprint arXiv:1609.01890. 2016. </w:t>
      </w:r>
      <w:hyperlink r:id="rId12" w:tgtFrame="_blank" w:history="1">
        <w:r w:rsidRPr="001E20E8">
          <w:rPr>
            <w:rStyle w:val="Hyperlink"/>
            <w:sz w:val="24"/>
            <w:szCs w:val="20"/>
          </w:rPr>
          <w:t>https://arxiv.org/abs/1609.01890</w:t>
        </w:r>
      </w:hyperlink>
    </w:p>
    <w:p w14:paraId="01131890" w14:textId="77777777" w:rsidR="003A428B" w:rsidRPr="001E20E8" w:rsidRDefault="003A428B" w:rsidP="003A428B">
      <w:pPr>
        <w:rPr>
          <w:sz w:val="24"/>
          <w:szCs w:val="20"/>
        </w:rPr>
      </w:pPr>
    </w:p>
    <w:p w14:paraId="4B07B22A" w14:textId="3A07ECA4" w:rsidR="003A428B" w:rsidRPr="001E20E8" w:rsidRDefault="003A428B" w:rsidP="003A428B">
      <w:pPr>
        <w:rPr>
          <w:sz w:val="24"/>
          <w:szCs w:val="20"/>
        </w:rPr>
      </w:pPr>
      <w:r w:rsidRPr="001E20E8">
        <w:rPr>
          <w:sz w:val="24"/>
          <w:szCs w:val="20"/>
        </w:rPr>
        <w:t xml:space="preserve">[2] [Holzmann, V., et al., 2022] Holzmann, V., Zitter, D., and Yom-Tov, N. “Artificial Intelligence in Project Management: A Systematic Literature Review”. International Journal of Project Management. 2022. </w:t>
      </w:r>
      <w:hyperlink r:id="rId13" w:tgtFrame="_blank" w:history="1">
        <w:r w:rsidRPr="001E20E8">
          <w:rPr>
            <w:rStyle w:val="Hyperlink"/>
            <w:sz w:val="24"/>
            <w:szCs w:val="20"/>
          </w:rPr>
          <w:t>https://doi.org/10.1016/j.ijproman.2022.03.001</w:t>
        </w:r>
      </w:hyperlink>
    </w:p>
    <w:p w14:paraId="00AB9E54" w14:textId="77777777" w:rsidR="003A428B" w:rsidRPr="001E20E8" w:rsidRDefault="003A428B" w:rsidP="003A428B">
      <w:pPr>
        <w:rPr>
          <w:sz w:val="24"/>
          <w:szCs w:val="20"/>
        </w:rPr>
      </w:pPr>
    </w:p>
    <w:p w14:paraId="014AC36A" w14:textId="073DA836" w:rsidR="003A428B" w:rsidRPr="001E20E8" w:rsidRDefault="003A428B" w:rsidP="003A428B">
      <w:pPr>
        <w:rPr>
          <w:sz w:val="24"/>
          <w:szCs w:val="20"/>
        </w:rPr>
      </w:pPr>
      <w:r w:rsidRPr="001E20E8">
        <w:rPr>
          <w:sz w:val="24"/>
          <w:szCs w:val="20"/>
        </w:rPr>
        <w:t xml:space="preserve">[3] [Abiodun, Oludare Isaac, et al., 2018] Abiodun, Oludare Isaac, et al. “State-of-the-art in artificial neural network applications: A survey”. </w:t>
      </w:r>
      <w:proofErr w:type="spellStart"/>
      <w:r w:rsidRPr="001E20E8">
        <w:rPr>
          <w:sz w:val="24"/>
          <w:szCs w:val="20"/>
        </w:rPr>
        <w:t>Heliyon</w:t>
      </w:r>
      <w:proofErr w:type="spellEnd"/>
      <w:r w:rsidRPr="001E20E8">
        <w:rPr>
          <w:sz w:val="24"/>
          <w:szCs w:val="20"/>
        </w:rPr>
        <w:t xml:space="preserve"> 4. 2018. </w:t>
      </w:r>
      <w:hyperlink r:id="rId14" w:tgtFrame="_blank" w:history="1">
        <w:r w:rsidRPr="001E20E8">
          <w:rPr>
            <w:rStyle w:val="Hyperlink"/>
            <w:sz w:val="24"/>
            <w:szCs w:val="20"/>
          </w:rPr>
          <w:t>https://doi.org/10.1016/j.heliyon.2018.e00938</w:t>
        </w:r>
      </w:hyperlink>
    </w:p>
    <w:p w14:paraId="11DB2C4B" w14:textId="77777777" w:rsidR="003A428B" w:rsidRPr="001E20E8" w:rsidRDefault="003A428B" w:rsidP="003A428B">
      <w:pPr>
        <w:rPr>
          <w:sz w:val="24"/>
          <w:szCs w:val="20"/>
        </w:rPr>
      </w:pPr>
    </w:p>
    <w:p w14:paraId="2C3757EE" w14:textId="77610576" w:rsidR="003A428B" w:rsidRPr="001E20E8" w:rsidRDefault="003A428B" w:rsidP="003A428B">
      <w:pPr>
        <w:rPr>
          <w:sz w:val="24"/>
          <w:szCs w:val="20"/>
        </w:rPr>
      </w:pPr>
      <w:r w:rsidRPr="001E20E8">
        <w:rPr>
          <w:sz w:val="24"/>
          <w:szCs w:val="20"/>
        </w:rPr>
        <w:t xml:space="preserve">[4] [Terven, J., and Cordova-Esparza, D., 2023] Terven, J., and Cordova-Esparza, D. “A Comprehensive Review of YOLO: From YOLOv1 to YOLOv8 and Beyond”. </w:t>
      </w:r>
      <w:proofErr w:type="spellStart"/>
      <w:r w:rsidRPr="001E20E8">
        <w:rPr>
          <w:sz w:val="24"/>
          <w:szCs w:val="20"/>
        </w:rPr>
        <w:t>arXiv</w:t>
      </w:r>
      <w:proofErr w:type="spellEnd"/>
      <w:r w:rsidRPr="001E20E8">
        <w:rPr>
          <w:sz w:val="24"/>
          <w:szCs w:val="20"/>
        </w:rPr>
        <w:t xml:space="preserve"> preprint arXiv:2304.00501. 2023. </w:t>
      </w:r>
      <w:hyperlink r:id="rId15" w:tgtFrame="_blank" w:history="1">
        <w:r w:rsidRPr="001E20E8">
          <w:rPr>
            <w:rStyle w:val="Hyperlink"/>
            <w:sz w:val="24"/>
            <w:szCs w:val="20"/>
          </w:rPr>
          <w:t>https://arxiv.org/abs/2304.00501</w:t>
        </w:r>
      </w:hyperlink>
    </w:p>
    <w:p w14:paraId="16331093" w14:textId="77777777" w:rsidR="003A428B" w:rsidRPr="001E20E8" w:rsidRDefault="003A428B" w:rsidP="003A428B">
      <w:pPr>
        <w:rPr>
          <w:sz w:val="24"/>
          <w:szCs w:val="20"/>
        </w:rPr>
      </w:pPr>
    </w:p>
    <w:p w14:paraId="6235158F" w14:textId="5F1DB506" w:rsidR="003A428B" w:rsidRPr="001E20E8" w:rsidRDefault="003A428B" w:rsidP="003A428B">
      <w:pPr>
        <w:rPr>
          <w:sz w:val="24"/>
          <w:szCs w:val="20"/>
        </w:rPr>
      </w:pPr>
      <w:r w:rsidRPr="001E20E8">
        <w:rPr>
          <w:sz w:val="24"/>
          <w:szCs w:val="20"/>
        </w:rPr>
        <w:t>[5] [</w:t>
      </w:r>
      <w:proofErr w:type="spellStart"/>
      <w:r w:rsidRPr="001E20E8">
        <w:rPr>
          <w:sz w:val="24"/>
          <w:szCs w:val="20"/>
        </w:rPr>
        <w:t>Mollahosseini</w:t>
      </w:r>
      <w:proofErr w:type="spellEnd"/>
      <w:r w:rsidRPr="001E20E8">
        <w:rPr>
          <w:sz w:val="24"/>
          <w:szCs w:val="20"/>
        </w:rPr>
        <w:t xml:space="preserve">, A., et al., 2017] </w:t>
      </w:r>
      <w:proofErr w:type="spellStart"/>
      <w:r w:rsidRPr="001E20E8">
        <w:rPr>
          <w:sz w:val="24"/>
          <w:szCs w:val="20"/>
        </w:rPr>
        <w:t>Mollahosseini</w:t>
      </w:r>
      <w:proofErr w:type="spellEnd"/>
      <w:r w:rsidRPr="001E20E8">
        <w:rPr>
          <w:sz w:val="24"/>
          <w:szCs w:val="20"/>
        </w:rPr>
        <w:t>, A., Hasani, B., and Mahoor, M. H. “</w:t>
      </w:r>
      <w:proofErr w:type="spellStart"/>
      <w:r w:rsidRPr="001E20E8">
        <w:rPr>
          <w:sz w:val="24"/>
          <w:szCs w:val="20"/>
        </w:rPr>
        <w:t>AffectNet</w:t>
      </w:r>
      <w:proofErr w:type="spellEnd"/>
      <w:r w:rsidRPr="001E20E8">
        <w:rPr>
          <w:sz w:val="24"/>
          <w:szCs w:val="20"/>
        </w:rPr>
        <w:t xml:space="preserve">: A Database for Facial Expression, Valence, and Arousal Computing in the Wild”. IEEE Transactions on Affective Computing. 2017. </w:t>
      </w:r>
      <w:hyperlink r:id="rId16" w:tgtFrame="_blank" w:history="1">
        <w:r w:rsidRPr="001E20E8">
          <w:rPr>
            <w:rStyle w:val="Hyperlink"/>
            <w:sz w:val="24"/>
            <w:szCs w:val="20"/>
          </w:rPr>
          <w:t>https://ieeexplore.ieee.org/document/8013713</w:t>
        </w:r>
      </w:hyperlink>
    </w:p>
    <w:p w14:paraId="24E8D747" w14:textId="77777777" w:rsidR="003A428B" w:rsidRPr="001E20E8" w:rsidRDefault="003A428B" w:rsidP="003A428B">
      <w:pPr>
        <w:rPr>
          <w:sz w:val="24"/>
          <w:szCs w:val="20"/>
        </w:rPr>
      </w:pPr>
    </w:p>
    <w:p w14:paraId="2988FAF6" w14:textId="425FA211" w:rsidR="003A428B" w:rsidRPr="001E20E8" w:rsidRDefault="003A428B" w:rsidP="003A428B">
      <w:pPr>
        <w:rPr>
          <w:sz w:val="24"/>
          <w:szCs w:val="20"/>
        </w:rPr>
      </w:pPr>
      <w:r w:rsidRPr="001E20E8">
        <w:rPr>
          <w:sz w:val="24"/>
          <w:szCs w:val="20"/>
        </w:rPr>
        <w:t xml:space="preserve">[6] [Liu, Z., et al., 2022] Liu, Z., et al. “Video Swin Transformer”. IEEE/CVF Conference on Computer Vision and Pattern Recognition (CVPR). 2022. </w:t>
      </w:r>
      <w:hyperlink r:id="rId17" w:tgtFrame="_blank" w:history="1">
        <w:r w:rsidRPr="001E20E8">
          <w:rPr>
            <w:rStyle w:val="Hyperlink"/>
            <w:sz w:val="24"/>
            <w:szCs w:val="20"/>
          </w:rPr>
          <w:t>https://arxiv.org/abs/2106.13230</w:t>
        </w:r>
      </w:hyperlink>
    </w:p>
    <w:p w14:paraId="4C1566AC" w14:textId="77777777" w:rsidR="003A428B" w:rsidRPr="001E20E8" w:rsidRDefault="003A428B" w:rsidP="003A428B">
      <w:pPr>
        <w:rPr>
          <w:sz w:val="24"/>
          <w:szCs w:val="20"/>
        </w:rPr>
      </w:pPr>
    </w:p>
    <w:p w14:paraId="07106FA9" w14:textId="7E2411A0" w:rsidR="003A428B" w:rsidRPr="001E20E8" w:rsidRDefault="003A428B" w:rsidP="003A428B">
      <w:pPr>
        <w:rPr>
          <w:sz w:val="24"/>
          <w:szCs w:val="20"/>
        </w:rPr>
      </w:pPr>
      <w:r w:rsidRPr="001E20E8">
        <w:rPr>
          <w:sz w:val="24"/>
          <w:szCs w:val="20"/>
        </w:rPr>
        <w:t xml:space="preserve">[7] [Carreira, J., and Zisserman, A., 2017] Carreira, J., and Zisserman, A. “Quo Vadis, Action Recognition? A New Model and the Kinetics Dataset”. CVPR. 2017. </w:t>
      </w:r>
      <w:hyperlink r:id="rId18" w:tgtFrame="_blank" w:history="1">
        <w:r w:rsidRPr="001E20E8">
          <w:rPr>
            <w:rStyle w:val="Hyperlink"/>
            <w:sz w:val="24"/>
            <w:szCs w:val="20"/>
          </w:rPr>
          <w:t>https://arxiv.org/abs/1705.07750</w:t>
        </w:r>
      </w:hyperlink>
    </w:p>
    <w:p w14:paraId="791EE458" w14:textId="77777777" w:rsidR="003A428B" w:rsidRPr="001E20E8" w:rsidRDefault="003A428B" w:rsidP="003A428B">
      <w:pPr>
        <w:rPr>
          <w:sz w:val="24"/>
          <w:szCs w:val="20"/>
        </w:rPr>
      </w:pPr>
    </w:p>
    <w:p w14:paraId="1C985407" w14:textId="5BCA2C74" w:rsidR="003A428B" w:rsidRPr="001E20E8" w:rsidRDefault="003A428B" w:rsidP="003A428B">
      <w:pPr>
        <w:rPr>
          <w:sz w:val="24"/>
          <w:szCs w:val="20"/>
        </w:rPr>
      </w:pPr>
      <w:r w:rsidRPr="001E20E8">
        <w:rPr>
          <w:sz w:val="24"/>
          <w:szCs w:val="20"/>
        </w:rPr>
        <w:t xml:space="preserve">[8] [Pentland, A., 2008] Pentland, A. “Honest Signals: How They Shape Our World”. Cambridge: The MIT Press. 2008. </w:t>
      </w:r>
      <w:hyperlink r:id="rId19" w:tgtFrame="_blank" w:history="1">
        <w:r w:rsidRPr="001E20E8">
          <w:rPr>
            <w:rStyle w:val="Hyperlink"/>
            <w:sz w:val="24"/>
            <w:szCs w:val="20"/>
          </w:rPr>
          <w:t>https://mitpress.mit.edu/9780262514125/honest-signals/</w:t>
        </w:r>
      </w:hyperlink>
    </w:p>
    <w:p w14:paraId="07546EFB" w14:textId="77777777" w:rsidR="003A428B" w:rsidRPr="001E20E8" w:rsidRDefault="003A428B" w:rsidP="003A428B">
      <w:pPr>
        <w:rPr>
          <w:sz w:val="24"/>
          <w:szCs w:val="20"/>
        </w:rPr>
      </w:pPr>
    </w:p>
    <w:p w14:paraId="1ADC5BC6" w14:textId="4D323FFE" w:rsidR="003A428B" w:rsidRPr="001E20E8" w:rsidRDefault="003A428B" w:rsidP="003A428B">
      <w:pPr>
        <w:rPr>
          <w:sz w:val="24"/>
          <w:szCs w:val="20"/>
        </w:rPr>
      </w:pPr>
      <w:r w:rsidRPr="001E20E8">
        <w:rPr>
          <w:sz w:val="24"/>
          <w:szCs w:val="20"/>
        </w:rPr>
        <w:t xml:space="preserve">[9] [Kaur, M., et al., 2018] Kaur, M., Vashisht, A., and Singh, N. “Deep Engagement Recognition in the Wild”. IEEE International Conference on Automatic Face &amp; Gesture Recognition. 2018. </w:t>
      </w:r>
      <w:hyperlink r:id="rId20" w:tgtFrame="_blank" w:history="1">
        <w:r w:rsidRPr="001E20E8">
          <w:rPr>
            <w:rStyle w:val="Hyperlink"/>
            <w:sz w:val="24"/>
            <w:szCs w:val="20"/>
          </w:rPr>
          <w:t>https://arxiv.org/abs/1808.00644</w:t>
        </w:r>
      </w:hyperlink>
    </w:p>
    <w:p w14:paraId="3F14FC4C" w14:textId="77777777" w:rsidR="003A428B" w:rsidRPr="001E20E8" w:rsidRDefault="003A428B" w:rsidP="003A428B">
      <w:pPr>
        <w:rPr>
          <w:sz w:val="24"/>
          <w:szCs w:val="20"/>
        </w:rPr>
      </w:pPr>
    </w:p>
    <w:p w14:paraId="12B97C7F" w14:textId="7FEB021C" w:rsidR="003A428B" w:rsidRPr="001E20E8" w:rsidRDefault="003A428B" w:rsidP="003A428B">
      <w:pPr>
        <w:rPr>
          <w:sz w:val="24"/>
          <w:szCs w:val="20"/>
        </w:rPr>
      </w:pPr>
      <w:r w:rsidRPr="001E20E8">
        <w:rPr>
          <w:sz w:val="24"/>
          <w:szCs w:val="20"/>
        </w:rPr>
        <w:t xml:space="preserve">[10] [Li, S., and Deng, W., 2020] Li, S., and Deng, W. “Deep Facial Expression Recognition: A Survey”. IEEE Transactions on Affective Computing. 2020. </w:t>
      </w:r>
      <w:hyperlink r:id="rId21" w:tgtFrame="_blank" w:history="1">
        <w:r w:rsidRPr="001E20E8">
          <w:rPr>
            <w:rStyle w:val="Hyperlink"/>
            <w:sz w:val="24"/>
            <w:szCs w:val="20"/>
          </w:rPr>
          <w:t>https://arxiv.org/abs/1804.08348</w:t>
        </w:r>
      </w:hyperlink>
    </w:p>
    <w:p w14:paraId="2EC49A29" w14:textId="77777777" w:rsidR="003A428B" w:rsidRPr="001E20E8" w:rsidRDefault="003A428B" w:rsidP="003A428B">
      <w:pPr>
        <w:rPr>
          <w:sz w:val="24"/>
          <w:szCs w:val="20"/>
        </w:rPr>
      </w:pPr>
    </w:p>
    <w:p w14:paraId="70E9C523" w14:textId="475AE44C" w:rsidR="003A428B" w:rsidRPr="001E20E8" w:rsidRDefault="003A428B" w:rsidP="003A428B">
      <w:pPr>
        <w:rPr>
          <w:sz w:val="24"/>
          <w:szCs w:val="20"/>
        </w:rPr>
      </w:pPr>
      <w:r w:rsidRPr="001E20E8">
        <w:rPr>
          <w:sz w:val="24"/>
          <w:szCs w:val="20"/>
        </w:rPr>
        <w:t xml:space="preserve">[11] [Sano, A., and Picard, R. W., 2013] Sano, A., and Picard, R. W. “Stress Recognition using Wearable Sensors and Mobile Phones”. ACII. 2013. </w:t>
      </w:r>
      <w:hyperlink r:id="rId22" w:tgtFrame="_blank" w:history="1">
        <w:r w:rsidRPr="001E20E8">
          <w:rPr>
            <w:rStyle w:val="Hyperlink"/>
            <w:sz w:val="24"/>
            <w:szCs w:val="20"/>
          </w:rPr>
          <w:t>https://ieeexplore.ieee.org/document/6681480</w:t>
        </w:r>
      </w:hyperlink>
    </w:p>
    <w:p w14:paraId="4691B2A2" w14:textId="77777777" w:rsidR="003A428B" w:rsidRPr="001E20E8" w:rsidRDefault="003A428B" w:rsidP="003A428B">
      <w:pPr>
        <w:rPr>
          <w:sz w:val="24"/>
          <w:szCs w:val="20"/>
        </w:rPr>
      </w:pPr>
    </w:p>
    <w:p w14:paraId="533CC7F9" w14:textId="1285CF98" w:rsidR="003A428B" w:rsidRPr="001E20E8" w:rsidRDefault="003A428B" w:rsidP="003A428B">
      <w:pPr>
        <w:rPr>
          <w:sz w:val="24"/>
          <w:szCs w:val="20"/>
        </w:rPr>
      </w:pPr>
      <w:r w:rsidRPr="001E20E8">
        <w:rPr>
          <w:sz w:val="24"/>
          <w:szCs w:val="20"/>
        </w:rPr>
        <w:t>[12] [</w:t>
      </w:r>
      <w:proofErr w:type="spellStart"/>
      <w:r w:rsidRPr="001E20E8">
        <w:rPr>
          <w:sz w:val="24"/>
          <w:szCs w:val="20"/>
        </w:rPr>
        <w:t>Lugaresi</w:t>
      </w:r>
      <w:proofErr w:type="spellEnd"/>
      <w:r w:rsidRPr="001E20E8">
        <w:rPr>
          <w:sz w:val="24"/>
          <w:szCs w:val="20"/>
        </w:rPr>
        <w:t xml:space="preserve">, C., et al., 2019] </w:t>
      </w:r>
      <w:proofErr w:type="spellStart"/>
      <w:r w:rsidRPr="001E20E8">
        <w:rPr>
          <w:sz w:val="24"/>
          <w:szCs w:val="20"/>
        </w:rPr>
        <w:t>Lugaresi</w:t>
      </w:r>
      <w:proofErr w:type="spellEnd"/>
      <w:r w:rsidRPr="001E20E8">
        <w:rPr>
          <w:sz w:val="24"/>
          <w:szCs w:val="20"/>
        </w:rPr>
        <w:t>, C., et al. “</w:t>
      </w:r>
      <w:proofErr w:type="spellStart"/>
      <w:r w:rsidRPr="001E20E8">
        <w:rPr>
          <w:sz w:val="24"/>
          <w:szCs w:val="20"/>
        </w:rPr>
        <w:t>MediaPipe</w:t>
      </w:r>
      <w:proofErr w:type="spellEnd"/>
      <w:r w:rsidRPr="001E20E8">
        <w:rPr>
          <w:sz w:val="24"/>
          <w:szCs w:val="20"/>
        </w:rPr>
        <w:t xml:space="preserve">: A Framework for Building Perception Pipelines”. </w:t>
      </w:r>
      <w:proofErr w:type="spellStart"/>
      <w:r w:rsidRPr="001E20E8">
        <w:rPr>
          <w:sz w:val="24"/>
          <w:szCs w:val="20"/>
        </w:rPr>
        <w:t>arXiv</w:t>
      </w:r>
      <w:proofErr w:type="spellEnd"/>
      <w:r w:rsidRPr="001E20E8">
        <w:rPr>
          <w:sz w:val="24"/>
          <w:szCs w:val="20"/>
        </w:rPr>
        <w:t xml:space="preserve"> preprint arXiv:1906.08172. 2019. </w:t>
      </w:r>
      <w:hyperlink r:id="rId23" w:tgtFrame="_blank" w:history="1">
        <w:r w:rsidRPr="001E20E8">
          <w:rPr>
            <w:rStyle w:val="Hyperlink"/>
            <w:sz w:val="24"/>
            <w:szCs w:val="20"/>
          </w:rPr>
          <w:t>https://arxiv.org/abs/1906.08172</w:t>
        </w:r>
      </w:hyperlink>
    </w:p>
    <w:p w14:paraId="0502E98F" w14:textId="77777777" w:rsidR="003A428B" w:rsidRPr="001E20E8" w:rsidRDefault="003A428B" w:rsidP="003A428B">
      <w:pPr>
        <w:rPr>
          <w:sz w:val="24"/>
          <w:szCs w:val="20"/>
        </w:rPr>
      </w:pPr>
    </w:p>
    <w:p w14:paraId="5DD089D3" w14:textId="51F4FFBF" w:rsidR="003A428B" w:rsidRPr="001E20E8" w:rsidRDefault="003A428B" w:rsidP="003A428B">
      <w:pPr>
        <w:rPr>
          <w:sz w:val="24"/>
          <w:szCs w:val="20"/>
        </w:rPr>
      </w:pPr>
      <w:r w:rsidRPr="001E20E8">
        <w:rPr>
          <w:sz w:val="24"/>
          <w:szCs w:val="20"/>
        </w:rPr>
        <w:t xml:space="preserve">[13] [Arrieta, A. B., et al., 2020] Arrieta, A. B., et al. “Explainable Artificial Intelligence (XAI): Concepts, Taxonomies and Opportunities for Responsible AI”. Information Fusion. 2020. </w:t>
      </w:r>
      <w:hyperlink r:id="rId24" w:tgtFrame="_blank" w:history="1">
        <w:r w:rsidRPr="001E20E8">
          <w:rPr>
            <w:rStyle w:val="Hyperlink"/>
            <w:sz w:val="24"/>
            <w:szCs w:val="20"/>
          </w:rPr>
          <w:t>https://arxiv.org/abs/1912.01405</w:t>
        </w:r>
      </w:hyperlink>
    </w:p>
    <w:p w14:paraId="1F78E3AE" w14:textId="77777777" w:rsidR="003A428B" w:rsidRPr="001E20E8" w:rsidRDefault="003A428B" w:rsidP="003A428B">
      <w:pPr>
        <w:rPr>
          <w:sz w:val="24"/>
          <w:szCs w:val="20"/>
        </w:rPr>
      </w:pPr>
    </w:p>
    <w:p w14:paraId="244452D9" w14:textId="4F58966A" w:rsidR="003A428B" w:rsidRPr="001E20E8" w:rsidRDefault="003A428B" w:rsidP="003A428B">
      <w:pPr>
        <w:rPr>
          <w:sz w:val="24"/>
          <w:szCs w:val="20"/>
        </w:rPr>
      </w:pPr>
      <w:r w:rsidRPr="001E20E8">
        <w:rPr>
          <w:sz w:val="24"/>
          <w:szCs w:val="20"/>
        </w:rPr>
        <w:t xml:space="preserve">[14] [Wang, J., et al., 2019] Wang, J., et al. “Deep Learning for Sensor-based Activity Recognition: A Survey”. Pattern Recognition Letters. 2019. </w:t>
      </w:r>
      <w:hyperlink r:id="rId25" w:tgtFrame="_blank" w:history="1">
        <w:r w:rsidRPr="001E20E8">
          <w:rPr>
            <w:rStyle w:val="Hyperlink"/>
            <w:sz w:val="24"/>
            <w:szCs w:val="20"/>
          </w:rPr>
          <w:t>https://arxiv.org/abs/1707.03502</w:t>
        </w:r>
      </w:hyperlink>
    </w:p>
    <w:p w14:paraId="57ACA3C2" w14:textId="77777777" w:rsidR="003A428B" w:rsidRPr="001E20E8" w:rsidRDefault="003A428B" w:rsidP="003A428B">
      <w:pPr>
        <w:rPr>
          <w:sz w:val="24"/>
          <w:szCs w:val="20"/>
        </w:rPr>
      </w:pPr>
    </w:p>
    <w:p w14:paraId="6C2B1796" w14:textId="7B01494E" w:rsidR="003A428B" w:rsidRPr="001E20E8" w:rsidRDefault="003A428B" w:rsidP="003A428B">
      <w:pPr>
        <w:rPr>
          <w:sz w:val="24"/>
          <w:szCs w:val="20"/>
        </w:rPr>
      </w:pPr>
      <w:r w:rsidRPr="001E20E8">
        <w:rPr>
          <w:sz w:val="24"/>
          <w:szCs w:val="20"/>
        </w:rPr>
        <w:t xml:space="preserve">[15] [Nguyen, A., et al., 2023] Nguyen, A., Nguyen, H. N., and Tran, T. T. “Ethics of AI in Workplace Surveillance: A Review”. Journal of Business Ethics. 2023. </w:t>
      </w:r>
      <w:hyperlink r:id="rId26" w:tgtFrame="_blank" w:history="1">
        <w:r w:rsidRPr="001E20E8">
          <w:rPr>
            <w:rStyle w:val="Hyperlink"/>
            <w:sz w:val="24"/>
            <w:szCs w:val="20"/>
          </w:rPr>
          <w:t>https://link.springer.com/article/10.1007/s10551-023-05452-y</w:t>
        </w:r>
      </w:hyperlink>
    </w:p>
    <w:p w14:paraId="18B99C8F" w14:textId="77777777" w:rsidR="003A428B" w:rsidRPr="001E20E8" w:rsidRDefault="003A428B" w:rsidP="003A428B">
      <w:pPr>
        <w:rPr>
          <w:sz w:val="24"/>
          <w:szCs w:val="20"/>
        </w:rPr>
      </w:pPr>
    </w:p>
    <w:p w14:paraId="4C34BDA4" w14:textId="1C8A175C" w:rsidR="003A428B" w:rsidRPr="001E20E8" w:rsidRDefault="003A428B" w:rsidP="003A428B">
      <w:pPr>
        <w:rPr>
          <w:sz w:val="24"/>
          <w:szCs w:val="20"/>
        </w:rPr>
      </w:pPr>
      <w:r w:rsidRPr="001E20E8">
        <w:rPr>
          <w:sz w:val="24"/>
          <w:szCs w:val="20"/>
        </w:rPr>
        <w:t xml:space="preserve">[16] [Felicetti, A. M., et al., 2024] Felicetti, A. M., et al. “Artificial Intelligence and Project Management”. Elsevier, ScienceDirect. 2024. </w:t>
      </w:r>
      <w:hyperlink r:id="rId27" w:tgtFrame="_blank" w:history="1">
        <w:r w:rsidRPr="001E20E8">
          <w:rPr>
            <w:rStyle w:val="Hyperlink"/>
            <w:sz w:val="24"/>
            <w:szCs w:val="20"/>
          </w:rPr>
          <w:t>https://doi.org/10.1016/j.procs.2024.01.001</w:t>
        </w:r>
      </w:hyperlink>
    </w:p>
    <w:p w14:paraId="67389D3E" w14:textId="77777777" w:rsidR="003A428B" w:rsidRPr="001E20E8" w:rsidRDefault="003A428B" w:rsidP="003A428B">
      <w:pPr>
        <w:rPr>
          <w:sz w:val="24"/>
          <w:szCs w:val="20"/>
        </w:rPr>
      </w:pPr>
    </w:p>
    <w:p w14:paraId="1E5C2900" w14:textId="67ACF0E2" w:rsidR="003A428B" w:rsidRPr="001E20E8" w:rsidRDefault="003A428B" w:rsidP="003A428B">
      <w:pPr>
        <w:rPr>
          <w:sz w:val="24"/>
          <w:szCs w:val="20"/>
        </w:rPr>
      </w:pPr>
      <w:r w:rsidRPr="001E20E8">
        <w:rPr>
          <w:sz w:val="24"/>
          <w:szCs w:val="20"/>
        </w:rPr>
        <w:t xml:space="preserve">[17] [Luo, Z., et al., 2022] Luo, Z., et al. “Spatial-Temporal Attention for Engagement Recognition in the Wild”. IEEE Access. 2022. </w:t>
      </w:r>
      <w:hyperlink r:id="rId28" w:tgtFrame="_blank" w:history="1">
        <w:r w:rsidRPr="001E20E8">
          <w:rPr>
            <w:rStyle w:val="Hyperlink"/>
            <w:sz w:val="24"/>
            <w:szCs w:val="20"/>
          </w:rPr>
          <w:t>https://ieeexplore.ieee.org/document/9690623</w:t>
        </w:r>
      </w:hyperlink>
    </w:p>
    <w:p w14:paraId="11A7538F" w14:textId="77777777" w:rsidR="003A428B" w:rsidRPr="001E20E8" w:rsidRDefault="003A428B" w:rsidP="003A428B">
      <w:pPr>
        <w:rPr>
          <w:sz w:val="24"/>
          <w:szCs w:val="20"/>
        </w:rPr>
      </w:pPr>
    </w:p>
    <w:p w14:paraId="509DB878" w14:textId="731F2058" w:rsidR="003A428B" w:rsidRPr="001E20E8" w:rsidRDefault="003A428B" w:rsidP="003A428B">
      <w:pPr>
        <w:rPr>
          <w:sz w:val="24"/>
          <w:szCs w:val="20"/>
        </w:rPr>
      </w:pPr>
      <w:r w:rsidRPr="001E20E8">
        <w:rPr>
          <w:sz w:val="24"/>
          <w:szCs w:val="20"/>
        </w:rPr>
        <w:t xml:space="preserve">[18] [Almeida, J., and Rodrigues, F., 2021] Almeida, J., and Rodrigues, F. “Facial Expression Recognition System for Stress Detection with Deep Learning”. ICEIS. 2021. </w:t>
      </w:r>
      <w:hyperlink r:id="rId29" w:tgtFrame="_blank" w:history="1">
        <w:r w:rsidRPr="001E20E8">
          <w:rPr>
            <w:rStyle w:val="Hyperlink"/>
            <w:sz w:val="24"/>
            <w:szCs w:val="20"/>
          </w:rPr>
          <w:t>https://www.scitepress.org/Papers/2021/104742/104742.pdf</w:t>
        </w:r>
      </w:hyperlink>
    </w:p>
    <w:p w14:paraId="13068DE9" w14:textId="77777777" w:rsidR="003A428B" w:rsidRPr="001E20E8" w:rsidRDefault="003A428B" w:rsidP="003A428B">
      <w:pPr>
        <w:rPr>
          <w:sz w:val="24"/>
          <w:szCs w:val="20"/>
        </w:rPr>
      </w:pPr>
    </w:p>
    <w:p w14:paraId="4DBABAC5" w14:textId="2A3FEF93" w:rsidR="003A428B" w:rsidRPr="001E20E8" w:rsidRDefault="003A428B" w:rsidP="003A428B">
      <w:pPr>
        <w:rPr>
          <w:sz w:val="24"/>
          <w:szCs w:val="20"/>
        </w:rPr>
      </w:pPr>
      <w:r w:rsidRPr="001E20E8">
        <w:rPr>
          <w:sz w:val="24"/>
          <w:szCs w:val="20"/>
        </w:rPr>
        <w:t xml:space="preserve">[19] [Vazquez, M., et al., 2023] Vazquez, M., et al. “Environmental Constraints in Affective Computing: A Comparative Study”. Journal of Vision AI. 2023. </w:t>
      </w:r>
      <w:hyperlink r:id="rId30" w:tgtFrame="_blank" w:history="1">
        <w:r w:rsidRPr="001E20E8">
          <w:rPr>
            <w:rStyle w:val="Hyperlink"/>
            <w:sz w:val="24"/>
            <w:szCs w:val="20"/>
          </w:rPr>
          <w:t>https://doi.org/10.1167/jov.23.1.5</w:t>
        </w:r>
      </w:hyperlink>
    </w:p>
    <w:p w14:paraId="545A855E" w14:textId="77777777" w:rsidR="003A428B" w:rsidRPr="001E20E8" w:rsidRDefault="003A428B" w:rsidP="003A428B">
      <w:pPr>
        <w:spacing w:after="284"/>
        <w:ind w:left="450" w:right="67"/>
        <w:rPr>
          <w:sz w:val="24"/>
          <w:szCs w:val="20"/>
        </w:rPr>
      </w:pPr>
    </w:p>
    <w:p w14:paraId="4AA56499" w14:textId="6440868D" w:rsidR="000B518F" w:rsidRPr="001E20E8" w:rsidRDefault="003A428B" w:rsidP="003A428B">
      <w:pPr>
        <w:spacing w:after="284"/>
        <w:ind w:left="450" w:right="67"/>
        <w:rPr>
          <w:sz w:val="24"/>
          <w:szCs w:val="20"/>
        </w:rPr>
      </w:pPr>
      <w:r w:rsidRPr="001E20E8">
        <w:rPr>
          <w:sz w:val="24"/>
          <w:szCs w:val="20"/>
        </w:rPr>
        <w:t xml:space="preserve">[20] [Behera, A., et al., 2021] Behera, A., et al. “Predicting Team Flow States through Affective Computing”. IEEE Transactions on Affective Computing. 2021. </w:t>
      </w:r>
      <w:hyperlink r:id="rId31" w:tgtFrame="_blank" w:history="1">
        <w:r w:rsidRPr="001E20E8">
          <w:rPr>
            <w:rStyle w:val="Hyperlink"/>
            <w:sz w:val="24"/>
            <w:szCs w:val="20"/>
          </w:rPr>
          <w:t>https://ieeexplore.ieee.org/document/9393558</w:t>
        </w:r>
      </w:hyperlink>
    </w:p>
    <w:sectPr w:rsidR="000B518F" w:rsidRPr="001E20E8" w:rsidSect="00E55C20">
      <w:footerReference w:type="even" r:id="rId32"/>
      <w:footerReference w:type="default" r:id="rId33"/>
      <w:footerReference w:type="first" r:id="rId34"/>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A2702" w14:textId="77777777" w:rsidR="00A40C1B" w:rsidRDefault="00A40C1B">
      <w:pPr>
        <w:spacing w:after="0" w:line="240" w:lineRule="auto"/>
      </w:pPr>
      <w:r>
        <w:separator/>
      </w:r>
    </w:p>
  </w:endnote>
  <w:endnote w:type="continuationSeparator" w:id="0">
    <w:p w14:paraId="313A5167" w14:textId="77777777" w:rsidR="00A40C1B" w:rsidRDefault="00A40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85701" w14:textId="77777777" w:rsidR="00A40C1B" w:rsidRDefault="00A40C1B">
      <w:pPr>
        <w:spacing w:after="0" w:line="240" w:lineRule="auto"/>
      </w:pPr>
      <w:r>
        <w:separator/>
      </w:r>
    </w:p>
  </w:footnote>
  <w:footnote w:type="continuationSeparator" w:id="0">
    <w:p w14:paraId="5FD310C0" w14:textId="77777777" w:rsidR="00A40C1B" w:rsidRDefault="00A40C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9080DB0"/>
    <w:multiLevelType w:val="hybridMultilevel"/>
    <w:tmpl w:val="29A05C16"/>
    <w:lvl w:ilvl="0" w:tplc="D018D8BC">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4"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2F97048"/>
    <w:multiLevelType w:val="multilevel"/>
    <w:tmpl w:val="751E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31737A"/>
    <w:multiLevelType w:val="multilevel"/>
    <w:tmpl w:val="C952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447C1D64"/>
    <w:multiLevelType w:val="multilevel"/>
    <w:tmpl w:val="637AC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534D6853"/>
    <w:multiLevelType w:val="hybridMultilevel"/>
    <w:tmpl w:val="5C943350"/>
    <w:lvl w:ilvl="0" w:tplc="0409000B">
      <w:start w:val="1"/>
      <w:numFmt w:val="bullet"/>
      <w:lvlText w:val=""/>
      <w:lvlJc w:val="left"/>
      <w:pPr>
        <w:ind w:left="797" w:hanging="360"/>
      </w:pPr>
      <w:rPr>
        <w:rFonts w:ascii="Wingdings" w:hAnsi="Wingdings"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3" w15:restartNumberingAfterBreak="0">
    <w:nsid w:val="5D10071E"/>
    <w:multiLevelType w:val="hybridMultilevel"/>
    <w:tmpl w:val="37ECC34C"/>
    <w:lvl w:ilvl="0" w:tplc="1A521446">
      <w:start w:val="1"/>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4" w15:restartNumberingAfterBreak="0">
    <w:nsid w:val="6A0C2E5A"/>
    <w:multiLevelType w:val="multilevel"/>
    <w:tmpl w:val="00E82992"/>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11"/>
  </w:num>
  <w:num w:numId="2" w16cid:durableId="1385257327">
    <w:abstractNumId w:val="15"/>
  </w:num>
  <w:num w:numId="3" w16cid:durableId="2025202020">
    <w:abstractNumId w:val="1"/>
  </w:num>
  <w:num w:numId="4" w16cid:durableId="1625883336">
    <w:abstractNumId w:val="2"/>
  </w:num>
  <w:num w:numId="5" w16cid:durableId="621494586">
    <w:abstractNumId w:val="4"/>
  </w:num>
  <w:num w:numId="6" w16cid:durableId="1149858929">
    <w:abstractNumId w:val="7"/>
  </w:num>
  <w:num w:numId="7" w16cid:durableId="2021084236">
    <w:abstractNumId w:val="0"/>
  </w:num>
  <w:num w:numId="8" w16cid:durableId="1745176900">
    <w:abstractNumId w:val="8"/>
  </w:num>
  <w:num w:numId="9" w16cid:durableId="1973365200">
    <w:abstractNumId w:val="9"/>
  </w:num>
  <w:num w:numId="10" w16cid:durableId="550700619">
    <w:abstractNumId w:val="14"/>
  </w:num>
  <w:num w:numId="11" w16cid:durableId="684478489">
    <w:abstractNumId w:val="13"/>
  </w:num>
  <w:num w:numId="12" w16cid:durableId="1482044341">
    <w:abstractNumId w:val="10"/>
  </w:num>
  <w:num w:numId="13" w16cid:durableId="440145032">
    <w:abstractNumId w:val="3"/>
  </w:num>
  <w:num w:numId="14" w16cid:durableId="2061897864">
    <w:abstractNumId w:val="12"/>
  </w:num>
  <w:num w:numId="15" w16cid:durableId="382146211">
    <w:abstractNumId w:val="6"/>
  </w:num>
  <w:num w:numId="16" w16cid:durableId="21212227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2A8C"/>
    <w:rsid w:val="00010059"/>
    <w:rsid w:val="00016CCE"/>
    <w:rsid w:val="000B518F"/>
    <w:rsid w:val="000C122C"/>
    <w:rsid w:val="0014139D"/>
    <w:rsid w:val="001A7849"/>
    <w:rsid w:val="001B1C75"/>
    <w:rsid w:val="001C536E"/>
    <w:rsid w:val="001E20E8"/>
    <w:rsid w:val="002B659B"/>
    <w:rsid w:val="002B78AC"/>
    <w:rsid w:val="00315FEC"/>
    <w:rsid w:val="0032611A"/>
    <w:rsid w:val="00333218"/>
    <w:rsid w:val="00344B96"/>
    <w:rsid w:val="003A428B"/>
    <w:rsid w:val="003C51FB"/>
    <w:rsid w:val="003C6CF4"/>
    <w:rsid w:val="0043077C"/>
    <w:rsid w:val="00433453"/>
    <w:rsid w:val="004A2AF1"/>
    <w:rsid w:val="004B6D3B"/>
    <w:rsid w:val="0050623F"/>
    <w:rsid w:val="00530EC7"/>
    <w:rsid w:val="00551FDD"/>
    <w:rsid w:val="005A7E17"/>
    <w:rsid w:val="005D0551"/>
    <w:rsid w:val="00645AF2"/>
    <w:rsid w:val="006552CA"/>
    <w:rsid w:val="00657507"/>
    <w:rsid w:val="006766F8"/>
    <w:rsid w:val="006B156C"/>
    <w:rsid w:val="006B4DF4"/>
    <w:rsid w:val="006D5286"/>
    <w:rsid w:val="006E095F"/>
    <w:rsid w:val="00712C99"/>
    <w:rsid w:val="00755B1E"/>
    <w:rsid w:val="007B76BA"/>
    <w:rsid w:val="007C7998"/>
    <w:rsid w:val="00830DBB"/>
    <w:rsid w:val="00837C55"/>
    <w:rsid w:val="00865B7B"/>
    <w:rsid w:val="008E5A73"/>
    <w:rsid w:val="008F1F37"/>
    <w:rsid w:val="008F5C64"/>
    <w:rsid w:val="009145DA"/>
    <w:rsid w:val="0092720C"/>
    <w:rsid w:val="00957B15"/>
    <w:rsid w:val="00992F99"/>
    <w:rsid w:val="009A77AD"/>
    <w:rsid w:val="00A40C1B"/>
    <w:rsid w:val="00A65A99"/>
    <w:rsid w:val="00A709F6"/>
    <w:rsid w:val="00AA559B"/>
    <w:rsid w:val="00AA65C5"/>
    <w:rsid w:val="00AB01EE"/>
    <w:rsid w:val="00B06EF1"/>
    <w:rsid w:val="00B34934"/>
    <w:rsid w:val="00BA62CD"/>
    <w:rsid w:val="00BD2D1F"/>
    <w:rsid w:val="00C363A7"/>
    <w:rsid w:val="00C510FB"/>
    <w:rsid w:val="00C61DA9"/>
    <w:rsid w:val="00C84872"/>
    <w:rsid w:val="00CA0904"/>
    <w:rsid w:val="00CA1D92"/>
    <w:rsid w:val="00D148C1"/>
    <w:rsid w:val="00D25F1C"/>
    <w:rsid w:val="00D95AE8"/>
    <w:rsid w:val="00DC47FF"/>
    <w:rsid w:val="00E534D7"/>
    <w:rsid w:val="00E55C20"/>
    <w:rsid w:val="00E60A24"/>
    <w:rsid w:val="00E67FFD"/>
    <w:rsid w:val="00E739A9"/>
    <w:rsid w:val="00EA2F47"/>
    <w:rsid w:val="00EA512E"/>
    <w:rsid w:val="00EA5189"/>
    <w:rsid w:val="00ED01C2"/>
    <w:rsid w:val="00EE1D62"/>
    <w:rsid w:val="00EF3C25"/>
    <w:rsid w:val="00F1518B"/>
    <w:rsid w:val="00F825CC"/>
    <w:rsid w:val="00FB7B48"/>
    <w:rsid w:val="00FB7F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B1E"/>
    <w:pPr>
      <w:ind w:left="720"/>
      <w:contextualSpacing/>
    </w:pPr>
  </w:style>
  <w:style w:type="character" w:styleId="Hyperlink">
    <w:name w:val="Hyperlink"/>
    <w:basedOn w:val="DefaultParagraphFont"/>
    <w:uiPriority w:val="99"/>
    <w:unhideWhenUsed/>
    <w:rsid w:val="006D5286"/>
    <w:rPr>
      <w:color w:val="0563C1" w:themeColor="hyperlink"/>
      <w:u w:val="single"/>
    </w:rPr>
  </w:style>
  <w:style w:type="character" w:styleId="UnresolvedMention">
    <w:name w:val="Unresolved Mention"/>
    <w:basedOn w:val="DefaultParagraphFont"/>
    <w:uiPriority w:val="99"/>
    <w:semiHidden/>
    <w:unhideWhenUsed/>
    <w:rsid w:val="006D5286"/>
    <w:rPr>
      <w:color w:val="605E5C"/>
      <w:shd w:val="clear" w:color="auto" w:fill="E1DFDD"/>
    </w:rPr>
  </w:style>
  <w:style w:type="paragraph" w:styleId="NoSpacing">
    <w:name w:val="No Spacing"/>
    <w:uiPriority w:val="1"/>
    <w:qFormat/>
    <w:rsid w:val="0092720C"/>
    <w:pPr>
      <w:spacing w:after="0" w:line="240" w:lineRule="auto"/>
      <w:ind w:left="447" w:hanging="10"/>
      <w:jc w:val="both"/>
    </w:pPr>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16/j.ijproman.2022.03.001" TargetMode="External"/><Relationship Id="rId18" Type="http://schemas.openxmlformats.org/officeDocument/2006/relationships/hyperlink" Target="https://arxiv.org/abs/1705.07750" TargetMode="External"/><Relationship Id="rId26" Type="http://schemas.openxmlformats.org/officeDocument/2006/relationships/hyperlink" Target="https://www.google.com/search?q=https://link.springer.com/article/10.1007/s10551-023-05452-y" TargetMode="External"/><Relationship Id="rId3" Type="http://schemas.openxmlformats.org/officeDocument/2006/relationships/customXml" Target="../customXml/item3.xml"/><Relationship Id="rId21" Type="http://schemas.openxmlformats.org/officeDocument/2006/relationships/hyperlink" Target="https://arxiv.org/abs/1804.08348"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arxiv.org/abs/1609.01890" TargetMode="External"/><Relationship Id="rId17" Type="http://schemas.openxmlformats.org/officeDocument/2006/relationships/hyperlink" Target="https://arxiv.org/abs/2106.13230" TargetMode="External"/><Relationship Id="rId25" Type="http://schemas.openxmlformats.org/officeDocument/2006/relationships/hyperlink" Target="https://arxiv.org/abs/1707.03502"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ieeexplore.ieee.org/document/8013713" TargetMode="External"/><Relationship Id="rId20" Type="http://schemas.openxmlformats.org/officeDocument/2006/relationships/hyperlink" Target="https://arxiv.org/abs/1808.00644" TargetMode="External"/><Relationship Id="rId29" Type="http://schemas.openxmlformats.org/officeDocument/2006/relationships/hyperlink" Target="https://www.scitepress.org/Papers/2021/104742/10474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rxiv.org/abs/1912.01405"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arxiv.org/abs/2304.00501" TargetMode="External"/><Relationship Id="rId23" Type="http://schemas.openxmlformats.org/officeDocument/2006/relationships/hyperlink" Target="https://arxiv.org/abs/1906.08172" TargetMode="External"/><Relationship Id="rId28" Type="http://schemas.openxmlformats.org/officeDocument/2006/relationships/hyperlink" Target="https://ieeexplore.ieee.org/document/9690623"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ogle.com/search?q=https://mitpress.mit.edu/9780262514125/honest-signals/" TargetMode="External"/><Relationship Id="rId31" Type="http://schemas.openxmlformats.org/officeDocument/2006/relationships/hyperlink" Target="https://www.google.com/search?q=https://ieeexplore.ieee.org/document/939355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heliyon.2018.e00938" TargetMode="External"/><Relationship Id="rId22" Type="http://schemas.openxmlformats.org/officeDocument/2006/relationships/hyperlink" Target="https://www.google.com/search?q=https://ieeexplore.ieee.org/document/6681480" TargetMode="External"/><Relationship Id="rId27" Type="http://schemas.openxmlformats.org/officeDocument/2006/relationships/hyperlink" Target="https://doi.org/10.1016/j.procs.2024.01.001" TargetMode="External"/><Relationship Id="rId30" Type="http://schemas.openxmlformats.org/officeDocument/2006/relationships/hyperlink" Target="https://doi.org/10.1167/jov.23.1.5"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D3B1E5D8-E768-4FA4-8A37-69269623E558}">
  <ds:schemaRefs>
    <ds:schemaRef ds:uri="http://schemas.openxmlformats.org/officeDocument/2006/bibliography"/>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446</TotalTime>
  <Pages>9</Pages>
  <Words>1918</Words>
  <Characters>12642</Characters>
  <Application>Microsoft Office Word</Application>
  <DocSecurity>0</DocSecurity>
  <Lines>301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Ammar Wassas</cp:lastModifiedBy>
  <cp:revision>23</cp:revision>
  <dcterms:created xsi:type="dcterms:W3CDTF">2024-10-18T16:56:00Z</dcterms:created>
  <dcterms:modified xsi:type="dcterms:W3CDTF">2026-02-28T04:20:00Z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