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D6DEC0" w14:textId="5E858073" w:rsidR="00512FEE" w:rsidRPr="005F656A" w:rsidRDefault="00512FEE" w:rsidP="00755C55">
      <w:pPr>
        <w:spacing w:after="0" w:line="360" w:lineRule="auto"/>
        <w:rPr>
          <w:rFonts w:ascii="Sakkal Majalla" w:hAnsi="Sakkal Majalla" w:cs="Sakkal Majalla"/>
          <w:sz w:val="32"/>
          <w:szCs w:val="32"/>
        </w:rPr>
      </w:pPr>
      <w:r w:rsidRPr="005F656A">
        <w:rPr>
          <w:rFonts w:ascii="Sakkal Majalla" w:hAnsi="Sakkal Majalla" w:cs="Sakkal Majalla"/>
          <w:noProof/>
          <w:sz w:val="32"/>
          <w:szCs w:val="32"/>
        </w:rPr>
        <w:drawing>
          <wp:anchor distT="0" distB="0" distL="114300" distR="114300" simplePos="0" relativeHeight="251658240" behindDoc="1" locked="0" layoutInCell="1" allowOverlap="1" wp14:anchorId="2F853CDD" wp14:editId="4A7F2E19">
            <wp:simplePos x="0" y="0"/>
            <wp:positionH relativeFrom="column">
              <wp:posOffset>-586740</wp:posOffset>
            </wp:positionH>
            <wp:positionV relativeFrom="paragraph">
              <wp:posOffset>0</wp:posOffset>
            </wp:positionV>
            <wp:extent cx="1501140" cy="1501140"/>
            <wp:effectExtent l="0" t="0" r="3810" b="3810"/>
            <wp:wrapTight wrapText="bothSides">
              <wp:wrapPolygon edited="0">
                <wp:start x="0" y="0"/>
                <wp:lineTo x="0" y="21381"/>
                <wp:lineTo x="21381" y="21381"/>
                <wp:lineTo x="21381" y="0"/>
                <wp:lineTo x="0" y="0"/>
              </wp:wrapPolygon>
            </wp:wrapTight>
            <wp:docPr id="2037226281" name="صورة 1"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الحرم الجامعي - Midocean University"/>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01140" cy="15011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DC17718" w14:textId="64B0DA9B" w:rsidR="008053A1" w:rsidRPr="005F656A" w:rsidRDefault="004D5408" w:rsidP="00755C55">
      <w:pPr>
        <w:spacing w:after="0" w:line="360" w:lineRule="auto"/>
        <w:rPr>
          <w:rFonts w:ascii="Sakkal Majalla" w:hAnsi="Sakkal Majalla" w:cs="Sakkal Majalla"/>
          <w:sz w:val="32"/>
          <w:szCs w:val="32"/>
          <w:rtl/>
        </w:rPr>
      </w:pPr>
      <w:r w:rsidRPr="005F656A">
        <w:rPr>
          <w:rFonts w:ascii="Sakkal Majalla" w:hAnsi="Sakkal Majalla" w:cs="Sakkal Majalla"/>
          <w:sz w:val="32"/>
          <w:szCs w:val="32"/>
        </w:rPr>
        <w:t xml:space="preserve">  </w:t>
      </w:r>
      <w:r w:rsidR="00290905" w:rsidRPr="005F656A">
        <w:rPr>
          <w:rFonts w:ascii="Sakkal Majalla" w:hAnsi="Sakkal Majalla" w:cs="Sakkal Majalla"/>
          <w:sz w:val="32"/>
          <w:szCs w:val="32"/>
          <w:rtl/>
        </w:rPr>
        <w:t>جامعة ميد</w:t>
      </w:r>
      <w:r w:rsidR="00512FEE" w:rsidRPr="005F656A">
        <w:rPr>
          <w:rFonts w:ascii="Sakkal Majalla" w:hAnsi="Sakkal Majalla" w:cs="Sakkal Majalla"/>
          <w:sz w:val="32"/>
          <w:szCs w:val="32"/>
          <w:rtl/>
        </w:rPr>
        <w:t xml:space="preserve">أوشن </w:t>
      </w:r>
    </w:p>
    <w:p w14:paraId="7FE74C14" w14:textId="56A04C81" w:rsidR="00512FEE" w:rsidRPr="005F656A" w:rsidRDefault="00290905" w:rsidP="00755C55">
      <w:pPr>
        <w:spacing w:after="0" w:line="360" w:lineRule="auto"/>
        <w:rPr>
          <w:rFonts w:ascii="Sakkal Majalla" w:hAnsi="Sakkal Majalla" w:cs="Sakkal Majalla"/>
          <w:sz w:val="32"/>
          <w:szCs w:val="32"/>
          <w:rtl/>
        </w:rPr>
      </w:pPr>
      <w:r w:rsidRPr="005F656A">
        <w:rPr>
          <w:rFonts w:ascii="Sakkal Majalla" w:hAnsi="Sakkal Majalla" w:cs="Sakkal Majalla"/>
          <w:sz w:val="32"/>
          <w:szCs w:val="32"/>
          <w:rtl/>
        </w:rPr>
        <w:t>كلية الإ</w:t>
      </w:r>
      <w:r w:rsidR="00512FEE" w:rsidRPr="005F656A">
        <w:rPr>
          <w:rFonts w:ascii="Sakkal Majalla" w:hAnsi="Sakkal Majalla" w:cs="Sakkal Majalla"/>
          <w:sz w:val="32"/>
          <w:szCs w:val="32"/>
          <w:rtl/>
        </w:rPr>
        <w:t>علام والتسويق</w:t>
      </w:r>
      <w:r w:rsidR="00512FEE" w:rsidRPr="005F656A">
        <w:rPr>
          <w:rFonts w:ascii="Sakkal Majalla" w:hAnsi="Sakkal Majalla" w:cs="Sakkal Majalla"/>
          <w:sz w:val="32"/>
          <w:szCs w:val="32"/>
        </w:rPr>
        <w:t xml:space="preserve"> </w:t>
      </w:r>
    </w:p>
    <w:p w14:paraId="1C4ABD64" w14:textId="2DAA596D" w:rsidR="00276489" w:rsidRPr="005F656A" w:rsidRDefault="00DD7EEB" w:rsidP="00755C55">
      <w:pPr>
        <w:spacing w:after="0" w:line="360" w:lineRule="auto"/>
        <w:rPr>
          <w:rFonts w:ascii="Sakkal Majalla" w:hAnsi="Sakkal Majalla" w:cs="Sakkal Majalla"/>
          <w:sz w:val="32"/>
          <w:szCs w:val="32"/>
          <w:rtl/>
        </w:rPr>
      </w:pPr>
      <w:r>
        <w:rPr>
          <w:rFonts w:ascii="Sakkal Majalla" w:hAnsi="Sakkal Majalla" w:cs="Sakkal Majalla"/>
          <w:sz w:val="32"/>
          <w:szCs w:val="32"/>
          <w:rtl/>
        </w:rPr>
        <w:t xml:space="preserve">دكتوراه </w:t>
      </w:r>
      <w:r>
        <w:rPr>
          <w:rFonts w:ascii="Sakkal Majalla" w:hAnsi="Sakkal Majalla" w:cs="Sakkal Majalla" w:hint="cs"/>
          <w:sz w:val="32"/>
          <w:szCs w:val="32"/>
          <w:rtl/>
        </w:rPr>
        <w:t>إ</w:t>
      </w:r>
      <w:r>
        <w:rPr>
          <w:rFonts w:ascii="Sakkal Majalla" w:hAnsi="Sakkal Majalla" w:cs="Sakkal Majalla"/>
          <w:sz w:val="32"/>
          <w:szCs w:val="32"/>
          <w:rtl/>
        </w:rPr>
        <w:t xml:space="preserve">علام </w:t>
      </w:r>
      <w:r w:rsidR="00276489" w:rsidRPr="005F656A">
        <w:rPr>
          <w:rFonts w:ascii="Sakkal Majalla" w:hAnsi="Sakkal Majalla" w:cs="Sakkal Majalla"/>
          <w:sz w:val="32"/>
          <w:szCs w:val="32"/>
          <w:rtl/>
        </w:rPr>
        <w:t>رقمي</w:t>
      </w:r>
    </w:p>
    <w:p w14:paraId="337D0C9B" w14:textId="0D1E1445" w:rsidR="00512FEE" w:rsidRPr="005F656A" w:rsidRDefault="00512FEE" w:rsidP="00755C55">
      <w:pPr>
        <w:spacing w:line="360" w:lineRule="auto"/>
        <w:jc w:val="center"/>
        <w:rPr>
          <w:rFonts w:ascii="Sakkal Majalla" w:hAnsi="Sakkal Majalla" w:cs="Sakkal Majalla"/>
          <w:sz w:val="32"/>
          <w:szCs w:val="32"/>
          <w:rtl/>
        </w:rPr>
      </w:pPr>
    </w:p>
    <w:p w14:paraId="44136C9D" w14:textId="77777777" w:rsidR="004D5408" w:rsidRPr="005F656A" w:rsidRDefault="004D5408" w:rsidP="00755C55">
      <w:pPr>
        <w:spacing w:line="360" w:lineRule="auto"/>
        <w:rPr>
          <w:rFonts w:ascii="Sakkal Majalla" w:hAnsi="Sakkal Majalla" w:cs="Sakkal Majalla"/>
          <w:sz w:val="32"/>
          <w:szCs w:val="32"/>
          <w:rtl/>
        </w:rPr>
      </w:pPr>
    </w:p>
    <w:p w14:paraId="03106BA0" w14:textId="5D197A1E" w:rsidR="004D5408" w:rsidRPr="005F656A" w:rsidRDefault="0009381C" w:rsidP="00755C55">
      <w:pPr>
        <w:spacing w:after="0" w:line="240" w:lineRule="auto"/>
        <w:jc w:val="center"/>
        <w:rPr>
          <w:rFonts w:ascii="Sakkal Majalla" w:hAnsi="Sakkal Majalla" w:cs="Sakkal Majalla"/>
          <w:b/>
          <w:bCs/>
          <w:sz w:val="32"/>
          <w:szCs w:val="32"/>
          <w:rtl/>
        </w:rPr>
      </w:pPr>
      <w:r w:rsidRPr="005F656A">
        <w:rPr>
          <w:rFonts w:ascii="Sakkal Majalla" w:hAnsi="Sakkal Majalla" w:cs="Sakkal Majalla"/>
          <w:b/>
          <w:bCs/>
          <w:sz w:val="32"/>
          <w:szCs w:val="32"/>
          <w:rtl/>
        </w:rPr>
        <w:t>رؤية ممارسي العلاقات العامة لاستراتيجيات التواصل مع ذوي الاحتياجات ا</w:t>
      </w:r>
      <w:r w:rsidR="00290905" w:rsidRPr="005F656A">
        <w:rPr>
          <w:rFonts w:ascii="Sakkal Majalla" w:hAnsi="Sakkal Majalla" w:cs="Sakkal Majalla"/>
          <w:b/>
          <w:bCs/>
          <w:sz w:val="32"/>
          <w:szCs w:val="32"/>
          <w:rtl/>
        </w:rPr>
        <w:t>لخاصة داخل المنظمات غير الربحية</w:t>
      </w:r>
      <w:r w:rsidRPr="005F656A">
        <w:rPr>
          <w:rFonts w:ascii="Sakkal Majalla" w:hAnsi="Sakkal Majalla" w:cs="Sakkal Majalla"/>
          <w:b/>
          <w:bCs/>
          <w:sz w:val="32"/>
          <w:szCs w:val="32"/>
          <w:rtl/>
        </w:rPr>
        <w:t>: دراسة ميداني</w:t>
      </w:r>
      <w:r w:rsidR="00755C55" w:rsidRPr="005F656A">
        <w:rPr>
          <w:rFonts w:ascii="Sakkal Majalla" w:hAnsi="Sakkal Majalla" w:cs="Sakkal Majalla"/>
          <w:b/>
          <w:bCs/>
          <w:sz w:val="32"/>
          <w:szCs w:val="32"/>
          <w:rtl/>
        </w:rPr>
        <w:t>ة</w:t>
      </w:r>
    </w:p>
    <w:p w14:paraId="4096896B" w14:textId="1E9968B2" w:rsidR="00EE32B0" w:rsidRPr="005F656A" w:rsidRDefault="00EE32B0" w:rsidP="00755C55">
      <w:pPr>
        <w:spacing w:after="0" w:line="240" w:lineRule="auto"/>
        <w:jc w:val="center"/>
        <w:rPr>
          <w:rFonts w:ascii="Sakkal Majalla" w:hAnsi="Sakkal Majalla" w:cs="Sakkal Majalla"/>
          <w:sz w:val="32"/>
          <w:szCs w:val="32"/>
          <w:rtl/>
        </w:rPr>
      </w:pPr>
      <w:r w:rsidRPr="005F656A">
        <w:rPr>
          <w:rFonts w:ascii="Sakkal Majalla" w:hAnsi="Sakkal Majalla" w:cs="Sakkal Majalla"/>
          <w:sz w:val="32"/>
          <w:szCs w:val="32"/>
        </w:rPr>
        <w:t>Public relations practitioners' perspectives on communication strategies with people with disabilities within non-profit organizations: A field study</w:t>
      </w:r>
    </w:p>
    <w:p w14:paraId="4693011F" w14:textId="77777777" w:rsidR="00A64047" w:rsidRDefault="00A64047" w:rsidP="00755C55">
      <w:pPr>
        <w:spacing w:after="0" w:line="240" w:lineRule="auto"/>
        <w:jc w:val="center"/>
        <w:rPr>
          <w:rFonts w:ascii="Sakkal Majalla" w:hAnsi="Sakkal Majalla" w:cs="Sakkal Majalla"/>
          <w:sz w:val="32"/>
          <w:szCs w:val="32"/>
        </w:rPr>
      </w:pPr>
    </w:p>
    <w:p w14:paraId="4ED79D11" w14:textId="7CE70AB7" w:rsidR="00512FEE" w:rsidRDefault="00290905" w:rsidP="00755C55">
      <w:pPr>
        <w:spacing w:after="0" w:line="240" w:lineRule="auto"/>
        <w:jc w:val="center"/>
        <w:rPr>
          <w:rFonts w:ascii="Sakkal Majalla" w:hAnsi="Sakkal Majalla" w:cs="Sakkal Majalla"/>
          <w:sz w:val="32"/>
          <w:szCs w:val="32"/>
        </w:rPr>
      </w:pPr>
      <w:r w:rsidRPr="005F656A">
        <w:rPr>
          <w:rFonts w:ascii="Sakkal Majalla" w:hAnsi="Sakkal Majalla" w:cs="Sakkal Majalla"/>
          <w:sz w:val="32"/>
          <w:szCs w:val="32"/>
          <w:rtl/>
        </w:rPr>
        <w:t>إعداد الباحثة</w:t>
      </w:r>
      <w:r w:rsidR="00512FEE"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w:t>
      </w:r>
      <w:r w:rsidR="00512FEE" w:rsidRPr="005F656A">
        <w:rPr>
          <w:rFonts w:ascii="Sakkal Majalla" w:hAnsi="Sakkal Majalla" w:cs="Sakkal Majalla"/>
          <w:sz w:val="32"/>
          <w:szCs w:val="32"/>
          <w:rtl/>
        </w:rPr>
        <w:t>رغد نادر البلخي</w:t>
      </w:r>
    </w:p>
    <w:p w14:paraId="38F028CF" w14:textId="77777777" w:rsidR="00A64047" w:rsidRPr="005F656A" w:rsidRDefault="00A64047" w:rsidP="00755C55">
      <w:pPr>
        <w:spacing w:after="0" w:line="240" w:lineRule="auto"/>
        <w:jc w:val="center"/>
        <w:rPr>
          <w:rFonts w:ascii="Sakkal Majalla" w:hAnsi="Sakkal Majalla" w:cs="Sakkal Majalla"/>
          <w:sz w:val="32"/>
          <w:szCs w:val="32"/>
          <w:rtl/>
        </w:rPr>
      </w:pPr>
    </w:p>
    <w:p w14:paraId="68126A9C" w14:textId="481CA023" w:rsidR="00755C55" w:rsidRPr="005F656A" w:rsidRDefault="00DD7EEB" w:rsidP="00A64047">
      <w:pPr>
        <w:spacing w:line="360" w:lineRule="auto"/>
        <w:jc w:val="center"/>
        <w:rPr>
          <w:rFonts w:ascii="Sakkal Majalla" w:hAnsi="Sakkal Majalla" w:cs="Sakkal Majalla"/>
          <w:sz w:val="32"/>
          <w:szCs w:val="32"/>
          <w:rtl/>
        </w:rPr>
      </w:pPr>
      <w:r>
        <w:rPr>
          <w:rFonts w:ascii="Sakkal Majalla" w:hAnsi="Sakkal Majalla" w:cs="Sakkal Majalla" w:hint="cs"/>
          <w:sz w:val="32"/>
          <w:szCs w:val="32"/>
          <w:rtl/>
        </w:rPr>
        <w:t>إ</w:t>
      </w:r>
      <w:r w:rsidR="00276489" w:rsidRPr="005F656A">
        <w:rPr>
          <w:rFonts w:ascii="Sakkal Majalla" w:hAnsi="Sakkal Majalla" w:cs="Sakkal Majalla"/>
          <w:sz w:val="32"/>
          <w:szCs w:val="32"/>
          <w:rtl/>
        </w:rPr>
        <w:t>شراف :</w:t>
      </w:r>
      <w:r>
        <w:rPr>
          <w:rFonts w:ascii="Sakkal Majalla" w:hAnsi="Sakkal Majalla" w:cs="Sakkal Majalla" w:hint="cs"/>
          <w:sz w:val="32"/>
          <w:szCs w:val="32"/>
          <w:rtl/>
        </w:rPr>
        <w:t>د.نرمين موسى</w:t>
      </w:r>
    </w:p>
    <w:p w14:paraId="418D865C" w14:textId="77777777" w:rsidR="00755C55" w:rsidRPr="005F656A" w:rsidRDefault="00755C55" w:rsidP="00755C55">
      <w:pPr>
        <w:spacing w:line="360" w:lineRule="auto"/>
        <w:jc w:val="center"/>
        <w:rPr>
          <w:rFonts w:ascii="Sakkal Majalla" w:hAnsi="Sakkal Majalla" w:cs="Sakkal Majalla"/>
          <w:sz w:val="32"/>
          <w:szCs w:val="32"/>
          <w:rtl/>
        </w:rPr>
      </w:pPr>
    </w:p>
    <w:p w14:paraId="546A1B60" w14:textId="77777777" w:rsidR="00755C55" w:rsidRPr="005F656A" w:rsidRDefault="00755C55" w:rsidP="00755C55">
      <w:pPr>
        <w:spacing w:line="360" w:lineRule="auto"/>
        <w:jc w:val="center"/>
        <w:rPr>
          <w:rFonts w:ascii="Sakkal Majalla" w:hAnsi="Sakkal Majalla" w:cs="Sakkal Majalla"/>
          <w:sz w:val="32"/>
          <w:szCs w:val="32"/>
          <w:rtl/>
        </w:rPr>
      </w:pPr>
    </w:p>
    <w:p w14:paraId="2B942EC7" w14:textId="1F4494EA" w:rsidR="004D5408" w:rsidRPr="005F656A" w:rsidRDefault="00B53A99" w:rsidP="00755C55">
      <w:pPr>
        <w:spacing w:line="360" w:lineRule="auto"/>
        <w:rPr>
          <w:rFonts w:ascii="Sakkal Majalla" w:hAnsi="Sakkal Majalla" w:cs="Sakkal Majalla"/>
          <w:sz w:val="32"/>
          <w:szCs w:val="32"/>
          <w:rtl/>
        </w:rPr>
      </w:pPr>
      <w:r w:rsidRPr="005F656A">
        <w:rPr>
          <w:rFonts w:ascii="Sakkal Majalla" w:hAnsi="Sakkal Majalla" w:cs="Sakkal Majalla"/>
          <w:sz w:val="32"/>
          <w:szCs w:val="32"/>
          <w:rtl/>
        </w:rPr>
        <w:t xml:space="preserve">                                       </w:t>
      </w:r>
      <w:r w:rsidR="00512FEE" w:rsidRPr="005F656A">
        <w:rPr>
          <w:rFonts w:ascii="Sakkal Majalla" w:hAnsi="Sakkal Majalla" w:cs="Sakkal Majalla"/>
          <w:sz w:val="32"/>
          <w:szCs w:val="32"/>
          <w:rtl/>
        </w:rPr>
        <w:t>العام الدراسي 1447هـ</w:t>
      </w:r>
      <w:r w:rsidR="00300FC9" w:rsidRPr="005F656A">
        <w:rPr>
          <w:rFonts w:ascii="Sakkal Majalla" w:hAnsi="Sakkal Majalla" w:cs="Sakkal Majalla"/>
          <w:sz w:val="32"/>
          <w:szCs w:val="32"/>
        </w:rPr>
        <w:t xml:space="preserve"> </w:t>
      </w:r>
      <w:r w:rsidR="00512FEE" w:rsidRPr="005F656A">
        <w:rPr>
          <w:rFonts w:ascii="Sakkal Majalla" w:hAnsi="Sakkal Majalla" w:cs="Sakkal Majalla"/>
          <w:sz w:val="32"/>
          <w:szCs w:val="32"/>
          <w:rtl/>
        </w:rPr>
        <w:t>\2025</w:t>
      </w:r>
    </w:p>
    <w:p w14:paraId="2511979F" w14:textId="6FCB2AE6" w:rsidR="00B53A99" w:rsidRPr="005F656A" w:rsidRDefault="00B53A99" w:rsidP="00755C55">
      <w:pPr>
        <w:spacing w:line="360" w:lineRule="auto"/>
        <w:rPr>
          <w:rFonts w:ascii="Sakkal Majalla" w:hAnsi="Sakkal Majalla" w:cs="Sakkal Majalla"/>
          <w:sz w:val="32"/>
          <w:szCs w:val="32"/>
          <w:rtl/>
        </w:rPr>
      </w:pPr>
    </w:p>
    <w:p w14:paraId="101F3762" w14:textId="77777777" w:rsidR="00B53A99" w:rsidRPr="005F656A" w:rsidRDefault="00B53A99" w:rsidP="00755C55">
      <w:pPr>
        <w:spacing w:line="360" w:lineRule="auto"/>
        <w:rPr>
          <w:rFonts w:ascii="Sakkal Majalla" w:hAnsi="Sakkal Majalla" w:cs="Sakkal Majalla"/>
          <w:sz w:val="32"/>
          <w:szCs w:val="32"/>
          <w:rtl/>
        </w:rPr>
      </w:pPr>
    </w:p>
    <w:p w14:paraId="4297AD1E" w14:textId="77777777" w:rsidR="00755C55" w:rsidRPr="005F656A" w:rsidRDefault="00755C55" w:rsidP="00755C55">
      <w:pPr>
        <w:spacing w:line="360" w:lineRule="auto"/>
        <w:rPr>
          <w:rFonts w:ascii="Sakkal Majalla" w:hAnsi="Sakkal Majalla" w:cs="Sakkal Majalla"/>
          <w:sz w:val="32"/>
          <w:szCs w:val="32"/>
          <w:rtl/>
        </w:rPr>
      </w:pPr>
    </w:p>
    <w:p w14:paraId="586D4751" w14:textId="77777777" w:rsidR="00755C55" w:rsidRPr="005F656A" w:rsidRDefault="00755C55" w:rsidP="00755C55">
      <w:pPr>
        <w:spacing w:line="360" w:lineRule="auto"/>
        <w:rPr>
          <w:rFonts w:ascii="Sakkal Majalla" w:hAnsi="Sakkal Majalla" w:cs="Sakkal Majalla"/>
          <w:sz w:val="32"/>
          <w:szCs w:val="32"/>
          <w:rtl/>
        </w:rPr>
      </w:pPr>
    </w:p>
    <w:p w14:paraId="01891EA1" w14:textId="227CB418" w:rsidR="00755C55" w:rsidRPr="005F656A" w:rsidRDefault="00343528" w:rsidP="00366D61">
      <w:pPr>
        <w:spacing w:line="360" w:lineRule="auto"/>
        <w:rPr>
          <w:rFonts w:ascii="Sakkal Majalla" w:hAnsi="Sakkal Majalla" w:cs="Sakkal Majalla"/>
          <w:sz w:val="32"/>
          <w:szCs w:val="32"/>
          <w:rtl/>
        </w:rPr>
      </w:pPr>
      <w:r w:rsidRPr="005F656A">
        <w:rPr>
          <w:rFonts w:ascii="Sakkal Majalla" w:hAnsi="Sakkal Majalla" w:cs="Sakkal Majalla"/>
          <w:noProof/>
          <w:sz w:val="32"/>
          <w:szCs w:val="32"/>
          <w:rtl/>
        </w:rPr>
        <w:lastRenderedPageBreak/>
        <mc:AlternateContent>
          <mc:Choice Requires="wps">
            <w:drawing>
              <wp:anchor distT="0" distB="0" distL="114300" distR="114300" simplePos="0" relativeHeight="251660288" behindDoc="0" locked="0" layoutInCell="1" allowOverlap="1" wp14:anchorId="37263197" wp14:editId="06D5EC2C">
                <wp:simplePos x="0" y="0"/>
                <wp:positionH relativeFrom="column">
                  <wp:posOffset>205740</wp:posOffset>
                </wp:positionH>
                <wp:positionV relativeFrom="paragraph">
                  <wp:posOffset>41275</wp:posOffset>
                </wp:positionV>
                <wp:extent cx="4396740" cy="4427220"/>
                <wp:effectExtent l="38100" t="38100" r="60960" b="49530"/>
                <wp:wrapNone/>
                <wp:docPr id="462917044" name="مستطيل: زوايا مستديرة 4"/>
                <wp:cNvGraphicFramePr/>
                <a:graphic xmlns:a="http://schemas.openxmlformats.org/drawingml/2006/main">
                  <a:graphicData uri="http://schemas.microsoft.com/office/word/2010/wordprocessingShape">
                    <wps:wsp>
                      <wps:cNvSpPr/>
                      <wps:spPr>
                        <a:xfrm>
                          <a:off x="0" y="0"/>
                          <a:ext cx="4396740" cy="4427220"/>
                        </a:xfrm>
                        <a:custGeom>
                          <a:avLst/>
                          <a:gdLst>
                            <a:gd name="csX0" fmla="*/ 0 w 4396740"/>
                            <a:gd name="csY0" fmla="*/ 732805 h 4427220"/>
                            <a:gd name="csX1" fmla="*/ 732805 w 4396740"/>
                            <a:gd name="csY1" fmla="*/ 0 h 4427220"/>
                            <a:gd name="csX2" fmla="*/ 1319031 w 4396740"/>
                            <a:gd name="csY2" fmla="*/ 0 h 4427220"/>
                            <a:gd name="csX3" fmla="*/ 1875946 w 4396740"/>
                            <a:gd name="csY3" fmla="*/ 0 h 4427220"/>
                            <a:gd name="csX4" fmla="*/ 2374238 w 4396740"/>
                            <a:gd name="csY4" fmla="*/ 0 h 4427220"/>
                            <a:gd name="csX5" fmla="*/ 2872530 w 4396740"/>
                            <a:gd name="csY5" fmla="*/ 0 h 4427220"/>
                            <a:gd name="csX6" fmla="*/ 3663935 w 4396740"/>
                            <a:gd name="csY6" fmla="*/ 0 h 4427220"/>
                            <a:gd name="csX7" fmla="*/ 4396740 w 4396740"/>
                            <a:gd name="csY7" fmla="*/ 732805 h 4427220"/>
                            <a:gd name="csX8" fmla="*/ 4396740 w 4396740"/>
                            <a:gd name="csY8" fmla="*/ 1325127 h 4427220"/>
                            <a:gd name="csX9" fmla="*/ 4396740 w 4396740"/>
                            <a:gd name="csY9" fmla="*/ 1976681 h 4427220"/>
                            <a:gd name="csX10" fmla="*/ 4396740 w 4396740"/>
                            <a:gd name="csY10" fmla="*/ 2509771 h 4427220"/>
                            <a:gd name="csX11" fmla="*/ 4396740 w 4396740"/>
                            <a:gd name="csY11" fmla="*/ 3131709 h 4427220"/>
                            <a:gd name="csX12" fmla="*/ 4396740 w 4396740"/>
                            <a:gd name="csY12" fmla="*/ 3694415 h 4427220"/>
                            <a:gd name="csX13" fmla="*/ 3663935 w 4396740"/>
                            <a:gd name="csY13" fmla="*/ 4427220 h 4427220"/>
                            <a:gd name="csX14" fmla="*/ 3107020 w 4396740"/>
                            <a:gd name="csY14" fmla="*/ 4427220 h 4427220"/>
                            <a:gd name="csX15" fmla="*/ 2520794 w 4396740"/>
                            <a:gd name="csY15" fmla="*/ 4427220 h 4427220"/>
                            <a:gd name="csX16" fmla="*/ 2022502 w 4396740"/>
                            <a:gd name="csY16" fmla="*/ 4427220 h 4427220"/>
                            <a:gd name="csX17" fmla="*/ 1436276 w 4396740"/>
                            <a:gd name="csY17" fmla="*/ 4427220 h 4427220"/>
                            <a:gd name="csX18" fmla="*/ 732805 w 4396740"/>
                            <a:gd name="csY18" fmla="*/ 4427220 h 4427220"/>
                            <a:gd name="csX19" fmla="*/ 0 w 4396740"/>
                            <a:gd name="csY19" fmla="*/ 3694415 h 4427220"/>
                            <a:gd name="csX20" fmla="*/ 0 w 4396740"/>
                            <a:gd name="csY20" fmla="*/ 3102093 h 4427220"/>
                            <a:gd name="csX21" fmla="*/ 0 w 4396740"/>
                            <a:gd name="csY21" fmla="*/ 2539387 h 4427220"/>
                            <a:gd name="csX22" fmla="*/ 0 w 4396740"/>
                            <a:gd name="csY22" fmla="*/ 1887833 h 4427220"/>
                            <a:gd name="csX23" fmla="*/ 0 w 4396740"/>
                            <a:gd name="csY23" fmla="*/ 1384359 h 4427220"/>
                            <a:gd name="csX24" fmla="*/ 0 w 4396740"/>
                            <a:gd name="csY24" fmla="*/ 732805 h 4427220"/>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 ang="0">
                              <a:pos x="csX15" y="csY15"/>
                            </a:cxn>
                            <a:cxn ang="0">
                              <a:pos x="csX16" y="csY16"/>
                            </a:cxn>
                            <a:cxn ang="0">
                              <a:pos x="csX17" y="csY17"/>
                            </a:cxn>
                            <a:cxn ang="0">
                              <a:pos x="csX18" y="csY18"/>
                            </a:cxn>
                            <a:cxn ang="0">
                              <a:pos x="csX19" y="csY19"/>
                            </a:cxn>
                            <a:cxn ang="0">
                              <a:pos x="csX20" y="csY20"/>
                            </a:cxn>
                            <a:cxn ang="0">
                              <a:pos x="csX21" y="csY21"/>
                            </a:cxn>
                            <a:cxn ang="0">
                              <a:pos x="csX22" y="csY22"/>
                            </a:cxn>
                            <a:cxn ang="0">
                              <a:pos x="csX23" y="csY23"/>
                            </a:cxn>
                            <a:cxn ang="0">
                              <a:pos x="csX24" y="csY24"/>
                            </a:cxn>
                          </a:cxnLst>
                          <a:rect l="l" t="t" r="r" b="b"/>
                          <a:pathLst>
                            <a:path w="4396740" h="4427220" fill="none" extrusionOk="0">
                              <a:moveTo>
                                <a:pt x="0" y="732805"/>
                              </a:moveTo>
                              <a:cubicBezTo>
                                <a:pt x="-1544" y="313025"/>
                                <a:pt x="267796" y="41873"/>
                                <a:pt x="732805" y="0"/>
                              </a:cubicBezTo>
                              <a:cubicBezTo>
                                <a:pt x="885358" y="-61541"/>
                                <a:pt x="1161396" y="42434"/>
                                <a:pt x="1319031" y="0"/>
                              </a:cubicBezTo>
                              <a:cubicBezTo>
                                <a:pt x="1476666" y="-42434"/>
                                <a:pt x="1621243" y="60528"/>
                                <a:pt x="1875946" y="0"/>
                              </a:cubicBezTo>
                              <a:cubicBezTo>
                                <a:pt x="2130650" y="-60528"/>
                                <a:pt x="2231206" y="32649"/>
                                <a:pt x="2374238" y="0"/>
                              </a:cubicBezTo>
                              <a:cubicBezTo>
                                <a:pt x="2517270" y="-32649"/>
                                <a:pt x="2690607" y="45641"/>
                                <a:pt x="2872530" y="0"/>
                              </a:cubicBezTo>
                              <a:cubicBezTo>
                                <a:pt x="3054453" y="-45641"/>
                                <a:pt x="3287276" y="50228"/>
                                <a:pt x="3663935" y="0"/>
                              </a:cubicBezTo>
                              <a:cubicBezTo>
                                <a:pt x="4077071" y="27980"/>
                                <a:pt x="4338845" y="282039"/>
                                <a:pt x="4396740" y="732805"/>
                              </a:cubicBezTo>
                              <a:cubicBezTo>
                                <a:pt x="4398484" y="954581"/>
                                <a:pt x="4358331" y="1089595"/>
                                <a:pt x="4396740" y="1325127"/>
                              </a:cubicBezTo>
                              <a:cubicBezTo>
                                <a:pt x="4435149" y="1560659"/>
                                <a:pt x="4352616" y="1663566"/>
                                <a:pt x="4396740" y="1976681"/>
                              </a:cubicBezTo>
                              <a:cubicBezTo>
                                <a:pt x="4440864" y="2289796"/>
                                <a:pt x="4372125" y="2382766"/>
                                <a:pt x="4396740" y="2509771"/>
                              </a:cubicBezTo>
                              <a:cubicBezTo>
                                <a:pt x="4421355" y="2636776"/>
                                <a:pt x="4332497" y="2985889"/>
                                <a:pt x="4396740" y="3131709"/>
                              </a:cubicBezTo>
                              <a:cubicBezTo>
                                <a:pt x="4460983" y="3277529"/>
                                <a:pt x="4373959" y="3513950"/>
                                <a:pt x="4396740" y="3694415"/>
                              </a:cubicBezTo>
                              <a:cubicBezTo>
                                <a:pt x="4414463" y="4113994"/>
                                <a:pt x="4054331" y="4431704"/>
                                <a:pt x="3663935" y="4427220"/>
                              </a:cubicBezTo>
                              <a:cubicBezTo>
                                <a:pt x="3464170" y="4431798"/>
                                <a:pt x="3348779" y="4415391"/>
                                <a:pt x="3107020" y="4427220"/>
                              </a:cubicBezTo>
                              <a:cubicBezTo>
                                <a:pt x="2865261" y="4439049"/>
                                <a:pt x="2660532" y="4375947"/>
                                <a:pt x="2520794" y="4427220"/>
                              </a:cubicBezTo>
                              <a:cubicBezTo>
                                <a:pt x="2381056" y="4478493"/>
                                <a:pt x="2265610" y="4425061"/>
                                <a:pt x="2022502" y="4427220"/>
                              </a:cubicBezTo>
                              <a:cubicBezTo>
                                <a:pt x="1779394" y="4429379"/>
                                <a:pt x="1573647" y="4359663"/>
                                <a:pt x="1436276" y="4427220"/>
                              </a:cubicBezTo>
                              <a:cubicBezTo>
                                <a:pt x="1298905" y="4494777"/>
                                <a:pt x="1071583" y="4363404"/>
                                <a:pt x="732805" y="4427220"/>
                              </a:cubicBezTo>
                              <a:cubicBezTo>
                                <a:pt x="315436" y="4435810"/>
                                <a:pt x="-42304" y="4105111"/>
                                <a:pt x="0" y="3694415"/>
                              </a:cubicBezTo>
                              <a:cubicBezTo>
                                <a:pt x="-52753" y="3497848"/>
                                <a:pt x="43099" y="3251366"/>
                                <a:pt x="0" y="3102093"/>
                              </a:cubicBezTo>
                              <a:cubicBezTo>
                                <a:pt x="-43099" y="2952820"/>
                                <a:pt x="55962" y="2673929"/>
                                <a:pt x="0" y="2539387"/>
                              </a:cubicBezTo>
                              <a:cubicBezTo>
                                <a:pt x="-55962" y="2404845"/>
                                <a:pt x="2610" y="2156522"/>
                                <a:pt x="0" y="1887833"/>
                              </a:cubicBezTo>
                              <a:cubicBezTo>
                                <a:pt x="-2610" y="1619144"/>
                                <a:pt x="4640" y="1560104"/>
                                <a:pt x="0" y="1384359"/>
                              </a:cubicBezTo>
                              <a:cubicBezTo>
                                <a:pt x="-4640" y="1208614"/>
                                <a:pt x="62948" y="1036801"/>
                                <a:pt x="0" y="732805"/>
                              </a:cubicBezTo>
                              <a:close/>
                            </a:path>
                            <a:path w="4396740" h="4427220" stroke="0" extrusionOk="0">
                              <a:moveTo>
                                <a:pt x="0" y="732805"/>
                              </a:moveTo>
                              <a:cubicBezTo>
                                <a:pt x="-35366" y="367234"/>
                                <a:pt x="347167" y="-20"/>
                                <a:pt x="732805" y="0"/>
                              </a:cubicBezTo>
                              <a:cubicBezTo>
                                <a:pt x="878569" y="-31260"/>
                                <a:pt x="1123552" y="60656"/>
                                <a:pt x="1289720" y="0"/>
                              </a:cubicBezTo>
                              <a:cubicBezTo>
                                <a:pt x="1455888" y="-60656"/>
                                <a:pt x="1678682" y="23343"/>
                                <a:pt x="1846634" y="0"/>
                              </a:cubicBezTo>
                              <a:cubicBezTo>
                                <a:pt x="2014586" y="-23343"/>
                                <a:pt x="2098659" y="5896"/>
                                <a:pt x="2344927" y="0"/>
                              </a:cubicBezTo>
                              <a:cubicBezTo>
                                <a:pt x="2591195" y="-5896"/>
                                <a:pt x="2659818" y="11566"/>
                                <a:pt x="2931153" y="0"/>
                              </a:cubicBezTo>
                              <a:cubicBezTo>
                                <a:pt x="3202488" y="-11566"/>
                                <a:pt x="3333131" y="34511"/>
                                <a:pt x="3663935" y="0"/>
                              </a:cubicBezTo>
                              <a:cubicBezTo>
                                <a:pt x="4004965" y="20226"/>
                                <a:pt x="4420437" y="338903"/>
                                <a:pt x="4396740" y="732805"/>
                              </a:cubicBezTo>
                              <a:cubicBezTo>
                                <a:pt x="4469447" y="923546"/>
                                <a:pt x="4323387" y="1091846"/>
                                <a:pt x="4396740" y="1354743"/>
                              </a:cubicBezTo>
                              <a:cubicBezTo>
                                <a:pt x="4470093" y="1617640"/>
                                <a:pt x="4342794" y="1633445"/>
                                <a:pt x="4396740" y="1887833"/>
                              </a:cubicBezTo>
                              <a:cubicBezTo>
                                <a:pt x="4450686" y="2142221"/>
                                <a:pt x="4394573" y="2216808"/>
                                <a:pt x="4396740" y="2509771"/>
                              </a:cubicBezTo>
                              <a:cubicBezTo>
                                <a:pt x="4398907" y="2802734"/>
                                <a:pt x="4357684" y="2831557"/>
                                <a:pt x="4396740" y="3072477"/>
                              </a:cubicBezTo>
                              <a:cubicBezTo>
                                <a:pt x="4435796" y="3313397"/>
                                <a:pt x="4339855" y="3485157"/>
                                <a:pt x="4396740" y="3694415"/>
                              </a:cubicBezTo>
                              <a:cubicBezTo>
                                <a:pt x="4390648" y="4114233"/>
                                <a:pt x="4031965" y="4334722"/>
                                <a:pt x="3663935" y="4427220"/>
                              </a:cubicBezTo>
                              <a:cubicBezTo>
                                <a:pt x="3490477" y="4493496"/>
                                <a:pt x="3280949" y="4410951"/>
                                <a:pt x="3107020" y="4427220"/>
                              </a:cubicBezTo>
                              <a:cubicBezTo>
                                <a:pt x="2933092" y="4443489"/>
                                <a:pt x="2644265" y="4391563"/>
                                <a:pt x="2491483" y="4427220"/>
                              </a:cubicBezTo>
                              <a:cubicBezTo>
                                <a:pt x="2338701" y="4462877"/>
                                <a:pt x="2149709" y="4404845"/>
                                <a:pt x="1846634" y="4427220"/>
                              </a:cubicBezTo>
                              <a:cubicBezTo>
                                <a:pt x="1543559" y="4449595"/>
                                <a:pt x="1492710" y="4392219"/>
                                <a:pt x="1348342" y="4427220"/>
                              </a:cubicBezTo>
                              <a:cubicBezTo>
                                <a:pt x="1203974" y="4462221"/>
                                <a:pt x="1021480" y="4398233"/>
                                <a:pt x="732805" y="4427220"/>
                              </a:cubicBezTo>
                              <a:cubicBezTo>
                                <a:pt x="231963" y="4398709"/>
                                <a:pt x="-37420" y="4190141"/>
                                <a:pt x="0" y="3694415"/>
                              </a:cubicBezTo>
                              <a:cubicBezTo>
                                <a:pt x="-26376" y="3440249"/>
                                <a:pt x="41714" y="3335556"/>
                                <a:pt x="0" y="3102093"/>
                              </a:cubicBezTo>
                              <a:cubicBezTo>
                                <a:pt x="-41714" y="2868630"/>
                                <a:pt x="59875" y="2768168"/>
                                <a:pt x="0" y="2598619"/>
                              </a:cubicBezTo>
                              <a:cubicBezTo>
                                <a:pt x="-59875" y="2429070"/>
                                <a:pt x="31189" y="2200134"/>
                                <a:pt x="0" y="1976681"/>
                              </a:cubicBezTo>
                              <a:cubicBezTo>
                                <a:pt x="-31189" y="1753228"/>
                                <a:pt x="56636" y="1565922"/>
                                <a:pt x="0" y="1443591"/>
                              </a:cubicBezTo>
                              <a:cubicBezTo>
                                <a:pt x="-56636" y="1321260"/>
                                <a:pt x="6165" y="988147"/>
                                <a:pt x="0" y="732805"/>
                              </a:cubicBezTo>
                              <a:close/>
                            </a:path>
                          </a:pathLst>
                        </a:custGeom>
                        <a:ln>
                          <a:solidFill>
                            <a:schemeClr val="tx2">
                              <a:lumMod val="90000"/>
                              <a:lumOff val="10000"/>
                            </a:schemeClr>
                          </a:solidFill>
                          <a:extLst>
                            <a:ext uri="{C807C97D-BFC1-408E-A445-0C87EB9F89A2}">
                              <ask:lineSketchStyleProps xmlns:ask="http://schemas.microsoft.com/office/drawing/2018/sketchyshapes" sd="3528032650">
                                <a:prstGeom prst="roundRect">
                                  <a:avLst/>
                                </a:prstGeom>
                                <ask:type>
                                  <ask:lineSketchScribble/>
                                </ask:type>
                              </ask:lineSketchStyleProps>
                            </a:ext>
                          </a:extLst>
                        </a:ln>
                      </wps:spPr>
                      <wps:style>
                        <a:lnRef idx="2">
                          <a:schemeClr val="dk1"/>
                        </a:lnRef>
                        <a:fillRef idx="1">
                          <a:schemeClr val="lt1"/>
                        </a:fillRef>
                        <a:effectRef idx="0">
                          <a:schemeClr val="dk1"/>
                        </a:effectRef>
                        <a:fontRef idx="minor">
                          <a:schemeClr val="dk1"/>
                        </a:fontRef>
                      </wps:style>
                      <wps:txbx>
                        <w:txbxContent>
                          <w:p w14:paraId="223CF2BD" w14:textId="420A54C8" w:rsidR="00343528" w:rsidRPr="00343528" w:rsidRDefault="00343528" w:rsidP="00343528">
                            <w:pPr>
                              <w:spacing w:after="0" w:line="240" w:lineRule="auto"/>
                              <w:jc w:val="center"/>
                              <w:rPr>
                                <w:rFonts w:ascii="Traditional Arabic" w:hAnsi="Traditional Arabic" w:cs="Traditional Arabic"/>
                                <w:b/>
                                <w:bCs/>
                                <w:sz w:val="36"/>
                                <w:szCs w:val="36"/>
                                <w:rtl/>
                              </w:rPr>
                            </w:pPr>
                            <w:r w:rsidRPr="00343528">
                              <w:rPr>
                                <w:rFonts w:ascii="Traditional Arabic" w:hAnsi="Traditional Arabic" w:cs="Traditional Arabic"/>
                                <w:b/>
                                <w:bCs/>
                                <w:sz w:val="44"/>
                                <w:szCs w:val="44"/>
                                <w:rtl/>
                              </w:rPr>
                              <w:t xml:space="preserve">الفصل </w:t>
                            </w:r>
                            <w:r w:rsidR="00366D61" w:rsidRPr="00343528">
                              <w:rPr>
                                <w:rFonts w:ascii="Traditional Arabic" w:hAnsi="Traditional Arabic" w:cs="Traditional Arabic" w:hint="cs"/>
                                <w:b/>
                                <w:bCs/>
                                <w:sz w:val="44"/>
                                <w:szCs w:val="44"/>
                                <w:rtl/>
                              </w:rPr>
                              <w:t>الأول:</w:t>
                            </w:r>
                            <w:r w:rsidRPr="00343528">
                              <w:rPr>
                                <w:rFonts w:ascii="Traditional Arabic" w:hAnsi="Traditional Arabic" w:cs="Traditional Arabic"/>
                                <w:b/>
                                <w:bCs/>
                                <w:sz w:val="44"/>
                                <w:szCs w:val="44"/>
                                <w:rtl/>
                              </w:rPr>
                              <w:t xml:space="preserve"> </w:t>
                            </w:r>
                            <w:r w:rsidR="00276489" w:rsidRPr="00343528">
                              <w:rPr>
                                <w:rFonts w:ascii="Traditional Arabic" w:hAnsi="Traditional Arabic" w:cs="Traditional Arabic" w:hint="cs"/>
                                <w:b/>
                                <w:bCs/>
                                <w:sz w:val="44"/>
                                <w:szCs w:val="44"/>
                                <w:rtl/>
                              </w:rPr>
                              <w:t>الإطار</w:t>
                            </w:r>
                            <w:r w:rsidRPr="00343528">
                              <w:rPr>
                                <w:rFonts w:ascii="Traditional Arabic" w:hAnsi="Traditional Arabic" w:cs="Traditional Arabic"/>
                                <w:b/>
                                <w:bCs/>
                                <w:sz w:val="44"/>
                                <w:szCs w:val="44"/>
                                <w:rtl/>
                              </w:rPr>
                              <w:t xml:space="preserve"> العام للدراسة </w:t>
                            </w:r>
                          </w:p>
                          <w:p w14:paraId="607033FE" w14:textId="67EA336C" w:rsidR="00343528" w:rsidRPr="00343528" w:rsidRDefault="00343528" w:rsidP="00343528">
                            <w:pPr>
                              <w:pStyle w:val="ListParagraph"/>
                              <w:numPr>
                                <w:ilvl w:val="0"/>
                                <w:numId w:val="28"/>
                              </w:numPr>
                              <w:spacing w:after="0" w:line="240" w:lineRule="auto"/>
                              <w:rPr>
                                <w:rFonts w:ascii="Traditional Arabic" w:hAnsi="Traditional Arabic" w:cs="Traditional Arabic"/>
                                <w:sz w:val="36"/>
                                <w:szCs w:val="36"/>
                                <w:rtl/>
                              </w:rPr>
                            </w:pPr>
                            <w:r w:rsidRPr="00343528">
                              <w:rPr>
                                <w:rFonts w:ascii="Traditional Arabic" w:hAnsi="Traditional Arabic" w:cs="Traditional Arabic"/>
                                <w:sz w:val="36"/>
                                <w:szCs w:val="36"/>
                                <w:rtl/>
                              </w:rPr>
                              <w:t xml:space="preserve">المقدمة </w:t>
                            </w:r>
                          </w:p>
                          <w:p w14:paraId="3E57731F" w14:textId="7638A322" w:rsidR="00343528" w:rsidRPr="00343528" w:rsidRDefault="00343528" w:rsidP="00343528">
                            <w:pPr>
                              <w:pStyle w:val="ListParagraph"/>
                              <w:numPr>
                                <w:ilvl w:val="0"/>
                                <w:numId w:val="28"/>
                              </w:numPr>
                              <w:spacing w:after="0" w:line="240" w:lineRule="auto"/>
                              <w:rPr>
                                <w:rFonts w:ascii="Traditional Arabic" w:hAnsi="Traditional Arabic" w:cs="Traditional Arabic"/>
                                <w:sz w:val="36"/>
                                <w:szCs w:val="36"/>
                                <w:rtl/>
                              </w:rPr>
                            </w:pPr>
                            <w:r w:rsidRPr="00343528">
                              <w:rPr>
                                <w:rFonts w:ascii="Traditional Arabic" w:hAnsi="Traditional Arabic" w:cs="Traditional Arabic"/>
                                <w:sz w:val="36"/>
                                <w:szCs w:val="36"/>
                                <w:rtl/>
                              </w:rPr>
                              <w:t xml:space="preserve">الدراسات السابقة </w:t>
                            </w:r>
                          </w:p>
                          <w:p w14:paraId="504151A6" w14:textId="0C1648E0" w:rsidR="00343528" w:rsidRPr="00343528" w:rsidRDefault="00343528" w:rsidP="00343528">
                            <w:pPr>
                              <w:pStyle w:val="ListParagraph"/>
                              <w:numPr>
                                <w:ilvl w:val="0"/>
                                <w:numId w:val="28"/>
                              </w:numPr>
                              <w:spacing w:after="0" w:line="240" w:lineRule="auto"/>
                              <w:rPr>
                                <w:rFonts w:ascii="Traditional Arabic" w:hAnsi="Traditional Arabic" w:cs="Traditional Arabic"/>
                                <w:sz w:val="36"/>
                                <w:szCs w:val="36"/>
                                <w:rtl/>
                              </w:rPr>
                            </w:pPr>
                            <w:r w:rsidRPr="00343528">
                              <w:rPr>
                                <w:rFonts w:ascii="Traditional Arabic" w:hAnsi="Traditional Arabic" w:cs="Traditional Arabic"/>
                                <w:sz w:val="36"/>
                                <w:szCs w:val="36"/>
                                <w:rtl/>
                              </w:rPr>
                              <w:t xml:space="preserve">مشكلة الدراسة </w:t>
                            </w:r>
                          </w:p>
                          <w:p w14:paraId="005C08A6" w14:textId="4EEA74D0" w:rsidR="00343528" w:rsidRPr="00343528" w:rsidRDefault="00343528" w:rsidP="00343528">
                            <w:pPr>
                              <w:pStyle w:val="ListParagraph"/>
                              <w:numPr>
                                <w:ilvl w:val="0"/>
                                <w:numId w:val="28"/>
                              </w:numPr>
                              <w:spacing w:after="0" w:line="240" w:lineRule="auto"/>
                              <w:rPr>
                                <w:rFonts w:ascii="Traditional Arabic" w:hAnsi="Traditional Arabic" w:cs="Traditional Arabic"/>
                                <w:sz w:val="36"/>
                                <w:szCs w:val="36"/>
                                <w:rtl/>
                              </w:rPr>
                            </w:pPr>
                            <w:r w:rsidRPr="00343528">
                              <w:rPr>
                                <w:rFonts w:ascii="Traditional Arabic" w:hAnsi="Traditional Arabic" w:cs="Traditional Arabic"/>
                                <w:sz w:val="36"/>
                                <w:szCs w:val="36"/>
                                <w:rtl/>
                              </w:rPr>
                              <w:t xml:space="preserve">أهمية الدراسة </w:t>
                            </w:r>
                          </w:p>
                          <w:p w14:paraId="1AD959E1" w14:textId="4013CD06" w:rsidR="00343528" w:rsidRPr="00343528" w:rsidRDefault="00343528" w:rsidP="00343528">
                            <w:pPr>
                              <w:pStyle w:val="ListParagraph"/>
                              <w:numPr>
                                <w:ilvl w:val="0"/>
                                <w:numId w:val="28"/>
                              </w:numPr>
                              <w:spacing w:after="0" w:line="240" w:lineRule="auto"/>
                              <w:rPr>
                                <w:rFonts w:ascii="Traditional Arabic" w:hAnsi="Traditional Arabic" w:cs="Traditional Arabic"/>
                                <w:sz w:val="36"/>
                                <w:szCs w:val="36"/>
                                <w:rtl/>
                              </w:rPr>
                            </w:pPr>
                            <w:r w:rsidRPr="00343528">
                              <w:rPr>
                                <w:rFonts w:ascii="Traditional Arabic" w:hAnsi="Traditional Arabic" w:cs="Traditional Arabic"/>
                                <w:sz w:val="36"/>
                                <w:szCs w:val="36"/>
                                <w:rtl/>
                              </w:rPr>
                              <w:t xml:space="preserve">أهداف الدراسة </w:t>
                            </w:r>
                          </w:p>
                          <w:p w14:paraId="5AD8C1D5" w14:textId="27CD218E" w:rsidR="00343528" w:rsidRPr="00343528" w:rsidRDefault="00343528" w:rsidP="00343528">
                            <w:pPr>
                              <w:pStyle w:val="ListParagraph"/>
                              <w:numPr>
                                <w:ilvl w:val="0"/>
                                <w:numId w:val="28"/>
                              </w:numPr>
                              <w:spacing w:after="0" w:line="240" w:lineRule="auto"/>
                              <w:rPr>
                                <w:rFonts w:ascii="Traditional Arabic" w:hAnsi="Traditional Arabic" w:cs="Traditional Arabic"/>
                                <w:sz w:val="36"/>
                                <w:szCs w:val="36"/>
                                <w:rtl/>
                              </w:rPr>
                            </w:pPr>
                            <w:r w:rsidRPr="00343528">
                              <w:rPr>
                                <w:rFonts w:ascii="Traditional Arabic" w:hAnsi="Traditional Arabic" w:cs="Traditional Arabic"/>
                                <w:sz w:val="36"/>
                                <w:szCs w:val="36"/>
                                <w:rtl/>
                              </w:rPr>
                              <w:t xml:space="preserve">تساؤلات الدراسة </w:t>
                            </w:r>
                          </w:p>
                          <w:p w14:paraId="52998989" w14:textId="231D0D21" w:rsidR="00343528" w:rsidRPr="00343528" w:rsidRDefault="00343528" w:rsidP="00343528">
                            <w:pPr>
                              <w:pStyle w:val="ListParagraph"/>
                              <w:numPr>
                                <w:ilvl w:val="0"/>
                                <w:numId w:val="28"/>
                              </w:numPr>
                              <w:spacing w:after="0" w:line="240" w:lineRule="auto"/>
                              <w:rPr>
                                <w:rFonts w:ascii="Traditional Arabic" w:hAnsi="Traditional Arabic" w:cs="Traditional Arabic"/>
                                <w:sz w:val="36"/>
                                <w:szCs w:val="36"/>
                                <w:rtl/>
                              </w:rPr>
                            </w:pPr>
                            <w:r w:rsidRPr="00343528">
                              <w:rPr>
                                <w:rFonts w:ascii="Traditional Arabic" w:hAnsi="Traditional Arabic" w:cs="Traditional Arabic"/>
                                <w:sz w:val="36"/>
                                <w:szCs w:val="36"/>
                                <w:rtl/>
                              </w:rPr>
                              <w:t xml:space="preserve">فروض الدراسة </w:t>
                            </w:r>
                          </w:p>
                          <w:p w14:paraId="484DD74E" w14:textId="4506499A" w:rsidR="00343528" w:rsidRPr="00343528" w:rsidRDefault="00343528" w:rsidP="00343528">
                            <w:pPr>
                              <w:pStyle w:val="ListParagraph"/>
                              <w:numPr>
                                <w:ilvl w:val="0"/>
                                <w:numId w:val="28"/>
                              </w:numPr>
                              <w:spacing w:after="0" w:line="240" w:lineRule="auto"/>
                              <w:rPr>
                                <w:rFonts w:ascii="Traditional Arabic" w:hAnsi="Traditional Arabic" w:cs="Traditional Arabic"/>
                                <w:sz w:val="36"/>
                                <w:szCs w:val="36"/>
                                <w:rtl/>
                              </w:rPr>
                            </w:pPr>
                            <w:r w:rsidRPr="00343528">
                              <w:rPr>
                                <w:rFonts w:ascii="Traditional Arabic" w:hAnsi="Traditional Arabic" w:cs="Traditional Arabic"/>
                                <w:sz w:val="36"/>
                                <w:szCs w:val="36"/>
                                <w:rtl/>
                              </w:rPr>
                              <w:t xml:space="preserve">مفاهيم الدراسة </w:t>
                            </w:r>
                          </w:p>
                          <w:p w14:paraId="1A768C78" w14:textId="7C2A591A" w:rsidR="00343528" w:rsidRPr="00343528" w:rsidRDefault="00343528" w:rsidP="00343528">
                            <w:pPr>
                              <w:pStyle w:val="ListParagraph"/>
                              <w:numPr>
                                <w:ilvl w:val="0"/>
                                <w:numId w:val="28"/>
                              </w:numPr>
                              <w:spacing w:after="0" w:line="240" w:lineRule="auto"/>
                              <w:rPr>
                                <w:rFonts w:ascii="Traditional Arabic" w:hAnsi="Traditional Arabic" w:cs="Traditional Arabic"/>
                                <w:sz w:val="36"/>
                                <w:szCs w:val="36"/>
                                <w:rtl/>
                              </w:rPr>
                            </w:pPr>
                            <w:r w:rsidRPr="00343528">
                              <w:rPr>
                                <w:rFonts w:ascii="Traditional Arabic" w:hAnsi="Traditional Arabic" w:cs="Traditional Arabic"/>
                                <w:sz w:val="36"/>
                                <w:szCs w:val="36"/>
                                <w:rtl/>
                              </w:rPr>
                              <w:t xml:space="preserve">منهجية الدراسة </w:t>
                            </w:r>
                          </w:p>
                          <w:p w14:paraId="185BB994" w14:textId="6FF7FB11" w:rsidR="00343528" w:rsidRPr="00343528" w:rsidRDefault="00343528" w:rsidP="00343528">
                            <w:pPr>
                              <w:pStyle w:val="ListParagraph"/>
                              <w:numPr>
                                <w:ilvl w:val="0"/>
                                <w:numId w:val="28"/>
                              </w:numPr>
                              <w:spacing w:after="0" w:line="240" w:lineRule="auto"/>
                              <w:rPr>
                                <w:rFonts w:ascii="Traditional Arabic" w:hAnsi="Traditional Arabic" w:cs="Traditional Arabic"/>
                                <w:sz w:val="36"/>
                                <w:szCs w:val="36"/>
                              </w:rPr>
                            </w:pPr>
                            <w:r w:rsidRPr="00343528">
                              <w:rPr>
                                <w:rFonts w:ascii="Traditional Arabic" w:hAnsi="Traditional Arabic" w:cs="Traditional Arabic"/>
                                <w:sz w:val="36"/>
                                <w:szCs w:val="36"/>
                                <w:rtl/>
                              </w:rPr>
                              <w:t xml:space="preserve">نموذج الدراسة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7263197" id="مستطيل: زوايا مستديرة 4" o:spid="_x0000_s1026" style="position:absolute;left:0;text-align:left;margin-left:16.2pt;margin-top:3.25pt;width:346.2pt;height:348.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" fillcolor="white [3201]" strokecolor="#153e64 [2911]" strokeweight="1pt">
                <v:stroke joinstyle="miter"/>
                <v:textbox>
                  <w:txbxContent>
                    <w:p w14:paraId="223CF2BD" w14:textId="420A54C8" w:rsidR="00343528" w:rsidRPr="00343528" w:rsidRDefault="00343528" w:rsidP="00343528">
                      <w:pPr>
                        <w:spacing w:after="0" w:line="240" w:lineRule="auto"/>
                        <w:jc w:val="center"/>
                        <w:rPr>
                          <w:rFonts w:ascii="Traditional Arabic" w:hAnsi="Traditional Arabic" w:cs="Traditional Arabic"/>
                          <w:b/>
                          <w:bCs/>
                          <w:sz w:val="36"/>
                          <w:szCs w:val="36"/>
                          <w:rtl/>
                        </w:rPr>
                      </w:pPr>
                      <w:r w:rsidRPr="00343528">
                        <w:rPr>
                          <w:rFonts w:ascii="Traditional Arabic" w:hAnsi="Traditional Arabic" w:cs="Traditional Arabic"/>
                          <w:b/>
                          <w:bCs/>
                          <w:sz w:val="44"/>
                          <w:szCs w:val="44"/>
                          <w:rtl/>
                        </w:rPr>
                        <w:t xml:space="preserve">الفصل </w:t>
                      </w:r>
                      <w:r w:rsidR="00366D61" w:rsidRPr="00343528">
                        <w:rPr>
                          <w:rFonts w:ascii="Traditional Arabic" w:hAnsi="Traditional Arabic" w:cs="Traditional Arabic" w:hint="cs"/>
                          <w:b/>
                          <w:bCs/>
                          <w:sz w:val="44"/>
                          <w:szCs w:val="44"/>
                          <w:rtl/>
                        </w:rPr>
                        <w:t>الأول:</w:t>
                      </w:r>
                      <w:r w:rsidRPr="00343528">
                        <w:rPr>
                          <w:rFonts w:ascii="Traditional Arabic" w:hAnsi="Traditional Arabic" w:cs="Traditional Arabic"/>
                          <w:b/>
                          <w:bCs/>
                          <w:sz w:val="44"/>
                          <w:szCs w:val="44"/>
                          <w:rtl/>
                        </w:rPr>
                        <w:t xml:space="preserve"> </w:t>
                      </w:r>
                      <w:r w:rsidR="00276489" w:rsidRPr="00343528">
                        <w:rPr>
                          <w:rFonts w:ascii="Traditional Arabic" w:hAnsi="Traditional Arabic" w:cs="Traditional Arabic" w:hint="cs"/>
                          <w:b/>
                          <w:bCs/>
                          <w:sz w:val="44"/>
                          <w:szCs w:val="44"/>
                          <w:rtl/>
                        </w:rPr>
                        <w:t>الإطار</w:t>
                      </w:r>
                      <w:r w:rsidRPr="00343528">
                        <w:rPr>
                          <w:rFonts w:ascii="Traditional Arabic" w:hAnsi="Traditional Arabic" w:cs="Traditional Arabic"/>
                          <w:b/>
                          <w:bCs/>
                          <w:sz w:val="44"/>
                          <w:szCs w:val="44"/>
                          <w:rtl/>
                        </w:rPr>
                        <w:t xml:space="preserve"> العام للدراسة </w:t>
                      </w:r>
                    </w:p>
                    <w:p w14:paraId="607033FE" w14:textId="67EA336C" w:rsidR="00343528" w:rsidRPr="00343528" w:rsidRDefault="00343528" w:rsidP="00343528">
                      <w:pPr>
                        <w:pStyle w:val="ListParagraph"/>
                        <w:numPr>
                          <w:ilvl w:val="0"/>
                          <w:numId w:val="28"/>
                        </w:numPr>
                        <w:spacing w:after="0" w:line="240" w:lineRule="auto"/>
                        <w:rPr>
                          <w:rFonts w:ascii="Traditional Arabic" w:hAnsi="Traditional Arabic" w:cs="Traditional Arabic"/>
                          <w:sz w:val="36"/>
                          <w:szCs w:val="36"/>
                          <w:rtl/>
                        </w:rPr>
                      </w:pPr>
                      <w:r w:rsidRPr="00343528">
                        <w:rPr>
                          <w:rFonts w:ascii="Traditional Arabic" w:hAnsi="Traditional Arabic" w:cs="Traditional Arabic"/>
                          <w:sz w:val="36"/>
                          <w:szCs w:val="36"/>
                          <w:rtl/>
                        </w:rPr>
                        <w:t xml:space="preserve">المقدمة </w:t>
                      </w:r>
                    </w:p>
                    <w:p w14:paraId="3E57731F" w14:textId="7638A322" w:rsidR="00343528" w:rsidRPr="00343528" w:rsidRDefault="00343528" w:rsidP="00343528">
                      <w:pPr>
                        <w:pStyle w:val="ListParagraph"/>
                        <w:numPr>
                          <w:ilvl w:val="0"/>
                          <w:numId w:val="28"/>
                        </w:numPr>
                        <w:spacing w:after="0" w:line="240" w:lineRule="auto"/>
                        <w:rPr>
                          <w:rFonts w:ascii="Traditional Arabic" w:hAnsi="Traditional Arabic" w:cs="Traditional Arabic"/>
                          <w:sz w:val="36"/>
                          <w:szCs w:val="36"/>
                          <w:rtl/>
                        </w:rPr>
                      </w:pPr>
                      <w:r w:rsidRPr="00343528">
                        <w:rPr>
                          <w:rFonts w:ascii="Traditional Arabic" w:hAnsi="Traditional Arabic" w:cs="Traditional Arabic"/>
                          <w:sz w:val="36"/>
                          <w:szCs w:val="36"/>
                          <w:rtl/>
                        </w:rPr>
                        <w:t xml:space="preserve">الدراسات السابقة </w:t>
                      </w:r>
                    </w:p>
                    <w:p w14:paraId="504151A6" w14:textId="0C1648E0" w:rsidR="00343528" w:rsidRPr="00343528" w:rsidRDefault="00343528" w:rsidP="00343528">
                      <w:pPr>
                        <w:pStyle w:val="ListParagraph"/>
                        <w:numPr>
                          <w:ilvl w:val="0"/>
                          <w:numId w:val="28"/>
                        </w:numPr>
                        <w:spacing w:after="0" w:line="240" w:lineRule="auto"/>
                        <w:rPr>
                          <w:rFonts w:ascii="Traditional Arabic" w:hAnsi="Traditional Arabic" w:cs="Traditional Arabic"/>
                          <w:sz w:val="36"/>
                          <w:szCs w:val="36"/>
                          <w:rtl/>
                        </w:rPr>
                      </w:pPr>
                      <w:r w:rsidRPr="00343528">
                        <w:rPr>
                          <w:rFonts w:ascii="Traditional Arabic" w:hAnsi="Traditional Arabic" w:cs="Traditional Arabic"/>
                          <w:sz w:val="36"/>
                          <w:szCs w:val="36"/>
                          <w:rtl/>
                        </w:rPr>
                        <w:t xml:space="preserve">مشكلة الدراسة </w:t>
                      </w:r>
                    </w:p>
                    <w:p w14:paraId="005C08A6" w14:textId="4EEA74D0" w:rsidR="00343528" w:rsidRPr="00343528" w:rsidRDefault="00343528" w:rsidP="00343528">
                      <w:pPr>
                        <w:pStyle w:val="ListParagraph"/>
                        <w:numPr>
                          <w:ilvl w:val="0"/>
                          <w:numId w:val="28"/>
                        </w:numPr>
                        <w:spacing w:after="0" w:line="240" w:lineRule="auto"/>
                        <w:rPr>
                          <w:rFonts w:ascii="Traditional Arabic" w:hAnsi="Traditional Arabic" w:cs="Traditional Arabic"/>
                          <w:sz w:val="36"/>
                          <w:szCs w:val="36"/>
                          <w:rtl/>
                        </w:rPr>
                      </w:pPr>
                      <w:r w:rsidRPr="00343528">
                        <w:rPr>
                          <w:rFonts w:ascii="Traditional Arabic" w:hAnsi="Traditional Arabic" w:cs="Traditional Arabic"/>
                          <w:sz w:val="36"/>
                          <w:szCs w:val="36"/>
                          <w:rtl/>
                        </w:rPr>
                        <w:t xml:space="preserve">أهمية الدراسة </w:t>
                      </w:r>
                    </w:p>
                    <w:p w14:paraId="1AD959E1" w14:textId="4013CD06" w:rsidR="00343528" w:rsidRPr="00343528" w:rsidRDefault="00343528" w:rsidP="00343528">
                      <w:pPr>
                        <w:pStyle w:val="ListParagraph"/>
                        <w:numPr>
                          <w:ilvl w:val="0"/>
                          <w:numId w:val="28"/>
                        </w:numPr>
                        <w:spacing w:after="0" w:line="240" w:lineRule="auto"/>
                        <w:rPr>
                          <w:rFonts w:ascii="Traditional Arabic" w:hAnsi="Traditional Arabic" w:cs="Traditional Arabic"/>
                          <w:sz w:val="36"/>
                          <w:szCs w:val="36"/>
                          <w:rtl/>
                        </w:rPr>
                      </w:pPr>
                      <w:r w:rsidRPr="00343528">
                        <w:rPr>
                          <w:rFonts w:ascii="Traditional Arabic" w:hAnsi="Traditional Arabic" w:cs="Traditional Arabic"/>
                          <w:sz w:val="36"/>
                          <w:szCs w:val="36"/>
                          <w:rtl/>
                        </w:rPr>
                        <w:t xml:space="preserve">أهداف الدراسة </w:t>
                      </w:r>
                    </w:p>
                    <w:p w14:paraId="5AD8C1D5" w14:textId="27CD218E" w:rsidR="00343528" w:rsidRPr="00343528" w:rsidRDefault="00343528" w:rsidP="00343528">
                      <w:pPr>
                        <w:pStyle w:val="ListParagraph"/>
                        <w:numPr>
                          <w:ilvl w:val="0"/>
                          <w:numId w:val="28"/>
                        </w:numPr>
                        <w:spacing w:after="0" w:line="240" w:lineRule="auto"/>
                        <w:rPr>
                          <w:rFonts w:ascii="Traditional Arabic" w:hAnsi="Traditional Arabic" w:cs="Traditional Arabic"/>
                          <w:sz w:val="36"/>
                          <w:szCs w:val="36"/>
                          <w:rtl/>
                        </w:rPr>
                      </w:pPr>
                      <w:r w:rsidRPr="00343528">
                        <w:rPr>
                          <w:rFonts w:ascii="Traditional Arabic" w:hAnsi="Traditional Arabic" w:cs="Traditional Arabic"/>
                          <w:sz w:val="36"/>
                          <w:szCs w:val="36"/>
                          <w:rtl/>
                        </w:rPr>
                        <w:t xml:space="preserve">تساؤلات الدراسة </w:t>
                      </w:r>
                    </w:p>
                    <w:p w14:paraId="52998989" w14:textId="231D0D21" w:rsidR="00343528" w:rsidRPr="00343528" w:rsidRDefault="00343528" w:rsidP="00343528">
                      <w:pPr>
                        <w:pStyle w:val="ListParagraph"/>
                        <w:numPr>
                          <w:ilvl w:val="0"/>
                          <w:numId w:val="28"/>
                        </w:numPr>
                        <w:spacing w:after="0" w:line="240" w:lineRule="auto"/>
                        <w:rPr>
                          <w:rFonts w:ascii="Traditional Arabic" w:hAnsi="Traditional Arabic" w:cs="Traditional Arabic"/>
                          <w:sz w:val="36"/>
                          <w:szCs w:val="36"/>
                          <w:rtl/>
                        </w:rPr>
                      </w:pPr>
                      <w:r w:rsidRPr="00343528">
                        <w:rPr>
                          <w:rFonts w:ascii="Traditional Arabic" w:hAnsi="Traditional Arabic" w:cs="Traditional Arabic"/>
                          <w:sz w:val="36"/>
                          <w:szCs w:val="36"/>
                          <w:rtl/>
                        </w:rPr>
                        <w:t xml:space="preserve">فروض الدراسة </w:t>
                      </w:r>
                    </w:p>
                    <w:p w14:paraId="484DD74E" w14:textId="4506499A" w:rsidR="00343528" w:rsidRPr="00343528" w:rsidRDefault="00343528" w:rsidP="00343528">
                      <w:pPr>
                        <w:pStyle w:val="ListParagraph"/>
                        <w:numPr>
                          <w:ilvl w:val="0"/>
                          <w:numId w:val="28"/>
                        </w:numPr>
                        <w:spacing w:after="0" w:line="240" w:lineRule="auto"/>
                        <w:rPr>
                          <w:rFonts w:ascii="Traditional Arabic" w:hAnsi="Traditional Arabic" w:cs="Traditional Arabic"/>
                          <w:sz w:val="36"/>
                          <w:szCs w:val="36"/>
                          <w:rtl/>
                        </w:rPr>
                      </w:pPr>
                      <w:r w:rsidRPr="00343528">
                        <w:rPr>
                          <w:rFonts w:ascii="Traditional Arabic" w:hAnsi="Traditional Arabic" w:cs="Traditional Arabic"/>
                          <w:sz w:val="36"/>
                          <w:szCs w:val="36"/>
                          <w:rtl/>
                        </w:rPr>
                        <w:t xml:space="preserve">مفاهيم الدراسة </w:t>
                      </w:r>
                    </w:p>
                    <w:p w14:paraId="1A768C78" w14:textId="7C2A591A" w:rsidR="00343528" w:rsidRPr="00343528" w:rsidRDefault="00343528" w:rsidP="00343528">
                      <w:pPr>
                        <w:pStyle w:val="ListParagraph"/>
                        <w:numPr>
                          <w:ilvl w:val="0"/>
                          <w:numId w:val="28"/>
                        </w:numPr>
                        <w:spacing w:after="0" w:line="240" w:lineRule="auto"/>
                        <w:rPr>
                          <w:rFonts w:ascii="Traditional Arabic" w:hAnsi="Traditional Arabic" w:cs="Traditional Arabic"/>
                          <w:sz w:val="36"/>
                          <w:szCs w:val="36"/>
                          <w:rtl/>
                        </w:rPr>
                      </w:pPr>
                      <w:r w:rsidRPr="00343528">
                        <w:rPr>
                          <w:rFonts w:ascii="Traditional Arabic" w:hAnsi="Traditional Arabic" w:cs="Traditional Arabic"/>
                          <w:sz w:val="36"/>
                          <w:szCs w:val="36"/>
                          <w:rtl/>
                        </w:rPr>
                        <w:t xml:space="preserve">منهجية الدراسة </w:t>
                      </w:r>
                    </w:p>
                    <w:p w14:paraId="185BB994" w14:textId="6FF7FB11" w:rsidR="00343528" w:rsidRPr="00343528" w:rsidRDefault="00343528" w:rsidP="00343528">
                      <w:pPr>
                        <w:pStyle w:val="ListParagraph"/>
                        <w:numPr>
                          <w:ilvl w:val="0"/>
                          <w:numId w:val="28"/>
                        </w:numPr>
                        <w:spacing w:after="0" w:line="240" w:lineRule="auto"/>
                        <w:rPr>
                          <w:rFonts w:ascii="Traditional Arabic" w:hAnsi="Traditional Arabic" w:cs="Traditional Arabic"/>
                          <w:sz w:val="36"/>
                          <w:szCs w:val="36"/>
                        </w:rPr>
                      </w:pPr>
                      <w:r w:rsidRPr="00343528">
                        <w:rPr>
                          <w:rFonts w:ascii="Traditional Arabic" w:hAnsi="Traditional Arabic" w:cs="Traditional Arabic"/>
                          <w:sz w:val="36"/>
                          <w:szCs w:val="36"/>
                          <w:rtl/>
                        </w:rPr>
                        <w:t xml:space="preserve">نموذج الدراسة </w:t>
                      </w:r>
                    </w:p>
                  </w:txbxContent>
                </v:textbox>
              </v:roundrect>
            </w:pict>
          </mc:Fallback>
        </mc:AlternateContent>
      </w:r>
    </w:p>
    <w:p w14:paraId="3ECA6064" w14:textId="77777777" w:rsidR="00755C55" w:rsidRPr="005F656A" w:rsidRDefault="00755C55" w:rsidP="00755C55">
      <w:pPr>
        <w:spacing w:line="360" w:lineRule="auto"/>
        <w:rPr>
          <w:rFonts w:ascii="Sakkal Majalla" w:hAnsi="Sakkal Majalla" w:cs="Sakkal Majalla"/>
          <w:sz w:val="32"/>
          <w:szCs w:val="32"/>
          <w:rtl/>
        </w:rPr>
      </w:pPr>
    </w:p>
    <w:p w14:paraId="6922A122" w14:textId="77777777" w:rsidR="00755C55" w:rsidRPr="005F656A" w:rsidRDefault="00755C55" w:rsidP="00755C55">
      <w:pPr>
        <w:spacing w:line="360" w:lineRule="auto"/>
        <w:rPr>
          <w:rFonts w:ascii="Sakkal Majalla" w:hAnsi="Sakkal Majalla" w:cs="Sakkal Majalla"/>
          <w:sz w:val="32"/>
          <w:szCs w:val="32"/>
          <w:rtl/>
        </w:rPr>
      </w:pPr>
    </w:p>
    <w:p w14:paraId="585E67C8" w14:textId="77777777" w:rsidR="00755C55" w:rsidRPr="005F656A" w:rsidRDefault="00755C55" w:rsidP="00755C55">
      <w:pPr>
        <w:spacing w:line="360" w:lineRule="auto"/>
        <w:rPr>
          <w:rFonts w:ascii="Sakkal Majalla" w:hAnsi="Sakkal Majalla" w:cs="Sakkal Majalla"/>
          <w:sz w:val="32"/>
          <w:szCs w:val="32"/>
          <w:rtl/>
        </w:rPr>
      </w:pPr>
    </w:p>
    <w:p w14:paraId="40E48FBE" w14:textId="77777777" w:rsidR="00755C55" w:rsidRPr="005F656A" w:rsidRDefault="00755C55" w:rsidP="00755C55">
      <w:pPr>
        <w:spacing w:line="360" w:lineRule="auto"/>
        <w:rPr>
          <w:rFonts w:ascii="Sakkal Majalla" w:hAnsi="Sakkal Majalla" w:cs="Sakkal Majalla"/>
          <w:sz w:val="32"/>
          <w:szCs w:val="32"/>
          <w:rtl/>
        </w:rPr>
      </w:pPr>
    </w:p>
    <w:p w14:paraId="7BD752CD" w14:textId="77777777" w:rsidR="00755C55" w:rsidRPr="005F656A" w:rsidRDefault="00755C55" w:rsidP="00755C55">
      <w:pPr>
        <w:spacing w:line="360" w:lineRule="auto"/>
        <w:rPr>
          <w:rFonts w:ascii="Sakkal Majalla" w:hAnsi="Sakkal Majalla" w:cs="Sakkal Majalla"/>
          <w:sz w:val="32"/>
          <w:szCs w:val="32"/>
          <w:rtl/>
        </w:rPr>
      </w:pPr>
    </w:p>
    <w:p w14:paraId="57DE0502" w14:textId="77777777" w:rsidR="00755C55" w:rsidRPr="005F656A" w:rsidRDefault="00755C55" w:rsidP="00755C55">
      <w:pPr>
        <w:spacing w:line="360" w:lineRule="auto"/>
        <w:rPr>
          <w:rFonts w:ascii="Sakkal Majalla" w:hAnsi="Sakkal Majalla" w:cs="Sakkal Majalla"/>
          <w:sz w:val="32"/>
          <w:szCs w:val="32"/>
          <w:rtl/>
        </w:rPr>
      </w:pPr>
    </w:p>
    <w:p w14:paraId="07564768" w14:textId="77777777" w:rsidR="00755C55" w:rsidRPr="005F656A" w:rsidRDefault="00755C55" w:rsidP="00755C55">
      <w:pPr>
        <w:spacing w:line="360" w:lineRule="auto"/>
        <w:rPr>
          <w:rFonts w:ascii="Sakkal Majalla" w:hAnsi="Sakkal Majalla" w:cs="Sakkal Majalla"/>
          <w:sz w:val="32"/>
          <w:szCs w:val="32"/>
          <w:rtl/>
        </w:rPr>
      </w:pPr>
    </w:p>
    <w:p w14:paraId="17FC9B64" w14:textId="77777777" w:rsidR="00755C55" w:rsidRPr="005F656A" w:rsidRDefault="00755C55" w:rsidP="00755C55">
      <w:pPr>
        <w:spacing w:line="360" w:lineRule="auto"/>
        <w:rPr>
          <w:rFonts w:ascii="Sakkal Majalla" w:hAnsi="Sakkal Majalla" w:cs="Sakkal Majalla"/>
          <w:sz w:val="32"/>
          <w:szCs w:val="32"/>
          <w:rtl/>
        </w:rPr>
      </w:pPr>
    </w:p>
    <w:p w14:paraId="081E8057" w14:textId="77777777" w:rsidR="00755C55" w:rsidRPr="005F656A" w:rsidRDefault="00755C55" w:rsidP="00755C55">
      <w:pPr>
        <w:spacing w:line="360" w:lineRule="auto"/>
        <w:rPr>
          <w:rFonts w:ascii="Sakkal Majalla" w:hAnsi="Sakkal Majalla" w:cs="Sakkal Majalla"/>
          <w:sz w:val="32"/>
          <w:szCs w:val="32"/>
          <w:rtl/>
        </w:rPr>
      </w:pPr>
    </w:p>
    <w:p w14:paraId="2ACA5637" w14:textId="77777777" w:rsidR="00755C55" w:rsidRPr="005F656A" w:rsidRDefault="00755C55" w:rsidP="00755C55">
      <w:pPr>
        <w:spacing w:line="360" w:lineRule="auto"/>
        <w:rPr>
          <w:rFonts w:ascii="Sakkal Majalla" w:hAnsi="Sakkal Majalla" w:cs="Sakkal Majalla"/>
          <w:sz w:val="32"/>
          <w:szCs w:val="32"/>
          <w:rtl/>
        </w:rPr>
      </w:pPr>
    </w:p>
    <w:p w14:paraId="355C44D4" w14:textId="77777777" w:rsidR="00755C55" w:rsidRPr="005F656A" w:rsidRDefault="00755C55" w:rsidP="00755C55">
      <w:pPr>
        <w:spacing w:line="360" w:lineRule="auto"/>
        <w:rPr>
          <w:rFonts w:ascii="Sakkal Majalla" w:hAnsi="Sakkal Majalla" w:cs="Sakkal Majalla"/>
          <w:sz w:val="32"/>
          <w:szCs w:val="32"/>
          <w:rtl/>
        </w:rPr>
      </w:pPr>
    </w:p>
    <w:p w14:paraId="0395ED04" w14:textId="77777777" w:rsidR="00755C55" w:rsidRPr="005F656A" w:rsidRDefault="00755C55" w:rsidP="00755C55">
      <w:pPr>
        <w:spacing w:line="360" w:lineRule="auto"/>
        <w:rPr>
          <w:rFonts w:ascii="Sakkal Majalla" w:hAnsi="Sakkal Majalla" w:cs="Sakkal Majalla"/>
          <w:sz w:val="32"/>
          <w:szCs w:val="32"/>
          <w:rtl/>
        </w:rPr>
      </w:pPr>
    </w:p>
    <w:p w14:paraId="73F87106" w14:textId="77777777" w:rsidR="00366D61" w:rsidRDefault="00366D61" w:rsidP="00755C55">
      <w:pPr>
        <w:spacing w:line="360" w:lineRule="auto"/>
        <w:rPr>
          <w:rFonts w:ascii="Sakkal Majalla" w:hAnsi="Sakkal Majalla" w:cs="Sakkal Majalla"/>
          <w:sz w:val="32"/>
          <w:szCs w:val="32"/>
          <w:rtl/>
        </w:rPr>
      </w:pPr>
    </w:p>
    <w:p w14:paraId="4FD8E69B" w14:textId="77777777" w:rsidR="00477518" w:rsidRDefault="00477518" w:rsidP="00755C55">
      <w:pPr>
        <w:spacing w:line="360" w:lineRule="auto"/>
        <w:rPr>
          <w:rFonts w:ascii="Sakkal Majalla" w:hAnsi="Sakkal Majalla" w:cs="Sakkal Majalla"/>
          <w:sz w:val="32"/>
          <w:szCs w:val="32"/>
          <w:rtl/>
        </w:rPr>
      </w:pPr>
    </w:p>
    <w:p w14:paraId="42065D89" w14:textId="77777777" w:rsidR="00477518" w:rsidRDefault="00477518" w:rsidP="00755C55">
      <w:pPr>
        <w:spacing w:line="360" w:lineRule="auto"/>
        <w:rPr>
          <w:rFonts w:ascii="Sakkal Majalla" w:hAnsi="Sakkal Majalla" w:cs="Sakkal Majalla"/>
          <w:sz w:val="32"/>
          <w:szCs w:val="32"/>
          <w:rtl/>
        </w:rPr>
      </w:pPr>
    </w:p>
    <w:p w14:paraId="5430786D" w14:textId="77777777" w:rsidR="00477518" w:rsidRPr="005F656A" w:rsidRDefault="00477518" w:rsidP="00755C55">
      <w:pPr>
        <w:spacing w:line="360" w:lineRule="auto"/>
        <w:rPr>
          <w:rFonts w:ascii="Sakkal Majalla" w:hAnsi="Sakkal Majalla" w:cs="Sakkal Majalla"/>
          <w:sz w:val="32"/>
          <w:szCs w:val="32"/>
          <w:rtl/>
        </w:rPr>
      </w:pPr>
    </w:p>
    <w:p w14:paraId="48915D90" w14:textId="7A620B13" w:rsidR="00164292" w:rsidRPr="005F656A" w:rsidRDefault="00290905" w:rsidP="00755C55">
      <w:pPr>
        <w:spacing w:line="360" w:lineRule="auto"/>
        <w:rPr>
          <w:rFonts w:ascii="Sakkal Majalla" w:hAnsi="Sakkal Majalla" w:cs="Sakkal Majalla"/>
          <w:b/>
          <w:bCs/>
          <w:sz w:val="32"/>
          <w:szCs w:val="32"/>
          <w:rtl/>
        </w:rPr>
      </w:pPr>
      <w:r w:rsidRPr="005F656A">
        <w:rPr>
          <w:rFonts w:ascii="Sakkal Majalla" w:hAnsi="Sakkal Majalla" w:cs="Sakkal Majalla"/>
          <w:b/>
          <w:bCs/>
          <w:sz w:val="32"/>
          <w:szCs w:val="32"/>
          <w:rtl/>
        </w:rPr>
        <w:lastRenderedPageBreak/>
        <w:t>المقدمة</w:t>
      </w:r>
      <w:r w:rsidR="00164292" w:rsidRPr="005F656A">
        <w:rPr>
          <w:rFonts w:ascii="Sakkal Majalla" w:hAnsi="Sakkal Majalla" w:cs="Sakkal Majalla"/>
          <w:b/>
          <w:bCs/>
          <w:sz w:val="32"/>
          <w:szCs w:val="32"/>
          <w:rtl/>
        </w:rPr>
        <w:t>:</w:t>
      </w:r>
    </w:p>
    <w:p w14:paraId="399BF3E7" w14:textId="77777777" w:rsidR="00952E53" w:rsidRPr="005F656A" w:rsidRDefault="00952E53" w:rsidP="00952E53">
      <w:pPr>
        <w:spacing w:line="360" w:lineRule="auto"/>
        <w:jc w:val="lowKashida"/>
        <w:rPr>
          <w:rFonts w:ascii="Sakkal Majalla" w:hAnsi="Sakkal Majalla" w:cs="Sakkal Majalla"/>
          <w:sz w:val="32"/>
          <w:szCs w:val="32"/>
        </w:rPr>
      </w:pPr>
      <w:r w:rsidRPr="005F656A">
        <w:rPr>
          <w:rFonts w:ascii="Sakkal Majalla" w:hAnsi="Sakkal Majalla" w:cs="Sakkal Majalla"/>
          <w:sz w:val="32"/>
          <w:szCs w:val="32"/>
          <w:rtl/>
        </w:rPr>
        <w:t>في ظل تنامي دور المنظمات غير الربحية في تقديم الخدمات للفئات المجتمعية المختلفة، يبرز تحدي تصميم استراتيجيات تواصل فعّالة مع ذوي الاحتياجات الخاصة كأحد القضايا المهنية المعاصرة التي تواجه ممارسي العلاقات العامة داخل هذه المنظمات. وعلى الرغم من أهمية هذه الفئة باعتبارها شريكًا أساسيًا في العملية التنموية، إلا أن التواصل معها لا يزال يواجه العديد من التحديات المرتبطة بطبيعة احتياجاتها الاتصالية، وتنوّعها، وغياب النماذج الاتصالية المتخصصة داخل بيئة العمل غير الربحي</w:t>
      </w:r>
      <w:r w:rsidRPr="005F656A">
        <w:rPr>
          <w:rFonts w:ascii="Sakkal Majalla" w:hAnsi="Sakkal Majalla" w:cs="Sakkal Majalla"/>
          <w:sz w:val="32"/>
          <w:szCs w:val="32"/>
        </w:rPr>
        <w:t>.</w:t>
      </w:r>
    </w:p>
    <w:p w14:paraId="2EE8BB9D" w14:textId="77777777" w:rsidR="00952E53" w:rsidRPr="005F656A" w:rsidRDefault="00952E53" w:rsidP="00952E53">
      <w:pPr>
        <w:spacing w:line="360" w:lineRule="auto"/>
        <w:jc w:val="lowKashida"/>
        <w:rPr>
          <w:rFonts w:ascii="Sakkal Majalla" w:hAnsi="Sakkal Majalla" w:cs="Sakkal Majalla"/>
          <w:sz w:val="32"/>
          <w:szCs w:val="32"/>
        </w:rPr>
      </w:pPr>
      <w:r w:rsidRPr="005F656A">
        <w:rPr>
          <w:rFonts w:ascii="Sakkal Majalla" w:hAnsi="Sakkal Majalla" w:cs="Sakkal Majalla"/>
          <w:sz w:val="32"/>
          <w:szCs w:val="32"/>
          <w:rtl/>
        </w:rPr>
        <w:t>وفي هذا السياق، لم يعد دور العلاقات العامة مقتصرًا على إدارة الصورة أو نقل الرسائل، بل أصبح يرتبط بقدرتها على بناء تواصل شامل</w:t>
      </w:r>
      <w:r w:rsidRPr="005F656A">
        <w:rPr>
          <w:rFonts w:ascii="Sakkal Majalla" w:hAnsi="Sakkal Majalla" w:cs="Sakkal Majalla"/>
          <w:sz w:val="32"/>
          <w:szCs w:val="32"/>
        </w:rPr>
        <w:t xml:space="preserve"> (Inclusive Communication) </w:t>
      </w:r>
      <w:r w:rsidRPr="005F656A">
        <w:rPr>
          <w:rFonts w:ascii="Sakkal Majalla" w:hAnsi="Sakkal Majalla" w:cs="Sakkal Majalla"/>
          <w:sz w:val="32"/>
          <w:szCs w:val="32"/>
          <w:rtl/>
        </w:rPr>
        <w:t>يراعي الفروقات الفردية ويضمن وصول الرسالة بفاعلية. ويُعدّ ممارسو العلاقات العامة داخل المنظمات غير الربحية الفاعل الرئيس في تصميم هذه الاستراتيجيات، إلا أن الأدبيات تشير إلى أن كثيرًا من الممارسات الاتصالية ما تزال تعتمد على نماذج تقليدية لا تستجيب بشكل كافٍ لاحتياجات ذوي الإعاقة</w:t>
      </w:r>
      <w:r w:rsidRPr="005F656A">
        <w:rPr>
          <w:rFonts w:ascii="Sakkal Majalla" w:hAnsi="Sakkal Majalla" w:cs="Sakkal Majalla"/>
          <w:sz w:val="32"/>
          <w:szCs w:val="32"/>
        </w:rPr>
        <w:t xml:space="preserve"> (Stevenson &amp; Kalia, 2020).</w:t>
      </w:r>
    </w:p>
    <w:p w14:paraId="31722F95" w14:textId="37CE6BFF" w:rsidR="00952E53" w:rsidRPr="005F656A" w:rsidRDefault="00952E53" w:rsidP="00952E53">
      <w:pPr>
        <w:spacing w:line="360" w:lineRule="auto"/>
        <w:jc w:val="lowKashida"/>
        <w:rPr>
          <w:rFonts w:ascii="Sakkal Majalla" w:hAnsi="Sakkal Majalla" w:cs="Sakkal Majalla"/>
          <w:sz w:val="32"/>
          <w:szCs w:val="32"/>
        </w:rPr>
      </w:pPr>
      <w:r w:rsidRPr="005F656A">
        <w:rPr>
          <w:rFonts w:ascii="Sakkal Majalla" w:hAnsi="Sakkal Majalla" w:cs="Sakkal Majalla"/>
          <w:sz w:val="32"/>
          <w:szCs w:val="32"/>
          <w:rtl/>
        </w:rPr>
        <w:t>كما تشير بعض الدراسات إلى أن مفهوم «الوصول الاتصالي</w:t>
      </w:r>
      <w:r w:rsidRPr="005F656A">
        <w:rPr>
          <w:rFonts w:ascii="Sakkal Majalla" w:hAnsi="Sakkal Majalla" w:cs="Sakkal Majalla"/>
          <w:sz w:val="32"/>
          <w:szCs w:val="32"/>
        </w:rPr>
        <w:t xml:space="preserve">» (Communication Access) </w:t>
      </w:r>
      <w:r w:rsidRPr="005F656A">
        <w:rPr>
          <w:rFonts w:ascii="Sakkal Majalla" w:hAnsi="Sakkal Majalla" w:cs="Sakkal Majalla"/>
          <w:sz w:val="32"/>
          <w:szCs w:val="32"/>
          <w:rtl/>
        </w:rPr>
        <w:t>لا يقل أهمية عن الوصول المادي، وأن غيابه يؤدي إلى تهميش غير مباشر لهذه الفئة</w:t>
      </w:r>
      <w:r w:rsidRPr="005F656A">
        <w:rPr>
          <w:rFonts w:ascii="Sakkal Majalla" w:hAnsi="Sakkal Majalla" w:cs="Sakkal Majalla"/>
          <w:sz w:val="32"/>
          <w:szCs w:val="32"/>
        </w:rPr>
        <w:t xml:space="preserve"> </w:t>
      </w:r>
      <w:r w:rsidR="00276489" w:rsidRPr="005F656A">
        <w:rPr>
          <w:rFonts w:ascii="Sakkal Majalla" w:hAnsi="Sakkal Majalla" w:cs="Sakkal Majalla"/>
          <w:sz w:val="32"/>
          <w:szCs w:val="32"/>
        </w:rPr>
        <w:t>.</w:t>
      </w:r>
      <w:r w:rsidRPr="005F656A">
        <w:rPr>
          <w:rFonts w:ascii="Sakkal Majalla" w:hAnsi="Sakkal Majalla" w:cs="Sakkal Majalla"/>
          <w:sz w:val="32"/>
          <w:szCs w:val="32"/>
        </w:rPr>
        <w:t xml:space="preserve">(Mackey &amp; Allam, 2021) </w:t>
      </w:r>
      <w:r w:rsidRPr="005F656A">
        <w:rPr>
          <w:rFonts w:ascii="Sakkal Majalla" w:hAnsi="Sakkal Majalla" w:cs="Sakkal Majalla"/>
          <w:sz w:val="32"/>
          <w:szCs w:val="32"/>
          <w:rtl/>
        </w:rPr>
        <w:t>ومع ذلك، فإن معظم الدراسات السابقة ركزت على مجالات مثل الاتصال الصحي أو الرقمي، ولم تتناول بشكل كافٍ رؤية ممارسي العلاقات العامة أنفسهم داخل المنظمات غير الربحية بوصفهم جهة تنفيذية مسؤولة عن التخطيط والتطبيق الاتصالي</w:t>
      </w:r>
      <w:r w:rsidRPr="005F656A">
        <w:rPr>
          <w:rFonts w:ascii="Sakkal Majalla" w:hAnsi="Sakkal Majalla" w:cs="Sakkal Majalla"/>
          <w:sz w:val="32"/>
          <w:szCs w:val="32"/>
        </w:rPr>
        <w:t>.</w:t>
      </w:r>
    </w:p>
    <w:p w14:paraId="04982DCA" w14:textId="35E36DF2" w:rsidR="00952E53" w:rsidRPr="005F656A" w:rsidRDefault="00952E53" w:rsidP="00952E53">
      <w:pPr>
        <w:spacing w:line="360" w:lineRule="auto"/>
        <w:jc w:val="lowKashida"/>
        <w:rPr>
          <w:rFonts w:ascii="Sakkal Majalla" w:hAnsi="Sakkal Majalla" w:cs="Sakkal Majalla"/>
          <w:sz w:val="32"/>
          <w:szCs w:val="32"/>
        </w:rPr>
      </w:pPr>
      <w:r w:rsidRPr="005F656A">
        <w:rPr>
          <w:rFonts w:ascii="Sakkal Majalla" w:hAnsi="Sakkal Majalla" w:cs="Sakkal Majalla"/>
          <w:sz w:val="32"/>
          <w:szCs w:val="32"/>
          <w:rtl/>
        </w:rPr>
        <w:t>ومن منظور نظري، يقدّم إطار نظرية التأقلم</w:t>
      </w:r>
      <w:r w:rsidR="00276489" w:rsidRPr="005F656A">
        <w:rPr>
          <w:rFonts w:ascii="Sakkal Majalla" w:hAnsi="Sakkal Majalla" w:cs="Sakkal Majalla"/>
          <w:sz w:val="32"/>
          <w:szCs w:val="32"/>
        </w:rPr>
        <w:t xml:space="preserve"> </w:t>
      </w:r>
      <w:r w:rsidRPr="005F656A">
        <w:rPr>
          <w:rFonts w:ascii="Sakkal Majalla" w:hAnsi="Sakkal Majalla" w:cs="Sakkal Majalla"/>
          <w:sz w:val="32"/>
          <w:szCs w:val="32"/>
          <w:rtl/>
        </w:rPr>
        <w:t xml:space="preserve">تفسيرًا مهمًا لطبيعة الممارسات الاتصالية، حيث يفترض أن فعالية الاتصال تعتمد على قدرة الممارس على التكيّف مع خصائص الجمهور </w:t>
      </w:r>
      <w:r w:rsidRPr="005F656A">
        <w:rPr>
          <w:rFonts w:ascii="Sakkal Majalla" w:hAnsi="Sakkal Majalla" w:cs="Sakkal Majalla"/>
          <w:sz w:val="32"/>
          <w:szCs w:val="32"/>
          <w:rtl/>
        </w:rPr>
        <w:lastRenderedPageBreak/>
        <w:t>المستهدف</w:t>
      </w:r>
      <w:r w:rsidRPr="005F656A">
        <w:rPr>
          <w:rFonts w:ascii="Sakkal Majalla" w:hAnsi="Sakkal Majalla" w:cs="Sakkal Majalla"/>
          <w:sz w:val="32"/>
          <w:szCs w:val="32"/>
        </w:rPr>
        <w:t xml:space="preserve"> </w:t>
      </w:r>
      <w:r w:rsidR="00276489" w:rsidRPr="005F656A">
        <w:rPr>
          <w:rFonts w:ascii="Sakkal Majalla" w:hAnsi="Sakkal Majalla" w:cs="Sakkal Majalla"/>
          <w:sz w:val="32"/>
          <w:szCs w:val="32"/>
        </w:rPr>
        <w:t>.</w:t>
      </w:r>
      <w:r w:rsidRPr="005F656A">
        <w:rPr>
          <w:rFonts w:ascii="Sakkal Majalla" w:hAnsi="Sakkal Majalla" w:cs="Sakkal Majalla"/>
          <w:sz w:val="32"/>
          <w:szCs w:val="32"/>
        </w:rPr>
        <w:t xml:space="preserve">(Letang &amp; Pieczka, 2019) </w:t>
      </w:r>
      <w:commentRangeStart w:id="0"/>
      <w:r w:rsidRPr="005F656A">
        <w:rPr>
          <w:rFonts w:ascii="Sakkal Majalla" w:hAnsi="Sakkal Majalla" w:cs="Sakkal Majalla"/>
          <w:sz w:val="32"/>
          <w:szCs w:val="32"/>
          <w:rtl/>
        </w:rPr>
        <w:t>وعليه</w:t>
      </w:r>
      <w:commentRangeEnd w:id="0"/>
      <w:r w:rsidR="00A64047" w:rsidRPr="005F656A">
        <w:rPr>
          <w:rStyle w:val="CommentReference"/>
          <w:rFonts w:ascii="Sakkal Majalla" w:hAnsi="Sakkal Majalla" w:cs="Sakkal Majalla"/>
          <w:sz w:val="32"/>
          <w:szCs w:val="32"/>
          <w:rtl/>
        </w:rPr>
        <w:commentReference w:id="0"/>
      </w:r>
      <w:r w:rsidRPr="005F656A">
        <w:rPr>
          <w:rFonts w:ascii="Sakkal Majalla" w:hAnsi="Sakkal Majalla" w:cs="Sakkal Majalla"/>
          <w:sz w:val="32"/>
          <w:szCs w:val="32"/>
          <w:rtl/>
        </w:rPr>
        <w:t>، فإن التعامل مع ذوي الاحتياجات الخاصة يتطلب تبنّي استراتيجيات مرنة ومتكيفة، بدلاً من اعتماد نمط اتصال موحد</w:t>
      </w:r>
      <w:r w:rsidRPr="005F656A">
        <w:rPr>
          <w:rFonts w:ascii="Sakkal Majalla" w:hAnsi="Sakkal Majalla" w:cs="Sakkal Majalla"/>
          <w:sz w:val="32"/>
          <w:szCs w:val="32"/>
        </w:rPr>
        <w:t>.</w:t>
      </w:r>
    </w:p>
    <w:p w14:paraId="5D215CDF" w14:textId="56FE2446" w:rsidR="00952E53" w:rsidRPr="005F656A" w:rsidRDefault="00952E53" w:rsidP="00952E53">
      <w:pPr>
        <w:spacing w:line="360" w:lineRule="auto"/>
        <w:jc w:val="lowKashida"/>
        <w:rPr>
          <w:rFonts w:ascii="Sakkal Majalla" w:hAnsi="Sakkal Majalla" w:cs="Sakkal Majalla"/>
          <w:sz w:val="32"/>
          <w:szCs w:val="32"/>
        </w:rPr>
      </w:pPr>
      <w:commentRangeStart w:id="1"/>
      <w:r w:rsidRPr="005F656A">
        <w:rPr>
          <w:rFonts w:ascii="Sakkal Majalla" w:hAnsi="Sakkal Majalla" w:cs="Sakkal Majalla"/>
          <w:sz w:val="32"/>
          <w:szCs w:val="32"/>
          <w:rtl/>
        </w:rPr>
        <w:t xml:space="preserve">انطلاقًا مما سبق، تبرز فجوة بحثية تتعلق بضعف </w:t>
      </w:r>
      <w:commentRangeEnd w:id="1"/>
      <w:r w:rsidR="00477518">
        <w:rPr>
          <w:rStyle w:val="CommentReference"/>
          <w:rFonts w:ascii="Sakkal Majalla" w:hAnsi="Sakkal Majalla" w:cs="Sakkal Majalla" w:hint="cs"/>
          <w:sz w:val="32"/>
          <w:szCs w:val="32"/>
          <w:rtl/>
        </w:rPr>
        <w:commentReference w:id="1"/>
      </w:r>
      <w:r w:rsidR="00477518">
        <w:rPr>
          <w:rFonts w:ascii="Sakkal Majalla" w:hAnsi="Sakkal Majalla" w:cs="Sakkal Majalla" w:hint="cs"/>
          <w:sz w:val="32"/>
          <w:szCs w:val="32"/>
          <w:rtl/>
        </w:rPr>
        <w:t>ا</w:t>
      </w:r>
      <w:r w:rsidRPr="005F656A">
        <w:rPr>
          <w:rFonts w:ascii="Sakkal Majalla" w:hAnsi="Sakkal Majalla" w:cs="Sakkal Majalla"/>
          <w:sz w:val="32"/>
          <w:szCs w:val="32"/>
          <w:rtl/>
        </w:rPr>
        <w:t>الفهم العلمي لكيفية إدراك ممارسي العلاقات العامة داخل المنظمات غير الربحية لاستراتيجيات التواصل مع ذوي الاحتياجات الخاصة، وما التحديات التي يواجهونها، وما الممارسات التي يعتمدونها في الواقع المهني</w:t>
      </w:r>
      <w:r w:rsidRPr="005F656A">
        <w:rPr>
          <w:rFonts w:ascii="Sakkal Majalla" w:hAnsi="Sakkal Majalla" w:cs="Sakkal Majalla"/>
          <w:sz w:val="32"/>
          <w:szCs w:val="32"/>
        </w:rPr>
        <w:t>.</w:t>
      </w:r>
    </w:p>
    <w:p w14:paraId="03469769" w14:textId="7937F2B6" w:rsidR="00952E53" w:rsidRPr="005F656A" w:rsidRDefault="00952E53" w:rsidP="00952E53">
      <w:pPr>
        <w:spacing w:line="360" w:lineRule="auto"/>
        <w:jc w:val="lowKashida"/>
        <w:rPr>
          <w:rFonts w:ascii="Sakkal Majalla" w:hAnsi="Sakkal Majalla" w:cs="Sakkal Majalla"/>
          <w:sz w:val="32"/>
          <w:szCs w:val="32"/>
          <w:rtl/>
        </w:rPr>
      </w:pPr>
      <w:commentRangeStart w:id="2"/>
      <w:r w:rsidRPr="00477518">
        <w:rPr>
          <w:rFonts w:ascii="Sakkal Majalla" w:hAnsi="Sakkal Majalla" w:cs="Sakkal Majalla"/>
          <w:color w:val="EE0000"/>
          <w:sz w:val="32"/>
          <w:szCs w:val="32"/>
          <w:rtl/>
        </w:rPr>
        <w:t xml:space="preserve">وعليه، تهدف هذه الدراسة الميدانية إلى استكشاف </w:t>
      </w:r>
      <w:commentRangeEnd w:id="2"/>
      <w:r w:rsidR="00477518" w:rsidRPr="005F656A">
        <w:rPr>
          <w:rStyle w:val="CommentReference"/>
          <w:rFonts w:ascii="Sakkal Majalla" w:hAnsi="Sakkal Majalla" w:cs="Sakkal Majalla"/>
          <w:sz w:val="32"/>
          <w:szCs w:val="32"/>
          <w:rtl/>
        </w:rPr>
        <w:commentReference w:id="2"/>
      </w:r>
      <w:r w:rsidRPr="005F656A">
        <w:rPr>
          <w:rFonts w:ascii="Sakkal Majalla" w:hAnsi="Sakkal Majalla" w:cs="Sakkal Majalla"/>
          <w:sz w:val="32"/>
          <w:szCs w:val="32"/>
          <w:rtl/>
        </w:rPr>
        <w:t>رؤية ممارسي العلاقات العامة تجاه استراتيجيات التواصل مع ذوي الاحتياجات الخاصة داخل المنظمات غير الربحية، من خلال تحليل واقع الممارسة، والتحديات المرتبطة بها، والاحتياجات التطويرية اللازمة لتحسين فعالية الاتصال، بما يسهم في تعزيز شمولية الخدمات والمشاركة المجتمعية لهذه الفئة</w:t>
      </w:r>
    </w:p>
    <w:p w14:paraId="421CEC36" w14:textId="6547E84F" w:rsidR="001755DB" w:rsidRPr="005F656A" w:rsidRDefault="001755DB" w:rsidP="00755C55">
      <w:pPr>
        <w:spacing w:after="0" w:line="360" w:lineRule="auto"/>
        <w:rPr>
          <w:rFonts w:ascii="Sakkal Majalla" w:hAnsi="Sakkal Majalla" w:cs="Sakkal Majalla"/>
          <w:b/>
          <w:bCs/>
          <w:sz w:val="32"/>
          <w:szCs w:val="32"/>
          <w:rtl/>
        </w:rPr>
      </w:pPr>
      <w:r w:rsidRPr="005F656A">
        <w:rPr>
          <w:rFonts w:ascii="Sakkal Majalla" w:hAnsi="Sakkal Majalla" w:cs="Sakkal Majalla"/>
          <w:b/>
          <w:bCs/>
          <w:sz w:val="32"/>
          <w:szCs w:val="32"/>
          <w:rtl/>
        </w:rPr>
        <w:t>الدراسات السابقة</w:t>
      </w:r>
      <w:r w:rsidR="000F1B02" w:rsidRPr="005F656A">
        <w:rPr>
          <w:rFonts w:ascii="Sakkal Majalla" w:hAnsi="Sakkal Majalla" w:cs="Sakkal Majalla"/>
          <w:b/>
          <w:bCs/>
          <w:sz w:val="32"/>
          <w:szCs w:val="32"/>
          <w:rtl/>
        </w:rPr>
        <w:t>:</w:t>
      </w:r>
    </w:p>
    <w:p w14:paraId="3609C44B" w14:textId="61E7A559" w:rsidR="00276489" w:rsidRPr="005F656A" w:rsidRDefault="00276489" w:rsidP="00276489">
      <w:pPr>
        <w:spacing w:after="0" w:line="360" w:lineRule="auto"/>
        <w:jc w:val="both"/>
        <w:rPr>
          <w:rFonts w:ascii="Sakkal Majalla" w:hAnsi="Sakkal Majalla" w:cs="Sakkal Majalla"/>
          <w:sz w:val="32"/>
          <w:szCs w:val="32"/>
          <w:rtl/>
        </w:rPr>
      </w:pPr>
      <w:r w:rsidRPr="005F656A">
        <w:rPr>
          <w:rFonts w:ascii="Sakkal Majalla" w:hAnsi="Sakkal Majalla" w:cs="Sakkal Majalla"/>
          <w:sz w:val="32"/>
          <w:szCs w:val="32"/>
          <w:rtl/>
        </w:rPr>
        <w:t>تُعد الدراسات السابقة ركيزة أساسية في بناء الإطار المعرفي للبحوث العلمية، إذ تسهم في توضيح المفاهيم الرئيسة وتحديد الاتجاهات البحثية السائدة في المجال. كما تساعد في الكشف عن أبرز النتائج التي توصلت إليها الدراسات السابقة، مما يتيح فهماً أعمق للموضوع محل الدراسة. وعليه، توفر هذه الدراسات أساسًا علميًا يمكن من خلاله تحديد الفجوات البحثية وتوجيه الدراسة الحالية بشكل أكثر دقة ومنهجية ، وقامت الباحث بتقسيم الدراسات السابقة من الاحدث للأقدم الى قسمين وفقاً لمتغيرات الدراسة وهي كالتالي :</w:t>
      </w:r>
    </w:p>
    <w:p w14:paraId="3366BFBD" w14:textId="77777777" w:rsidR="000F1B02" w:rsidRPr="005F656A" w:rsidRDefault="000F1B02" w:rsidP="00755C55">
      <w:pPr>
        <w:spacing w:after="0" w:line="360" w:lineRule="auto"/>
        <w:jc w:val="lowKashida"/>
        <w:rPr>
          <w:rFonts w:ascii="Sakkal Majalla" w:hAnsi="Sakkal Majalla" w:cs="Sakkal Majalla"/>
          <w:b/>
          <w:bCs/>
          <w:sz w:val="32"/>
          <w:szCs w:val="32"/>
        </w:rPr>
      </w:pPr>
      <w:r w:rsidRPr="005F656A">
        <w:rPr>
          <w:rFonts w:ascii="Sakkal Majalla" w:hAnsi="Sakkal Majalla" w:cs="Sakkal Majalla"/>
          <w:b/>
          <w:bCs/>
          <w:sz w:val="32"/>
          <w:szCs w:val="32"/>
          <w:rtl/>
        </w:rPr>
        <w:t>أ-الدراسات التي تناولت ممارسي العلاقات العامة:</w:t>
      </w:r>
    </w:p>
    <w:p w14:paraId="2F111D4F" w14:textId="6DA7A91D" w:rsidR="000F1B02" w:rsidRPr="005F656A" w:rsidRDefault="000F1B02" w:rsidP="00276489">
      <w:pPr>
        <w:pStyle w:val="ListParagraph"/>
        <w:numPr>
          <w:ilvl w:val="0"/>
          <w:numId w:val="27"/>
        </w:numPr>
        <w:spacing w:after="0" w:line="360" w:lineRule="auto"/>
        <w:jc w:val="both"/>
        <w:rPr>
          <w:rFonts w:ascii="Sakkal Majalla" w:hAnsi="Sakkal Majalla" w:cs="Sakkal Majalla"/>
          <w:b/>
          <w:bCs/>
          <w:sz w:val="32"/>
          <w:szCs w:val="32"/>
        </w:rPr>
      </w:pPr>
      <w:r w:rsidRPr="005F656A">
        <w:rPr>
          <w:rStyle w:val="Strong"/>
          <w:rFonts w:ascii="Sakkal Majalla" w:hAnsi="Sakkal Majalla" w:cs="Sakkal Majalla"/>
          <w:sz w:val="32"/>
          <w:szCs w:val="32"/>
          <w:rtl/>
        </w:rPr>
        <w:t>دراسة خالد سعي</w:t>
      </w:r>
      <w:r w:rsidR="00385274" w:rsidRPr="005F656A">
        <w:rPr>
          <w:rStyle w:val="Strong"/>
          <w:rFonts w:ascii="Sakkal Majalla" w:hAnsi="Sakkal Majalla" w:cs="Sakkal Majalla"/>
          <w:sz w:val="32"/>
          <w:szCs w:val="32"/>
          <w:rtl/>
        </w:rPr>
        <w:t xml:space="preserve">د </w:t>
      </w:r>
      <w:r w:rsidRPr="005F656A">
        <w:rPr>
          <w:rStyle w:val="Strong"/>
          <w:rFonts w:ascii="Sakkal Majalla" w:hAnsi="Sakkal Majalla" w:cs="Sakkal Majalla"/>
          <w:sz w:val="32"/>
          <w:szCs w:val="32"/>
        </w:rPr>
        <w:t>(2023)</w:t>
      </w:r>
      <w:r w:rsidR="00385274" w:rsidRPr="005F656A">
        <w:rPr>
          <w:rStyle w:val="Strong"/>
          <w:rFonts w:ascii="Sakkal Majalla" w:hAnsi="Sakkal Majalla" w:cs="Sakkal Majalla"/>
          <w:sz w:val="32"/>
          <w:szCs w:val="32"/>
          <w:rtl/>
        </w:rPr>
        <w:t>:</w:t>
      </w:r>
      <w:r w:rsidR="00385274" w:rsidRPr="005F656A">
        <w:rPr>
          <w:rFonts w:ascii="Sakkal Majalla" w:hAnsi="Sakkal Majalla" w:cs="Sakkal Majalla"/>
          <w:sz w:val="32"/>
          <w:szCs w:val="32"/>
          <w:rtl/>
        </w:rPr>
        <w:t xml:space="preserve"> </w:t>
      </w:r>
      <w:r w:rsidRPr="005F656A">
        <w:rPr>
          <w:rFonts w:ascii="Sakkal Majalla" w:hAnsi="Sakkal Majalla" w:cs="Sakkal Majalla"/>
          <w:sz w:val="32"/>
          <w:szCs w:val="32"/>
          <w:rtl/>
        </w:rPr>
        <w:t>هدفت هذه الدراسة إلى استكشاف دور ممارسي العلاقات العامة في تعزيز الشفافية والموثوقية في المنظمات غير الربحية في الإمارات العربية المتحدة. استخدمت الدراسة</w:t>
      </w:r>
      <w:r w:rsidR="00385274"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المنهج الكمي من خلال استبيانات تم توزيعها على ممارسي </w:t>
      </w:r>
      <w:r w:rsidRPr="005F656A">
        <w:rPr>
          <w:rFonts w:ascii="Sakkal Majalla" w:hAnsi="Sakkal Majalla" w:cs="Sakkal Majalla"/>
          <w:sz w:val="32"/>
          <w:szCs w:val="32"/>
          <w:rtl/>
        </w:rPr>
        <w:lastRenderedPageBreak/>
        <w:t xml:space="preserve">العلاقات العامة في عدة منظمات. أظهرت النتائج أن ممارسي العلاقات العامة يلعبون دورًا محوريًا في تعزيز سمعة المنظمات غير الربحية، ولكن هناك نقص في التدريب المتخصص في مجال الشفافية. </w:t>
      </w:r>
    </w:p>
    <w:p w14:paraId="3E9E2190" w14:textId="1DC3FC80" w:rsidR="000F1B02" w:rsidRPr="005F656A" w:rsidRDefault="000F1B02" w:rsidP="00276489">
      <w:pPr>
        <w:pStyle w:val="NormalWeb"/>
        <w:numPr>
          <w:ilvl w:val="0"/>
          <w:numId w:val="27"/>
        </w:numPr>
        <w:bidi/>
        <w:spacing w:after="0" w:afterAutospacing="0" w:line="360" w:lineRule="auto"/>
        <w:jc w:val="both"/>
        <w:rPr>
          <w:rFonts w:ascii="Sakkal Majalla" w:hAnsi="Sakkal Majalla" w:cs="Sakkal Majalla"/>
          <w:sz w:val="32"/>
          <w:szCs w:val="32"/>
        </w:rPr>
      </w:pPr>
      <w:r w:rsidRPr="005F656A">
        <w:rPr>
          <w:rStyle w:val="Strong"/>
          <w:rFonts w:ascii="Sakkal Majalla" w:eastAsiaTheme="majorEastAsia" w:hAnsi="Sakkal Majalla" w:cs="Sakkal Majalla"/>
          <w:sz w:val="32"/>
          <w:szCs w:val="32"/>
          <w:rtl/>
        </w:rPr>
        <w:t>دراسة نجلاء العيسى</w:t>
      </w:r>
      <w:r w:rsidR="00385274" w:rsidRPr="005F656A">
        <w:rPr>
          <w:rStyle w:val="Strong"/>
          <w:rFonts w:ascii="Sakkal Majalla" w:eastAsiaTheme="majorEastAsia" w:hAnsi="Sakkal Majalla" w:cs="Sakkal Majalla"/>
          <w:sz w:val="32"/>
          <w:szCs w:val="32"/>
          <w:rtl/>
        </w:rPr>
        <w:t xml:space="preserve"> </w:t>
      </w:r>
      <w:r w:rsidRPr="005F656A">
        <w:rPr>
          <w:rStyle w:val="Strong"/>
          <w:rFonts w:ascii="Sakkal Majalla" w:eastAsiaTheme="majorEastAsia" w:hAnsi="Sakkal Majalla" w:cs="Sakkal Majalla"/>
          <w:sz w:val="32"/>
          <w:szCs w:val="32"/>
        </w:rPr>
        <w:t>(2022)</w:t>
      </w:r>
      <w:r w:rsidR="00385274" w:rsidRPr="005F656A">
        <w:rPr>
          <w:rFonts w:ascii="Sakkal Majalla" w:hAnsi="Sakkal Majalla" w:cs="Sakkal Majalla"/>
          <w:sz w:val="32"/>
          <w:szCs w:val="32"/>
          <w:rtl/>
        </w:rPr>
        <w:t xml:space="preserve">: </w:t>
      </w:r>
      <w:r w:rsidRPr="005F656A">
        <w:rPr>
          <w:rFonts w:ascii="Sakkal Majalla" w:hAnsi="Sakkal Majalla" w:cs="Sakkal Majalla"/>
          <w:sz w:val="32"/>
          <w:szCs w:val="32"/>
          <w:rtl/>
        </w:rPr>
        <w:t>هدفت هذه الدراسة</w:t>
      </w:r>
      <w:r w:rsidR="00385274"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إلى تحليل استراتيجيات العلاقات العامة المستخدمة في المؤسسات الحكومية في المملكة العربية السعودية. استخدمت الدراسة</w:t>
      </w:r>
      <w:r w:rsidR="00385274"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المنهج التحليلي</w:t>
      </w:r>
      <w:r w:rsidR="00385274" w:rsidRPr="005F656A">
        <w:rPr>
          <w:rFonts w:ascii="Sakkal Majalla" w:hAnsi="Sakkal Majalla" w:cs="Sakkal Majalla"/>
          <w:sz w:val="32"/>
          <w:szCs w:val="32"/>
          <w:rtl/>
        </w:rPr>
        <w:t xml:space="preserve"> </w:t>
      </w:r>
      <w:r w:rsidRPr="005F656A">
        <w:rPr>
          <w:rFonts w:ascii="Sakkal Majalla" w:hAnsi="Sakkal Majalla" w:cs="Sakkal Majalla"/>
          <w:sz w:val="32"/>
          <w:szCs w:val="32"/>
          <w:rtl/>
        </w:rPr>
        <w:t>حيث تم جمع البيانات من خلال مقابلات مع ممارسي العلاقات العامة في عدة وزارات حكومية. أسفرت النتائج</w:t>
      </w:r>
      <w:r w:rsidR="00385274"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عن أن استراتيجيات العلاقات العامة غالبًا ما تكون تقليدية</w:t>
      </w:r>
      <w:r w:rsidR="00385274"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وتفتقر إلى الابتكار في استخدام وسائل الإعلام الحديثة. </w:t>
      </w:r>
    </w:p>
    <w:p w14:paraId="537A5E30" w14:textId="12BAA7CC" w:rsidR="000F1B02" w:rsidRPr="005F656A" w:rsidRDefault="000F1B02" w:rsidP="00276489">
      <w:pPr>
        <w:pStyle w:val="NormalWeb"/>
        <w:numPr>
          <w:ilvl w:val="0"/>
          <w:numId w:val="27"/>
        </w:numPr>
        <w:bidi/>
        <w:spacing w:after="0" w:afterAutospacing="0" w:line="360" w:lineRule="auto"/>
        <w:jc w:val="both"/>
        <w:rPr>
          <w:rFonts w:ascii="Sakkal Majalla" w:hAnsi="Sakkal Majalla" w:cs="Sakkal Majalla"/>
          <w:sz w:val="32"/>
          <w:szCs w:val="32"/>
        </w:rPr>
      </w:pPr>
      <w:r w:rsidRPr="005F656A">
        <w:rPr>
          <w:rStyle w:val="Strong"/>
          <w:rFonts w:ascii="Sakkal Majalla" w:eastAsiaTheme="majorEastAsia" w:hAnsi="Sakkal Majalla" w:cs="Sakkal Majalla"/>
          <w:sz w:val="32"/>
          <w:szCs w:val="32"/>
          <w:rtl/>
        </w:rPr>
        <w:t>دراسة عماد قاسم</w:t>
      </w:r>
      <w:r w:rsidR="00385274" w:rsidRPr="005F656A">
        <w:rPr>
          <w:rStyle w:val="Strong"/>
          <w:rFonts w:ascii="Sakkal Majalla" w:eastAsiaTheme="majorEastAsia" w:hAnsi="Sakkal Majalla" w:cs="Sakkal Majalla"/>
          <w:sz w:val="32"/>
          <w:szCs w:val="32"/>
          <w:rtl/>
        </w:rPr>
        <w:t xml:space="preserve"> </w:t>
      </w:r>
      <w:r w:rsidRPr="005F656A">
        <w:rPr>
          <w:rStyle w:val="Strong"/>
          <w:rFonts w:ascii="Sakkal Majalla" w:eastAsiaTheme="majorEastAsia" w:hAnsi="Sakkal Majalla" w:cs="Sakkal Majalla"/>
          <w:sz w:val="32"/>
          <w:szCs w:val="32"/>
        </w:rPr>
        <w:t>(2021)</w:t>
      </w:r>
      <w:r w:rsidR="00385274" w:rsidRPr="005F656A">
        <w:rPr>
          <w:rStyle w:val="Strong"/>
          <w:rFonts w:ascii="Sakkal Majalla" w:eastAsiaTheme="majorEastAsia" w:hAnsi="Sakkal Majalla" w:cs="Sakkal Majalla"/>
          <w:sz w:val="32"/>
          <w:szCs w:val="32"/>
          <w:rtl/>
        </w:rPr>
        <w:t>:</w:t>
      </w:r>
      <w:r w:rsidR="00385274" w:rsidRPr="005F656A">
        <w:rPr>
          <w:rFonts w:ascii="Sakkal Majalla" w:hAnsi="Sakkal Majalla" w:cs="Sakkal Majalla"/>
          <w:sz w:val="32"/>
          <w:szCs w:val="32"/>
          <w:rtl/>
        </w:rPr>
        <w:t xml:space="preserve"> </w:t>
      </w:r>
      <w:r w:rsidRPr="005F656A">
        <w:rPr>
          <w:rFonts w:ascii="Sakkal Majalla" w:hAnsi="Sakkal Majalla" w:cs="Sakkal Majalla"/>
          <w:sz w:val="32"/>
          <w:szCs w:val="32"/>
          <w:rtl/>
        </w:rPr>
        <w:t>هدفت هذه الدراسة إلى تقييم فعالية استراتيجيات العلاقات العامة في التعامل مع الأزمات في المنظمات الخاصة في مصر. استخدمت الدراسة المنهج الوصفي التحليلي مع دراسة حالة على ثلاث شركات خاصة. أظهرت النتائج أن استراتيجيات التعامل مع الأزمات</w:t>
      </w:r>
      <w:r w:rsidR="00385274"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تفتقر إلى التنسيق الفعال بين الأقسام المختلفة في المنظمة، مما يؤدي إلى تدهور السمعة. </w:t>
      </w:r>
    </w:p>
    <w:p w14:paraId="187C3F37" w14:textId="495E62F4" w:rsidR="000F1B02" w:rsidRPr="005F656A" w:rsidRDefault="000F1B02" w:rsidP="00276489">
      <w:pPr>
        <w:pStyle w:val="NormalWeb"/>
        <w:numPr>
          <w:ilvl w:val="0"/>
          <w:numId w:val="27"/>
        </w:numPr>
        <w:bidi/>
        <w:spacing w:after="0" w:afterAutospacing="0" w:line="360" w:lineRule="auto"/>
        <w:jc w:val="both"/>
        <w:rPr>
          <w:rFonts w:ascii="Sakkal Majalla" w:hAnsi="Sakkal Majalla" w:cs="Sakkal Majalla"/>
          <w:sz w:val="32"/>
          <w:szCs w:val="32"/>
        </w:rPr>
      </w:pPr>
      <w:r w:rsidRPr="005F656A">
        <w:rPr>
          <w:rStyle w:val="Strong"/>
          <w:rFonts w:ascii="Sakkal Majalla" w:eastAsiaTheme="majorEastAsia" w:hAnsi="Sakkal Majalla" w:cs="Sakkal Majalla"/>
          <w:sz w:val="32"/>
          <w:szCs w:val="32"/>
          <w:rtl/>
        </w:rPr>
        <w:t>دراسة فاطمة الجندي</w:t>
      </w:r>
      <w:r w:rsidRPr="005F656A">
        <w:rPr>
          <w:rStyle w:val="Strong"/>
          <w:rFonts w:ascii="Sakkal Majalla" w:eastAsiaTheme="majorEastAsia" w:hAnsi="Sakkal Majalla" w:cs="Sakkal Majalla"/>
          <w:sz w:val="32"/>
          <w:szCs w:val="32"/>
        </w:rPr>
        <w:t xml:space="preserve"> (2020)</w:t>
      </w:r>
      <w:r w:rsidR="003A1FFC" w:rsidRPr="005F656A">
        <w:rPr>
          <w:rFonts w:ascii="Sakkal Majalla" w:hAnsi="Sakkal Majalla" w:cs="Sakkal Majalla"/>
          <w:sz w:val="32"/>
          <w:szCs w:val="32"/>
          <w:rtl/>
        </w:rPr>
        <w:t xml:space="preserve">: </w:t>
      </w:r>
      <w:r w:rsidRPr="005F656A">
        <w:rPr>
          <w:rFonts w:ascii="Sakkal Majalla" w:hAnsi="Sakkal Majalla" w:cs="Sakkal Majalla"/>
          <w:sz w:val="32"/>
          <w:szCs w:val="32"/>
          <w:rtl/>
        </w:rPr>
        <w:t>هدفت هذه الدراسة إلى دراسة دور ممارسي العلاقات العامة في توجيه الرأي العام في الأردن من خلال وسائل الإعلام التقليدية والرقمية. استخدمت الدراسة</w:t>
      </w:r>
      <w:r w:rsidR="003A1FFC"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المنهج الكمي من خلال استبيانات تم توزيعها على ممارسي العلاقات العامة في مختلف القطاعات. أظهرت النتائج أن ممارسي العلاقات العامة يفضلون الوسائل التقليدية</w:t>
      </w:r>
      <w:r w:rsidR="003A1FFC"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مثل</w:t>
      </w:r>
      <w:r w:rsidR="003A1FFC"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الصحف</w:t>
      </w:r>
      <w:r w:rsidR="003A1FFC"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والإذاعة على وسائل التواصل الاجتماعي الحديثة في حملاتهم الإعلامية. </w:t>
      </w:r>
    </w:p>
    <w:p w14:paraId="738CAC0D" w14:textId="52B45764" w:rsidR="000F1B02" w:rsidRPr="005F656A" w:rsidRDefault="000F1B02" w:rsidP="00755C55">
      <w:pPr>
        <w:pStyle w:val="NormalWeb"/>
        <w:numPr>
          <w:ilvl w:val="0"/>
          <w:numId w:val="27"/>
        </w:numPr>
        <w:bidi/>
        <w:spacing w:after="0" w:afterAutospacing="0" w:line="360" w:lineRule="auto"/>
        <w:jc w:val="both"/>
        <w:rPr>
          <w:rFonts w:ascii="Sakkal Majalla" w:hAnsi="Sakkal Majalla" w:cs="Sakkal Majalla"/>
          <w:sz w:val="32"/>
          <w:szCs w:val="32"/>
          <w:rtl/>
        </w:rPr>
      </w:pPr>
      <w:commentRangeStart w:id="3"/>
      <w:r w:rsidRPr="005F656A">
        <w:rPr>
          <w:rStyle w:val="Strong"/>
          <w:rFonts w:ascii="Sakkal Majalla" w:eastAsiaTheme="majorEastAsia" w:hAnsi="Sakkal Majalla" w:cs="Sakkal Majalla"/>
          <w:sz w:val="32"/>
          <w:szCs w:val="32"/>
          <w:rtl/>
        </w:rPr>
        <w:lastRenderedPageBreak/>
        <w:t>دراسة مصطفى عبد الله</w:t>
      </w:r>
      <w:r w:rsidR="003A1FFC" w:rsidRPr="005F656A">
        <w:rPr>
          <w:rStyle w:val="Strong"/>
          <w:rFonts w:ascii="Sakkal Majalla" w:eastAsiaTheme="majorEastAsia" w:hAnsi="Sakkal Majalla" w:cs="Sakkal Majalla"/>
          <w:sz w:val="32"/>
          <w:szCs w:val="32"/>
          <w:rtl/>
        </w:rPr>
        <w:t xml:space="preserve"> </w:t>
      </w:r>
      <w:r w:rsidRPr="005F656A">
        <w:rPr>
          <w:rStyle w:val="Strong"/>
          <w:rFonts w:ascii="Sakkal Majalla" w:eastAsiaTheme="majorEastAsia" w:hAnsi="Sakkal Majalla" w:cs="Sakkal Majalla"/>
          <w:sz w:val="32"/>
          <w:szCs w:val="32"/>
        </w:rPr>
        <w:t>(2024)</w:t>
      </w:r>
      <w:r w:rsidR="003A1FFC" w:rsidRPr="005F656A">
        <w:rPr>
          <w:rFonts w:ascii="Sakkal Majalla" w:hAnsi="Sakkal Majalla" w:cs="Sakkal Majalla"/>
          <w:sz w:val="32"/>
          <w:szCs w:val="32"/>
          <w:rtl/>
        </w:rPr>
        <w:t xml:space="preserve">: </w:t>
      </w:r>
      <w:r w:rsidRPr="005F656A">
        <w:rPr>
          <w:rFonts w:ascii="Sakkal Majalla" w:hAnsi="Sakkal Majalla" w:cs="Sakkal Majalla"/>
          <w:sz w:val="32"/>
          <w:szCs w:val="32"/>
          <w:rtl/>
        </w:rPr>
        <w:t>هدفت هذه الدراسة إلى فحص تأثير استراتيجيات العلاقات العامة على تعزيز التفاعل المجتمعي في المؤسسات التعليمية في قطر. استخدمت الدراسة</w:t>
      </w:r>
      <w:r w:rsidR="003A1FFC"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المنهج الميداني عبر استبيانات تم توزيعها على ممارسي العلاقات العامة في الجامعات والمدارس الخاصة. أسفرت النتائج</w:t>
      </w:r>
      <w:r w:rsidR="003A1FFC"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عن أن استراتيجيات العلاقات العامة</w:t>
      </w:r>
      <w:r w:rsidR="00276489" w:rsidRPr="005F656A">
        <w:rPr>
          <w:rFonts w:ascii="Sakkal Majalla" w:hAnsi="Sakkal Majalla" w:cs="Sakkal Majalla"/>
          <w:sz w:val="32"/>
          <w:szCs w:val="32"/>
          <w:rtl/>
        </w:rPr>
        <w:t xml:space="preserve"> </w:t>
      </w:r>
      <w:r w:rsidRPr="005F656A">
        <w:rPr>
          <w:rFonts w:ascii="Sakkal Majalla" w:hAnsi="Sakkal Majalla" w:cs="Sakkal Majalla"/>
          <w:sz w:val="32"/>
          <w:szCs w:val="32"/>
          <w:rtl/>
        </w:rPr>
        <w:t xml:space="preserve">تسهم بشكل محدود في تعزيز التفاعل المجتمعي بين الطلاب وأعضاء هيئة التدريس، خاصة في مجال الأنشطة اللاصفية. </w:t>
      </w:r>
      <w:commentRangeEnd w:id="3"/>
      <w:r w:rsidR="00477518" w:rsidRPr="005F656A">
        <w:rPr>
          <w:rStyle w:val="CommentReference"/>
          <w:rFonts w:ascii="Sakkal Majalla" w:hAnsi="Sakkal Majalla" w:cs="Sakkal Majalla"/>
          <w:sz w:val="32"/>
          <w:szCs w:val="32"/>
          <w:rtl/>
        </w:rPr>
        <w:commentReference w:id="3"/>
      </w:r>
    </w:p>
    <w:p w14:paraId="74CC4627" w14:textId="0604128A" w:rsidR="00BC307A" w:rsidRPr="005F656A" w:rsidRDefault="000F1B02" w:rsidP="00755C55">
      <w:pPr>
        <w:spacing w:after="0" w:line="360" w:lineRule="auto"/>
        <w:jc w:val="both"/>
        <w:rPr>
          <w:rFonts w:ascii="Sakkal Majalla" w:hAnsi="Sakkal Majalla" w:cs="Sakkal Majalla"/>
          <w:b/>
          <w:bCs/>
          <w:sz w:val="32"/>
          <w:szCs w:val="32"/>
        </w:rPr>
      </w:pPr>
      <w:r w:rsidRPr="005F656A">
        <w:rPr>
          <w:rFonts w:ascii="Sakkal Majalla" w:hAnsi="Sakkal Majalla" w:cs="Sakkal Majalla"/>
          <w:b/>
          <w:bCs/>
          <w:sz w:val="32"/>
          <w:szCs w:val="32"/>
          <w:rtl/>
        </w:rPr>
        <w:t>ب</w:t>
      </w:r>
      <w:r w:rsidR="00BC307A" w:rsidRPr="005F656A">
        <w:rPr>
          <w:rFonts w:ascii="Sakkal Majalla" w:hAnsi="Sakkal Majalla" w:cs="Sakkal Majalla"/>
          <w:b/>
          <w:bCs/>
          <w:sz w:val="32"/>
          <w:szCs w:val="32"/>
          <w:rtl/>
        </w:rPr>
        <w:t>- الدراسات التي تناولت استراتيجيات التواصل في المنظمات غير الربحية</w:t>
      </w:r>
      <w:r w:rsidR="00BC307A" w:rsidRPr="005F656A">
        <w:rPr>
          <w:rFonts w:ascii="Sakkal Majalla" w:hAnsi="Sakkal Majalla" w:cs="Sakkal Majalla"/>
          <w:b/>
          <w:bCs/>
          <w:sz w:val="32"/>
          <w:szCs w:val="32"/>
        </w:rPr>
        <w:t>:</w:t>
      </w:r>
    </w:p>
    <w:p w14:paraId="5BAC4D90" w14:textId="154DCE2A" w:rsidR="00BC307A" w:rsidRPr="005F656A" w:rsidRDefault="00BC307A" w:rsidP="00276489">
      <w:pPr>
        <w:numPr>
          <w:ilvl w:val="0"/>
          <w:numId w:val="24"/>
        </w:numPr>
        <w:spacing w:after="0" w:line="360" w:lineRule="auto"/>
        <w:jc w:val="both"/>
        <w:rPr>
          <w:rFonts w:ascii="Sakkal Majalla" w:hAnsi="Sakkal Majalla" w:cs="Sakkal Majalla"/>
          <w:sz w:val="32"/>
          <w:szCs w:val="32"/>
        </w:rPr>
      </w:pPr>
      <w:r w:rsidRPr="005F656A">
        <w:rPr>
          <w:rFonts w:ascii="Sakkal Majalla" w:hAnsi="Sakkal Majalla" w:cs="Sakkal Majalla"/>
          <w:b/>
          <w:bCs/>
          <w:sz w:val="32"/>
          <w:szCs w:val="32"/>
          <w:rtl/>
        </w:rPr>
        <w:t xml:space="preserve">دراسة محمد </w:t>
      </w:r>
      <w:commentRangeStart w:id="4"/>
      <w:r w:rsidRPr="005F656A">
        <w:rPr>
          <w:rFonts w:ascii="Sakkal Majalla" w:hAnsi="Sakkal Majalla" w:cs="Sakkal Majalla"/>
          <w:b/>
          <w:bCs/>
          <w:sz w:val="32"/>
          <w:szCs w:val="32"/>
          <w:rtl/>
        </w:rPr>
        <w:t>العتيبي</w:t>
      </w:r>
      <w:r w:rsidR="00AC0F4C" w:rsidRPr="005F656A">
        <w:rPr>
          <w:rFonts w:ascii="Sakkal Majalla" w:hAnsi="Sakkal Majalla" w:cs="Sakkal Majalla"/>
          <w:b/>
          <w:bCs/>
          <w:sz w:val="32"/>
          <w:szCs w:val="32"/>
          <w:rtl/>
        </w:rPr>
        <w:t xml:space="preserve"> </w:t>
      </w:r>
      <w:r w:rsidRPr="005F656A">
        <w:rPr>
          <w:rFonts w:ascii="Sakkal Majalla" w:hAnsi="Sakkal Majalla" w:cs="Sakkal Majalla"/>
          <w:b/>
          <w:bCs/>
          <w:sz w:val="32"/>
          <w:szCs w:val="32"/>
        </w:rPr>
        <w:t>(2020)</w:t>
      </w:r>
      <w:r w:rsidR="00AC0F4C" w:rsidRPr="005F656A">
        <w:rPr>
          <w:rFonts w:ascii="Sakkal Majalla" w:hAnsi="Sakkal Majalla" w:cs="Sakkal Majalla"/>
          <w:sz w:val="32"/>
          <w:szCs w:val="32"/>
          <w:rtl/>
        </w:rPr>
        <w:t xml:space="preserve">: </w:t>
      </w:r>
      <w:r w:rsidRPr="005F656A">
        <w:rPr>
          <w:rFonts w:ascii="Sakkal Majalla" w:hAnsi="Sakkal Majalla" w:cs="Sakkal Majalla"/>
          <w:sz w:val="32"/>
          <w:szCs w:val="32"/>
          <w:rtl/>
        </w:rPr>
        <w:t>هدفت الدراسة إلى فحص استراتيجيات التواصل المتبعة في المنظمات غير الربحية للتعامل مع ذوي الإعاقة. استخدمت الدراسة</w:t>
      </w:r>
      <w:r w:rsidR="00AC0F4C"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المنهج الميداني عبر استبيانات تم توزيعها على ممارسي العلاقات العامة في عدد من المنظمات غير الربحية. أسفرت النتائج</w:t>
      </w:r>
      <w:r w:rsidR="00AC0F4C"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عن تباين في فاعلية استراتيجيات التواصل بين المنظمات حيث أظهرت بعض المنظمات تطورًا في استخدام وسائل التواصل الحديثة مثل</w:t>
      </w:r>
      <w:r w:rsidR="00AC0F4C"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الإنترنت ووسائل التواصل الاجتماعي بينما اعتمدت أخرى على الطرق التقليدية فقط. </w:t>
      </w:r>
    </w:p>
    <w:p w14:paraId="7C286FD7" w14:textId="4D8275DE" w:rsidR="00BC307A" w:rsidRPr="005F656A" w:rsidRDefault="00BC307A" w:rsidP="00276489">
      <w:pPr>
        <w:numPr>
          <w:ilvl w:val="0"/>
          <w:numId w:val="24"/>
        </w:numPr>
        <w:spacing w:after="0" w:line="360" w:lineRule="auto"/>
        <w:jc w:val="both"/>
        <w:rPr>
          <w:rFonts w:ascii="Sakkal Majalla" w:hAnsi="Sakkal Majalla" w:cs="Sakkal Majalla"/>
          <w:sz w:val="32"/>
          <w:szCs w:val="32"/>
        </w:rPr>
      </w:pPr>
      <w:r w:rsidRPr="005F656A">
        <w:rPr>
          <w:rFonts w:ascii="Sakkal Majalla" w:hAnsi="Sakkal Majalla" w:cs="Sakkal Majalla"/>
          <w:b/>
          <w:bCs/>
          <w:sz w:val="32"/>
          <w:szCs w:val="32"/>
          <w:rtl/>
        </w:rPr>
        <w:t>دراسة الجبير محمد</w:t>
      </w:r>
      <w:r w:rsidRPr="005F656A">
        <w:rPr>
          <w:rFonts w:ascii="Sakkal Majalla" w:hAnsi="Sakkal Majalla" w:cs="Sakkal Majalla"/>
          <w:b/>
          <w:bCs/>
          <w:sz w:val="32"/>
          <w:szCs w:val="32"/>
        </w:rPr>
        <w:t xml:space="preserve"> (2021)</w:t>
      </w:r>
      <w:r w:rsidR="00AC0F4C" w:rsidRPr="005F656A">
        <w:rPr>
          <w:rFonts w:ascii="Sakkal Majalla" w:hAnsi="Sakkal Majalla" w:cs="Sakkal Majalla"/>
          <w:b/>
          <w:bCs/>
          <w:sz w:val="32"/>
          <w:szCs w:val="32"/>
          <w:rtl/>
        </w:rPr>
        <w:t>:</w:t>
      </w:r>
      <w:r w:rsidR="00AC0F4C" w:rsidRPr="005F656A">
        <w:rPr>
          <w:rFonts w:ascii="Sakkal Majalla" w:hAnsi="Sakkal Majalla" w:cs="Sakkal Majalla"/>
          <w:sz w:val="32"/>
          <w:szCs w:val="32"/>
          <w:rtl/>
        </w:rPr>
        <w:t xml:space="preserve"> </w:t>
      </w:r>
      <w:r w:rsidRPr="005F656A">
        <w:rPr>
          <w:rFonts w:ascii="Sakkal Majalla" w:hAnsi="Sakkal Majalla" w:cs="Sakkal Majalla"/>
          <w:sz w:val="32"/>
          <w:szCs w:val="32"/>
          <w:rtl/>
        </w:rPr>
        <w:t xml:space="preserve">هدفت هذه الدراسة إلى استكشاف فعالية استراتيجيات التواصل في المنظمات </w:t>
      </w:r>
      <w:commentRangeEnd w:id="4"/>
      <w:r w:rsidR="00477518" w:rsidRPr="005F656A">
        <w:rPr>
          <w:rStyle w:val="CommentReference"/>
          <w:rFonts w:ascii="Sakkal Majalla" w:hAnsi="Sakkal Majalla" w:cs="Sakkal Majalla"/>
          <w:sz w:val="32"/>
          <w:szCs w:val="32"/>
          <w:rtl/>
        </w:rPr>
        <w:commentReference w:id="4"/>
      </w:r>
      <w:r w:rsidRPr="005F656A">
        <w:rPr>
          <w:rFonts w:ascii="Sakkal Majalla" w:hAnsi="Sakkal Majalla" w:cs="Sakkal Majalla"/>
          <w:sz w:val="32"/>
          <w:szCs w:val="32"/>
          <w:rtl/>
        </w:rPr>
        <w:t xml:space="preserve">غير الربحية في المملكة العربية السعودية فيما يتعلق بالأشخاص ذوي الإعاقة. استخدمت </w:t>
      </w:r>
      <w:r w:rsidR="00276489" w:rsidRPr="005F656A">
        <w:rPr>
          <w:rFonts w:ascii="Sakkal Majalla" w:hAnsi="Sakkal Majalla" w:cs="Sakkal Majalla"/>
          <w:sz w:val="32"/>
          <w:szCs w:val="32"/>
          <w:rtl/>
        </w:rPr>
        <w:t>الدراسة منهجا</w:t>
      </w:r>
      <w:r w:rsidRPr="005F656A">
        <w:rPr>
          <w:rFonts w:ascii="Sakkal Majalla" w:hAnsi="Sakkal Majalla" w:cs="Sakkal Majalla"/>
          <w:sz w:val="32"/>
          <w:szCs w:val="32"/>
          <w:rtl/>
        </w:rPr>
        <w:t xml:space="preserve"> تحليليًا يعتمد على مراجعة الأدبيات السابقة</w:t>
      </w:r>
      <w:r w:rsidR="00AC0F4C" w:rsidRPr="005F656A">
        <w:rPr>
          <w:rFonts w:ascii="Sakkal Majalla" w:hAnsi="Sakkal Majalla" w:cs="Sakkal Majalla"/>
          <w:sz w:val="32"/>
          <w:szCs w:val="32"/>
          <w:rtl/>
        </w:rPr>
        <w:t xml:space="preserve"> </w:t>
      </w:r>
      <w:r w:rsidRPr="005F656A">
        <w:rPr>
          <w:rFonts w:ascii="Sakkal Majalla" w:hAnsi="Sakkal Majalla" w:cs="Sakkal Majalla"/>
          <w:sz w:val="32"/>
          <w:szCs w:val="32"/>
          <w:rtl/>
        </w:rPr>
        <w:t>ودراسة ميدانية تم تطبيقها عبر استبيانات على ممارسي العلاقات العامة في المنظمات. أسفرت النتائج</w:t>
      </w:r>
      <w:r w:rsidR="00AC0F4C"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عن وجود تحديات كبيرة في كيفية تكييف الرسائل والأنشطة</w:t>
      </w:r>
      <w:r w:rsidR="00AC0F4C"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لتتناسب مع احتياجات ذوي الإعاقة. كما أظهرت</w:t>
      </w:r>
      <w:r w:rsidR="00AC0F4C"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أن المنظمات غير الربحية تعاني من نقص في الأدوات المناسبة للتواصل مع هذه الفئة. </w:t>
      </w:r>
    </w:p>
    <w:p w14:paraId="365785D7" w14:textId="1135C175" w:rsidR="00BC307A" w:rsidRPr="005F656A" w:rsidRDefault="00BC307A" w:rsidP="00276489">
      <w:pPr>
        <w:numPr>
          <w:ilvl w:val="0"/>
          <w:numId w:val="24"/>
        </w:numPr>
        <w:spacing w:after="0" w:line="360" w:lineRule="auto"/>
        <w:jc w:val="both"/>
        <w:rPr>
          <w:rFonts w:ascii="Sakkal Majalla" w:hAnsi="Sakkal Majalla" w:cs="Sakkal Majalla"/>
          <w:sz w:val="32"/>
          <w:szCs w:val="32"/>
        </w:rPr>
      </w:pPr>
      <w:r w:rsidRPr="005F656A">
        <w:rPr>
          <w:rFonts w:ascii="Sakkal Majalla" w:hAnsi="Sakkal Majalla" w:cs="Sakkal Majalla"/>
          <w:b/>
          <w:bCs/>
          <w:sz w:val="32"/>
          <w:szCs w:val="32"/>
          <w:rtl/>
        </w:rPr>
        <w:lastRenderedPageBreak/>
        <w:t>دراسة العساف علي</w:t>
      </w:r>
      <w:r w:rsidRPr="005F656A">
        <w:rPr>
          <w:rFonts w:ascii="Sakkal Majalla" w:hAnsi="Sakkal Majalla" w:cs="Sakkal Majalla"/>
          <w:b/>
          <w:bCs/>
          <w:sz w:val="32"/>
          <w:szCs w:val="32"/>
        </w:rPr>
        <w:t xml:space="preserve"> (2021)</w:t>
      </w:r>
      <w:r w:rsidR="00AC0F4C" w:rsidRPr="005F656A">
        <w:rPr>
          <w:rFonts w:ascii="Sakkal Majalla" w:hAnsi="Sakkal Majalla" w:cs="Sakkal Majalla"/>
          <w:b/>
          <w:bCs/>
          <w:sz w:val="32"/>
          <w:szCs w:val="32"/>
          <w:rtl/>
        </w:rPr>
        <w:t>:</w:t>
      </w:r>
      <w:r w:rsidR="00AC0F4C" w:rsidRPr="005F656A">
        <w:rPr>
          <w:rFonts w:ascii="Sakkal Majalla" w:hAnsi="Sakkal Majalla" w:cs="Sakkal Majalla"/>
          <w:sz w:val="32"/>
          <w:szCs w:val="32"/>
          <w:rtl/>
        </w:rPr>
        <w:t xml:space="preserve"> </w:t>
      </w:r>
      <w:r w:rsidRPr="005F656A">
        <w:rPr>
          <w:rFonts w:ascii="Sakkal Majalla" w:hAnsi="Sakkal Majalla" w:cs="Sakkal Majalla"/>
          <w:sz w:val="32"/>
          <w:szCs w:val="32"/>
          <w:rtl/>
        </w:rPr>
        <w:t>هدفت هذه الدراسة إلى تحليل استراتيجيات التواصل في المنظمات غير الربحية من خلال دراسة دور هذه الاستراتيجيات في دمج الأشخاص ذوي الإعاقة في الأنشطة المجتمعية. استخدمت الدراسة</w:t>
      </w:r>
      <w:r w:rsidR="00EB21B1"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منهجًا كميًا من خلال استبيان تم توزيعه على ممارسي العلاقات العامة في المنظمات غير الربحية. أسفرت النتائج</w:t>
      </w:r>
      <w:r w:rsidR="00EB21B1"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عن ضعف التفاعل المجتمعي للأشخاص ذوي الإعاقة بسبب قلة الاستراتيجيات المتبعة التي تتناسب مع احتياجاتهم الخاصة. </w:t>
      </w:r>
    </w:p>
    <w:p w14:paraId="64798399" w14:textId="77777777" w:rsidR="00184CBD" w:rsidRPr="005F656A" w:rsidRDefault="00BC307A" w:rsidP="00755C55">
      <w:pPr>
        <w:numPr>
          <w:ilvl w:val="0"/>
          <w:numId w:val="25"/>
        </w:numPr>
        <w:spacing w:after="0" w:line="360" w:lineRule="auto"/>
        <w:jc w:val="both"/>
        <w:rPr>
          <w:rFonts w:ascii="Sakkal Majalla" w:hAnsi="Sakkal Majalla" w:cs="Sakkal Majalla"/>
          <w:sz w:val="32"/>
          <w:szCs w:val="32"/>
        </w:rPr>
      </w:pPr>
      <w:r w:rsidRPr="005F656A">
        <w:rPr>
          <w:rFonts w:ascii="Sakkal Majalla" w:hAnsi="Sakkal Majalla" w:cs="Sakkal Majalla"/>
          <w:b/>
          <w:bCs/>
          <w:sz w:val="32"/>
          <w:szCs w:val="32"/>
          <w:rtl/>
        </w:rPr>
        <w:t>دراسة البسام محمود</w:t>
      </w:r>
      <w:r w:rsidRPr="005F656A">
        <w:rPr>
          <w:rFonts w:ascii="Sakkal Majalla" w:hAnsi="Sakkal Majalla" w:cs="Sakkal Majalla"/>
          <w:b/>
          <w:bCs/>
          <w:sz w:val="32"/>
          <w:szCs w:val="32"/>
        </w:rPr>
        <w:t xml:space="preserve"> (2019)</w:t>
      </w:r>
      <w:r w:rsidR="00EB21B1" w:rsidRPr="005F656A">
        <w:rPr>
          <w:rFonts w:ascii="Sakkal Majalla" w:hAnsi="Sakkal Majalla" w:cs="Sakkal Majalla"/>
          <w:b/>
          <w:bCs/>
          <w:sz w:val="32"/>
          <w:szCs w:val="32"/>
          <w:rtl/>
        </w:rPr>
        <w:t>:</w:t>
      </w:r>
      <w:r w:rsidR="00EB21B1" w:rsidRPr="005F656A">
        <w:rPr>
          <w:rFonts w:ascii="Sakkal Majalla" w:hAnsi="Sakkal Majalla" w:cs="Sakkal Majalla"/>
          <w:sz w:val="32"/>
          <w:szCs w:val="32"/>
          <w:rtl/>
        </w:rPr>
        <w:t xml:space="preserve"> </w:t>
      </w:r>
      <w:r w:rsidRPr="005F656A">
        <w:rPr>
          <w:rFonts w:ascii="Sakkal Majalla" w:hAnsi="Sakkal Majalla" w:cs="Sakkal Majalla"/>
          <w:sz w:val="32"/>
          <w:szCs w:val="32"/>
          <w:rtl/>
        </w:rPr>
        <w:t>هدفت هذه الدراسة إلى تقييم فعالية استراتيجيات التواصل التي تستخدمها المنظمات غير الربحية في السعودية في التعامل مع ذوي الإعاقة. استخدمت الدراسة منهجًا مختلطًا حيث تم جمع البيانات عبر استبيانات ومقابلات مع ممارسي العلاقات العامة في المنظمات غير الربحية. أسفرت النتائج</w:t>
      </w:r>
      <w:r w:rsidR="00070A45"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عن أن هناك قصورًا في استخدام وسائل التواصل الرقمية بشكل فعال وأنه لا يتم تخصيص الرسائل بشكل كافٍ لتلبية احتياجات ذوي الإعاقة. </w:t>
      </w:r>
    </w:p>
    <w:p w14:paraId="5B4A8B12" w14:textId="2ED3F398" w:rsidR="00BC307A" w:rsidRPr="005F656A" w:rsidRDefault="00BC307A" w:rsidP="00184CBD">
      <w:pPr>
        <w:numPr>
          <w:ilvl w:val="0"/>
          <w:numId w:val="25"/>
        </w:numPr>
        <w:spacing w:after="0" w:line="360" w:lineRule="auto"/>
        <w:jc w:val="both"/>
        <w:rPr>
          <w:rFonts w:ascii="Sakkal Majalla" w:hAnsi="Sakkal Majalla" w:cs="Sakkal Majalla"/>
          <w:sz w:val="32"/>
          <w:szCs w:val="32"/>
        </w:rPr>
      </w:pPr>
      <w:r w:rsidRPr="005F656A">
        <w:rPr>
          <w:rFonts w:ascii="Sakkal Majalla" w:hAnsi="Sakkal Majalla" w:cs="Sakkal Majalla"/>
          <w:b/>
          <w:bCs/>
          <w:sz w:val="32"/>
          <w:szCs w:val="32"/>
          <w:rtl/>
        </w:rPr>
        <w:t>دراسة إسماعيل عبد الفتاح</w:t>
      </w:r>
      <w:r w:rsidRPr="005F656A">
        <w:rPr>
          <w:rFonts w:ascii="Sakkal Majalla" w:hAnsi="Sakkal Majalla" w:cs="Sakkal Majalla"/>
          <w:sz w:val="32"/>
          <w:szCs w:val="32"/>
        </w:rPr>
        <w:t xml:space="preserve"> (2024)</w:t>
      </w:r>
      <w:r w:rsidR="00070A45" w:rsidRPr="005F656A">
        <w:rPr>
          <w:rFonts w:ascii="Sakkal Majalla" w:hAnsi="Sakkal Majalla" w:cs="Sakkal Majalla"/>
          <w:sz w:val="32"/>
          <w:szCs w:val="32"/>
          <w:rtl/>
        </w:rPr>
        <w:t xml:space="preserve">: </w:t>
      </w:r>
      <w:r w:rsidRPr="005F656A">
        <w:rPr>
          <w:rFonts w:ascii="Sakkal Majalla" w:hAnsi="Sakkal Majalla" w:cs="Sakkal Majalla"/>
          <w:sz w:val="32"/>
          <w:szCs w:val="32"/>
          <w:rtl/>
        </w:rPr>
        <w:t>هدفت الدراسة إلى استكشاف دور الحماية الاجتماعية في تحقيق الأمن الاجتماعي للأشخاص ذوي الإعاقة في مصر. استخدمت الدراسة</w:t>
      </w:r>
      <w:r w:rsidR="00070A45"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المنهج الوصفي التحليلي من خلال جمع البيانات عبر استبيانات ومقابلات مع الخبراء في هذا المجال. أسفرت النتائج</w:t>
      </w:r>
      <w:r w:rsidR="00070A45"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عن وجود العديد من التحديات التي يواجهها ذوو الإعاقة في الحصول على الدعم الاجتماعي اللازم</w:t>
      </w:r>
      <w:r w:rsidR="00184CBD" w:rsidRPr="005F656A">
        <w:rPr>
          <w:rFonts w:ascii="Sakkal Majalla" w:hAnsi="Sakkal Majalla" w:cs="Sakkal Majalla"/>
          <w:sz w:val="32"/>
          <w:szCs w:val="32"/>
          <w:rtl/>
        </w:rPr>
        <w:t xml:space="preserve"> </w:t>
      </w:r>
      <w:r w:rsidRPr="005F656A">
        <w:rPr>
          <w:rFonts w:ascii="Sakkal Majalla" w:hAnsi="Sakkal Majalla" w:cs="Sakkal Majalla"/>
          <w:sz w:val="32"/>
          <w:szCs w:val="32"/>
          <w:rtl/>
        </w:rPr>
        <w:t>حيث أظهرت الدراسة</w:t>
      </w:r>
      <w:r w:rsidR="00070A45"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أن الحماية الاجتماعية المقدمة غير كافية وتفتقر إلى الشمولية، كما أشارت</w:t>
      </w:r>
      <w:r w:rsidR="00070A45"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إلى نقص التنسيق بين الهيئات الحكومية والمنظمات غير الربحية في تقديم الخدمات لهذه الفئة. </w:t>
      </w:r>
    </w:p>
    <w:p w14:paraId="55C607DB" w14:textId="59134DD0" w:rsidR="00BC307A" w:rsidRPr="005F656A" w:rsidRDefault="00BC307A" w:rsidP="00184CBD">
      <w:pPr>
        <w:numPr>
          <w:ilvl w:val="0"/>
          <w:numId w:val="25"/>
        </w:numPr>
        <w:spacing w:after="0" w:line="360" w:lineRule="auto"/>
        <w:jc w:val="both"/>
        <w:rPr>
          <w:rFonts w:ascii="Sakkal Majalla" w:hAnsi="Sakkal Majalla" w:cs="Sakkal Majalla"/>
          <w:sz w:val="32"/>
          <w:szCs w:val="32"/>
        </w:rPr>
      </w:pPr>
      <w:r w:rsidRPr="005F656A">
        <w:rPr>
          <w:rFonts w:ascii="Sakkal Majalla" w:hAnsi="Sakkal Majalla" w:cs="Sakkal Majalla"/>
          <w:b/>
          <w:bCs/>
          <w:sz w:val="32"/>
          <w:szCs w:val="32"/>
          <w:rtl/>
        </w:rPr>
        <w:t>دراسة</w:t>
      </w:r>
      <w:r w:rsidRPr="005F656A">
        <w:rPr>
          <w:rFonts w:ascii="Sakkal Majalla" w:hAnsi="Sakkal Majalla" w:cs="Sakkal Majalla"/>
          <w:b/>
          <w:bCs/>
          <w:sz w:val="32"/>
          <w:szCs w:val="32"/>
        </w:rPr>
        <w:t xml:space="preserve"> Williams, T., &amp; Green, D. (2023)</w:t>
      </w:r>
      <w:r w:rsidR="00070A45" w:rsidRPr="005F656A">
        <w:rPr>
          <w:rFonts w:ascii="Sakkal Majalla" w:hAnsi="Sakkal Majalla" w:cs="Sakkal Majalla"/>
          <w:b/>
          <w:bCs/>
          <w:sz w:val="32"/>
          <w:szCs w:val="32"/>
          <w:rtl/>
        </w:rPr>
        <w:t>،</w:t>
      </w:r>
      <w:r w:rsidR="00070A45" w:rsidRPr="005F656A">
        <w:rPr>
          <w:rFonts w:ascii="Sakkal Majalla" w:hAnsi="Sakkal Majalla" w:cs="Sakkal Majalla"/>
          <w:sz w:val="32"/>
          <w:szCs w:val="32"/>
          <w:rtl/>
        </w:rPr>
        <w:t xml:space="preserve"> </w:t>
      </w:r>
      <w:r w:rsidRPr="005F656A">
        <w:rPr>
          <w:rFonts w:ascii="Sakkal Majalla" w:hAnsi="Sakkal Majalla" w:cs="Sakkal Majalla"/>
          <w:sz w:val="32"/>
          <w:szCs w:val="32"/>
          <w:rtl/>
        </w:rPr>
        <w:t>بعنوان</w:t>
      </w:r>
      <w:r w:rsidR="00070A45"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"تقييم دور ممارسات التواصل الشامل في المنظمات غير الربحية التي تدعم الأشخاص ذوي الإعاقة"، هدفت الدراسة إلى </w:t>
      </w:r>
      <w:r w:rsidRPr="005F656A">
        <w:rPr>
          <w:rFonts w:ascii="Sakkal Majalla" w:hAnsi="Sakkal Majalla" w:cs="Sakkal Majalla"/>
          <w:sz w:val="32"/>
          <w:szCs w:val="32"/>
          <w:rtl/>
        </w:rPr>
        <w:lastRenderedPageBreak/>
        <w:t>تقييم دور ممارسات التواصل الشامل في المنظمات غير الربحية التي تدعم الأشخاص ذوي الإعاقة. استخدم الباحثون طريقة الاستبيان حيث جمعوا بيانات من 150 منظمة غير ربحية عبر الولايات المتحدة. أظهرت النتائج</w:t>
      </w:r>
      <w:r w:rsidR="00070A45"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أن المنظمات التي اعتمدت ممارسات تواصل شاملة كانت لديها مستويات أعلى من التفاعل ورضا الأشخاص من ذوي الإعاقة. </w:t>
      </w:r>
    </w:p>
    <w:p w14:paraId="29283FFD" w14:textId="155F3689" w:rsidR="00BC307A" w:rsidRPr="005F656A" w:rsidRDefault="00BC307A" w:rsidP="00184CBD">
      <w:pPr>
        <w:numPr>
          <w:ilvl w:val="0"/>
          <w:numId w:val="25"/>
        </w:numPr>
        <w:spacing w:after="0" w:line="360" w:lineRule="auto"/>
        <w:jc w:val="both"/>
        <w:rPr>
          <w:rFonts w:ascii="Sakkal Majalla" w:hAnsi="Sakkal Majalla" w:cs="Sakkal Majalla"/>
          <w:sz w:val="32"/>
          <w:szCs w:val="32"/>
        </w:rPr>
      </w:pPr>
      <w:r w:rsidRPr="005F656A">
        <w:rPr>
          <w:rFonts w:ascii="Sakkal Majalla" w:hAnsi="Sakkal Majalla" w:cs="Sakkal Majalla"/>
          <w:b/>
          <w:bCs/>
          <w:sz w:val="32"/>
          <w:szCs w:val="32"/>
          <w:rtl/>
        </w:rPr>
        <w:t>دراسة</w:t>
      </w:r>
      <w:r w:rsidRPr="005F656A">
        <w:rPr>
          <w:rFonts w:ascii="Sakkal Majalla" w:hAnsi="Sakkal Majalla" w:cs="Sakkal Majalla"/>
          <w:b/>
          <w:bCs/>
          <w:sz w:val="32"/>
          <w:szCs w:val="32"/>
        </w:rPr>
        <w:t xml:space="preserve"> Johnson, H. (2022)</w:t>
      </w:r>
      <w:r w:rsidR="00070A45" w:rsidRPr="005F656A">
        <w:rPr>
          <w:rFonts w:ascii="Sakkal Majalla" w:hAnsi="Sakkal Majalla" w:cs="Sakkal Majalla"/>
          <w:b/>
          <w:bCs/>
          <w:sz w:val="32"/>
          <w:szCs w:val="32"/>
          <w:rtl/>
        </w:rPr>
        <w:t>،</w:t>
      </w:r>
      <w:r w:rsidR="00070A45" w:rsidRPr="005F656A">
        <w:rPr>
          <w:rFonts w:ascii="Sakkal Majalla" w:hAnsi="Sakkal Majalla" w:cs="Sakkal Majalla"/>
          <w:sz w:val="32"/>
          <w:szCs w:val="32"/>
          <w:rtl/>
        </w:rPr>
        <w:t xml:space="preserve"> </w:t>
      </w:r>
      <w:r w:rsidRPr="005F656A">
        <w:rPr>
          <w:rFonts w:ascii="Sakkal Majalla" w:hAnsi="Sakkal Majalla" w:cs="Sakkal Majalla"/>
          <w:sz w:val="32"/>
          <w:szCs w:val="32"/>
          <w:rtl/>
        </w:rPr>
        <w:t>بعنوان</w:t>
      </w:r>
      <w:r w:rsidR="00070A45"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"تقييم تأثير حملات العلاقات العامة في زيادة الوعي بقضايا الإعاقة في المنظمات غير الربحية" هدفت الدراسة إلى تقييم تأثير حملات العلاقات العامة في زيادة الوعي حول قضايا الإعاقة في المنظمات غير الربحية. استخدم الباحث منهجًا نوعيًا؛ حيث قام بتحليل عدة دراسات حالة لحملات العلاقات العامة. أظهرت النتائج</w:t>
      </w:r>
      <w:r w:rsidR="00070A45"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أن الحملات كانت ناجحة في زيادة الوعي، لكنها غالبًا ما تفتقر إلى التفاعل المستمر مع الأشخاص </w:t>
      </w:r>
      <w:r w:rsidR="00070A45" w:rsidRPr="005F656A">
        <w:rPr>
          <w:rFonts w:ascii="Sakkal Majalla" w:hAnsi="Sakkal Majalla" w:cs="Sakkal Majalla"/>
          <w:sz w:val="32"/>
          <w:szCs w:val="32"/>
          <w:rtl/>
        </w:rPr>
        <w:t xml:space="preserve">من </w:t>
      </w:r>
      <w:r w:rsidRPr="005F656A">
        <w:rPr>
          <w:rFonts w:ascii="Sakkal Majalla" w:hAnsi="Sakkal Majalla" w:cs="Sakkal Majalla"/>
          <w:sz w:val="32"/>
          <w:szCs w:val="32"/>
          <w:rtl/>
        </w:rPr>
        <w:t xml:space="preserve">ذوي الإعاقة. </w:t>
      </w:r>
    </w:p>
    <w:p w14:paraId="082BA82D" w14:textId="50F6E26D" w:rsidR="00BC307A" w:rsidRPr="005F656A" w:rsidRDefault="00BC307A" w:rsidP="00184CBD">
      <w:pPr>
        <w:numPr>
          <w:ilvl w:val="0"/>
          <w:numId w:val="25"/>
        </w:numPr>
        <w:spacing w:after="0" w:line="360" w:lineRule="auto"/>
        <w:jc w:val="both"/>
        <w:rPr>
          <w:rFonts w:ascii="Sakkal Majalla" w:hAnsi="Sakkal Majalla" w:cs="Sakkal Majalla"/>
          <w:sz w:val="32"/>
          <w:szCs w:val="32"/>
        </w:rPr>
      </w:pPr>
      <w:r w:rsidRPr="005F656A">
        <w:rPr>
          <w:rFonts w:ascii="Sakkal Majalla" w:hAnsi="Sakkal Majalla" w:cs="Sakkal Majalla"/>
          <w:b/>
          <w:bCs/>
          <w:sz w:val="32"/>
          <w:szCs w:val="32"/>
          <w:rtl/>
        </w:rPr>
        <w:t>دراسة</w:t>
      </w:r>
      <w:r w:rsidRPr="005F656A">
        <w:rPr>
          <w:rFonts w:ascii="Sakkal Majalla" w:hAnsi="Sakkal Majalla" w:cs="Sakkal Majalla"/>
          <w:b/>
          <w:bCs/>
          <w:sz w:val="32"/>
          <w:szCs w:val="32"/>
        </w:rPr>
        <w:t xml:space="preserve"> Smith, J., &amp; Willis, R. (2021)</w:t>
      </w:r>
      <w:r w:rsidR="00E85503" w:rsidRPr="005F656A">
        <w:rPr>
          <w:rFonts w:ascii="Sakkal Majalla" w:hAnsi="Sakkal Majalla" w:cs="Sakkal Majalla"/>
          <w:b/>
          <w:bCs/>
          <w:sz w:val="32"/>
          <w:szCs w:val="32"/>
          <w:rtl/>
        </w:rPr>
        <w:t>،</w:t>
      </w:r>
      <w:r w:rsidR="00E85503" w:rsidRPr="005F656A">
        <w:rPr>
          <w:rFonts w:ascii="Sakkal Majalla" w:hAnsi="Sakkal Majalla" w:cs="Sakkal Majalla"/>
          <w:sz w:val="32"/>
          <w:szCs w:val="32"/>
          <w:rtl/>
        </w:rPr>
        <w:t xml:space="preserve"> </w:t>
      </w:r>
      <w:r w:rsidRPr="005F656A">
        <w:rPr>
          <w:rFonts w:ascii="Sakkal Majalla" w:hAnsi="Sakkal Majalla" w:cs="Sakkal Majalla"/>
          <w:sz w:val="32"/>
          <w:szCs w:val="32"/>
          <w:rtl/>
        </w:rPr>
        <w:t>بعنوان</w:t>
      </w:r>
      <w:r w:rsidR="00E85503"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"دراسة حول فعالية استراتيجيات التواصل المستخدمة من قبل المنظمات غير الربحية في إشراك الأشخاص ذوي الإعاقة"، هدفت الدراسة إلى استكشاف فعالية استراتيجيات التواصل التي تستخدمها المنظمات غير الربحية في إشراك الأشخاص ذوي الإعاقة. استخدم الباحثون منهجًا مختلطًا حيث جمعوا البيانات عبر استبيانات</w:t>
      </w:r>
      <w:r w:rsidR="00E85503"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ومقابلات نوعية. أسفرت النتائج</w:t>
      </w:r>
      <w:r w:rsidR="00E85503"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عن أن بعض المنظمات قد قامت بتكييف استراتيجياتها لتكون أكثر شمولية، إلا أن هناك فجوات كبيرة في فهم احتياجات الأشخاص ذوي الإعاقة. </w:t>
      </w:r>
    </w:p>
    <w:p w14:paraId="0DDF82F8" w14:textId="427F9D2F" w:rsidR="00BC307A" w:rsidRPr="005F656A" w:rsidRDefault="00BC307A" w:rsidP="00184CBD">
      <w:pPr>
        <w:numPr>
          <w:ilvl w:val="0"/>
          <w:numId w:val="25"/>
        </w:numPr>
        <w:spacing w:after="0" w:line="360" w:lineRule="auto"/>
        <w:jc w:val="both"/>
        <w:rPr>
          <w:rFonts w:ascii="Sakkal Majalla" w:hAnsi="Sakkal Majalla" w:cs="Sakkal Majalla"/>
          <w:sz w:val="32"/>
          <w:szCs w:val="32"/>
        </w:rPr>
      </w:pPr>
      <w:r w:rsidRPr="005F656A">
        <w:rPr>
          <w:rFonts w:ascii="Sakkal Majalla" w:hAnsi="Sakkal Majalla" w:cs="Sakkal Majalla"/>
          <w:b/>
          <w:bCs/>
          <w:sz w:val="32"/>
          <w:szCs w:val="32"/>
          <w:rtl/>
        </w:rPr>
        <w:t>دراسة</w:t>
      </w:r>
      <w:r w:rsidRPr="005F656A">
        <w:rPr>
          <w:rFonts w:ascii="Sakkal Majalla" w:hAnsi="Sakkal Majalla" w:cs="Sakkal Majalla"/>
          <w:b/>
          <w:bCs/>
          <w:sz w:val="32"/>
          <w:szCs w:val="32"/>
        </w:rPr>
        <w:t xml:space="preserve"> Thomas, L. (2020)</w:t>
      </w:r>
      <w:r w:rsidR="00E85503" w:rsidRPr="005F656A">
        <w:rPr>
          <w:rFonts w:ascii="Sakkal Majalla" w:hAnsi="Sakkal Majalla" w:cs="Sakkal Majalla"/>
          <w:b/>
          <w:bCs/>
          <w:sz w:val="32"/>
          <w:szCs w:val="32"/>
          <w:rtl/>
        </w:rPr>
        <w:t>،</w:t>
      </w:r>
      <w:r w:rsidR="00E85503" w:rsidRPr="005F656A">
        <w:rPr>
          <w:rFonts w:ascii="Sakkal Majalla" w:hAnsi="Sakkal Majalla" w:cs="Sakkal Majalla"/>
          <w:sz w:val="32"/>
          <w:szCs w:val="32"/>
          <w:rtl/>
        </w:rPr>
        <w:t xml:space="preserve"> </w:t>
      </w:r>
      <w:r w:rsidRPr="005F656A">
        <w:rPr>
          <w:rFonts w:ascii="Sakkal Majalla" w:hAnsi="Sakkal Majalla" w:cs="Sakkal Majalla"/>
          <w:sz w:val="32"/>
          <w:szCs w:val="32"/>
          <w:rtl/>
        </w:rPr>
        <w:t>بعنوان</w:t>
      </w:r>
      <w:r w:rsidR="00E85503"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"دور وسائل التواصل الاجتماعي في تحسين التواصل مع الأشخاص ذوي الإعاقة"، ركزت هذه الدراسة على دور وسائل التواصل الاجتماعي في تحسين التواصل مع الأشخاص ذوي الإعاقة. استخدمت الدراسة</w:t>
      </w:r>
      <w:r w:rsidR="00E85503"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تصميمًا بحثيًا كميًا حيث تم استبيان 200 مشارك من المنظمات الداعمة للأشخاص ذوي الإعاقة. </w:t>
      </w:r>
      <w:r w:rsidRPr="005F656A">
        <w:rPr>
          <w:rFonts w:ascii="Sakkal Majalla" w:hAnsi="Sakkal Majalla" w:cs="Sakkal Majalla"/>
          <w:sz w:val="32"/>
          <w:szCs w:val="32"/>
          <w:rtl/>
        </w:rPr>
        <w:lastRenderedPageBreak/>
        <w:t>أظهرت النتائج</w:t>
      </w:r>
      <w:r w:rsidR="00E85503"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أن وسائل التواصل الاجتماعي أصبحت أداة قوية للوصول إلى الأشخاص ذوي الإعاقة، لكن العديد من المنظمات</w:t>
      </w:r>
      <w:r w:rsidR="00E85503"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كانت تفتقر إلى القدرة على الاستفادة الكاملة من هذه المنصات. </w:t>
      </w:r>
    </w:p>
    <w:p w14:paraId="52B0158C" w14:textId="38C81CFD" w:rsidR="00BC307A" w:rsidRPr="005F656A" w:rsidRDefault="00BC307A" w:rsidP="00184CBD">
      <w:pPr>
        <w:numPr>
          <w:ilvl w:val="0"/>
          <w:numId w:val="25"/>
        </w:numPr>
        <w:spacing w:after="0" w:line="360" w:lineRule="auto"/>
        <w:jc w:val="both"/>
        <w:rPr>
          <w:rFonts w:ascii="Sakkal Majalla" w:hAnsi="Sakkal Majalla" w:cs="Sakkal Majalla"/>
          <w:sz w:val="32"/>
          <w:szCs w:val="32"/>
        </w:rPr>
      </w:pPr>
      <w:r w:rsidRPr="005F656A">
        <w:rPr>
          <w:rFonts w:ascii="Sakkal Majalla" w:hAnsi="Sakkal Majalla" w:cs="Sakkal Majalla"/>
          <w:b/>
          <w:bCs/>
          <w:sz w:val="32"/>
          <w:szCs w:val="32"/>
          <w:rtl/>
        </w:rPr>
        <w:t>دراسة</w:t>
      </w:r>
      <w:r w:rsidRPr="005F656A">
        <w:rPr>
          <w:rFonts w:ascii="Sakkal Majalla" w:hAnsi="Sakkal Majalla" w:cs="Sakkal Majalla"/>
          <w:b/>
          <w:bCs/>
          <w:sz w:val="32"/>
          <w:szCs w:val="32"/>
        </w:rPr>
        <w:t xml:space="preserve"> Robinson, S. (2019)</w:t>
      </w:r>
      <w:r w:rsidR="00E85503" w:rsidRPr="005F656A">
        <w:rPr>
          <w:rFonts w:ascii="Sakkal Majalla" w:hAnsi="Sakkal Majalla" w:cs="Sakkal Majalla"/>
          <w:b/>
          <w:bCs/>
          <w:sz w:val="32"/>
          <w:szCs w:val="32"/>
          <w:rtl/>
        </w:rPr>
        <w:t>،</w:t>
      </w:r>
      <w:r w:rsidR="00E85503" w:rsidRPr="005F656A">
        <w:rPr>
          <w:rFonts w:ascii="Sakkal Majalla" w:hAnsi="Sakkal Majalla" w:cs="Sakkal Majalla"/>
          <w:sz w:val="32"/>
          <w:szCs w:val="32"/>
          <w:rtl/>
        </w:rPr>
        <w:t xml:space="preserve"> </w:t>
      </w:r>
      <w:r w:rsidRPr="005F656A">
        <w:rPr>
          <w:rFonts w:ascii="Sakkal Majalla" w:hAnsi="Sakkal Majalla" w:cs="Sakkal Majalla"/>
          <w:sz w:val="32"/>
          <w:szCs w:val="32"/>
          <w:rtl/>
        </w:rPr>
        <w:t>بعنوان</w:t>
      </w:r>
      <w:r w:rsidR="00E85503"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"استكشاف حواجز التواصل التي تواجهها المنظمات غير الربحية عند العمل مع الأشخاص ذوي الإعاقة" استكشفت هذه الدراسة حواجز التواصل التي تواجهها المنظمات غير الربحية عند العمل مع الأشخاص ذوي الإعاقة. استخدم الباحث منهج دراسة حالة حيث أجرى مقابلات مع مديري التواصل في خمس منظمات غير ربحية كبيرة. أظهرت النتائج</w:t>
      </w:r>
      <w:r w:rsidR="009D0107"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نقصًا في الأدوات المناسبة للتواصل مع الأشخاص ذوي الإعاقة بالإضافة إلى الحاجة إلى استراتيجيات تواصل أكثر شمولًا. </w:t>
      </w:r>
    </w:p>
    <w:p w14:paraId="252405AF" w14:textId="0D45F909" w:rsidR="00BC307A" w:rsidRPr="005F656A" w:rsidRDefault="00BC307A" w:rsidP="00184CBD">
      <w:pPr>
        <w:pStyle w:val="NormalWeb"/>
        <w:numPr>
          <w:ilvl w:val="0"/>
          <w:numId w:val="25"/>
        </w:numPr>
        <w:bidi/>
        <w:spacing w:line="360" w:lineRule="auto"/>
        <w:jc w:val="both"/>
        <w:rPr>
          <w:rFonts w:ascii="Sakkal Majalla" w:hAnsi="Sakkal Majalla" w:cs="Sakkal Majalla"/>
          <w:sz w:val="32"/>
          <w:szCs w:val="32"/>
        </w:rPr>
      </w:pPr>
      <w:r w:rsidRPr="005F656A">
        <w:rPr>
          <w:rStyle w:val="Strong"/>
          <w:rFonts w:ascii="Sakkal Majalla" w:eastAsiaTheme="majorEastAsia" w:hAnsi="Sakkal Majalla" w:cs="Sakkal Majalla"/>
          <w:sz w:val="32"/>
          <w:szCs w:val="32"/>
          <w:rtl/>
        </w:rPr>
        <w:t>دراسة محمد حسين</w:t>
      </w:r>
      <w:r w:rsidRPr="005F656A">
        <w:rPr>
          <w:rStyle w:val="Strong"/>
          <w:rFonts w:ascii="Sakkal Majalla" w:eastAsiaTheme="majorEastAsia" w:hAnsi="Sakkal Majalla" w:cs="Sakkal Majalla"/>
          <w:sz w:val="32"/>
          <w:szCs w:val="32"/>
        </w:rPr>
        <w:t xml:space="preserve"> (2022)</w:t>
      </w:r>
      <w:r w:rsidR="009D0107" w:rsidRPr="005F656A">
        <w:rPr>
          <w:rStyle w:val="Strong"/>
          <w:rFonts w:ascii="Sakkal Majalla" w:eastAsiaTheme="majorEastAsia" w:hAnsi="Sakkal Majalla" w:cs="Sakkal Majalla"/>
          <w:sz w:val="32"/>
          <w:szCs w:val="32"/>
          <w:rtl/>
        </w:rPr>
        <w:t>:</w:t>
      </w:r>
      <w:r w:rsidR="009D0107" w:rsidRPr="005F656A">
        <w:rPr>
          <w:rFonts w:ascii="Sakkal Majalla" w:hAnsi="Sakkal Majalla" w:cs="Sakkal Majalla"/>
          <w:sz w:val="32"/>
          <w:szCs w:val="32"/>
          <w:rtl/>
        </w:rPr>
        <w:t xml:space="preserve"> </w:t>
      </w:r>
      <w:r w:rsidRPr="005F656A">
        <w:rPr>
          <w:rFonts w:ascii="Sakkal Majalla" w:hAnsi="Sakkal Majalla" w:cs="Sakkal Majalla"/>
          <w:sz w:val="32"/>
          <w:szCs w:val="32"/>
          <w:rtl/>
        </w:rPr>
        <w:t>هدفت هذه الدراسة إلى تقييم فعالية استراتيجيات التواصل التي تعتمد عليها المنظمات غير الربحية في دعم الأشخاص ذوي الإعاقة في مصر. استخدمت الدراسة</w:t>
      </w:r>
      <w:r w:rsidR="009D0107"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المنهج الميداني حيث تم جمع البيانات من خلال استبيانات تم توزيعها على العاملين في عدة منظمات غير ربحية. أظهرت النتائج</w:t>
      </w:r>
      <w:r w:rsidR="009D0107"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أن معظم المنظمات لا تعتمد استراتيجيات تواصل شاملة ومرنة تلبي احتياجات جميع الفئات من ذوي الإعاقة. كما كشفت الدراسة</w:t>
      </w:r>
      <w:r w:rsidR="009D0107"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عن نقص في استخدام وسائل التواصل الرقمي المناسبة لهذه الفئة. </w:t>
      </w:r>
    </w:p>
    <w:p w14:paraId="71FAC6F7" w14:textId="4953672E" w:rsidR="00BC307A" w:rsidRPr="005F656A" w:rsidRDefault="00BC307A" w:rsidP="00184CBD">
      <w:pPr>
        <w:pStyle w:val="NormalWeb"/>
        <w:numPr>
          <w:ilvl w:val="0"/>
          <w:numId w:val="25"/>
        </w:numPr>
        <w:bidi/>
        <w:spacing w:line="360" w:lineRule="auto"/>
        <w:jc w:val="both"/>
        <w:rPr>
          <w:rFonts w:ascii="Sakkal Majalla" w:hAnsi="Sakkal Majalla" w:cs="Sakkal Majalla"/>
          <w:sz w:val="32"/>
          <w:szCs w:val="32"/>
        </w:rPr>
      </w:pPr>
      <w:r w:rsidRPr="005F656A">
        <w:rPr>
          <w:rStyle w:val="Strong"/>
          <w:rFonts w:ascii="Sakkal Majalla" w:eastAsiaTheme="majorEastAsia" w:hAnsi="Sakkal Majalla" w:cs="Sakkal Majalla"/>
          <w:sz w:val="32"/>
          <w:szCs w:val="32"/>
          <w:rtl/>
        </w:rPr>
        <w:t>دراسة فاطمة الحربي</w:t>
      </w:r>
      <w:r w:rsidRPr="005F656A">
        <w:rPr>
          <w:rStyle w:val="Strong"/>
          <w:rFonts w:ascii="Sakkal Majalla" w:eastAsiaTheme="majorEastAsia" w:hAnsi="Sakkal Majalla" w:cs="Sakkal Majalla"/>
          <w:sz w:val="32"/>
          <w:szCs w:val="32"/>
        </w:rPr>
        <w:t xml:space="preserve"> (2021)</w:t>
      </w:r>
      <w:r w:rsidR="0032524E" w:rsidRPr="005F656A">
        <w:rPr>
          <w:rStyle w:val="Strong"/>
          <w:rFonts w:ascii="Sakkal Majalla" w:eastAsiaTheme="majorEastAsia" w:hAnsi="Sakkal Majalla" w:cs="Sakkal Majalla"/>
          <w:sz w:val="32"/>
          <w:szCs w:val="32"/>
          <w:rtl/>
        </w:rPr>
        <w:t>:</w:t>
      </w:r>
      <w:r w:rsidR="0032524E" w:rsidRPr="005F656A">
        <w:rPr>
          <w:rFonts w:ascii="Sakkal Majalla" w:hAnsi="Sakkal Majalla" w:cs="Sakkal Majalla"/>
          <w:sz w:val="32"/>
          <w:szCs w:val="32"/>
          <w:rtl/>
        </w:rPr>
        <w:t xml:space="preserve"> </w:t>
      </w:r>
      <w:r w:rsidRPr="005F656A">
        <w:rPr>
          <w:rFonts w:ascii="Sakkal Majalla" w:hAnsi="Sakkal Majalla" w:cs="Sakkal Majalla"/>
          <w:sz w:val="32"/>
          <w:szCs w:val="32"/>
          <w:rtl/>
        </w:rPr>
        <w:t>هدفت الدراسة إلى تحليل فعالية استراتيجيات التواصل التي تستخدمها المنظمات غير الربحية في السعودية مع الأشخاص ذوي الإعاقة وتحديد مدى تفاعل هذه المنظمات مع هذه الفئة. استخدمت الدراسة المنهج التحليلي حيث تم تحليل بيانات استبيانات تم جمعها من ممارسي العلاقات العامة في عدة منظمات غير ربحية. أظهرت النتائج أن المنظمات تواجه صعوبة في الوصول إلى ذوي الإعاقة بسبب نقص التنوع في استراتيجيات التواصل وخاصة في ما يتعلق باستخدام الوسائل الرقمية</w:t>
      </w:r>
      <w:r w:rsidR="00184CBD" w:rsidRPr="005F656A">
        <w:rPr>
          <w:rFonts w:ascii="Sakkal Majalla" w:hAnsi="Sakkal Majalla" w:cs="Sakkal Majalla"/>
          <w:sz w:val="32"/>
          <w:szCs w:val="32"/>
          <w:rtl/>
        </w:rPr>
        <w:t>.</w:t>
      </w:r>
    </w:p>
    <w:p w14:paraId="14BB5F6A" w14:textId="0510B468" w:rsidR="00952E53" w:rsidRPr="005F656A" w:rsidRDefault="00BC307A" w:rsidP="00952E53">
      <w:pPr>
        <w:pStyle w:val="NormalWeb"/>
        <w:numPr>
          <w:ilvl w:val="0"/>
          <w:numId w:val="25"/>
        </w:numPr>
        <w:bidi/>
        <w:spacing w:line="360" w:lineRule="auto"/>
        <w:jc w:val="both"/>
        <w:rPr>
          <w:rFonts w:ascii="Sakkal Majalla" w:hAnsi="Sakkal Majalla" w:cs="Sakkal Majalla"/>
          <w:sz w:val="32"/>
          <w:szCs w:val="32"/>
        </w:rPr>
      </w:pPr>
      <w:r w:rsidRPr="005F656A">
        <w:rPr>
          <w:rStyle w:val="Strong"/>
          <w:rFonts w:ascii="Sakkal Majalla" w:eastAsiaTheme="majorEastAsia" w:hAnsi="Sakkal Majalla" w:cs="Sakkal Majalla"/>
          <w:sz w:val="32"/>
          <w:szCs w:val="32"/>
          <w:rtl/>
        </w:rPr>
        <w:lastRenderedPageBreak/>
        <w:t>دراسة سارة الزهراني</w:t>
      </w:r>
      <w:r w:rsidRPr="005F656A">
        <w:rPr>
          <w:rStyle w:val="Strong"/>
          <w:rFonts w:ascii="Sakkal Majalla" w:eastAsiaTheme="majorEastAsia" w:hAnsi="Sakkal Majalla" w:cs="Sakkal Majalla"/>
          <w:sz w:val="32"/>
          <w:szCs w:val="32"/>
        </w:rPr>
        <w:t xml:space="preserve"> (2020)</w:t>
      </w:r>
      <w:r w:rsidR="0032524E" w:rsidRPr="005F656A">
        <w:rPr>
          <w:rStyle w:val="Strong"/>
          <w:rFonts w:ascii="Sakkal Majalla" w:eastAsiaTheme="majorEastAsia" w:hAnsi="Sakkal Majalla" w:cs="Sakkal Majalla"/>
          <w:sz w:val="32"/>
          <w:szCs w:val="32"/>
          <w:rtl/>
        </w:rPr>
        <w:t>:</w:t>
      </w:r>
      <w:r w:rsidR="0032524E" w:rsidRPr="005F656A">
        <w:rPr>
          <w:rFonts w:ascii="Sakkal Majalla" w:hAnsi="Sakkal Majalla" w:cs="Sakkal Majalla"/>
          <w:sz w:val="32"/>
          <w:szCs w:val="32"/>
          <w:rtl/>
        </w:rPr>
        <w:t xml:space="preserve"> </w:t>
      </w:r>
      <w:r w:rsidRPr="005F656A">
        <w:rPr>
          <w:rFonts w:ascii="Sakkal Majalla" w:hAnsi="Sakkal Majalla" w:cs="Sakkal Majalla"/>
          <w:sz w:val="32"/>
          <w:szCs w:val="32"/>
          <w:rtl/>
        </w:rPr>
        <w:t>هدفت الدراسة إلى استكشاف فعالية استراتيجيات التواصل المستخدمة في المنظمات غير الربحية في المملكة العربية السعودية للتفاعل مع الأشخاص ذوي الإعاقة. استخدمت الدراسة</w:t>
      </w:r>
      <w:r w:rsidR="0032524E"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المنهج الكمي من خلال توزيع استبيانات على ممارسي العلاقات العامة في هذه المنظمات. أسفرت النتائج</w:t>
      </w:r>
      <w:r w:rsidR="0032524E"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عن وجود تحديات في تكييف الرسائل الإعلامية بما يتناسب مع احتياجات ذوي الإعاقة، خاصة فيما يتعلق بالوسائل التقليدية المستخدمة. </w:t>
      </w:r>
    </w:p>
    <w:p w14:paraId="1561E594" w14:textId="77777777" w:rsidR="001755DB" w:rsidRPr="005F656A" w:rsidRDefault="001755DB" w:rsidP="00755C55">
      <w:pPr>
        <w:spacing w:after="0" w:line="360" w:lineRule="auto"/>
        <w:jc w:val="both"/>
        <w:rPr>
          <w:rFonts w:ascii="Sakkal Majalla" w:hAnsi="Sakkal Majalla" w:cs="Sakkal Majalla"/>
          <w:sz w:val="32"/>
          <w:szCs w:val="32"/>
          <w:rtl/>
        </w:rPr>
      </w:pPr>
      <w:r w:rsidRPr="005F656A">
        <w:rPr>
          <w:rFonts w:ascii="Sakkal Majalla" w:hAnsi="Sakkal Majalla" w:cs="Sakkal Majalla"/>
          <w:b/>
          <w:bCs/>
          <w:sz w:val="32"/>
          <w:szCs w:val="32"/>
          <w:rtl/>
        </w:rPr>
        <w:t>التعليق على الدراسات السابقة:</w:t>
      </w:r>
    </w:p>
    <w:p w14:paraId="686D3A2A" w14:textId="1B6F183C" w:rsidR="00952E53" w:rsidRPr="005F656A" w:rsidRDefault="00952E53" w:rsidP="00952E53">
      <w:pPr>
        <w:spacing w:after="0" w:line="360" w:lineRule="auto"/>
        <w:jc w:val="both"/>
        <w:rPr>
          <w:rFonts w:ascii="Sakkal Majalla" w:hAnsi="Sakkal Majalla" w:cs="Sakkal Majalla"/>
          <w:sz w:val="32"/>
          <w:szCs w:val="32"/>
        </w:rPr>
      </w:pPr>
      <w:r w:rsidRPr="005F656A">
        <w:rPr>
          <w:rFonts w:ascii="Sakkal Majalla" w:hAnsi="Sakkal Majalla" w:cs="Sakkal Majalla"/>
          <w:sz w:val="32"/>
          <w:szCs w:val="32"/>
          <w:rtl/>
        </w:rPr>
        <w:t xml:space="preserve">تشير الدراسات التي تناولت </w:t>
      </w:r>
      <w:r w:rsidRPr="005F656A">
        <w:rPr>
          <w:rFonts w:ascii="Sakkal Majalla" w:hAnsi="Sakkal Majalla" w:cs="Sakkal Majalla"/>
          <w:b/>
          <w:bCs/>
          <w:sz w:val="32"/>
          <w:szCs w:val="32"/>
          <w:rtl/>
        </w:rPr>
        <w:t>ممارسي العلاقات العامة</w:t>
      </w:r>
      <w:r w:rsidRPr="005F656A">
        <w:rPr>
          <w:rFonts w:ascii="Sakkal Majalla" w:hAnsi="Sakkal Majalla" w:cs="Sakkal Majalla"/>
          <w:sz w:val="32"/>
          <w:szCs w:val="32"/>
          <w:rtl/>
        </w:rPr>
        <w:t xml:space="preserve"> إلى وجود اتجاه عام يؤكد الدور المحوري لهؤلاء الممارسين في تعزيز فعالية الاتصال داخل المنظمات، خاصة في البيئات غير الربحية. فقد اتفقت دراسات </w:t>
      </w:r>
      <w:r w:rsidRPr="005F656A">
        <w:rPr>
          <w:rFonts w:ascii="Sakkal Majalla" w:hAnsi="Sakkal Majalla" w:cs="Sakkal Majalla"/>
          <w:b/>
          <w:bCs/>
          <w:sz w:val="32"/>
          <w:szCs w:val="32"/>
          <w:rtl/>
        </w:rPr>
        <w:t>خالد سعيد</w:t>
      </w:r>
      <w:r w:rsidR="00184CBD" w:rsidRPr="005F656A">
        <w:rPr>
          <w:rFonts w:ascii="Sakkal Majalla" w:hAnsi="Sakkal Majalla" w:cs="Sakkal Majalla"/>
          <w:b/>
          <w:bCs/>
          <w:sz w:val="32"/>
          <w:szCs w:val="32"/>
          <w:rtl/>
        </w:rPr>
        <w:t>(</w:t>
      </w:r>
      <w:r w:rsidRPr="005F656A">
        <w:rPr>
          <w:rFonts w:ascii="Sakkal Majalla" w:hAnsi="Sakkal Majalla" w:cs="Sakkal Majalla"/>
          <w:b/>
          <w:bCs/>
          <w:sz w:val="32"/>
          <w:szCs w:val="32"/>
          <w:rtl/>
        </w:rPr>
        <w:t xml:space="preserve"> 2023</w:t>
      </w:r>
      <w:r w:rsidR="00184CBD" w:rsidRPr="005F656A">
        <w:rPr>
          <w:rFonts w:ascii="Sakkal Majalla" w:hAnsi="Sakkal Majalla" w:cs="Sakkal Majalla"/>
          <w:b/>
          <w:bCs/>
          <w:sz w:val="32"/>
          <w:szCs w:val="32"/>
          <w:rtl/>
        </w:rPr>
        <w:t>)</w:t>
      </w:r>
      <w:r w:rsidRPr="005F656A">
        <w:rPr>
          <w:rFonts w:ascii="Sakkal Majalla" w:hAnsi="Sakkal Majalla" w:cs="Sakkal Majalla"/>
          <w:sz w:val="32"/>
          <w:szCs w:val="32"/>
          <w:rtl/>
        </w:rPr>
        <w:t xml:space="preserve"> </w:t>
      </w:r>
      <w:r w:rsidR="00184CBD" w:rsidRPr="005F656A">
        <w:rPr>
          <w:rFonts w:ascii="Sakkal Majalla" w:hAnsi="Sakkal Majalla" w:cs="Sakkal Majalla"/>
          <w:sz w:val="32"/>
          <w:szCs w:val="32"/>
          <w:rtl/>
        </w:rPr>
        <w:t>و</w:t>
      </w:r>
      <w:r w:rsidRPr="005F656A">
        <w:rPr>
          <w:rFonts w:ascii="Sakkal Majalla" w:hAnsi="Sakkal Majalla" w:cs="Sakkal Majalla"/>
          <w:b/>
          <w:bCs/>
          <w:sz w:val="32"/>
          <w:szCs w:val="32"/>
          <w:rtl/>
        </w:rPr>
        <w:t>مصطفى عبد الله</w:t>
      </w:r>
      <w:r w:rsidR="00184CBD" w:rsidRPr="005F656A">
        <w:rPr>
          <w:rFonts w:ascii="Sakkal Majalla" w:hAnsi="Sakkal Majalla" w:cs="Sakkal Majalla"/>
          <w:b/>
          <w:bCs/>
          <w:sz w:val="32"/>
          <w:szCs w:val="32"/>
          <w:rtl/>
        </w:rPr>
        <w:t>(</w:t>
      </w:r>
      <w:r w:rsidRPr="005F656A">
        <w:rPr>
          <w:rFonts w:ascii="Sakkal Majalla" w:hAnsi="Sakkal Majalla" w:cs="Sakkal Majalla"/>
          <w:b/>
          <w:bCs/>
          <w:sz w:val="32"/>
          <w:szCs w:val="32"/>
          <w:rtl/>
        </w:rPr>
        <w:t xml:space="preserve"> 2024)</w:t>
      </w:r>
      <w:r w:rsidRPr="005F656A">
        <w:rPr>
          <w:rFonts w:ascii="Sakkal Majalla" w:hAnsi="Sakkal Majalla" w:cs="Sakkal Majalla"/>
          <w:sz w:val="32"/>
          <w:szCs w:val="32"/>
          <w:rtl/>
        </w:rPr>
        <w:t xml:space="preserve"> على أن ممارسي العلاقات العامة يسهمون بشكل مباشر في بناء السمعة وتعزيز التفاعل المجتمعي، إلا أن هذا الدور يظل محدودًا في ظل نقص التدريب المتخصص، وضعف توظيف الاستراتيجيات الحديثة</w:t>
      </w:r>
      <w:r w:rsidRPr="005F656A">
        <w:rPr>
          <w:rFonts w:ascii="Sakkal Majalla" w:hAnsi="Sakkal Majalla" w:cs="Sakkal Majalla"/>
          <w:sz w:val="32"/>
          <w:szCs w:val="32"/>
        </w:rPr>
        <w:t>.</w:t>
      </w:r>
    </w:p>
    <w:p w14:paraId="415D4901" w14:textId="50242A40" w:rsidR="00952E53" w:rsidRPr="005F656A" w:rsidRDefault="00952E53" w:rsidP="00952E53">
      <w:pPr>
        <w:spacing w:after="0" w:line="360" w:lineRule="auto"/>
        <w:jc w:val="both"/>
        <w:rPr>
          <w:rFonts w:ascii="Sakkal Majalla" w:hAnsi="Sakkal Majalla" w:cs="Sakkal Majalla"/>
          <w:sz w:val="32"/>
          <w:szCs w:val="32"/>
        </w:rPr>
      </w:pPr>
      <w:r w:rsidRPr="005F656A">
        <w:rPr>
          <w:rFonts w:ascii="Sakkal Majalla" w:hAnsi="Sakkal Majalla" w:cs="Sakkal Majalla"/>
          <w:sz w:val="32"/>
          <w:szCs w:val="32"/>
          <w:rtl/>
        </w:rPr>
        <w:t xml:space="preserve">وفي السياق ذاته، أظهرت بعض الدراسات </w:t>
      </w:r>
      <w:r w:rsidRPr="005F656A">
        <w:rPr>
          <w:rFonts w:ascii="Sakkal Majalla" w:hAnsi="Sakkal Majalla" w:cs="Sakkal Majalla"/>
          <w:b/>
          <w:bCs/>
          <w:sz w:val="32"/>
          <w:szCs w:val="32"/>
          <w:rtl/>
        </w:rPr>
        <w:t>نجلاء العيسى</w:t>
      </w:r>
      <w:r w:rsidR="00184CBD" w:rsidRPr="005F656A">
        <w:rPr>
          <w:rFonts w:ascii="Sakkal Majalla" w:hAnsi="Sakkal Majalla" w:cs="Sakkal Majalla"/>
          <w:b/>
          <w:bCs/>
          <w:sz w:val="32"/>
          <w:szCs w:val="32"/>
          <w:rtl/>
        </w:rPr>
        <w:t>(</w:t>
      </w:r>
      <w:r w:rsidRPr="005F656A">
        <w:rPr>
          <w:rFonts w:ascii="Sakkal Majalla" w:hAnsi="Sakkal Majalla" w:cs="Sakkal Majalla"/>
          <w:b/>
          <w:bCs/>
          <w:sz w:val="32"/>
          <w:szCs w:val="32"/>
          <w:rtl/>
        </w:rPr>
        <w:t xml:space="preserve"> 2022</w:t>
      </w:r>
      <w:r w:rsidR="00184CBD" w:rsidRPr="005F656A">
        <w:rPr>
          <w:rFonts w:ascii="Sakkal Majalla" w:hAnsi="Sakkal Majalla" w:cs="Sakkal Majalla"/>
          <w:b/>
          <w:bCs/>
          <w:sz w:val="32"/>
          <w:szCs w:val="32"/>
          <w:rtl/>
        </w:rPr>
        <w:t xml:space="preserve">) </w:t>
      </w:r>
      <w:r w:rsidRPr="005F656A">
        <w:rPr>
          <w:rFonts w:ascii="Sakkal Majalla" w:hAnsi="Sakkal Majalla" w:cs="Sakkal Majalla"/>
          <w:b/>
          <w:bCs/>
          <w:sz w:val="32"/>
          <w:szCs w:val="32"/>
          <w:rtl/>
        </w:rPr>
        <w:t>فاطمة الجندي</w:t>
      </w:r>
      <w:r w:rsidR="00184CBD" w:rsidRPr="005F656A">
        <w:rPr>
          <w:rFonts w:ascii="Sakkal Majalla" w:hAnsi="Sakkal Majalla" w:cs="Sakkal Majalla"/>
          <w:b/>
          <w:bCs/>
          <w:sz w:val="32"/>
          <w:szCs w:val="32"/>
          <w:rtl/>
        </w:rPr>
        <w:t>(</w:t>
      </w:r>
      <w:r w:rsidRPr="005F656A">
        <w:rPr>
          <w:rFonts w:ascii="Sakkal Majalla" w:hAnsi="Sakkal Majalla" w:cs="Sakkal Majalla"/>
          <w:b/>
          <w:bCs/>
          <w:sz w:val="32"/>
          <w:szCs w:val="32"/>
          <w:rtl/>
        </w:rPr>
        <w:t>2020)</w:t>
      </w:r>
      <w:r w:rsidRPr="005F656A">
        <w:rPr>
          <w:rFonts w:ascii="Sakkal Majalla" w:hAnsi="Sakkal Majalla" w:cs="Sakkal Majalla"/>
          <w:sz w:val="32"/>
          <w:szCs w:val="32"/>
          <w:rtl/>
        </w:rPr>
        <w:t xml:space="preserve"> أن الممارسات الاتصالية لا تزال تميل إلى النمط التقليدي، مع ضعف واضح في استثمار الوسائل الرقمية، مما يعكس فجوة بين التطور التكنولوجي والممارسة المهنية الفعلية</w:t>
      </w:r>
      <w:r w:rsidRPr="005F656A">
        <w:rPr>
          <w:rFonts w:ascii="Sakkal Majalla" w:hAnsi="Sakkal Majalla" w:cs="Sakkal Majalla"/>
          <w:sz w:val="32"/>
          <w:szCs w:val="32"/>
        </w:rPr>
        <w:t>.</w:t>
      </w:r>
    </w:p>
    <w:p w14:paraId="32C68CD9" w14:textId="1D9AC6A5" w:rsidR="00952E53" w:rsidRPr="005F656A" w:rsidRDefault="00952E53" w:rsidP="00952E53">
      <w:pPr>
        <w:spacing w:after="0" w:line="360" w:lineRule="auto"/>
        <w:jc w:val="both"/>
        <w:rPr>
          <w:rFonts w:ascii="Sakkal Majalla" w:hAnsi="Sakkal Majalla" w:cs="Sakkal Majalla"/>
          <w:sz w:val="32"/>
          <w:szCs w:val="32"/>
        </w:rPr>
      </w:pPr>
      <w:r w:rsidRPr="005F656A">
        <w:rPr>
          <w:rFonts w:ascii="Sakkal Majalla" w:hAnsi="Sakkal Majalla" w:cs="Sakkal Majalla"/>
          <w:sz w:val="32"/>
          <w:szCs w:val="32"/>
          <w:rtl/>
        </w:rPr>
        <w:t xml:space="preserve">أما فيما يتعلق بإدارة الأزمات والتفاعل المؤسسي، فقد بيّنت </w:t>
      </w:r>
      <w:r w:rsidRPr="005F656A">
        <w:rPr>
          <w:rFonts w:ascii="Sakkal Majalla" w:hAnsi="Sakkal Majalla" w:cs="Sakkal Majalla"/>
          <w:b/>
          <w:bCs/>
          <w:sz w:val="32"/>
          <w:szCs w:val="32"/>
          <w:rtl/>
        </w:rPr>
        <w:t>دراسة عماد قاسم</w:t>
      </w:r>
      <w:r w:rsidR="00184CBD" w:rsidRPr="005F656A">
        <w:rPr>
          <w:rFonts w:ascii="Sakkal Majalla" w:hAnsi="Sakkal Majalla" w:cs="Sakkal Majalla"/>
          <w:b/>
          <w:bCs/>
          <w:sz w:val="32"/>
          <w:szCs w:val="32"/>
          <w:rtl/>
        </w:rPr>
        <w:t>(</w:t>
      </w:r>
      <w:r w:rsidRPr="005F656A">
        <w:rPr>
          <w:rFonts w:ascii="Sakkal Majalla" w:hAnsi="Sakkal Majalla" w:cs="Sakkal Majalla"/>
          <w:b/>
          <w:bCs/>
          <w:sz w:val="32"/>
          <w:szCs w:val="32"/>
          <w:rtl/>
        </w:rPr>
        <w:t xml:space="preserve"> 2021)</w:t>
      </w:r>
      <w:r w:rsidRPr="005F656A">
        <w:rPr>
          <w:rFonts w:ascii="Sakkal Majalla" w:hAnsi="Sakkal Majalla" w:cs="Sakkal Majalla"/>
          <w:sz w:val="32"/>
          <w:szCs w:val="32"/>
          <w:rtl/>
        </w:rPr>
        <w:t xml:space="preserve"> وجود قصور في التنسيق الاتصالي داخل المنظمات، وهو ما يؤثر سلبًا على فاعلية الاتصال، ويؤكد الحاجة إلى استراتيجيات أكثر تكاملًا</w:t>
      </w:r>
      <w:r w:rsidRPr="005F656A">
        <w:rPr>
          <w:rFonts w:ascii="Sakkal Majalla" w:hAnsi="Sakkal Majalla" w:cs="Sakkal Majalla"/>
          <w:sz w:val="32"/>
          <w:szCs w:val="32"/>
        </w:rPr>
        <w:t>.</w:t>
      </w:r>
    </w:p>
    <w:p w14:paraId="76626A4C" w14:textId="60495EAA" w:rsidR="00952E53" w:rsidRPr="005F656A" w:rsidRDefault="00952E53" w:rsidP="00952E53">
      <w:pPr>
        <w:spacing w:after="0" w:line="360" w:lineRule="auto"/>
        <w:jc w:val="both"/>
        <w:rPr>
          <w:rFonts w:ascii="Sakkal Majalla" w:hAnsi="Sakkal Majalla" w:cs="Sakkal Majalla"/>
          <w:sz w:val="32"/>
          <w:szCs w:val="32"/>
        </w:rPr>
      </w:pPr>
      <w:r w:rsidRPr="005F656A">
        <w:rPr>
          <w:rFonts w:ascii="Sakkal Majalla" w:hAnsi="Sakkal Majalla" w:cs="Sakkal Majalla"/>
          <w:sz w:val="32"/>
          <w:szCs w:val="32"/>
          <w:rtl/>
        </w:rPr>
        <w:t xml:space="preserve">وفيما يخص </w:t>
      </w:r>
      <w:r w:rsidRPr="005F656A">
        <w:rPr>
          <w:rFonts w:ascii="Sakkal Majalla" w:hAnsi="Sakkal Majalla" w:cs="Sakkal Majalla"/>
          <w:b/>
          <w:bCs/>
          <w:sz w:val="32"/>
          <w:szCs w:val="32"/>
          <w:rtl/>
        </w:rPr>
        <w:t>استراتيجيات التواصل في المنظمات غير الربحية مع ذوي الإعاقة</w:t>
      </w:r>
      <w:r w:rsidRPr="005F656A">
        <w:rPr>
          <w:rFonts w:ascii="Sakkal Majalla" w:hAnsi="Sakkal Majalla" w:cs="Sakkal Majalla"/>
          <w:sz w:val="32"/>
          <w:szCs w:val="32"/>
          <w:rtl/>
        </w:rPr>
        <w:t xml:space="preserve">، تكشف الدراسات عن وجود تحديات متكررة تتعلق بضعف التكيّف مع احتياجات هذه الفئة. فقد </w:t>
      </w:r>
      <w:r w:rsidRPr="005F656A">
        <w:rPr>
          <w:rFonts w:ascii="Sakkal Majalla" w:hAnsi="Sakkal Majalla" w:cs="Sakkal Majalla"/>
          <w:sz w:val="32"/>
          <w:szCs w:val="32"/>
          <w:rtl/>
        </w:rPr>
        <w:lastRenderedPageBreak/>
        <w:t>أجمعت دراسات على أن استراتيجيات التواصل الحالية تعاني من محدودية في التنوع، وعدم كفاية في تخصيص الرسائل بما يتناسب مع طبيعة الإعاقة</w:t>
      </w:r>
      <w:r w:rsidR="00296A7F" w:rsidRPr="005F656A">
        <w:rPr>
          <w:rFonts w:ascii="Sakkal Majalla" w:hAnsi="Sakkal Majalla" w:cs="Sakkal Majalla"/>
          <w:sz w:val="32"/>
          <w:szCs w:val="32"/>
          <w:rtl/>
        </w:rPr>
        <w:t>(العتيبي، 2020؛ الجبير، 2021؛ العساف، 2021)</w:t>
      </w:r>
      <w:r w:rsidRPr="005F656A">
        <w:rPr>
          <w:rFonts w:ascii="Sakkal Majalla" w:hAnsi="Sakkal Majalla" w:cs="Sakkal Majalla"/>
          <w:sz w:val="32"/>
          <w:szCs w:val="32"/>
        </w:rPr>
        <w:t>.</w:t>
      </w:r>
    </w:p>
    <w:p w14:paraId="3894C9CA" w14:textId="77777777" w:rsidR="00952E53" w:rsidRPr="005F656A" w:rsidRDefault="00952E53" w:rsidP="00952E53">
      <w:pPr>
        <w:spacing w:after="0" w:line="360" w:lineRule="auto"/>
        <w:jc w:val="both"/>
        <w:rPr>
          <w:rFonts w:ascii="Sakkal Majalla" w:hAnsi="Sakkal Majalla" w:cs="Sakkal Majalla"/>
          <w:sz w:val="32"/>
          <w:szCs w:val="32"/>
        </w:rPr>
      </w:pPr>
      <w:r w:rsidRPr="005F656A">
        <w:rPr>
          <w:rFonts w:ascii="Sakkal Majalla" w:hAnsi="Sakkal Majalla" w:cs="Sakkal Majalla"/>
          <w:sz w:val="32"/>
          <w:szCs w:val="32"/>
          <w:rtl/>
        </w:rPr>
        <w:t>كما تشير الدراسات الأجنبية</w:t>
      </w:r>
      <w:r w:rsidRPr="005F656A">
        <w:rPr>
          <w:rFonts w:ascii="Sakkal Majalla" w:hAnsi="Sakkal Majalla" w:cs="Sakkal Majalla"/>
          <w:sz w:val="32"/>
          <w:szCs w:val="32"/>
        </w:rPr>
        <w:t xml:space="preserve"> (Williams &amp; Green, 2023</w:t>
      </w:r>
      <w:r w:rsidRPr="005F656A">
        <w:rPr>
          <w:rFonts w:ascii="Sakkal Majalla" w:hAnsi="Sakkal Majalla" w:cs="Sakkal Majalla"/>
          <w:sz w:val="32"/>
          <w:szCs w:val="32"/>
          <w:rtl/>
        </w:rPr>
        <w:t>؛</w:t>
      </w:r>
      <w:r w:rsidRPr="005F656A">
        <w:rPr>
          <w:rFonts w:ascii="Sakkal Majalla" w:hAnsi="Sakkal Majalla" w:cs="Sakkal Majalla"/>
          <w:sz w:val="32"/>
          <w:szCs w:val="32"/>
        </w:rPr>
        <w:t xml:space="preserve"> Smith &amp; Willis, 2021) </w:t>
      </w:r>
      <w:r w:rsidRPr="005F656A">
        <w:rPr>
          <w:rFonts w:ascii="Sakkal Majalla" w:hAnsi="Sakkal Majalla" w:cs="Sakkal Majalla"/>
          <w:sz w:val="32"/>
          <w:szCs w:val="32"/>
          <w:rtl/>
        </w:rPr>
        <w:t>إلى أن تطبيق ممارسات التواصل الشامل يسهم في تحسين التفاعل ورضا المستفيدين، إلا أن هناك فجوة واضحة في فهم احتياجات الأشخاص ذوي الإعاقة داخل المنظمات</w:t>
      </w:r>
      <w:r w:rsidRPr="005F656A">
        <w:rPr>
          <w:rFonts w:ascii="Sakkal Majalla" w:hAnsi="Sakkal Majalla" w:cs="Sakkal Majalla"/>
          <w:sz w:val="32"/>
          <w:szCs w:val="32"/>
        </w:rPr>
        <w:t>.</w:t>
      </w:r>
    </w:p>
    <w:p w14:paraId="32E18B77" w14:textId="047EB8A9" w:rsidR="00952E53" w:rsidRPr="005F656A" w:rsidRDefault="00952E53" w:rsidP="00952E53">
      <w:pPr>
        <w:spacing w:after="0" w:line="360" w:lineRule="auto"/>
        <w:jc w:val="both"/>
        <w:rPr>
          <w:rFonts w:ascii="Sakkal Majalla" w:hAnsi="Sakkal Majalla" w:cs="Sakkal Majalla"/>
          <w:sz w:val="32"/>
          <w:szCs w:val="32"/>
        </w:rPr>
      </w:pPr>
      <w:r w:rsidRPr="005F656A">
        <w:rPr>
          <w:rFonts w:ascii="Sakkal Majalla" w:hAnsi="Sakkal Majalla" w:cs="Sakkal Majalla"/>
          <w:sz w:val="32"/>
          <w:szCs w:val="32"/>
          <w:rtl/>
        </w:rPr>
        <w:t>وفي الاتجاه ذاته، تؤكد دراسات</w:t>
      </w:r>
      <w:r w:rsidRPr="005F656A">
        <w:rPr>
          <w:rFonts w:ascii="Sakkal Majalla" w:hAnsi="Sakkal Majalla" w:cs="Sakkal Majalla"/>
          <w:sz w:val="32"/>
          <w:szCs w:val="32"/>
        </w:rPr>
        <w:t xml:space="preserve"> (Robinson, 2019</w:t>
      </w:r>
      <w:r w:rsidRPr="005F656A">
        <w:rPr>
          <w:rFonts w:ascii="Sakkal Majalla" w:hAnsi="Sakkal Majalla" w:cs="Sakkal Majalla"/>
          <w:sz w:val="32"/>
          <w:szCs w:val="32"/>
          <w:rtl/>
        </w:rPr>
        <w:t>؛</w:t>
      </w:r>
      <w:r w:rsidRPr="005F656A">
        <w:rPr>
          <w:rFonts w:ascii="Sakkal Majalla" w:hAnsi="Sakkal Majalla" w:cs="Sakkal Majalla"/>
          <w:sz w:val="32"/>
          <w:szCs w:val="32"/>
        </w:rPr>
        <w:t xml:space="preserve"> Thomas, 2020) </w:t>
      </w:r>
      <w:r w:rsidRPr="005F656A">
        <w:rPr>
          <w:rFonts w:ascii="Sakkal Majalla" w:hAnsi="Sakkal Majalla" w:cs="Sakkal Majalla"/>
          <w:sz w:val="32"/>
          <w:szCs w:val="32"/>
          <w:rtl/>
        </w:rPr>
        <w:t>أن ضعف استثمار الأدوات الرقمية، وعدم تطوير محتوى مخصص، يمثلان من أبرز معوقات التواصل الفعّال مع هذه الفئة</w:t>
      </w:r>
      <w:r w:rsidRPr="005F656A">
        <w:rPr>
          <w:rFonts w:ascii="Sakkal Majalla" w:hAnsi="Sakkal Majalla" w:cs="Sakkal Majalla"/>
          <w:sz w:val="32"/>
          <w:szCs w:val="32"/>
        </w:rPr>
        <w:t>.</w:t>
      </w:r>
    </w:p>
    <w:p w14:paraId="67B10F04" w14:textId="77777777" w:rsidR="001755DB" w:rsidRPr="005F656A" w:rsidRDefault="001755DB" w:rsidP="00755C55">
      <w:pPr>
        <w:spacing w:after="0" w:line="360" w:lineRule="auto"/>
        <w:jc w:val="both"/>
        <w:rPr>
          <w:rFonts w:ascii="Sakkal Majalla" w:hAnsi="Sakkal Majalla" w:cs="Sakkal Majalla"/>
          <w:b/>
          <w:bCs/>
          <w:sz w:val="32"/>
          <w:szCs w:val="32"/>
          <w:rtl/>
        </w:rPr>
      </w:pPr>
      <w:r w:rsidRPr="005F656A">
        <w:rPr>
          <w:rFonts w:ascii="Sakkal Majalla" w:hAnsi="Sakkal Majalla" w:cs="Sakkal Majalla"/>
          <w:b/>
          <w:bCs/>
          <w:sz w:val="32"/>
          <w:szCs w:val="32"/>
          <w:rtl/>
        </w:rPr>
        <w:t>أ-من حيث الشبه والاختلاف:</w:t>
      </w:r>
    </w:p>
    <w:p w14:paraId="0E9A0BC2" w14:textId="77777777" w:rsidR="001755DB" w:rsidRPr="005F656A" w:rsidRDefault="001755DB" w:rsidP="00755C55">
      <w:pPr>
        <w:spacing w:after="0" w:line="360" w:lineRule="auto"/>
        <w:jc w:val="both"/>
        <w:rPr>
          <w:rFonts w:ascii="Sakkal Majalla" w:hAnsi="Sakkal Majalla" w:cs="Sakkal Majalla"/>
          <w:sz w:val="32"/>
          <w:szCs w:val="32"/>
        </w:rPr>
      </w:pPr>
      <w:r w:rsidRPr="005F656A">
        <w:rPr>
          <w:rFonts w:ascii="Sakkal Majalla" w:hAnsi="Sakkal Majalla" w:cs="Sakkal Majalla"/>
          <w:sz w:val="32"/>
          <w:szCs w:val="32"/>
          <w:rtl/>
        </w:rPr>
        <w:t>يمكن ملاحظة أن معظم الدراسات السابقة تتقاطع في الهدف الأساسي، المتمثل في تحسين التواصل مع ذوي الإعاقة في المنظمات غير الربحية. الدراسات التي تناولت موضوع التواصل مع هذه الفئة، ركزت بشكل كبير على استراتيجيات العلاقات العامة، وكيفية تكييف هذه الاستراتيجيات لتلبية احتياجات الأشخاص ذوي الإعاقة، سواء عبر وسائل الإعلام التقليدية، أو الرقمية. ومع ذلك، تختلف الدراسات في طرق البحث، والأدوات المستخدمة. بعض الدراسات اعتمدت على الأساليب الكمية عبر الاستبيانات، في حين استخدمت دراسات أخرى المنهج النوعي، مثل: المقابلات، أو دراسات الحالة. كما أن التوصيات التي خرجت بها هذه الدراسات، شملت تطوير استراتيجيات تواصل شاملة مع ذوي الإعاقة، ولكنها لم تركز بشكل كافٍ على التطبيقات العملية لتلك التوصيات في السياق المحلي من حيث الاختلاف. بعض الدراسات، ركزت على استخدام وسائل التواصل الاجتماعي، بينما لم تذكر دراسات أخرى هذا الموضوع بالشكل المطلوب. كما أن معظم الدراسات، ركزت على دور العلاقات العامة في بناء الصورة العامة للمنظمة، وليس على تفاعل ذوي الإعاقة كجزء من عملية التواصل</w:t>
      </w:r>
      <w:r w:rsidRPr="005F656A">
        <w:rPr>
          <w:rFonts w:ascii="Sakkal Majalla" w:hAnsi="Sakkal Majalla" w:cs="Sakkal Majalla"/>
          <w:sz w:val="32"/>
          <w:szCs w:val="32"/>
        </w:rPr>
        <w:t>.</w:t>
      </w:r>
    </w:p>
    <w:p w14:paraId="46C1DC41" w14:textId="77777777" w:rsidR="001755DB" w:rsidRPr="005F656A" w:rsidRDefault="001755DB" w:rsidP="00755C55">
      <w:pPr>
        <w:spacing w:after="0" w:line="360" w:lineRule="auto"/>
        <w:jc w:val="both"/>
        <w:rPr>
          <w:rFonts w:ascii="Sakkal Majalla" w:hAnsi="Sakkal Majalla" w:cs="Sakkal Majalla"/>
          <w:b/>
          <w:bCs/>
          <w:sz w:val="32"/>
          <w:szCs w:val="32"/>
          <w:rtl/>
        </w:rPr>
      </w:pPr>
      <w:r w:rsidRPr="005F656A">
        <w:rPr>
          <w:rFonts w:ascii="Sakkal Majalla" w:hAnsi="Sakkal Majalla" w:cs="Sakkal Majalla"/>
          <w:b/>
          <w:bCs/>
          <w:sz w:val="32"/>
          <w:szCs w:val="32"/>
          <w:rtl/>
        </w:rPr>
        <w:lastRenderedPageBreak/>
        <w:t>ب-الاستفادة من الدراسات السابقة:</w:t>
      </w:r>
    </w:p>
    <w:p w14:paraId="63A41C77" w14:textId="29B265EE" w:rsidR="00755C55" w:rsidRPr="005F656A" w:rsidRDefault="001755DB" w:rsidP="00755C55">
      <w:pPr>
        <w:spacing w:after="0" w:line="360" w:lineRule="auto"/>
        <w:jc w:val="both"/>
        <w:rPr>
          <w:rFonts w:ascii="Sakkal Majalla" w:hAnsi="Sakkal Majalla" w:cs="Sakkal Majalla"/>
          <w:sz w:val="32"/>
          <w:szCs w:val="32"/>
        </w:rPr>
      </w:pPr>
      <w:r w:rsidRPr="005F656A">
        <w:rPr>
          <w:rFonts w:ascii="Sakkal Majalla" w:hAnsi="Sakkal Majalla" w:cs="Sakkal Majalla"/>
          <w:sz w:val="32"/>
          <w:szCs w:val="32"/>
          <w:rtl/>
        </w:rPr>
        <w:t xml:space="preserve"> قدمت هذه الدراسات، إطارًا نظريًا جيدًا لفهم التحديات التي يواجهها ممارسو العلاقات العامة في التواصل مع ذوي الإعاقة. ساعدت هذه الدراسات، في تسليط الضوء على الأدوات والتقنيات المختلفة التي يمكن استخدامها لتحسين التواصل، مثل: الوسائط الرقمية، ووسائل التواصل الاجتماعي. كما أنها ساهمت في التأكيد على أهمية تخصيص استراتيجيات التواصل لتناسب احتياجات ذوي الإعاقة. إن استخدام الأدوات الحديثة، مثل: التطبيقات الرقمية، وأدوات الوسائط المتعددة، يُعد عنصرًا أساسيًا في دراسة ممارسات التواصل مع هذه الفئة، وبالتالي، توفر هذه الدراسات للباحثين رؤية شاملة حول ما يمكن تحسينه في هذا المجال. ومع ذلك، تفتقر الدراسات السابقة، إلى دراسات ميدانية متعمقة حول تطبيق تلك الاستراتيجيات داخل المنظمات غير الربحية في السعودية، أو المنطقة العربية بشكل عام، وهو ما يفتح مجالًا للدراسة الحالية</w:t>
      </w:r>
      <w:r w:rsidRPr="005F656A">
        <w:rPr>
          <w:rFonts w:ascii="Sakkal Majalla" w:hAnsi="Sakkal Majalla" w:cs="Sakkal Majalla"/>
          <w:sz w:val="32"/>
          <w:szCs w:val="32"/>
        </w:rPr>
        <w:t>.</w:t>
      </w:r>
    </w:p>
    <w:p w14:paraId="1FF6F873" w14:textId="77777777" w:rsidR="001755DB" w:rsidRPr="005F656A" w:rsidRDefault="001755DB" w:rsidP="00755C55">
      <w:pPr>
        <w:spacing w:after="0" w:line="360" w:lineRule="auto"/>
        <w:jc w:val="both"/>
        <w:rPr>
          <w:rFonts w:ascii="Sakkal Majalla" w:hAnsi="Sakkal Majalla" w:cs="Sakkal Majalla"/>
          <w:b/>
          <w:bCs/>
          <w:sz w:val="32"/>
          <w:szCs w:val="32"/>
          <w:rtl/>
        </w:rPr>
      </w:pPr>
      <w:r w:rsidRPr="005F656A">
        <w:rPr>
          <w:rFonts w:ascii="Sakkal Majalla" w:hAnsi="Sakkal Majalla" w:cs="Sakkal Majalla"/>
          <w:b/>
          <w:bCs/>
          <w:sz w:val="32"/>
          <w:szCs w:val="32"/>
          <w:rtl/>
        </w:rPr>
        <w:t>ج- ما يميز الدراسة الحالية عن الدراسات السابقة:</w:t>
      </w:r>
    </w:p>
    <w:p w14:paraId="7A0169D5" w14:textId="273F3D9B" w:rsidR="00343528" w:rsidRPr="005F656A" w:rsidRDefault="001755DB" w:rsidP="00952E53">
      <w:pPr>
        <w:spacing w:after="0" w:line="360" w:lineRule="auto"/>
        <w:jc w:val="both"/>
        <w:rPr>
          <w:rFonts w:ascii="Sakkal Majalla" w:hAnsi="Sakkal Majalla" w:cs="Sakkal Majalla"/>
          <w:sz w:val="32"/>
          <w:szCs w:val="32"/>
        </w:rPr>
      </w:pPr>
      <w:r w:rsidRPr="005F656A">
        <w:rPr>
          <w:rFonts w:ascii="Sakkal Majalla" w:hAnsi="Sakkal Majalla" w:cs="Sakkal Majalla"/>
          <w:sz w:val="32"/>
          <w:szCs w:val="32"/>
          <w:rtl/>
        </w:rPr>
        <w:t xml:space="preserve"> تتمثل أهم مميزات هذه الدراسة، في تركيزها على السياق المحلي للمنظمات غير الربحية في المملكة العربية السعودية بمنطقة الرياض، بينما ركزت الدراسات السابقة على سياقات مختلفة في الدول الغربية، أو على نماذج عالمية، فإن هذه الدراسة تسعى إلى تسليط الضوء على التحديات والفرص الخاصة التي تواجهها المنظمات غير الربحية في المملكة في التواصل مع ذوي الإعاقة. إضافة إلى ذلك، تتميز الدراسة الحالية، باستخدام أساليب بحث ميداني متعمقة، من خلال استبيانات ومقابلات مع ممارسي العلاقات العامة في المنظمات غير الربحية، وهو ما لم يتم في معظم الدراسات السابقة التي كانت تركز أكثر على الدراسات النظرية أو التحليلية. وبالتالي، فإن هذه الدراسة</w:t>
      </w:r>
      <w:r w:rsidR="0032524E"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توفر بيانات أولية قد تكون أكثر صلة بالواقع المحلي، مما يسهم في تقديم توصيات عملية قابلة للتنفيذ لتحسين التواصل مع ذوي الإعاقة في المملكة</w:t>
      </w:r>
      <w:r w:rsidRPr="005F656A">
        <w:rPr>
          <w:rFonts w:ascii="Sakkal Majalla" w:hAnsi="Sakkal Majalla" w:cs="Sakkal Majalla"/>
          <w:sz w:val="32"/>
          <w:szCs w:val="32"/>
        </w:rPr>
        <w:t>.</w:t>
      </w:r>
    </w:p>
    <w:p w14:paraId="6F8ECCD6" w14:textId="77777777" w:rsidR="00477518" w:rsidRDefault="00477518" w:rsidP="00755C55">
      <w:pPr>
        <w:spacing w:after="0" w:line="360" w:lineRule="auto"/>
        <w:jc w:val="both"/>
        <w:rPr>
          <w:rFonts w:ascii="Sakkal Majalla" w:hAnsi="Sakkal Majalla" w:cs="Sakkal Majalla"/>
          <w:b/>
          <w:bCs/>
          <w:sz w:val="32"/>
          <w:szCs w:val="32"/>
          <w:rtl/>
        </w:rPr>
      </w:pPr>
    </w:p>
    <w:p w14:paraId="2803C833" w14:textId="0E9E722C" w:rsidR="004E1450" w:rsidRPr="005F656A" w:rsidRDefault="00164292" w:rsidP="00755C55">
      <w:pPr>
        <w:spacing w:after="0" w:line="360" w:lineRule="auto"/>
        <w:jc w:val="both"/>
        <w:rPr>
          <w:rFonts w:ascii="Sakkal Majalla" w:hAnsi="Sakkal Majalla" w:cs="Sakkal Majalla"/>
          <w:b/>
          <w:bCs/>
          <w:sz w:val="32"/>
          <w:szCs w:val="32"/>
        </w:rPr>
      </w:pPr>
      <w:r w:rsidRPr="005F656A">
        <w:rPr>
          <w:rFonts w:ascii="Sakkal Majalla" w:hAnsi="Sakkal Majalla" w:cs="Sakkal Majalla"/>
          <w:b/>
          <w:bCs/>
          <w:sz w:val="32"/>
          <w:szCs w:val="32"/>
          <w:rtl/>
        </w:rPr>
        <w:lastRenderedPageBreak/>
        <w:t>مشكلة الدراسة</w:t>
      </w:r>
      <w:r w:rsidR="004E1450" w:rsidRPr="005F656A">
        <w:rPr>
          <w:rFonts w:ascii="Sakkal Majalla" w:hAnsi="Sakkal Majalla" w:cs="Sakkal Majalla"/>
          <w:b/>
          <w:bCs/>
          <w:sz w:val="32"/>
          <w:szCs w:val="32"/>
          <w:rtl/>
        </w:rPr>
        <w:t>:</w:t>
      </w:r>
    </w:p>
    <w:p w14:paraId="525EB01A" w14:textId="10B880DC" w:rsidR="00164292" w:rsidRPr="005F656A" w:rsidRDefault="00164292" w:rsidP="00755C55">
      <w:pPr>
        <w:spacing w:after="0" w:line="360" w:lineRule="auto"/>
        <w:jc w:val="both"/>
        <w:rPr>
          <w:rFonts w:ascii="Sakkal Majalla" w:hAnsi="Sakkal Majalla" w:cs="Sakkal Majalla"/>
          <w:sz w:val="32"/>
          <w:szCs w:val="32"/>
        </w:rPr>
      </w:pPr>
      <w:r w:rsidRPr="005F656A">
        <w:rPr>
          <w:rFonts w:ascii="Sakkal Majalla" w:hAnsi="Sakkal Majalla" w:cs="Sakkal Majalla"/>
          <w:sz w:val="32"/>
          <w:szCs w:val="32"/>
          <w:rtl/>
        </w:rPr>
        <w:t>تُعد الإعاقة</w:t>
      </w:r>
      <w:r w:rsidR="0032524E"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من القضايا العالمية التي تؤثر بشكل كبير على حياة الأفراد والمجتمعات. ففي العالم، يُقدّر عدد الأشخاص ذوي الإعاقة بحوالي مليار شخص، أي ما يعادل نحو 15% من إجمالي السكان (الإسكوا، 2023). وفي المنطقة العربية، تتزايد أهمية هذه القضية بسبب ارتفاع نسبة الأشخاص ذوي الإعاقة، التي تُقدّر بحوالي 7-10% من السكان في العديد من الدول العربية، بما في ذلك المملكة العربية السعودية. ففي إحصاءات عام 2022، بلغ عدد الأشخاص ذوي الإعاقة في المملكة حوالي 1.35 مليون شخص، مما يُشير إلى وجود تحديات كبيرة في توفير فرص المشاركة الكاملة في الحياة المجتمعية لهذه الفئة (الهيئة العامة للإحصاء، 2022)</w:t>
      </w:r>
      <w:r w:rsidRPr="005F656A">
        <w:rPr>
          <w:rFonts w:ascii="Sakkal Majalla" w:hAnsi="Sakkal Majalla" w:cs="Sakkal Majalla"/>
          <w:sz w:val="32"/>
          <w:szCs w:val="32"/>
        </w:rPr>
        <w:t>.</w:t>
      </w:r>
    </w:p>
    <w:p w14:paraId="1596AB17" w14:textId="04F3336A" w:rsidR="00164292" w:rsidRPr="005F656A" w:rsidRDefault="00164292" w:rsidP="00755C55">
      <w:pPr>
        <w:spacing w:after="0" w:line="360" w:lineRule="auto"/>
        <w:jc w:val="both"/>
        <w:rPr>
          <w:rFonts w:ascii="Sakkal Majalla" w:hAnsi="Sakkal Majalla" w:cs="Sakkal Majalla"/>
          <w:sz w:val="32"/>
          <w:szCs w:val="32"/>
        </w:rPr>
      </w:pPr>
      <w:r w:rsidRPr="005F656A">
        <w:rPr>
          <w:rFonts w:ascii="Sakkal Majalla" w:hAnsi="Sakkal Majalla" w:cs="Sakkal Majalla"/>
          <w:sz w:val="32"/>
          <w:szCs w:val="32"/>
          <w:rtl/>
        </w:rPr>
        <w:t>تعتبر المنظمات غير الربحية</w:t>
      </w:r>
      <w:r w:rsidR="004E1450"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أحد القنوات الأساسية التي يمكن من خلالها تحسين جودة حياة الأشخاص ذوي الإعاقة</w:t>
      </w:r>
      <w:r w:rsidR="004E1450"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وتعزيز مشاركتهم الفاعلة في المجتمع. ولكن رغم ذلك، فإن العديد من هذه المنظمات</w:t>
      </w:r>
      <w:r w:rsidR="004E1450"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لا تزال تواجه تحديات كبيرة في تطبيق استراتيجيات تواصل فعّالة ومُكيّفة لهذه الفئة، مما يعوق فاعلية رسائلها وقدرتها على إشراك ذوي الإعاقة في مختلف الأنشطة والبرامج. من هنا</w:t>
      </w:r>
      <w:r w:rsidR="004E1450"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تظهر الحاجة الملحة إلى فهم دور ممارسي العلاقات العامة في هذه المنظمات</w:t>
      </w:r>
      <w:r w:rsidR="004E1450"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وكيفية تكييف استراتيجيات الاتصال لتناسب احتياجات ذوي الإعاقة</w:t>
      </w:r>
      <w:r w:rsidRPr="005F656A">
        <w:rPr>
          <w:rFonts w:ascii="Sakkal Majalla" w:hAnsi="Sakkal Majalla" w:cs="Sakkal Majalla"/>
          <w:sz w:val="32"/>
          <w:szCs w:val="32"/>
        </w:rPr>
        <w:t>.</w:t>
      </w:r>
    </w:p>
    <w:p w14:paraId="1D9CE851" w14:textId="113435BE" w:rsidR="00164292" w:rsidRPr="005F656A" w:rsidRDefault="00164292" w:rsidP="00755C55">
      <w:pPr>
        <w:spacing w:after="0" w:line="360" w:lineRule="auto"/>
        <w:jc w:val="both"/>
        <w:rPr>
          <w:rFonts w:ascii="Sakkal Majalla" w:hAnsi="Sakkal Majalla" w:cs="Sakkal Majalla"/>
          <w:sz w:val="32"/>
          <w:szCs w:val="32"/>
        </w:rPr>
      </w:pPr>
      <w:commentRangeStart w:id="5"/>
      <w:r w:rsidRPr="005F656A">
        <w:rPr>
          <w:rFonts w:ascii="Sakkal Majalla" w:hAnsi="Sakkal Majalla" w:cs="Sakkal Majalla"/>
          <w:b/>
          <w:bCs/>
          <w:sz w:val="32"/>
          <w:szCs w:val="32"/>
          <w:rtl/>
        </w:rPr>
        <w:t>و</w:t>
      </w:r>
      <w:r w:rsidRPr="005F656A">
        <w:rPr>
          <w:rFonts w:ascii="Sakkal Majalla" w:hAnsi="Sakkal Majalla" w:cs="Sakkal Majalla"/>
          <w:sz w:val="32"/>
          <w:szCs w:val="32"/>
          <w:rtl/>
        </w:rPr>
        <w:t>تكمن الفجوة البحثية</w:t>
      </w:r>
      <w:r w:rsidR="004E1450"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في أن معظم الدراسات السابقة حول التواصل مع ذوي الإعاقة قد ركّزت على الجوانب العامة للتواصل</w:t>
      </w:r>
      <w:r w:rsidR="004E1450"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أو على التحديات التي يواجهها الأشخاص ذوو الإعاقة في الوصول إلى المعلومات والخدمات. ومع ذلك، فإن الدراسات التي تناولت دور ممارسي العلاقات العامة في المنظمات غير الربحية</w:t>
      </w:r>
      <w:r w:rsidR="004E1450"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وكيفية تصميم استراتيجيات تواصل موجهة لذوي الإعاقة</w:t>
      </w:r>
      <w:r w:rsidR="004E1450"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تظل محدودة جداً، خاصة في السياق العربي. كما تفتقر الأدبيات</w:t>
      </w:r>
      <w:r w:rsidR="0032524E"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إلى تحليل ميداني شامل لرؤية ممارسي العلاقات العامة داخل هذه المنظمات بشأن استراتيجيات التواصل مع ذوي الإعاقة، وهو ما يعد ضرورياً لفهم التحديات العملية التي يواجهونها في هذا المجال</w:t>
      </w:r>
      <w:r w:rsidRPr="005F656A">
        <w:rPr>
          <w:rFonts w:ascii="Sakkal Majalla" w:hAnsi="Sakkal Majalla" w:cs="Sakkal Majalla"/>
          <w:sz w:val="32"/>
          <w:szCs w:val="32"/>
        </w:rPr>
        <w:t>.</w:t>
      </w:r>
    </w:p>
    <w:p w14:paraId="278924AC" w14:textId="2CE402DF" w:rsidR="00164292" w:rsidRPr="005F656A" w:rsidRDefault="00164292" w:rsidP="00755C55">
      <w:pPr>
        <w:spacing w:after="0" w:line="360" w:lineRule="auto"/>
        <w:jc w:val="both"/>
        <w:rPr>
          <w:rFonts w:ascii="Sakkal Majalla" w:hAnsi="Sakkal Majalla" w:cs="Sakkal Majalla"/>
          <w:sz w:val="32"/>
          <w:szCs w:val="32"/>
        </w:rPr>
      </w:pPr>
      <w:r w:rsidRPr="005F656A">
        <w:rPr>
          <w:rFonts w:ascii="Sakkal Majalla" w:hAnsi="Sakkal Majalla" w:cs="Sakkal Majalla"/>
          <w:sz w:val="32"/>
          <w:szCs w:val="32"/>
          <w:rtl/>
        </w:rPr>
        <w:lastRenderedPageBreak/>
        <w:t>أظهرت الدراسات السابقة</w:t>
      </w:r>
      <w:r w:rsidR="006074A1"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وجود فجوة كبيرة بين الخطط الاتصالية التي تُعتمد في المنظمات غير الربحية</w:t>
      </w:r>
      <w:r w:rsidR="006074A1"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وتطبيق هذه الخطط بشكل فعلي بما يتناسب مع احتياجات ذوي الإعاقة (الحميد، 2024). كما أن الأبحاث العربية بشكل عام</w:t>
      </w:r>
      <w:r w:rsidR="006074A1"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لم تركز بشكل كافٍ على كيفية ملاءمة هذه الاستراتيجيات مع السياقات الثقافية المحلية</w:t>
      </w:r>
      <w:r w:rsidR="006074A1"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حيث يوجد فرق كبير بين استراتيجيات التواصل في البلدان الغربية والدول العربية. علاوة على ذلك، تفتقر الأدبيات إلى التقييم الميداني لكيفية تأثير هذه الاستراتيجيات على ذوي الإعاقة، وكيفية تحسين مستويات المشاركة</w:t>
      </w:r>
      <w:r w:rsidR="0032524E"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والاندماج</w:t>
      </w:r>
      <w:r w:rsidR="00883853" w:rsidRPr="005F656A">
        <w:rPr>
          <w:rFonts w:ascii="Sakkal Majalla" w:hAnsi="Sakkal Majalla" w:cs="Sakkal Majalla"/>
          <w:sz w:val="32"/>
          <w:szCs w:val="32"/>
          <w:rtl/>
        </w:rPr>
        <w:t xml:space="preserve"> المجتمعي</w:t>
      </w:r>
      <w:r w:rsidRPr="005F656A">
        <w:rPr>
          <w:rFonts w:ascii="Sakkal Majalla" w:hAnsi="Sakkal Majalla" w:cs="Sakkal Majalla"/>
          <w:sz w:val="32"/>
          <w:szCs w:val="32"/>
          <w:rtl/>
        </w:rPr>
        <w:t xml:space="preserve"> من خلال استراتيجيات التواصل الفعّالة</w:t>
      </w:r>
      <w:r w:rsidRPr="005F656A">
        <w:rPr>
          <w:rFonts w:ascii="Sakkal Majalla" w:hAnsi="Sakkal Majalla" w:cs="Sakkal Majalla"/>
          <w:sz w:val="32"/>
          <w:szCs w:val="32"/>
        </w:rPr>
        <w:t>.</w:t>
      </w:r>
      <w:commentRangeEnd w:id="5"/>
      <w:r w:rsidR="00477518" w:rsidRPr="005F656A">
        <w:rPr>
          <w:rStyle w:val="CommentReference"/>
          <w:rFonts w:ascii="Sakkal Majalla" w:hAnsi="Sakkal Majalla" w:cs="Sakkal Majalla"/>
          <w:sz w:val="32"/>
          <w:szCs w:val="32"/>
        </w:rPr>
        <w:commentReference w:id="5"/>
      </w:r>
    </w:p>
    <w:p w14:paraId="5350ABA2" w14:textId="424F0093" w:rsidR="00164292" w:rsidRPr="005F656A" w:rsidRDefault="00164292" w:rsidP="00755C55">
      <w:pPr>
        <w:spacing w:after="0" w:line="360" w:lineRule="auto"/>
        <w:jc w:val="both"/>
        <w:rPr>
          <w:rFonts w:ascii="Sakkal Majalla" w:hAnsi="Sakkal Majalla" w:cs="Sakkal Majalla"/>
          <w:sz w:val="32"/>
          <w:szCs w:val="32"/>
          <w:rtl/>
        </w:rPr>
      </w:pPr>
      <w:r w:rsidRPr="005F656A">
        <w:rPr>
          <w:rFonts w:ascii="Sakkal Majalla" w:hAnsi="Sakkal Majalla" w:cs="Sakkal Majalla"/>
          <w:sz w:val="32"/>
          <w:szCs w:val="32"/>
          <w:rtl/>
        </w:rPr>
        <w:t>النتيجة هي</w:t>
      </w:r>
      <w:r w:rsidR="006074A1"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نقص في فهم ممارسات التواصل الفعّالة بين ممارسي العلاقات العامة</w:t>
      </w:r>
      <w:r w:rsidR="0032524E"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وذوي الإعاقة في المنظمات غير الربحية في المملكة العربية السعودية</w:t>
      </w:r>
      <w:r w:rsidR="006074A1"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وفي المنطقة العربية بشكل عام. لذا، تهدف هذه الدراسة</w:t>
      </w:r>
      <w:r w:rsidR="006074A1"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إلى سد هذه الفجوة من خلال استكشاف رؤية ممارسي العلاقات العامة لاستراتيجيات التواصل مع ذوي الاحتياجات الخاصة في المنظمات غير الربحية، وتحليل التحديات التي يواجهونها، وتقديم التوصيات التي قد تسهم في تحسين هذه الاستراتيجيات</w:t>
      </w:r>
      <w:r w:rsidRPr="005F656A">
        <w:rPr>
          <w:rFonts w:ascii="Sakkal Majalla" w:hAnsi="Sakkal Majalla" w:cs="Sakkal Majalla"/>
          <w:sz w:val="32"/>
          <w:szCs w:val="32"/>
        </w:rPr>
        <w:t>.</w:t>
      </w:r>
    </w:p>
    <w:p w14:paraId="796035D1" w14:textId="36B507FA" w:rsidR="00952E53" w:rsidRPr="005F656A" w:rsidRDefault="00952E53" w:rsidP="00952E53">
      <w:pPr>
        <w:spacing w:after="0" w:line="360" w:lineRule="auto"/>
        <w:jc w:val="both"/>
        <w:rPr>
          <w:rFonts w:ascii="Sakkal Majalla" w:hAnsi="Sakkal Majalla" w:cs="Sakkal Majalla"/>
          <w:sz w:val="32"/>
          <w:szCs w:val="32"/>
        </w:rPr>
      </w:pPr>
      <w:r w:rsidRPr="005F656A">
        <w:rPr>
          <w:rFonts w:ascii="Sakkal Majalla" w:hAnsi="Sakkal Majalla" w:cs="Sakkal Majalla"/>
          <w:b/>
          <w:bCs/>
          <w:sz w:val="32"/>
          <w:szCs w:val="32"/>
          <w:rtl/>
        </w:rPr>
        <w:t xml:space="preserve">وبناء على </w:t>
      </w:r>
      <w:r w:rsidR="00184CBD" w:rsidRPr="005F656A">
        <w:rPr>
          <w:rFonts w:ascii="Sakkal Majalla" w:hAnsi="Sakkal Majalla" w:cs="Sakkal Majalla"/>
          <w:b/>
          <w:bCs/>
          <w:sz w:val="32"/>
          <w:szCs w:val="32"/>
          <w:rtl/>
        </w:rPr>
        <w:t>ما سبق</w:t>
      </w:r>
      <w:r w:rsidRPr="005F656A">
        <w:rPr>
          <w:rFonts w:ascii="Sakkal Majalla" w:hAnsi="Sakkal Majalla" w:cs="Sakkal Majalla"/>
          <w:b/>
          <w:bCs/>
          <w:sz w:val="32"/>
          <w:szCs w:val="32"/>
          <w:rtl/>
        </w:rPr>
        <w:t xml:space="preserve"> تتمثل مشكلة الدراسة في التساؤل الرئيسي التالي</w:t>
      </w:r>
      <w:r w:rsidRPr="005F656A">
        <w:rPr>
          <w:rFonts w:ascii="Sakkal Majalla" w:hAnsi="Sakkal Majalla" w:cs="Sakkal Majalla"/>
          <w:sz w:val="32"/>
          <w:szCs w:val="32"/>
          <w:rtl/>
        </w:rPr>
        <w:t xml:space="preserve"> : </w:t>
      </w:r>
      <w:r w:rsidRPr="005F656A">
        <w:rPr>
          <w:rFonts w:ascii="Sakkal Majalla" w:hAnsi="Sakkal Majalla" w:cs="Sakkal Majalla"/>
          <w:b/>
          <w:bCs/>
          <w:sz w:val="32"/>
          <w:szCs w:val="32"/>
          <w:rtl/>
        </w:rPr>
        <w:t>ما رؤية ممارسي العلاقات العامة لاستراتيجيات التواصل مع ذوي الاحتياجات الخاصة داخل المنظمات غير الربحية، وما التحديات التي تواجههم في تطبيق هذه الاستراتيجيات؟</w:t>
      </w:r>
    </w:p>
    <w:p w14:paraId="742F4751" w14:textId="53C08D06" w:rsidR="008A60BA" w:rsidRPr="005F656A" w:rsidRDefault="008A60BA" w:rsidP="00755C55">
      <w:pPr>
        <w:spacing w:after="0" w:line="360" w:lineRule="auto"/>
        <w:jc w:val="both"/>
        <w:rPr>
          <w:rFonts w:ascii="Sakkal Majalla" w:hAnsi="Sakkal Majalla" w:cs="Sakkal Majalla"/>
          <w:b/>
          <w:bCs/>
          <w:sz w:val="32"/>
          <w:szCs w:val="32"/>
        </w:rPr>
      </w:pPr>
      <w:r w:rsidRPr="005F656A">
        <w:rPr>
          <w:rFonts w:ascii="Sakkal Majalla" w:hAnsi="Sakkal Majalla" w:cs="Sakkal Majalla"/>
          <w:b/>
          <w:bCs/>
          <w:sz w:val="32"/>
          <w:szCs w:val="32"/>
          <w:rtl/>
        </w:rPr>
        <w:t>أهمية الدراسة</w:t>
      </w:r>
      <w:r w:rsidR="006074A1" w:rsidRPr="005F656A">
        <w:rPr>
          <w:rFonts w:ascii="Sakkal Majalla" w:hAnsi="Sakkal Majalla" w:cs="Sakkal Majalla"/>
          <w:b/>
          <w:bCs/>
          <w:sz w:val="32"/>
          <w:szCs w:val="32"/>
          <w:rtl/>
        </w:rPr>
        <w:t>:</w:t>
      </w:r>
    </w:p>
    <w:p w14:paraId="54CFDCCB" w14:textId="1CEF059C" w:rsidR="008A60BA" w:rsidRPr="005F656A" w:rsidRDefault="008A60BA" w:rsidP="00755C55">
      <w:pPr>
        <w:spacing w:after="0" w:line="360" w:lineRule="auto"/>
        <w:jc w:val="both"/>
        <w:rPr>
          <w:rFonts w:ascii="Sakkal Majalla" w:hAnsi="Sakkal Majalla" w:cs="Sakkal Majalla"/>
          <w:b/>
          <w:bCs/>
          <w:sz w:val="32"/>
          <w:szCs w:val="32"/>
        </w:rPr>
      </w:pPr>
      <w:r w:rsidRPr="005F656A">
        <w:rPr>
          <w:rFonts w:ascii="Sakkal Majalla" w:hAnsi="Sakkal Majalla" w:cs="Sakkal Majalla"/>
          <w:b/>
          <w:bCs/>
          <w:sz w:val="32"/>
          <w:szCs w:val="32"/>
          <w:rtl/>
        </w:rPr>
        <w:t>أ- الأهمية العلمية</w:t>
      </w:r>
      <w:r w:rsidR="006074A1" w:rsidRPr="005F656A">
        <w:rPr>
          <w:rFonts w:ascii="Sakkal Majalla" w:hAnsi="Sakkal Majalla" w:cs="Sakkal Majalla"/>
          <w:b/>
          <w:bCs/>
          <w:sz w:val="32"/>
          <w:szCs w:val="32"/>
          <w:rtl/>
        </w:rPr>
        <w:t>:</w:t>
      </w:r>
    </w:p>
    <w:p w14:paraId="45564704" w14:textId="06FB1B87" w:rsidR="008A60BA" w:rsidRPr="005F656A" w:rsidRDefault="008A60BA" w:rsidP="00755C55">
      <w:pPr>
        <w:numPr>
          <w:ilvl w:val="0"/>
          <w:numId w:val="2"/>
        </w:numPr>
        <w:spacing w:after="0" w:line="360" w:lineRule="auto"/>
        <w:jc w:val="both"/>
        <w:rPr>
          <w:rFonts w:ascii="Sakkal Majalla" w:hAnsi="Sakkal Majalla" w:cs="Sakkal Majalla"/>
          <w:sz w:val="32"/>
          <w:szCs w:val="32"/>
        </w:rPr>
      </w:pPr>
      <w:r w:rsidRPr="005F656A">
        <w:rPr>
          <w:rFonts w:ascii="Sakkal Majalla" w:hAnsi="Sakkal Majalla" w:cs="Sakkal Majalla"/>
          <w:sz w:val="32"/>
          <w:szCs w:val="32"/>
          <w:rtl/>
        </w:rPr>
        <w:t>تقدم هذه الدراسة</w:t>
      </w:r>
      <w:r w:rsidR="006074A1"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إضافة هامة في مجال العلاقات العامة من خلال تحليل استراتيجيات التواصل مع ذوي الإعاقة في المنظمات غير الربحية، وهو موضوع لم يتم تناوله بشكل كافٍ في الأدبيات العربية</w:t>
      </w:r>
      <w:r w:rsidRPr="005F656A">
        <w:rPr>
          <w:rFonts w:ascii="Sakkal Majalla" w:hAnsi="Sakkal Majalla" w:cs="Sakkal Majalla"/>
          <w:sz w:val="32"/>
          <w:szCs w:val="32"/>
        </w:rPr>
        <w:t>.</w:t>
      </w:r>
    </w:p>
    <w:p w14:paraId="19EF342E" w14:textId="6A5BBA85" w:rsidR="008A60BA" w:rsidRPr="005F656A" w:rsidRDefault="008A60BA" w:rsidP="00755C55">
      <w:pPr>
        <w:numPr>
          <w:ilvl w:val="0"/>
          <w:numId w:val="2"/>
        </w:numPr>
        <w:spacing w:after="0" w:line="360" w:lineRule="auto"/>
        <w:jc w:val="both"/>
        <w:rPr>
          <w:rFonts w:ascii="Sakkal Majalla" w:hAnsi="Sakkal Majalla" w:cs="Sakkal Majalla"/>
          <w:sz w:val="32"/>
          <w:szCs w:val="32"/>
        </w:rPr>
      </w:pPr>
      <w:r w:rsidRPr="005F656A">
        <w:rPr>
          <w:rFonts w:ascii="Sakkal Majalla" w:hAnsi="Sakkal Majalla" w:cs="Sakkal Majalla"/>
          <w:sz w:val="32"/>
          <w:szCs w:val="32"/>
          <w:rtl/>
        </w:rPr>
        <w:lastRenderedPageBreak/>
        <w:t>تسهم الدراسة</w:t>
      </w:r>
      <w:r w:rsidR="006074A1"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في تطوير المفاهيم</w:t>
      </w:r>
      <w:r w:rsidR="0032524E"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والنظريات المعتمدة في مجال العلاقات العامة من خلال استكشاف كيفية تكييف استراتيجيات التواصل لتناسب احتياجات الفئات الخاصة</w:t>
      </w:r>
      <w:r w:rsidR="006074A1"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مثل</w:t>
      </w:r>
      <w:r w:rsidR="006074A1"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ذوي الإعاقة</w:t>
      </w:r>
      <w:r w:rsidRPr="005F656A">
        <w:rPr>
          <w:rFonts w:ascii="Sakkal Majalla" w:hAnsi="Sakkal Majalla" w:cs="Sakkal Majalla"/>
          <w:sz w:val="32"/>
          <w:szCs w:val="32"/>
        </w:rPr>
        <w:t>.</w:t>
      </w:r>
    </w:p>
    <w:p w14:paraId="08B18661" w14:textId="4EDE13FC" w:rsidR="008A60BA" w:rsidRPr="005F656A" w:rsidRDefault="008A60BA" w:rsidP="00755C55">
      <w:pPr>
        <w:numPr>
          <w:ilvl w:val="0"/>
          <w:numId w:val="2"/>
        </w:numPr>
        <w:spacing w:after="0" w:line="360" w:lineRule="auto"/>
        <w:jc w:val="both"/>
        <w:rPr>
          <w:rFonts w:ascii="Sakkal Majalla" w:hAnsi="Sakkal Majalla" w:cs="Sakkal Majalla"/>
          <w:sz w:val="32"/>
          <w:szCs w:val="32"/>
        </w:rPr>
      </w:pPr>
      <w:r w:rsidRPr="005F656A">
        <w:rPr>
          <w:rFonts w:ascii="Sakkal Majalla" w:hAnsi="Sakkal Majalla" w:cs="Sakkal Majalla"/>
          <w:sz w:val="32"/>
          <w:szCs w:val="32"/>
          <w:rtl/>
        </w:rPr>
        <w:t>تعزز الدراسة</w:t>
      </w:r>
      <w:r w:rsidR="006074A1"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من قاعدة المعرفة حول العلاقة بين العلاقات العامة</w:t>
      </w:r>
      <w:r w:rsidR="006074A1"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وذوي الإعاقة في المنظمات غير الربحية، مما يساهم في بناء جسور بين أبحاث العلاقات العامة</w:t>
      </w:r>
      <w:r w:rsidR="006074A1"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وأبحاث الإعاقة</w:t>
      </w:r>
      <w:r w:rsidRPr="005F656A">
        <w:rPr>
          <w:rFonts w:ascii="Sakkal Majalla" w:hAnsi="Sakkal Majalla" w:cs="Sakkal Majalla"/>
          <w:sz w:val="32"/>
          <w:szCs w:val="32"/>
        </w:rPr>
        <w:t>.</w:t>
      </w:r>
    </w:p>
    <w:p w14:paraId="1D7CFD86" w14:textId="0FD6FD1E" w:rsidR="008A60BA" w:rsidRPr="005F656A" w:rsidRDefault="008A60BA" w:rsidP="00755C55">
      <w:pPr>
        <w:numPr>
          <w:ilvl w:val="0"/>
          <w:numId w:val="2"/>
        </w:numPr>
        <w:spacing w:after="0" w:line="360" w:lineRule="auto"/>
        <w:jc w:val="both"/>
        <w:rPr>
          <w:rFonts w:ascii="Sakkal Majalla" w:hAnsi="Sakkal Majalla" w:cs="Sakkal Majalla"/>
          <w:sz w:val="32"/>
          <w:szCs w:val="32"/>
        </w:rPr>
      </w:pPr>
      <w:r w:rsidRPr="005F656A">
        <w:rPr>
          <w:rFonts w:ascii="Sakkal Majalla" w:hAnsi="Sakkal Majalla" w:cs="Sakkal Majalla"/>
          <w:sz w:val="32"/>
          <w:szCs w:val="32"/>
          <w:rtl/>
        </w:rPr>
        <w:t>تُعتبر هذه الدراسة</w:t>
      </w:r>
      <w:r w:rsidR="006074A1"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نقطة تلاقٍ بين مجالين علميين مختلفين: العلاقات العامة</w:t>
      </w:r>
      <w:r w:rsidR="006074A1"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والدراسات الخاصة بالإعاقة، مما يفتح آفاقًا جديدة للتعاون البحثي بين هذه المجالات</w:t>
      </w:r>
      <w:r w:rsidRPr="005F656A">
        <w:rPr>
          <w:rFonts w:ascii="Sakkal Majalla" w:hAnsi="Sakkal Majalla" w:cs="Sakkal Majalla"/>
          <w:sz w:val="32"/>
          <w:szCs w:val="32"/>
        </w:rPr>
        <w:t>.</w:t>
      </w:r>
    </w:p>
    <w:p w14:paraId="5F16BFB1" w14:textId="45B933CD" w:rsidR="008A60BA" w:rsidRPr="005F656A" w:rsidRDefault="008A60BA" w:rsidP="00755C55">
      <w:pPr>
        <w:spacing w:after="0" w:line="360" w:lineRule="auto"/>
        <w:jc w:val="both"/>
        <w:rPr>
          <w:rFonts w:ascii="Sakkal Majalla" w:hAnsi="Sakkal Majalla" w:cs="Sakkal Majalla"/>
          <w:b/>
          <w:bCs/>
          <w:sz w:val="32"/>
          <w:szCs w:val="32"/>
        </w:rPr>
      </w:pPr>
      <w:r w:rsidRPr="005F656A">
        <w:rPr>
          <w:rFonts w:ascii="Sakkal Majalla" w:hAnsi="Sakkal Majalla" w:cs="Sakkal Majalla"/>
          <w:b/>
          <w:bCs/>
          <w:sz w:val="32"/>
          <w:szCs w:val="32"/>
          <w:rtl/>
        </w:rPr>
        <w:t>ب- الأهمية العملية</w:t>
      </w:r>
      <w:r w:rsidR="006074A1" w:rsidRPr="005F656A">
        <w:rPr>
          <w:rFonts w:ascii="Sakkal Majalla" w:hAnsi="Sakkal Majalla" w:cs="Sakkal Majalla"/>
          <w:b/>
          <w:bCs/>
          <w:sz w:val="32"/>
          <w:szCs w:val="32"/>
          <w:rtl/>
        </w:rPr>
        <w:t>:</w:t>
      </w:r>
    </w:p>
    <w:p w14:paraId="06C4C41E" w14:textId="137BE6A8" w:rsidR="008A60BA" w:rsidRPr="005F656A" w:rsidRDefault="008A60BA" w:rsidP="00755C55">
      <w:pPr>
        <w:numPr>
          <w:ilvl w:val="0"/>
          <w:numId w:val="3"/>
        </w:numPr>
        <w:spacing w:after="0" w:line="360" w:lineRule="auto"/>
        <w:jc w:val="both"/>
        <w:rPr>
          <w:rFonts w:ascii="Sakkal Majalla" w:hAnsi="Sakkal Majalla" w:cs="Sakkal Majalla"/>
          <w:sz w:val="32"/>
          <w:szCs w:val="32"/>
        </w:rPr>
      </w:pPr>
      <w:r w:rsidRPr="005F656A">
        <w:rPr>
          <w:rFonts w:ascii="Sakkal Majalla" w:hAnsi="Sakkal Majalla" w:cs="Sakkal Majalla"/>
          <w:sz w:val="32"/>
          <w:szCs w:val="32"/>
          <w:rtl/>
        </w:rPr>
        <w:t>تساهم الدراسة</w:t>
      </w:r>
      <w:r w:rsidR="006074A1"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في تحسين استراتيجيات التواصل في المنظمات غير الربحية</w:t>
      </w:r>
      <w:r w:rsidR="006074A1"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من خلال تقديم توصيات عملية ومبنية على الواقع الميداني</w:t>
      </w:r>
      <w:r w:rsidR="006074A1"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لتعزيز الوصول الفعال لذوي الإعاقة</w:t>
      </w:r>
      <w:r w:rsidRPr="005F656A">
        <w:rPr>
          <w:rFonts w:ascii="Sakkal Majalla" w:hAnsi="Sakkal Majalla" w:cs="Sakkal Majalla"/>
          <w:sz w:val="32"/>
          <w:szCs w:val="32"/>
        </w:rPr>
        <w:t>.</w:t>
      </w:r>
    </w:p>
    <w:p w14:paraId="45A46C12" w14:textId="134C6A50" w:rsidR="008A60BA" w:rsidRPr="005F656A" w:rsidRDefault="008A60BA" w:rsidP="00755C55">
      <w:pPr>
        <w:numPr>
          <w:ilvl w:val="0"/>
          <w:numId w:val="3"/>
        </w:numPr>
        <w:spacing w:after="0" w:line="360" w:lineRule="auto"/>
        <w:jc w:val="both"/>
        <w:rPr>
          <w:rFonts w:ascii="Sakkal Majalla" w:hAnsi="Sakkal Majalla" w:cs="Sakkal Majalla"/>
          <w:sz w:val="32"/>
          <w:szCs w:val="32"/>
        </w:rPr>
      </w:pPr>
      <w:r w:rsidRPr="005F656A">
        <w:rPr>
          <w:rFonts w:ascii="Sakkal Majalla" w:hAnsi="Sakkal Majalla" w:cs="Sakkal Majalla"/>
          <w:sz w:val="32"/>
          <w:szCs w:val="32"/>
          <w:rtl/>
        </w:rPr>
        <w:t>تساهم الدراسة</w:t>
      </w:r>
      <w:r w:rsidR="006074A1"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في زيادة الوعي المجتمعي لدى ممارسي العلاقات العامة حول ضرورة تبني استراتيجيات تواصل شاملة مع ذوي الإعاقة، مما يسهم في تحسين الظروف المعيشية لهذه الفئة</w:t>
      </w:r>
      <w:r w:rsidRPr="005F656A">
        <w:rPr>
          <w:rFonts w:ascii="Sakkal Majalla" w:hAnsi="Sakkal Majalla" w:cs="Sakkal Majalla"/>
          <w:sz w:val="32"/>
          <w:szCs w:val="32"/>
        </w:rPr>
        <w:t>.</w:t>
      </w:r>
    </w:p>
    <w:p w14:paraId="4FD2B8B8" w14:textId="5C0F6E29" w:rsidR="008A60BA" w:rsidRPr="005F656A" w:rsidRDefault="008A60BA" w:rsidP="00755C55">
      <w:pPr>
        <w:numPr>
          <w:ilvl w:val="0"/>
          <w:numId w:val="3"/>
        </w:numPr>
        <w:spacing w:after="0" w:line="360" w:lineRule="auto"/>
        <w:jc w:val="both"/>
        <w:rPr>
          <w:rFonts w:ascii="Sakkal Majalla" w:hAnsi="Sakkal Majalla" w:cs="Sakkal Majalla"/>
          <w:sz w:val="32"/>
          <w:szCs w:val="32"/>
        </w:rPr>
      </w:pPr>
      <w:r w:rsidRPr="005F656A">
        <w:rPr>
          <w:rFonts w:ascii="Sakkal Majalla" w:hAnsi="Sakkal Majalla" w:cs="Sakkal Majalla"/>
          <w:sz w:val="32"/>
          <w:szCs w:val="32"/>
          <w:rtl/>
        </w:rPr>
        <w:t>تقدم الدراسة</w:t>
      </w:r>
      <w:r w:rsidR="006074A1"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حلولًا لتفعيل مشاركة ذوي الإعاقة في الأنشطة المجتمعية</w:t>
      </w:r>
      <w:r w:rsidR="001755DB" w:rsidRPr="005F656A">
        <w:rPr>
          <w:rFonts w:ascii="Sakkal Majalla" w:hAnsi="Sakkal Majalla" w:cs="Sakkal Majalla"/>
          <w:sz w:val="32"/>
          <w:szCs w:val="32"/>
          <w:rtl/>
        </w:rPr>
        <w:t xml:space="preserve"> لجمعيات واتحادات ذوي الاحتياجات الخاصة</w:t>
      </w:r>
      <w:r w:rsidR="0032524E"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التي تنظمها المنظمات غير الربحية، وبالتالي تسهم في تعزيز الانخراط المجتمعي لهم</w:t>
      </w:r>
      <w:r w:rsidRPr="005F656A">
        <w:rPr>
          <w:rFonts w:ascii="Sakkal Majalla" w:hAnsi="Sakkal Majalla" w:cs="Sakkal Majalla"/>
          <w:sz w:val="32"/>
          <w:szCs w:val="32"/>
        </w:rPr>
        <w:t>.</w:t>
      </w:r>
    </w:p>
    <w:p w14:paraId="62053DF0" w14:textId="5926A32C" w:rsidR="008A60BA" w:rsidRPr="005F656A" w:rsidRDefault="008A60BA" w:rsidP="00755C55">
      <w:pPr>
        <w:numPr>
          <w:ilvl w:val="0"/>
          <w:numId w:val="3"/>
        </w:numPr>
        <w:spacing w:after="0" w:line="360" w:lineRule="auto"/>
        <w:jc w:val="both"/>
        <w:rPr>
          <w:rFonts w:ascii="Sakkal Majalla" w:hAnsi="Sakkal Majalla" w:cs="Sakkal Majalla"/>
          <w:sz w:val="32"/>
          <w:szCs w:val="32"/>
        </w:rPr>
      </w:pPr>
      <w:r w:rsidRPr="005F656A">
        <w:rPr>
          <w:rFonts w:ascii="Sakkal Majalla" w:hAnsi="Sakkal Majalla" w:cs="Sakkal Majalla"/>
          <w:sz w:val="32"/>
          <w:szCs w:val="32"/>
          <w:rtl/>
        </w:rPr>
        <w:t>تسهم الدراسة</w:t>
      </w:r>
      <w:r w:rsidR="006074A1"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في تحقيق أهداف التنمية المستدامة ذات العلاقة بالشمولية والمساواة</w:t>
      </w:r>
      <w:r w:rsidR="001755DB" w:rsidRPr="005F656A">
        <w:rPr>
          <w:rFonts w:ascii="Sakkal Majalla" w:hAnsi="Sakkal Majalla" w:cs="Sakkal Majalla"/>
          <w:sz w:val="32"/>
          <w:szCs w:val="32"/>
          <w:rtl/>
        </w:rPr>
        <w:t xml:space="preserve"> لمنظمات وجمعيات ذوي الاحتياجات الخاصة</w:t>
      </w:r>
      <w:r w:rsidRPr="005F656A">
        <w:rPr>
          <w:rFonts w:ascii="Sakkal Majalla" w:hAnsi="Sakkal Majalla" w:cs="Sakkal Majalla"/>
          <w:sz w:val="32"/>
          <w:szCs w:val="32"/>
          <w:rtl/>
        </w:rPr>
        <w:t>، من خلال تقديم استراتيجيات تواصل تساعد على دمج ذوي الإعاقة في الأنشطة الاجتماعية والاقتصادية</w:t>
      </w:r>
      <w:r w:rsidRPr="005F656A">
        <w:rPr>
          <w:rFonts w:ascii="Sakkal Majalla" w:hAnsi="Sakkal Majalla" w:cs="Sakkal Majalla"/>
          <w:sz w:val="32"/>
          <w:szCs w:val="32"/>
        </w:rPr>
        <w:t>.</w:t>
      </w:r>
    </w:p>
    <w:p w14:paraId="56346549" w14:textId="617568DC" w:rsidR="008A60BA" w:rsidRPr="005F656A" w:rsidRDefault="008A60BA" w:rsidP="00755C55">
      <w:pPr>
        <w:spacing w:after="0" w:line="360" w:lineRule="auto"/>
        <w:ind w:left="720"/>
        <w:jc w:val="both"/>
        <w:rPr>
          <w:rFonts w:ascii="Sakkal Majalla" w:hAnsi="Sakkal Majalla" w:cs="Sakkal Majalla"/>
          <w:b/>
          <w:bCs/>
          <w:sz w:val="32"/>
          <w:szCs w:val="32"/>
        </w:rPr>
      </w:pPr>
      <w:r w:rsidRPr="005F656A">
        <w:rPr>
          <w:rFonts w:ascii="Sakkal Majalla" w:hAnsi="Sakkal Majalla" w:cs="Sakkal Majalla"/>
          <w:b/>
          <w:bCs/>
          <w:sz w:val="32"/>
          <w:szCs w:val="32"/>
          <w:rtl/>
        </w:rPr>
        <w:t>أهداف الدراسة</w:t>
      </w:r>
      <w:r w:rsidR="006074A1" w:rsidRPr="005F656A">
        <w:rPr>
          <w:rFonts w:ascii="Sakkal Majalla" w:hAnsi="Sakkal Majalla" w:cs="Sakkal Majalla"/>
          <w:b/>
          <w:bCs/>
          <w:sz w:val="32"/>
          <w:szCs w:val="32"/>
          <w:rtl/>
        </w:rPr>
        <w:t>:</w:t>
      </w:r>
    </w:p>
    <w:p w14:paraId="5BE16E5B" w14:textId="29E4DBAC" w:rsidR="001755DB" w:rsidRPr="005F656A" w:rsidRDefault="008A60BA" w:rsidP="00755C55">
      <w:pPr>
        <w:spacing w:after="0" w:line="360" w:lineRule="auto"/>
        <w:ind w:left="720"/>
        <w:jc w:val="both"/>
        <w:rPr>
          <w:rFonts w:ascii="Sakkal Majalla" w:hAnsi="Sakkal Majalla" w:cs="Sakkal Majalla"/>
          <w:sz w:val="32"/>
          <w:szCs w:val="32"/>
        </w:rPr>
      </w:pPr>
      <w:r w:rsidRPr="005F656A">
        <w:rPr>
          <w:rFonts w:ascii="Sakkal Majalla" w:hAnsi="Sakkal Majalla" w:cs="Sakkal Majalla"/>
          <w:b/>
          <w:bCs/>
          <w:sz w:val="32"/>
          <w:szCs w:val="32"/>
          <w:rtl/>
        </w:rPr>
        <w:lastRenderedPageBreak/>
        <w:t xml:space="preserve">الهدف الرئيسي: </w:t>
      </w:r>
      <w:r w:rsidRPr="005F656A">
        <w:rPr>
          <w:rFonts w:ascii="Sakkal Majalla" w:hAnsi="Sakkal Majalla" w:cs="Sakkal Majalla"/>
          <w:sz w:val="32"/>
          <w:szCs w:val="32"/>
          <w:rtl/>
        </w:rPr>
        <w:t>استكشاف وتقييم استراتيجيات التواصل التي يستخدمها ممارسو العلاقات العامة في المنظمات غير الربحية</w:t>
      </w:r>
      <w:r w:rsidR="00B87898"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لتوجيه رسائلهم لذوي الإعاقة، وتحديد التحديات والفرص المتعلقة بتطوير هذه الاستراتيجيات</w:t>
      </w:r>
      <w:r w:rsidRPr="005F656A">
        <w:rPr>
          <w:rFonts w:ascii="Sakkal Majalla" w:hAnsi="Sakkal Majalla" w:cs="Sakkal Majalla"/>
          <w:sz w:val="32"/>
          <w:szCs w:val="32"/>
        </w:rPr>
        <w:t>.</w:t>
      </w:r>
    </w:p>
    <w:p w14:paraId="3D6366AE" w14:textId="1289827D" w:rsidR="008A60BA" w:rsidRPr="005F656A" w:rsidRDefault="008A60BA" w:rsidP="00755C55">
      <w:pPr>
        <w:spacing w:after="0" w:line="360" w:lineRule="auto"/>
        <w:ind w:left="720"/>
        <w:jc w:val="both"/>
        <w:rPr>
          <w:rFonts w:ascii="Sakkal Majalla" w:hAnsi="Sakkal Majalla" w:cs="Sakkal Majalla"/>
          <w:b/>
          <w:bCs/>
          <w:sz w:val="32"/>
          <w:szCs w:val="32"/>
        </w:rPr>
      </w:pPr>
      <w:r w:rsidRPr="005F656A">
        <w:rPr>
          <w:rFonts w:ascii="Sakkal Majalla" w:hAnsi="Sakkal Majalla" w:cs="Sakkal Majalla"/>
          <w:b/>
          <w:bCs/>
          <w:sz w:val="32"/>
          <w:szCs w:val="32"/>
          <w:rtl/>
        </w:rPr>
        <w:t>الأهداف الفرعية</w:t>
      </w:r>
      <w:r w:rsidR="006074A1" w:rsidRPr="005F656A">
        <w:rPr>
          <w:rFonts w:ascii="Sakkal Majalla" w:hAnsi="Sakkal Majalla" w:cs="Sakkal Majalla"/>
          <w:b/>
          <w:bCs/>
          <w:sz w:val="32"/>
          <w:szCs w:val="32"/>
          <w:rtl/>
        </w:rPr>
        <w:t>:</w:t>
      </w:r>
    </w:p>
    <w:p w14:paraId="2966EC24" w14:textId="77777777" w:rsidR="008A60BA" w:rsidRPr="005F656A" w:rsidRDefault="008A60BA" w:rsidP="00755C55">
      <w:pPr>
        <w:numPr>
          <w:ilvl w:val="0"/>
          <w:numId w:val="5"/>
        </w:numPr>
        <w:spacing w:after="0" w:line="360" w:lineRule="auto"/>
        <w:jc w:val="both"/>
        <w:rPr>
          <w:rFonts w:ascii="Sakkal Majalla" w:hAnsi="Sakkal Majalla" w:cs="Sakkal Majalla"/>
          <w:sz w:val="32"/>
          <w:szCs w:val="32"/>
        </w:rPr>
      </w:pPr>
      <w:r w:rsidRPr="005F656A">
        <w:rPr>
          <w:rFonts w:ascii="Sakkal Majalla" w:hAnsi="Sakkal Majalla" w:cs="Sakkal Majalla"/>
          <w:sz w:val="32"/>
          <w:szCs w:val="32"/>
          <w:rtl/>
        </w:rPr>
        <w:t>تحليل قنوات الاتصال المستخدمة من قبل ممارسي العلاقات العامة في المنظمات غير الربحية للتواصل مع ذوي الإعاقة</w:t>
      </w:r>
      <w:r w:rsidRPr="005F656A">
        <w:rPr>
          <w:rFonts w:ascii="Sakkal Majalla" w:hAnsi="Sakkal Majalla" w:cs="Sakkal Majalla"/>
          <w:sz w:val="32"/>
          <w:szCs w:val="32"/>
        </w:rPr>
        <w:t>.</w:t>
      </w:r>
    </w:p>
    <w:p w14:paraId="10B6F2A8" w14:textId="71362542" w:rsidR="008A60BA" w:rsidRPr="005F656A" w:rsidRDefault="008A60BA" w:rsidP="00755C55">
      <w:pPr>
        <w:numPr>
          <w:ilvl w:val="0"/>
          <w:numId w:val="5"/>
        </w:numPr>
        <w:spacing w:after="0" w:line="360" w:lineRule="auto"/>
        <w:jc w:val="both"/>
        <w:rPr>
          <w:rFonts w:ascii="Sakkal Majalla" w:hAnsi="Sakkal Majalla" w:cs="Sakkal Majalla"/>
          <w:sz w:val="32"/>
          <w:szCs w:val="32"/>
        </w:rPr>
      </w:pPr>
      <w:r w:rsidRPr="005F656A">
        <w:rPr>
          <w:rFonts w:ascii="Sakkal Majalla" w:hAnsi="Sakkal Majalla" w:cs="Sakkal Majalla"/>
          <w:sz w:val="32"/>
          <w:szCs w:val="32"/>
          <w:rtl/>
        </w:rPr>
        <w:t>تحديد التحديات التي تواجه ممارسي العلاقات العامة في المنظمات غير الربحية في تصميم وتنفيذ استراتيجيات تواصل موجهة لذوي الإعاقة</w:t>
      </w:r>
      <w:r w:rsidRPr="005F656A">
        <w:rPr>
          <w:rFonts w:ascii="Sakkal Majalla" w:hAnsi="Sakkal Majalla" w:cs="Sakkal Majalla"/>
          <w:sz w:val="32"/>
          <w:szCs w:val="32"/>
        </w:rPr>
        <w:t>.</w:t>
      </w:r>
    </w:p>
    <w:p w14:paraId="6EE22721" w14:textId="0221B232" w:rsidR="00755C55" w:rsidRPr="005F656A" w:rsidRDefault="008A60BA" w:rsidP="00755C55">
      <w:pPr>
        <w:numPr>
          <w:ilvl w:val="0"/>
          <w:numId w:val="5"/>
        </w:numPr>
        <w:spacing w:after="0" w:line="360" w:lineRule="auto"/>
        <w:jc w:val="both"/>
        <w:rPr>
          <w:rFonts w:ascii="Sakkal Majalla" w:hAnsi="Sakkal Majalla" w:cs="Sakkal Majalla"/>
          <w:sz w:val="32"/>
          <w:szCs w:val="32"/>
        </w:rPr>
      </w:pPr>
      <w:r w:rsidRPr="005F656A">
        <w:rPr>
          <w:rFonts w:ascii="Sakkal Majalla" w:hAnsi="Sakkal Majalla" w:cs="Sakkal Majalla"/>
          <w:sz w:val="32"/>
          <w:szCs w:val="32"/>
          <w:rtl/>
        </w:rPr>
        <w:t>اقتراح استراتيجيات لتحسين فعالية التواصل مع ذوي الإعاقة في المنظمات غير الربحية بناءً على التحليل الميداني</w:t>
      </w:r>
      <w:r w:rsidRPr="005F656A">
        <w:rPr>
          <w:rFonts w:ascii="Sakkal Majalla" w:hAnsi="Sakkal Majalla" w:cs="Sakkal Majalla"/>
          <w:sz w:val="32"/>
          <w:szCs w:val="32"/>
        </w:rPr>
        <w:t>.</w:t>
      </w:r>
    </w:p>
    <w:p w14:paraId="3646D5BC" w14:textId="405FBA92" w:rsidR="008A60BA" w:rsidRPr="005F656A" w:rsidRDefault="008A60BA" w:rsidP="00755C55">
      <w:pPr>
        <w:spacing w:after="0" w:line="360" w:lineRule="auto"/>
        <w:ind w:left="720"/>
        <w:jc w:val="both"/>
        <w:rPr>
          <w:rFonts w:ascii="Sakkal Majalla" w:hAnsi="Sakkal Majalla" w:cs="Sakkal Majalla"/>
          <w:b/>
          <w:bCs/>
          <w:sz w:val="32"/>
          <w:szCs w:val="32"/>
          <w:rtl/>
        </w:rPr>
      </w:pPr>
      <w:r w:rsidRPr="005F656A">
        <w:rPr>
          <w:rFonts w:ascii="Sakkal Majalla" w:hAnsi="Sakkal Majalla" w:cs="Sakkal Majalla"/>
          <w:b/>
          <w:bCs/>
          <w:sz w:val="32"/>
          <w:szCs w:val="32"/>
          <w:rtl/>
        </w:rPr>
        <w:t>تساؤلات الدراسة:</w:t>
      </w:r>
    </w:p>
    <w:p w14:paraId="1FC75F80" w14:textId="553E1077" w:rsidR="008A60BA" w:rsidRPr="005F656A" w:rsidRDefault="008A60BA" w:rsidP="00755C55">
      <w:pPr>
        <w:pStyle w:val="ListParagraph"/>
        <w:numPr>
          <w:ilvl w:val="0"/>
          <w:numId w:val="10"/>
        </w:numPr>
        <w:spacing w:after="0" w:line="360" w:lineRule="auto"/>
        <w:jc w:val="both"/>
        <w:rPr>
          <w:rFonts w:ascii="Sakkal Majalla" w:hAnsi="Sakkal Majalla" w:cs="Sakkal Majalla"/>
          <w:sz w:val="32"/>
          <w:szCs w:val="32"/>
        </w:rPr>
      </w:pPr>
      <w:r w:rsidRPr="005F656A">
        <w:rPr>
          <w:rFonts w:ascii="Sakkal Majalla" w:hAnsi="Sakkal Majalla" w:cs="Sakkal Majalla"/>
          <w:sz w:val="32"/>
          <w:szCs w:val="32"/>
          <w:rtl/>
        </w:rPr>
        <w:t>ما استراتيجيات التواصل المستخدمة من قبل ممارسي العلاقات العامة في المنظمات غير الربحية للتواصل مع ذوي الإعاقة؟</w:t>
      </w:r>
    </w:p>
    <w:p w14:paraId="3C12405B" w14:textId="490A7EB2" w:rsidR="008A60BA" w:rsidRPr="005F656A" w:rsidRDefault="008A60BA" w:rsidP="00755C55">
      <w:pPr>
        <w:pStyle w:val="ListParagraph"/>
        <w:numPr>
          <w:ilvl w:val="0"/>
          <w:numId w:val="10"/>
        </w:numPr>
        <w:spacing w:after="0" w:line="360" w:lineRule="auto"/>
        <w:jc w:val="both"/>
        <w:rPr>
          <w:rFonts w:ascii="Sakkal Majalla" w:hAnsi="Sakkal Majalla" w:cs="Sakkal Majalla"/>
          <w:sz w:val="32"/>
          <w:szCs w:val="32"/>
        </w:rPr>
      </w:pPr>
      <w:r w:rsidRPr="005F656A">
        <w:rPr>
          <w:rFonts w:ascii="Sakkal Majalla" w:hAnsi="Sakkal Majalla" w:cs="Sakkal Majalla"/>
          <w:sz w:val="32"/>
          <w:szCs w:val="32"/>
          <w:rtl/>
        </w:rPr>
        <w:t>ما التحديات التي يواجهها ممارسو العلاقات العامة في المنظمات غير الربحية عند تطوير وتنفيذ استراتيجيات التواصل مع ذوي الإعاقة؟</w:t>
      </w:r>
    </w:p>
    <w:p w14:paraId="460132C5" w14:textId="32AB47DC" w:rsidR="008A60BA" w:rsidRPr="005F656A" w:rsidRDefault="008A60BA" w:rsidP="00755C55">
      <w:pPr>
        <w:pStyle w:val="ListParagraph"/>
        <w:numPr>
          <w:ilvl w:val="0"/>
          <w:numId w:val="10"/>
        </w:numPr>
        <w:spacing w:after="0" w:line="360" w:lineRule="auto"/>
        <w:jc w:val="both"/>
        <w:rPr>
          <w:rFonts w:ascii="Sakkal Majalla" w:hAnsi="Sakkal Majalla" w:cs="Sakkal Majalla"/>
          <w:sz w:val="32"/>
          <w:szCs w:val="32"/>
        </w:rPr>
      </w:pPr>
      <w:r w:rsidRPr="005F656A">
        <w:rPr>
          <w:rFonts w:ascii="Sakkal Majalla" w:hAnsi="Sakkal Majalla" w:cs="Sakkal Majalla"/>
          <w:sz w:val="32"/>
          <w:szCs w:val="32"/>
          <w:rtl/>
        </w:rPr>
        <w:t>ما الفرص المتاحة لتحسين استراتيجيات التواصل مع ذوي الإعاقة في المنظمات غير الربحية؟</w:t>
      </w:r>
    </w:p>
    <w:p w14:paraId="4F656E44" w14:textId="0D376572" w:rsidR="00B87898" w:rsidRPr="005F656A" w:rsidRDefault="008A60BA" w:rsidP="00755C55">
      <w:pPr>
        <w:pStyle w:val="ListParagraph"/>
        <w:numPr>
          <w:ilvl w:val="0"/>
          <w:numId w:val="10"/>
        </w:numPr>
        <w:spacing w:after="0" w:line="360" w:lineRule="auto"/>
        <w:jc w:val="both"/>
        <w:rPr>
          <w:rFonts w:ascii="Sakkal Majalla" w:hAnsi="Sakkal Majalla" w:cs="Sakkal Majalla"/>
          <w:sz w:val="32"/>
          <w:szCs w:val="32"/>
        </w:rPr>
      </w:pPr>
      <w:r w:rsidRPr="005F656A">
        <w:rPr>
          <w:rFonts w:ascii="Sakkal Majalla" w:hAnsi="Sakkal Majalla" w:cs="Sakkal Majalla"/>
          <w:sz w:val="32"/>
          <w:szCs w:val="32"/>
          <w:rtl/>
        </w:rPr>
        <w:t>كيف يمكن قياس فعالية استراتيجيات التواصل المطبقة مع ذوي الإعاقة في المنظمات غير الربحية؟</w:t>
      </w:r>
    </w:p>
    <w:p w14:paraId="62C85DAE" w14:textId="33853F9E" w:rsidR="0081694F" w:rsidRPr="005F656A" w:rsidRDefault="0081694F" w:rsidP="00755C55">
      <w:pPr>
        <w:spacing w:after="0" w:line="360" w:lineRule="auto"/>
        <w:ind w:left="360"/>
        <w:jc w:val="both"/>
        <w:rPr>
          <w:rFonts w:ascii="Sakkal Majalla" w:hAnsi="Sakkal Majalla" w:cs="Sakkal Majalla"/>
          <w:b/>
          <w:bCs/>
          <w:sz w:val="32"/>
          <w:szCs w:val="32"/>
          <w:rtl/>
        </w:rPr>
      </w:pPr>
      <w:r w:rsidRPr="005F656A">
        <w:rPr>
          <w:rFonts w:ascii="Sakkal Majalla" w:hAnsi="Sakkal Majalla" w:cs="Sakkal Majalla"/>
          <w:b/>
          <w:bCs/>
          <w:sz w:val="32"/>
          <w:szCs w:val="32"/>
          <w:rtl/>
        </w:rPr>
        <w:t>فروض الدراسة:</w:t>
      </w:r>
    </w:p>
    <w:p w14:paraId="5334BDD3" w14:textId="0A674E34" w:rsidR="0081694F" w:rsidRPr="005F656A" w:rsidRDefault="0081694F" w:rsidP="00952E53">
      <w:pPr>
        <w:pStyle w:val="ListParagraph"/>
        <w:numPr>
          <w:ilvl w:val="0"/>
          <w:numId w:val="21"/>
        </w:numPr>
        <w:spacing w:after="0" w:line="360" w:lineRule="auto"/>
        <w:rPr>
          <w:rFonts w:ascii="Sakkal Majalla" w:hAnsi="Sakkal Majalla" w:cs="Sakkal Majalla"/>
          <w:sz w:val="32"/>
          <w:szCs w:val="32"/>
        </w:rPr>
      </w:pPr>
      <w:r w:rsidRPr="005F656A">
        <w:rPr>
          <w:rFonts w:ascii="Sakkal Majalla" w:hAnsi="Sakkal Majalla" w:cs="Sakkal Majalla"/>
          <w:b/>
          <w:bCs/>
          <w:sz w:val="32"/>
          <w:szCs w:val="32"/>
          <w:rtl/>
        </w:rPr>
        <w:lastRenderedPageBreak/>
        <w:t>الفرضية الأولى</w:t>
      </w:r>
      <w:r w:rsidR="006074A1" w:rsidRPr="005F656A">
        <w:rPr>
          <w:rFonts w:ascii="Sakkal Majalla" w:hAnsi="Sakkal Majalla" w:cs="Sakkal Majalla"/>
          <w:sz w:val="32"/>
          <w:szCs w:val="32"/>
          <w:rtl/>
        </w:rPr>
        <w:t>:</w:t>
      </w:r>
      <w:r w:rsidR="00952E53" w:rsidRPr="005F656A">
        <w:rPr>
          <w:rFonts w:ascii="Sakkal Majalla" w:hAnsi="Sakkal Majalla" w:cs="Sakkal Majalla"/>
          <w:sz w:val="32"/>
          <w:szCs w:val="32"/>
          <w:rtl/>
        </w:rPr>
        <w:t xml:space="preserve"> يوجد فرق ذو دلالة إحصائية في استخدام قنوات الاتصال المختلفة لدى ممارسي العلاقات العامة في المنظمات غير الربحية في التواصل مع ذوي الإعاقة يُعزى إلى</w:t>
      </w:r>
      <w:r w:rsidR="00952E53" w:rsidRPr="005F656A">
        <w:rPr>
          <w:rFonts w:ascii="Sakkal Majalla" w:eastAsia="Times New Roman" w:hAnsi="Sakkal Majalla" w:cs="Sakkal Majalla"/>
          <w:kern w:val="0"/>
          <w:sz w:val="32"/>
          <w:szCs w:val="32"/>
          <w:rtl/>
          <w14:ligatures w14:val="none"/>
        </w:rPr>
        <w:t xml:space="preserve"> </w:t>
      </w:r>
      <w:r w:rsidR="00952E53" w:rsidRPr="005F656A">
        <w:rPr>
          <w:rFonts w:ascii="Sakkal Majalla" w:hAnsi="Sakkal Majalla" w:cs="Sakkal Majalla"/>
          <w:sz w:val="32"/>
          <w:szCs w:val="32"/>
          <w:rtl/>
        </w:rPr>
        <w:t xml:space="preserve">استراتيجيات التواصل لدى ممارسي العلاقات العامة في المنظمات غير الربحية </w:t>
      </w:r>
    </w:p>
    <w:p w14:paraId="29632324" w14:textId="0143FC80" w:rsidR="0081694F" w:rsidRPr="005F656A" w:rsidRDefault="0081694F" w:rsidP="00755C55">
      <w:pPr>
        <w:pStyle w:val="ListParagraph"/>
        <w:numPr>
          <w:ilvl w:val="0"/>
          <w:numId w:val="21"/>
        </w:numPr>
        <w:spacing w:after="0" w:line="360" w:lineRule="auto"/>
        <w:rPr>
          <w:rFonts w:ascii="Sakkal Majalla" w:hAnsi="Sakkal Majalla" w:cs="Sakkal Majalla"/>
          <w:sz w:val="32"/>
          <w:szCs w:val="32"/>
        </w:rPr>
      </w:pPr>
      <w:r w:rsidRPr="005F656A">
        <w:rPr>
          <w:rFonts w:ascii="Sakkal Majalla" w:hAnsi="Sakkal Majalla" w:cs="Sakkal Majalla"/>
          <w:b/>
          <w:bCs/>
          <w:sz w:val="32"/>
          <w:szCs w:val="32"/>
          <w:rtl/>
        </w:rPr>
        <w:t>الفرضية الثانية</w:t>
      </w:r>
      <w:r w:rsidRPr="005F656A">
        <w:rPr>
          <w:rFonts w:ascii="Sakkal Majalla" w:hAnsi="Sakkal Majalla" w:cs="Sakkal Majalla"/>
          <w:sz w:val="32"/>
          <w:szCs w:val="32"/>
        </w:rPr>
        <w:t>:</w:t>
      </w:r>
      <w:r w:rsidR="006074A1" w:rsidRPr="005F656A">
        <w:rPr>
          <w:rFonts w:ascii="Sakkal Majalla" w:hAnsi="Sakkal Majalla" w:cs="Sakkal Majalla"/>
          <w:sz w:val="32"/>
          <w:szCs w:val="32"/>
          <w:rtl/>
        </w:rPr>
        <w:t xml:space="preserve"> </w:t>
      </w:r>
      <w:r w:rsidR="001755DB" w:rsidRPr="005F656A">
        <w:rPr>
          <w:rFonts w:ascii="Sakkal Majalla" w:hAnsi="Sakkal Majalla" w:cs="Sakkal Majalla"/>
          <w:sz w:val="32"/>
          <w:szCs w:val="32"/>
          <w:rtl/>
        </w:rPr>
        <w:t>توجد فروق ذات دلالة إحصائية تتعلق بالتحديات التي تؤثر على تصميم وتنفيذ استراتيجيات تواصل ممارسي العلاقات العامة في المنظمات غير الربحية تعزى للمتغيرات الديمغرافية (النوع، العمر، المؤهل التعليمي)</w:t>
      </w:r>
    </w:p>
    <w:p w14:paraId="6DDB8391" w14:textId="404D1664" w:rsidR="0081694F" w:rsidRPr="005F656A" w:rsidRDefault="0081694F" w:rsidP="00755C55">
      <w:pPr>
        <w:pStyle w:val="ListParagraph"/>
        <w:numPr>
          <w:ilvl w:val="0"/>
          <w:numId w:val="21"/>
        </w:numPr>
        <w:spacing w:after="0" w:line="360" w:lineRule="auto"/>
        <w:rPr>
          <w:rFonts w:ascii="Sakkal Majalla" w:hAnsi="Sakkal Majalla" w:cs="Sakkal Majalla"/>
          <w:sz w:val="32"/>
          <w:szCs w:val="32"/>
        </w:rPr>
      </w:pPr>
      <w:commentRangeStart w:id="6"/>
      <w:r w:rsidRPr="005F656A">
        <w:rPr>
          <w:rFonts w:ascii="Sakkal Majalla" w:hAnsi="Sakkal Majalla" w:cs="Sakkal Majalla"/>
          <w:b/>
          <w:bCs/>
          <w:sz w:val="32"/>
          <w:szCs w:val="32"/>
          <w:rtl/>
        </w:rPr>
        <w:t>الفرضية الثالثة</w:t>
      </w:r>
      <w:r w:rsidRPr="005F656A">
        <w:rPr>
          <w:rFonts w:ascii="Sakkal Majalla" w:hAnsi="Sakkal Majalla" w:cs="Sakkal Majalla"/>
          <w:sz w:val="32"/>
          <w:szCs w:val="32"/>
        </w:rPr>
        <w:t>:</w:t>
      </w:r>
      <w:r w:rsidR="006074A1" w:rsidRPr="005F656A">
        <w:rPr>
          <w:rFonts w:ascii="Sakkal Majalla" w:hAnsi="Sakkal Majalla" w:cs="Sakkal Majalla"/>
          <w:sz w:val="32"/>
          <w:szCs w:val="32"/>
          <w:rtl/>
        </w:rPr>
        <w:t xml:space="preserve"> </w:t>
      </w:r>
      <w:r w:rsidRPr="005F656A">
        <w:rPr>
          <w:rFonts w:ascii="Sakkal Majalla" w:hAnsi="Sakkal Majalla" w:cs="Sakkal Majalla"/>
          <w:sz w:val="32"/>
          <w:szCs w:val="32"/>
          <w:rtl/>
        </w:rPr>
        <w:t>هناك علاقة ذات دلالة إحصائية بين الاقتراحات المستخلصة من التحليل الميداني لتحسين استراتيجيات التواصل</w:t>
      </w:r>
      <w:r w:rsidR="006074A1"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وفعالية التواصل مع ذوي الإعاقة في المنظمات غير الربحية</w:t>
      </w:r>
      <w:r w:rsidRPr="005F656A">
        <w:rPr>
          <w:rFonts w:ascii="Sakkal Majalla" w:hAnsi="Sakkal Majalla" w:cs="Sakkal Majalla"/>
          <w:sz w:val="32"/>
          <w:szCs w:val="32"/>
        </w:rPr>
        <w:t>.</w:t>
      </w:r>
      <w:commentRangeEnd w:id="6"/>
      <w:r w:rsidR="00F52F01" w:rsidRPr="005F656A">
        <w:rPr>
          <w:rStyle w:val="CommentReference"/>
          <w:rFonts w:ascii="Sakkal Majalla" w:hAnsi="Sakkal Majalla" w:cs="Sakkal Majalla"/>
          <w:sz w:val="32"/>
          <w:szCs w:val="32"/>
        </w:rPr>
        <w:commentReference w:id="6"/>
      </w:r>
    </w:p>
    <w:p w14:paraId="1CC7F946" w14:textId="77777777" w:rsidR="00952E53" w:rsidRPr="005F656A" w:rsidRDefault="00952E53" w:rsidP="00952E53">
      <w:pPr>
        <w:spacing w:after="0" w:line="360" w:lineRule="auto"/>
        <w:rPr>
          <w:rFonts w:ascii="Sakkal Majalla" w:hAnsi="Sakkal Majalla" w:cs="Sakkal Majalla"/>
          <w:sz w:val="32"/>
          <w:szCs w:val="32"/>
          <w:rtl/>
        </w:rPr>
      </w:pPr>
    </w:p>
    <w:p w14:paraId="0129CB98" w14:textId="77777777" w:rsidR="00952E53" w:rsidRPr="005F656A" w:rsidRDefault="00952E53" w:rsidP="00952E53">
      <w:pPr>
        <w:spacing w:after="0" w:line="360" w:lineRule="auto"/>
        <w:rPr>
          <w:rFonts w:ascii="Sakkal Majalla" w:hAnsi="Sakkal Majalla" w:cs="Sakkal Majalla"/>
          <w:sz w:val="32"/>
          <w:szCs w:val="32"/>
          <w:rtl/>
        </w:rPr>
      </w:pPr>
    </w:p>
    <w:p w14:paraId="74D07398" w14:textId="77777777" w:rsidR="00952E53" w:rsidRPr="005F656A" w:rsidRDefault="00952E53" w:rsidP="00952E53">
      <w:pPr>
        <w:spacing w:after="0" w:line="360" w:lineRule="auto"/>
        <w:rPr>
          <w:rFonts w:ascii="Sakkal Majalla" w:hAnsi="Sakkal Majalla" w:cs="Sakkal Majalla"/>
          <w:sz w:val="32"/>
          <w:szCs w:val="32"/>
        </w:rPr>
      </w:pPr>
    </w:p>
    <w:p w14:paraId="76042BCE" w14:textId="6860DC1B" w:rsidR="008053A1" w:rsidRPr="005F656A" w:rsidRDefault="008053A1" w:rsidP="00755C55">
      <w:pPr>
        <w:spacing w:after="0" w:line="360" w:lineRule="auto"/>
        <w:ind w:left="360"/>
        <w:jc w:val="both"/>
        <w:rPr>
          <w:rFonts w:ascii="Sakkal Majalla" w:hAnsi="Sakkal Majalla" w:cs="Sakkal Majalla"/>
          <w:b/>
          <w:bCs/>
          <w:sz w:val="32"/>
          <w:szCs w:val="32"/>
          <w:rtl/>
        </w:rPr>
      </w:pPr>
      <w:r w:rsidRPr="005F656A">
        <w:rPr>
          <w:rFonts w:ascii="Sakkal Majalla" w:hAnsi="Sakkal Majalla" w:cs="Sakkal Majalla"/>
          <w:b/>
          <w:bCs/>
          <w:sz w:val="32"/>
          <w:szCs w:val="32"/>
          <w:rtl/>
        </w:rPr>
        <w:t>مفاهيم الدراسة:</w:t>
      </w:r>
    </w:p>
    <w:p w14:paraId="2B7CB1CD" w14:textId="3707CD5F" w:rsidR="008053A1" w:rsidRPr="005F656A" w:rsidRDefault="00137DE9" w:rsidP="00755C55">
      <w:pPr>
        <w:spacing w:after="0" w:line="360" w:lineRule="auto"/>
        <w:ind w:left="360"/>
        <w:jc w:val="both"/>
        <w:rPr>
          <w:rFonts w:ascii="Sakkal Majalla" w:hAnsi="Sakkal Majalla" w:cs="Sakkal Majalla"/>
          <w:b/>
          <w:bCs/>
          <w:sz w:val="32"/>
          <w:szCs w:val="32"/>
          <w:rtl/>
        </w:rPr>
      </w:pPr>
      <w:commentRangeStart w:id="7"/>
      <w:r w:rsidRPr="005F656A">
        <w:rPr>
          <w:rFonts w:ascii="Sakkal Majalla" w:hAnsi="Sakkal Majalla" w:cs="Sakkal Majalla"/>
          <w:b/>
          <w:bCs/>
          <w:sz w:val="32"/>
          <w:szCs w:val="32"/>
          <w:rtl/>
        </w:rPr>
        <w:t>-</w:t>
      </w:r>
      <w:r w:rsidR="008053A1" w:rsidRPr="005F656A">
        <w:rPr>
          <w:rFonts w:ascii="Sakkal Majalla" w:hAnsi="Sakkal Majalla" w:cs="Sakkal Majalla"/>
          <w:b/>
          <w:bCs/>
          <w:sz w:val="32"/>
          <w:szCs w:val="32"/>
          <w:rtl/>
        </w:rPr>
        <w:t>العلاقات العامة</w:t>
      </w:r>
      <w:r w:rsidR="008053A1" w:rsidRPr="005F656A">
        <w:rPr>
          <w:rFonts w:ascii="Sakkal Majalla" w:hAnsi="Sakkal Majalla" w:cs="Sakkal Majalla"/>
          <w:b/>
          <w:bCs/>
          <w:sz w:val="32"/>
          <w:szCs w:val="32"/>
        </w:rPr>
        <w:t xml:space="preserve"> </w:t>
      </w:r>
      <w:r w:rsidR="001755DB" w:rsidRPr="005F656A">
        <w:rPr>
          <w:rFonts w:ascii="Sakkal Majalla" w:hAnsi="Sakkal Majalla" w:cs="Sakkal Majalla"/>
          <w:b/>
          <w:bCs/>
          <w:sz w:val="32"/>
          <w:szCs w:val="32"/>
        </w:rPr>
        <w:t>Public Relations</w:t>
      </w:r>
      <w:commentRangeEnd w:id="7"/>
      <w:r w:rsidR="00F52F01" w:rsidRPr="005F656A">
        <w:rPr>
          <w:rStyle w:val="CommentReference"/>
          <w:rFonts w:ascii="Sakkal Majalla" w:hAnsi="Sakkal Majalla" w:cs="Sakkal Majalla"/>
          <w:b/>
          <w:bCs/>
          <w:sz w:val="32"/>
          <w:szCs w:val="32"/>
          <w:rtl/>
        </w:rPr>
        <w:commentReference w:id="7"/>
      </w:r>
    </w:p>
    <w:p w14:paraId="301F206C" w14:textId="46DD2DEF" w:rsidR="008053A1" w:rsidRPr="005F656A" w:rsidRDefault="008053A1" w:rsidP="00755C55">
      <w:pPr>
        <w:spacing w:after="0" w:line="360" w:lineRule="auto"/>
        <w:ind w:left="360"/>
        <w:jc w:val="both"/>
        <w:rPr>
          <w:rFonts w:ascii="Sakkal Majalla" w:hAnsi="Sakkal Majalla" w:cs="Sakkal Majalla"/>
          <w:sz w:val="32"/>
          <w:szCs w:val="32"/>
        </w:rPr>
      </w:pPr>
      <w:r w:rsidRPr="005F656A">
        <w:rPr>
          <w:rFonts w:ascii="Sakkal Majalla" w:hAnsi="Sakkal Majalla" w:cs="Sakkal Majalla"/>
          <w:sz w:val="32"/>
          <w:szCs w:val="32"/>
          <w:rtl/>
        </w:rPr>
        <w:t>تُعرف العلاقات العامة بأنها</w:t>
      </w:r>
      <w:r w:rsidR="006074A1"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"مجموعة من الأنشطة المدروسة والمنظمة</w:t>
      </w:r>
      <w:r w:rsidR="006074A1"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التي تهدف إلى بناء وتحسين صورة المؤسسة لدى جمهورها المستهدف، وذلك من خلال التواصل الفعّال والتفاعل المستمر" (عبد الله، 2021، 90)</w:t>
      </w:r>
      <w:r w:rsidR="006074A1" w:rsidRPr="005F656A">
        <w:rPr>
          <w:rFonts w:ascii="Sakkal Majalla" w:hAnsi="Sakkal Majalla" w:cs="Sakkal Majalla"/>
          <w:sz w:val="32"/>
          <w:szCs w:val="32"/>
          <w:rtl/>
        </w:rPr>
        <w:t>.</w:t>
      </w:r>
    </w:p>
    <w:p w14:paraId="65ABFEF6" w14:textId="545EA230" w:rsidR="008053A1" w:rsidRPr="005F656A" w:rsidRDefault="008053A1" w:rsidP="00755C55">
      <w:pPr>
        <w:spacing w:after="0" w:line="360" w:lineRule="auto"/>
        <w:ind w:left="360"/>
        <w:jc w:val="both"/>
        <w:rPr>
          <w:rFonts w:ascii="Sakkal Majalla" w:hAnsi="Sakkal Majalla" w:cs="Sakkal Majalla"/>
          <w:sz w:val="32"/>
          <w:szCs w:val="32"/>
        </w:rPr>
      </w:pPr>
      <w:r w:rsidRPr="005F656A">
        <w:rPr>
          <w:rFonts w:ascii="Sakkal Majalla" w:hAnsi="Sakkal Majalla" w:cs="Sakkal Majalla"/>
          <w:sz w:val="32"/>
          <w:szCs w:val="32"/>
          <w:rtl/>
        </w:rPr>
        <w:t>ووفقًا للتعريف الذي قدمه "جونسون"، فإن العلاقات العامة هي</w:t>
      </w:r>
      <w:r w:rsidR="006074A1"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"عملية تواصل استراتيجية</w:t>
      </w:r>
      <w:r w:rsidR="006074A1"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تهدف إلى بناء علاقات متبادلة مع الجمهور</w:t>
      </w:r>
      <w:r w:rsidR="006074A1"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وتؤثر على انطباعاتهم وسلوكهم نحو المؤسسة" (جونسون، 2020)</w:t>
      </w:r>
      <w:r w:rsidRPr="005F656A">
        <w:rPr>
          <w:rFonts w:ascii="Sakkal Majalla" w:hAnsi="Sakkal Majalla" w:cs="Sakkal Majalla"/>
          <w:sz w:val="32"/>
          <w:szCs w:val="32"/>
        </w:rPr>
        <w:t>.</w:t>
      </w:r>
    </w:p>
    <w:p w14:paraId="12611ACE" w14:textId="77777777" w:rsidR="008053A1" w:rsidRPr="005F656A" w:rsidRDefault="008053A1" w:rsidP="00755C55">
      <w:pPr>
        <w:spacing w:after="0" w:line="360" w:lineRule="auto"/>
        <w:ind w:left="360"/>
        <w:jc w:val="both"/>
        <w:rPr>
          <w:rFonts w:ascii="Sakkal Majalla" w:hAnsi="Sakkal Majalla" w:cs="Sakkal Majalla"/>
          <w:b/>
          <w:bCs/>
          <w:sz w:val="32"/>
          <w:szCs w:val="32"/>
        </w:rPr>
      </w:pPr>
      <w:commentRangeStart w:id="8"/>
      <w:r w:rsidRPr="005F656A">
        <w:rPr>
          <w:rFonts w:ascii="Sakkal Majalla" w:hAnsi="Sakkal Majalla" w:cs="Sakkal Majalla"/>
          <w:b/>
          <w:bCs/>
          <w:sz w:val="32"/>
          <w:szCs w:val="32"/>
          <w:rtl/>
        </w:rPr>
        <w:t>التعريف الإجرائي</w:t>
      </w:r>
      <w:r w:rsidRPr="005F656A">
        <w:rPr>
          <w:rFonts w:ascii="Sakkal Majalla" w:hAnsi="Sakkal Majalla" w:cs="Sakkal Majalla"/>
          <w:b/>
          <w:bCs/>
          <w:sz w:val="32"/>
          <w:szCs w:val="32"/>
        </w:rPr>
        <w:t>:</w:t>
      </w:r>
      <w:commentRangeEnd w:id="8"/>
      <w:r w:rsidR="00F52F01" w:rsidRPr="005F656A">
        <w:rPr>
          <w:rStyle w:val="CommentReference"/>
          <w:rFonts w:ascii="Sakkal Majalla" w:hAnsi="Sakkal Majalla" w:cs="Sakkal Majalla"/>
          <w:b/>
          <w:bCs/>
          <w:sz w:val="32"/>
          <w:szCs w:val="32"/>
        </w:rPr>
        <w:commentReference w:id="8"/>
      </w:r>
    </w:p>
    <w:p w14:paraId="791CD071" w14:textId="4797AEAD" w:rsidR="00097A2C" w:rsidRPr="005F656A" w:rsidRDefault="008053A1" w:rsidP="00755C55">
      <w:pPr>
        <w:spacing w:after="0" w:line="360" w:lineRule="auto"/>
        <w:ind w:left="360"/>
        <w:jc w:val="both"/>
        <w:rPr>
          <w:rFonts w:ascii="Sakkal Majalla" w:hAnsi="Sakkal Majalla" w:cs="Sakkal Majalla"/>
          <w:sz w:val="32"/>
          <w:szCs w:val="32"/>
          <w:rtl/>
        </w:rPr>
      </w:pPr>
      <w:r w:rsidRPr="005F656A">
        <w:rPr>
          <w:rFonts w:ascii="Sakkal Majalla" w:hAnsi="Sakkal Majalla" w:cs="Sakkal Majalla"/>
          <w:sz w:val="32"/>
          <w:szCs w:val="32"/>
          <w:rtl/>
        </w:rPr>
        <w:lastRenderedPageBreak/>
        <w:t>وفي سياق هذه الدراسة، تُعرف العلاقات العامة بأنها</w:t>
      </w:r>
      <w:r w:rsidR="006074A1"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الأنشطة</w:t>
      </w:r>
      <w:r w:rsidR="006074A1"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والعمليات التي تقوم بها المنظمات غير الربحية للتواصل مع ذوي الإعاقة بهدف تعزيز المشاركة المجتمعية</w:t>
      </w:r>
      <w:r w:rsidR="006074A1"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وتقديم رسائل تواصلية تواكب احتياجات هذه الفئة</w:t>
      </w:r>
      <w:r w:rsidRPr="005F656A">
        <w:rPr>
          <w:rFonts w:ascii="Sakkal Majalla" w:hAnsi="Sakkal Majalla" w:cs="Sakkal Majalla"/>
          <w:sz w:val="32"/>
          <w:szCs w:val="32"/>
        </w:rPr>
        <w:t>.</w:t>
      </w:r>
    </w:p>
    <w:p w14:paraId="0C25A581" w14:textId="23681932" w:rsidR="008053A1" w:rsidRPr="005F656A" w:rsidRDefault="00137DE9" w:rsidP="00755C55">
      <w:pPr>
        <w:spacing w:after="0" w:line="360" w:lineRule="auto"/>
        <w:ind w:left="360"/>
        <w:jc w:val="both"/>
        <w:rPr>
          <w:rFonts w:ascii="Sakkal Majalla" w:hAnsi="Sakkal Majalla" w:cs="Sakkal Majalla"/>
          <w:b/>
          <w:bCs/>
          <w:sz w:val="32"/>
          <w:szCs w:val="32"/>
          <w:rtl/>
        </w:rPr>
      </w:pPr>
      <w:r w:rsidRPr="005F656A">
        <w:rPr>
          <w:rFonts w:ascii="Sakkal Majalla" w:hAnsi="Sakkal Majalla" w:cs="Sakkal Majalla"/>
          <w:b/>
          <w:bCs/>
          <w:sz w:val="32"/>
          <w:szCs w:val="32"/>
          <w:rtl/>
        </w:rPr>
        <w:t>-</w:t>
      </w:r>
      <w:r w:rsidR="006074A1" w:rsidRPr="005F656A">
        <w:rPr>
          <w:rFonts w:ascii="Sakkal Majalla" w:hAnsi="Sakkal Majalla" w:cs="Sakkal Majalla"/>
          <w:b/>
          <w:bCs/>
          <w:sz w:val="32"/>
          <w:szCs w:val="32"/>
          <w:rtl/>
        </w:rPr>
        <w:t xml:space="preserve"> </w:t>
      </w:r>
      <w:r w:rsidR="008053A1" w:rsidRPr="005F656A">
        <w:rPr>
          <w:rFonts w:ascii="Sakkal Majalla" w:hAnsi="Sakkal Majalla" w:cs="Sakkal Majalla"/>
          <w:b/>
          <w:bCs/>
          <w:sz w:val="32"/>
          <w:szCs w:val="32"/>
          <w:rtl/>
        </w:rPr>
        <w:t>ذوي الإعاقة</w:t>
      </w:r>
      <w:r w:rsidR="006074A1" w:rsidRPr="005F656A">
        <w:rPr>
          <w:rFonts w:ascii="Sakkal Majalla" w:hAnsi="Sakkal Majalla" w:cs="Sakkal Majalla"/>
          <w:b/>
          <w:bCs/>
          <w:sz w:val="32"/>
          <w:szCs w:val="32"/>
          <w:rtl/>
        </w:rPr>
        <w:t xml:space="preserve">: </w:t>
      </w:r>
      <w:r w:rsidR="001755DB" w:rsidRPr="005F656A">
        <w:rPr>
          <w:rFonts w:ascii="Sakkal Majalla" w:hAnsi="Sakkal Majalla" w:cs="Sakkal Majalla"/>
          <w:b/>
          <w:bCs/>
          <w:sz w:val="32"/>
          <w:szCs w:val="32"/>
        </w:rPr>
        <w:t>People With Disabilities</w:t>
      </w:r>
    </w:p>
    <w:p w14:paraId="7D8E2909" w14:textId="57927381" w:rsidR="008053A1" w:rsidRPr="005F656A" w:rsidRDefault="008053A1" w:rsidP="00755C55">
      <w:pPr>
        <w:spacing w:after="0" w:line="360" w:lineRule="auto"/>
        <w:ind w:left="360"/>
        <w:jc w:val="both"/>
        <w:rPr>
          <w:rFonts w:ascii="Sakkal Majalla" w:hAnsi="Sakkal Majalla" w:cs="Sakkal Majalla"/>
          <w:sz w:val="32"/>
          <w:szCs w:val="32"/>
        </w:rPr>
      </w:pPr>
      <w:r w:rsidRPr="005F656A">
        <w:rPr>
          <w:rFonts w:ascii="Sakkal Majalla" w:hAnsi="Sakkal Majalla" w:cs="Sakkal Majalla"/>
          <w:sz w:val="32"/>
          <w:szCs w:val="32"/>
          <w:rtl/>
        </w:rPr>
        <w:t>يشير "العتيبي"</w:t>
      </w:r>
      <w:r w:rsidR="006074A1"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إلى أن "ذوي الإعاقة</w:t>
      </w:r>
      <w:r w:rsidR="003C35F0"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هم الأشخاص الذين يعانون من عجز طويل الأمد في النمو الجسدي، العقلي، أو الحسي الذي يؤدي إلى صعوبة في أداء الأنشطة اليومية" (العتيبي، 2021، 65)</w:t>
      </w:r>
      <w:r w:rsidR="003C35F0" w:rsidRPr="005F656A">
        <w:rPr>
          <w:rFonts w:ascii="Sakkal Majalla" w:hAnsi="Sakkal Majalla" w:cs="Sakkal Majalla"/>
          <w:sz w:val="32"/>
          <w:szCs w:val="32"/>
          <w:rtl/>
        </w:rPr>
        <w:t>.</w:t>
      </w:r>
    </w:p>
    <w:p w14:paraId="51C92DE9" w14:textId="07925AE1" w:rsidR="008053A1" w:rsidRPr="005F656A" w:rsidRDefault="008053A1" w:rsidP="00755C55">
      <w:pPr>
        <w:spacing w:after="0" w:line="360" w:lineRule="auto"/>
        <w:ind w:left="360"/>
        <w:jc w:val="both"/>
        <w:rPr>
          <w:rFonts w:ascii="Sakkal Majalla" w:hAnsi="Sakkal Majalla" w:cs="Sakkal Majalla"/>
          <w:sz w:val="32"/>
          <w:szCs w:val="32"/>
        </w:rPr>
      </w:pPr>
      <w:r w:rsidRPr="005F656A">
        <w:rPr>
          <w:rFonts w:ascii="Sakkal Majalla" w:hAnsi="Sakkal Majalla" w:cs="Sakkal Majalla"/>
          <w:sz w:val="32"/>
          <w:szCs w:val="32"/>
          <w:rtl/>
        </w:rPr>
        <w:t>أما "الجبير"</w:t>
      </w:r>
      <w:r w:rsidR="003C35F0"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فيعرف ذوي الإعاقة بأنهم</w:t>
      </w:r>
      <w:r w:rsidR="003C35F0"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"الأفراد الذين لديهم إعاقة بدنية</w:t>
      </w:r>
      <w:r w:rsidR="003C35F0"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أو عقلية</w:t>
      </w:r>
      <w:r w:rsidR="003C35F0"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أو حسية تؤثر على قدرتهم على أداء المهام اليومية بشكل مستقل" (الجبير، 2021، 45)</w:t>
      </w:r>
      <w:r w:rsidR="003C35F0" w:rsidRPr="005F656A">
        <w:rPr>
          <w:rFonts w:ascii="Sakkal Majalla" w:hAnsi="Sakkal Majalla" w:cs="Sakkal Majalla"/>
          <w:sz w:val="32"/>
          <w:szCs w:val="32"/>
          <w:rtl/>
        </w:rPr>
        <w:t>.</w:t>
      </w:r>
    </w:p>
    <w:p w14:paraId="2DF3365C" w14:textId="77777777" w:rsidR="008053A1" w:rsidRPr="005F656A" w:rsidRDefault="008053A1" w:rsidP="00755C55">
      <w:pPr>
        <w:spacing w:after="0" w:line="360" w:lineRule="auto"/>
        <w:ind w:left="360"/>
        <w:jc w:val="both"/>
        <w:rPr>
          <w:rFonts w:ascii="Sakkal Majalla" w:hAnsi="Sakkal Majalla" w:cs="Sakkal Majalla"/>
          <w:b/>
          <w:bCs/>
          <w:sz w:val="32"/>
          <w:szCs w:val="32"/>
        </w:rPr>
      </w:pPr>
      <w:r w:rsidRPr="005F656A">
        <w:rPr>
          <w:rFonts w:ascii="Sakkal Majalla" w:hAnsi="Sakkal Majalla" w:cs="Sakkal Majalla"/>
          <w:b/>
          <w:bCs/>
          <w:sz w:val="32"/>
          <w:szCs w:val="32"/>
          <w:rtl/>
        </w:rPr>
        <w:t>التعريف الإجرائي</w:t>
      </w:r>
      <w:r w:rsidRPr="005F656A">
        <w:rPr>
          <w:rFonts w:ascii="Sakkal Majalla" w:hAnsi="Sakkal Majalla" w:cs="Sakkal Majalla"/>
          <w:b/>
          <w:bCs/>
          <w:sz w:val="32"/>
          <w:szCs w:val="32"/>
        </w:rPr>
        <w:t>:</w:t>
      </w:r>
    </w:p>
    <w:p w14:paraId="4F790791" w14:textId="5B319D9B" w:rsidR="008053A1" w:rsidRPr="005F656A" w:rsidRDefault="008053A1" w:rsidP="00755C55">
      <w:pPr>
        <w:spacing w:after="0" w:line="360" w:lineRule="auto"/>
        <w:ind w:left="360"/>
        <w:jc w:val="both"/>
        <w:rPr>
          <w:rFonts w:ascii="Sakkal Majalla" w:hAnsi="Sakkal Majalla" w:cs="Sakkal Majalla"/>
          <w:sz w:val="32"/>
          <w:szCs w:val="32"/>
        </w:rPr>
      </w:pPr>
      <w:r w:rsidRPr="005F656A">
        <w:rPr>
          <w:rFonts w:ascii="Sakkal Majalla" w:hAnsi="Sakkal Majalla" w:cs="Sakkal Majalla"/>
          <w:sz w:val="32"/>
          <w:szCs w:val="32"/>
          <w:rtl/>
        </w:rPr>
        <w:t>في هذه الدراسة، يُقصد بذوي الإعاقة</w:t>
      </w:r>
      <w:r w:rsidR="003C35F0"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الأشخاص الذين يعانون من تحديات جسدية</w:t>
      </w:r>
      <w:r w:rsidR="003C35F0"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أو عقلية</w:t>
      </w:r>
      <w:r w:rsidR="003C35F0"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أو حسية</w:t>
      </w:r>
      <w:r w:rsidR="003C35F0"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تتطلب وسائل أو استراتيجيات تواصل مخصصة</w:t>
      </w:r>
      <w:r w:rsidR="003C35F0"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تتلاءم مع احتياجاتهم الخاصة</w:t>
      </w:r>
      <w:r w:rsidRPr="005F656A">
        <w:rPr>
          <w:rFonts w:ascii="Sakkal Majalla" w:hAnsi="Sakkal Majalla" w:cs="Sakkal Majalla"/>
          <w:sz w:val="32"/>
          <w:szCs w:val="32"/>
        </w:rPr>
        <w:t>.</w:t>
      </w:r>
    </w:p>
    <w:p w14:paraId="729FF20F" w14:textId="6963DA6A" w:rsidR="008053A1" w:rsidRPr="005F656A" w:rsidRDefault="00137DE9" w:rsidP="00755C55">
      <w:pPr>
        <w:spacing w:after="0" w:line="360" w:lineRule="auto"/>
        <w:ind w:left="360"/>
        <w:jc w:val="both"/>
        <w:rPr>
          <w:rFonts w:ascii="Sakkal Majalla" w:hAnsi="Sakkal Majalla" w:cs="Sakkal Majalla"/>
          <w:b/>
          <w:bCs/>
          <w:sz w:val="32"/>
          <w:szCs w:val="32"/>
        </w:rPr>
      </w:pPr>
      <w:r w:rsidRPr="005F656A">
        <w:rPr>
          <w:rFonts w:ascii="Sakkal Majalla" w:hAnsi="Sakkal Majalla" w:cs="Sakkal Majalla"/>
          <w:b/>
          <w:bCs/>
          <w:sz w:val="32"/>
          <w:szCs w:val="32"/>
          <w:rtl/>
        </w:rPr>
        <w:t>-</w:t>
      </w:r>
      <w:r w:rsidR="008053A1" w:rsidRPr="005F656A">
        <w:rPr>
          <w:rFonts w:ascii="Sakkal Majalla" w:hAnsi="Sakkal Majalla" w:cs="Sakkal Majalla"/>
          <w:b/>
          <w:bCs/>
          <w:sz w:val="32"/>
          <w:szCs w:val="32"/>
          <w:rtl/>
        </w:rPr>
        <w:t>المنظمات غير الربحية</w:t>
      </w:r>
      <w:r w:rsidR="003C35F0" w:rsidRPr="005F656A">
        <w:rPr>
          <w:rFonts w:ascii="Sakkal Majalla" w:hAnsi="Sakkal Majalla" w:cs="Sakkal Majalla"/>
          <w:b/>
          <w:bCs/>
          <w:sz w:val="32"/>
          <w:szCs w:val="32"/>
          <w:rtl/>
        </w:rPr>
        <w:t xml:space="preserve">: </w:t>
      </w:r>
      <w:r w:rsidR="001755DB" w:rsidRPr="005F656A">
        <w:rPr>
          <w:rFonts w:ascii="Sakkal Majalla" w:hAnsi="Sakkal Majalla" w:cs="Sakkal Majalla"/>
          <w:b/>
          <w:bCs/>
          <w:sz w:val="32"/>
          <w:szCs w:val="32"/>
        </w:rPr>
        <w:t>Non-profit Organizations</w:t>
      </w:r>
    </w:p>
    <w:p w14:paraId="5243ABB6" w14:textId="7FD2BCF4" w:rsidR="008053A1" w:rsidRPr="005F656A" w:rsidRDefault="008053A1" w:rsidP="00755C55">
      <w:pPr>
        <w:spacing w:after="0" w:line="360" w:lineRule="auto"/>
        <w:ind w:left="360"/>
        <w:jc w:val="both"/>
        <w:rPr>
          <w:rFonts w:ascii="Sakkal Majalla" w:hAnsi="Sakkal Majalla" w:cs="Sakkal Majalla"/>
          <w:sz w:val="32"/>
          <w:szCs w:val="32"/>
        </w:rPr>
      </w:pPr>
      <w:r w:rsidRPr="005F656A">
        <w:rPr>
          <w:rFonts w:ascii="Sakkal Majalla" w:hAnsi="Sakkal Majalla" w:cs="Sakkal Majalla"/>
          <w:sz w:val="32"/>
          <w:szCs w:val="32"/>
          <w:rtl/>
        </w:rPr>
        <w:t>تُعرّف المنظمات غير الربحية</w:t>
      </w:r>
      <w:r w:rsidR="003C35F0"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بأنها</w:t>
      </w:r>
      <w:r w:rsidR="003C35F0"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"منظمات تهدف إلى تحقيق مصلحة عامة</w:t>
      </w:r>
      <w:r w:rsidR="003C35F0"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أو خدمة اجتماعية</w:t>
      </w:r>
      <w:r w:rsidR="003C35F0"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دون السعي لتحقيق أرباح مالية" (العساف، 2021، 78)</w:t>
      </w:r>
      <w:r w:rsidR="003C35F0" w:rsidRPr="005F656A">
        <w:rPr>
          <w:rFonts w:ascii="Sakkal Majalla" w:hAnsi="Sakkal Majalla" w:cs="Sakkal Majalla"/>
          <w:sz w:val="32"/>
          <w:szCs w:val="32"/>
          <w:rtl/>
        </w:rPr>
        <w:t>.</w:t>
      </w:r>
    </w:p>
    <w:p w14:paraId="125CA509" w14:textId="52A7D6A0" w:rsidR="008053A1" w:rsidRPr="005F656A" w:rsidRDefault="008053A1" w:rsidP="00755C55">
      <w:pPr>
        <w:spacing w:after="0" w:line="360" w:lineRule="auto"/>
        <w:ind w:left="360"/>
        <w:jc w:val="both"/>
        <w:rPr>
          <w:rFonts w:ascii="Sakkal Majalla" w:hAnsi="Sakkal Majalla" w:cs="Sakkal Majalla"/>
          <w:sz w:val="32"/>
          <w:szCs w:val="32"/>
        </w:rPr>
      </w:pPr>
      <w:r w:rsidRPr="005F656A">
        <w:rPr>
          <w:rFonts w:ascii="Sakkal Majalla" w:hAnsi="Sakkal Majalla" w:cs="Sakkal Majalla"/>
          <w:sz w:val="32"/>
          <w:szCs w:val="32"/>
          <w:rtl/>
        </w:rPr>
        <w:t>ووفقًا للهيئة الدولية للتنمية، "المنظمات غير الربحية هي</w:t>
      </w:r>
      <w:r w:rsidR="003C35F0"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كيانات تعمل على توفير خدمات اجتماعية أو بيئية أو صحية، وتستمد تمويلها من التبرعات أو الدعم الحكومي أو التبرعات العامة" (الهيئة الدولية للتنمية، 2022 ، 145).</w:t>
      </w:r>
    </w:p>
    <w:p w14:paraId="07340D09" w14:textId="77777777" w:rsidR="008053A1" w:rsidRPr="005F656A" w:rsidRDefault="008053A1" w:rsidP="00755C55">
      <w:pPr>
        <w:spacing w:after="0" w:line="360" w:lineRule="auto"/>
        <w:ind w:left="360"/>
        <w:jc w:val="both"/>
        <w:rPr>
          <w:rFonts w:ascii="Sakkal Majalla" w:hAnsi="Sakkal Majalla" w:cs="Sakkal Majalla"/>
          <w:b/>
          <w:bCs/>
          <w:sz w:val="32"/>
          <w:szCs w:val="32"/>
        </w:rPr>
      </w:pPr>
      <w:r w:rsidRPr="005F656A">
        <w:rPr>
          <w:rFonts w:ascii="Sakkal Majalla" w:hAnsi="Sakkal Majalla" w:cs="Sakkal Majalla"/>
          <w:b/>
          <w:bCs/>
          <w:sz w:val="32"/>
          <w:szCs w:val="32"/>
          <w:rtl/>
        </w:rPr>
        <w:t>التعريف الإجرائي</w:t>
      </w:r>
      <w:r w:rsidRPr="005F656A">
        <w:rPr>
          <w:rFonts w:ascii="Sakkal Majalla" w:hAnsi="Sakkal Majalla" w:cs="Sakkal Majalla"/>
          <w:b/>
          <w:bCs/>
          <w:sz w:val="32"/>
          <w:szCs w:val="32"/>
        </w:rPr>
        <w:t>:</w:t>
      </w:r>
    </w:p>
    <w:p w14:paraId="72E4BFAC" w14:textId="229A57BE" w:rsidR="008053A1" w:rsidRPr="005F656A" w:rsidRDefault="003D5D3D" w:rsidP="00755C55">
      <w:pPr>
        <w:spacing w:after="0" w:line="360" w:lineRule="auto"/>
        <w:ind w:left="360"/>
        <w:jc w:val="both"/>
        <w:rPr>
          <w:rFonts w:ascii="Sakkal Majalla" w:hAnsi="Sakkal Majalla" w:cs="Sakkal Majalla"/>
          <w:sz w:val="32"/>
          <w:szCs w:val="32"/>
          <w:rtl/>
        </w:rPr>
      </w:pPr>
      <w:r w:rsidRPr="005F656A">
        <w:rPr>
          <w:rFonts w:ascii="Sakkal Majalla" w:hAnsi="Sakkal Majalla" w:cs="Sakkal Majalla"/>
          <w:sz w:val="32"/>
          <w:szCs w:val="32"/>
          <w:rtl/>
        </w:rPr>
        <w:lastRenderedPageBreak/>
        <w:t>في هذه الدراسة، ي</w:t>
      </w:r>
      <w:r w:rsidR="008053A1" w:rsidRPr="005F656A">
        <w:rPr>
          <w:rFonts w:ascii="Sakkal Majalla" w:hAnsi="Sakkal Majalla" w:cs="Sakkal Majalla"/>
          <w:sz w:val="32"/>
          <w:szCs w:val="32"/>
          <w:rtl/>
        </w:rPr>
        <w:t>قصد بالمنظمات غير الربحية</w:t>
      </w:r>
      <w:r w:rsidR="003C35F0" w:rsidRPr="005F656A">
        <w:rPr>
          <w:rFonts w:ascii="Sakkal Majalla" w:hAnsi="Sakkal Majalla" w:cs="Sakkal Majalla"/>
          <w:sz w:val="32"/>
          <w:szCs w:val="32"/>
          <w:rtl/>
        </w:rPr>
        <w:t>:</w:t>
      </w:r>
      <w:r w:rsidR="008053A1" w:rsidRPr="005F656A">
        <w:rPr>
          <w:rFonts w:ascii="Sakkal Majalla" w:hAnsi="Sakkal Majalla" w:cs="Sakkal Majalla"/>
          <w:sz w:val="32"/>
          <w:szCs w:val="32"/>
          <w:rtl/>
        </w:rPr>
        <w:t xml:space="preserve"> المؤسسات التي تعمل في مجال تقديم خدمات</w:t>
      </w:r>
      <w:r w:rsidR="003C35F0" w:rsidRPr="005F656A">
        <w:rPr>
          <w:rFonts w:ascii="Sakkal Majalla" w:hAnsi="Sakkal Majalla" w:cs="Sakkal Majalla"/>
          <w:sz w:val="32"/>
          <w:szCs w:val="32"/>
          <w:rtl/>
        </w:rPr>
        <w:t>،</w:t>
      </w:r>
      <w:r w:rsidR="008053A1" w:rsidRPr="005F656A">
        <w:rPr>
          <w:rFonts w:ascii="Sakkal Majalla" w:hAnsi="Sakkal Majalla" w:cs="Sakkal Majalla"/>
          <w:sz w:val="32"/>
          <w:szCs w:val="32"/>
          <w:rtl/>
        </w:rPr>
        <w:t xml:space="preserve"> أو برامج اجتماعية تهدف إلى خدمة ذوي الإعاقة</w:t>
      </w:r>
      <w:r w:rsidR="003C35F0" w:rsidRPr="005F656A">
        <w:rPr>
          <w:rFonts w:ascii="Sakkal Majalla" w:hAnsi="Sakkal Majalla" w:cs="Sakkal Majalla"/>
          <w:sz w:val="32"/>
          <w:szCs w:val="32"/>
          <w:rtl/>
        </w:rPr>
        <w:t>،</w:t>
      </w:r>
      <w:r w:rsidR="008053A1" w:rsidRPr="005F656A">
        <w:rPr>
          <w:rFonts w:ascii="Sakkal Majalla" w:hAnsi="Sakkal Majalla" w:cs="Sakkal Majalla"/>
          <w:sz w:val="32"/>
          <w:szCs w:val="32"/>
          <w:rtl/>
        </w:rPr>
        <w:t xml:space="preserve"> وتعزيز دمجهم المجتمعي دون تحقيق أرباح مالية</w:t>
      </w:r>
      <w:r w:rsidR="008053A1" w:rsidRPr="005F656A">
        <w:rPr>
          <w:rFonts w:ascii="Sakkal Majalla" w:hAnsi="Sakkal Majalla" w:cs="Sakkal Majalla"/>
          <w:sz w:val="32"/>
          <w:szCs w:val="32"/>
        </w:rPr>
        <w:t>.</w:t>
      </w:r>
    </w:p>
    <w:p w14:paraId="51AB51C5" w14:textId="77492071" w:rsidR="008053A1" w:rsidRPr="005F656A" w:rsidRDefault="00137DE9" w:rsidP="00755C55">
      <w:pPr>
        <w:spacing w:after="0" w:line="360" w:lineRule="auto"/>
        <w:ind w:left="360"/>
        <w:jc w:val="both"/>
        <w:rPr>
          <w:rFonts w:ascii="Sakkal Majalla" w:hAnsi="Sakkal Majalla" w:cs="Sakkal Majalla"/>
          <w:b/>
          <w:bCs/>
          <w:sz w:val="32"/>
          <w:szCs w:val="32"/>
        </w:rPr>
      </w:pPr>
      <w:r w:rsidRPr="005F656A">
        <w:rPr>
          <w:rFonts w:ascii="Sakkal Majalla" w:hAnsi="Sakkal Majalla" w:cs="Sakkal Majalla"/>
          <w:b/>
          <w:bCs/>
          <w:sz w:val="32"/>
          <w:szCs w:val="32"/>
          <w:rtl/>
        </w:rPr>
        <w:t>-</w:t>
      </w:r>
      <w:r w:rsidR="008053A1" w:rsidRPr="005F656A">
        <w:rPr>
          <w:rFonts w:ascii="Sakkal Majalla" w:hAnsi="Sakkal Majalla" w:cs="Sakkal Majalla"/>
          <w:b/>
          <w:bCs/>
          <w:sz w:val="32"/>
          <w:szCs w:val="32"/>
          <w:rtl/>
        </w:rPr>
        <w:t>استراتيجيات التواصل</w:t>
      </w:r>
      <w:r w:rsidR="003C35F0" w:rsidRPr="005F656A">
        <w:rPr>
          <w:rFonts w:ascii="Sakkal Majalla" w:hAnsi="Sakkal Majalla" w:cs="Sakkal Majalla"/>
          <w:b/>
          <w:bCs/>
          <w:sz w:val="32"/>
          <w:szCs w:val="32"/>
          <w:rtl/>
        </w:rPr>
        <w:t xml:space="preserve">: </w:t>
      </w:r>
      <w:r w:rsidR="001755DB" w:rsidRPr="005F656A">
        <w:rPr>
          <w:rFonts w:ascii="Sakkal Majalla" w:hAnsi="Sakkal Majalla" w:cs="Sakkal Majalla"/>
          <w:b/>
          <w:bCs/>
          <w:sz w:val="32"/>
          <w:szCs w:val="32"/>
        </w:rPr>
        <w:t>Communication Strategies</w:t>
      </w:r>
    </w:p>
    <w:p w14:paraId="4D6BDDA2" w14:textId="0D99AA25" w:rsidR="008053A1" w:rsidRPr="005F656A" w:rsidRDefault="008053A1" w:rsidP="00755C55">
      <w:pPr>
        <w:spacing w:after="0" w:line="360" w:lineRule="auto"/>
        <w:ind w:left="360"/>
        <w:jc w:val="both"/>
        <w:rPr>
          <w:rFonts w:ascii="Sakkal Majalla" w:hAnsi="Sakkal Majalla" w:cs="Sakkal Majalla"/>
          <w:sz w:val="32"/>
          <w:szCs w:val="32"/>
        </w:rPr>
      </w:pPr>
      <w:r w:rsidRPr="005F656A">
        <w:rPr>
          <w:rFonts w:ascii="Sakkal Majalla" w:hAnsi="Sakkal Majalla" w:cs="Sakkal Majalla"/>
          <w:sz w:val="32"/>
          <w:szCs w:val="32"/>
          <w:rtl/>
        </w:rPr>
        <w:t>تعرف استراتيجيات التواصل</w:t>
      </w:r>
      <w:r w:rsidR="003C35F0"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بأنها</w:t>
      </w:r>
      <w:r w:rsidR="003C35F0"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"الخطط المنظمة التي تنتهجها المنظمات</w:t>
      </w:r>
      <w:r w:rsidR="003C35F0"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لتحقيق أهدافها في التواصل مع جمهورها المستهدف عبر قنوات متعددة ومتنوعة" (البسام، ،2019، 43)</w:t>
      </w:r>
      <w:r w:rsidR="003C35F0" w:rsidRPr="005F656A">
        <w:rPr>
          <w:rFonts w:ascii="Sakkal Majalla" w:hAnsi="Sakkal Majalla" w:cs="Sakkal Majalla"/>
          <w:sz w:val="32"/>
          <w:szCs w:val="32"/>
          <w:rtl/>
        </w:rPr>
        <w:t>.</w:t>
      </w:r>
    </w:p>
    <w:p w14:paraId="50DDD164" w14:textId="2C2A1B73" w:rsidR="00097A2C" w:rsidRPr="005F656A" w:rsidRDefault="003C35F0" w:rsidP="00755C55">
      <w:pPr>
        <w:spacing w:after="0" w:line="360" w:lineRule="auto"/>
        <w:ind w:left="360"/>
        <w:jc w:val="both"/>
        <w:rPr>
          <w:rFonts w:ascii="Sakkal Majalla" w:hAnsi="Sakkal Majalla" w:cs="Sakkal Majalla"/>
          <w:sz w:val="32"/>
          <w:szCs w:val="32"/>
          <w:rtl/>
        </w:rPr>
      </w:pPr>
      <w:r w:rsidRPr="005F656A">
        <w:rPr>
          <w:rFonts w:ascii="Sakkal Majalla" w:hAnsi="Sakkal Majalla" w:cs="Sakkal Majalla"/>
          <w:sz w:val="32"/>
          <w:szCs w:val="32"/>
          <w:rtl/>
        </w:rPr>
        <w:t>و</w:t>
      </w:r>
      <w:r w:rsidR="008053A1" w:rsidRPr="005F656A">
        <w:rPr>
          <w:rFonts w:ascii="Sakkal Majalla" w:hAnsi="Sakkal Majalla" w:cs="Sakkal Majalla"/>
          <w:sz w:val="32"/>
          <w:szCs w:val="32"/>
          <w:rtl/>
        </w:rPr>
        <w:t>وفقًا لـ "كوهن"، "استراتيجية التواصل هي</w:t>
      </w:r>
      <w:r w:rsidRPr="005F656A">
        <w:rPr>
          <w:rFonts w:ascii="Sakkal Majalla" w:hAnsi="Sakkal Majalla" w:cs="Sakkal Majalla"/>
          <w:sz w:val="32"/>
          <w:szCs w:val="32"/>
          <w:rtl/>
        </w:rPr>
        <w:t>:</w:t>
      </w:r>
      <w:r w:rsidR="008053A1" w:rsidRPr="005F656A">
        <w:rPr>
          <w:rFonts w:ascii="Sakkal Majalla" w:hAnsi="Sakkal Majalla" w:cs="Sakkal Majalla"/>
          <w:sz w:val="32"/>
          <w:szCs w:val="32"/>
          <w:rtl/>
        </w:rPr>
        <w:t xml:space="preserve"> مجموعة من الإجراءات والتقنيات</w:t>
      </w:r>
      <w:r w:rsidRPr="005F656A">
        <w:rPr>
          <w:rFonts w:ascii="Sakkal Majalla" w:hAnsi="Sakkal Majalla" w:cs="Sakkal Majalla"/>
          <w:sz w:val="32"/>
          <w:szCs w:val="32"/>
          <w:rtl/>
        </w:rPr>
        <w:t>،</w:t>
      </w:r>
      <w:r w:rsidR="008053A1" w:rsidRPr="005F656A">
        <w:rPr>
          <w:rFonts w:ascii="Sakkal Majalla" w:hAnsi="Sakkal Majalla" w:cs="Sakkal Majalla"/>
          <w:sz w:val="32"/>
          <w:szCs w:val="32"/>
          <w:rtl/>
        </w:rPr>
        <w:t xml:space="preserve"> التي تهدف إلى التأثير في الجمهور بشكل محدد، وضمان استجابة إيجابية من هذا الجمهور" (كوهن، 2021، 98)</w:t>
      </w:r>
      <w:r w:rsidR="00097A2C" w:rsidRPr="005F656A">
        <w:rPr>
          <w:rFonts w:ascii="Sakkal Majalla" w:hAnsi="Sakkal Majalla" w:cs="Sakkal Majalla"/>
          <w:sz w:val="32"/>
          <w:szCs w:val="32"/>
          <w:rtl/>
        </w:rPr>
        <w:t>.</w:t>
      </w:r>
    </w:p>
    <w:p w14:paraId="5EAAE335" w14:textId="77777777" w:rsidR="008053A1" w:rsidRPr="005F656A" w:rsidRDefault="008053A1" w:rsidP="00755C55">
      <w:pPr>
        <w:spacing w:after="0" w:line="360" w:lineRule="auto"/>
        <w:ind w:left="360"/>
        <w:jc w:val="both"/>
        <w:rPr>
          <w:rFonts w:ascii="Sakkal Majalla" w:hAnsi="Sakkal Majalla" w:cs="Sakkal Majalla"/>
          <w:b/>
          <w:bCs/>
          <w:sz w:val="32"/>
          <w:szCs w:val="32"/>
        </w:rPr>
      </w:pPr>
      <w:r w:rsidRPr="005F656A">
        <w:rPr>
          <w:rFonts w:ascii="Sakkal Majalla" w:hAnsi="Sakkal Majalla" w:cs="Sakkal Majalla"/>
          <w:b/>
          <w:bCs/>
          <w:sz w:val="32"/>
          <w:szCs w:val="32"/>
          <w:rtl/>
        </w:rPr>
        <w:t>التعريف الإجرائي</w:t>
      </w:r>
      <w:r w:rsidRPr="005F656A">
        <w:rPr>
          <w:rFonts w:ascii="Sakkal Majalla" w:hAnsi="Sakkal Majalla" w:cs="Sakkal Majalla"/>
          <w:b/>
          <w:bCs/>
          <w:sz w:val="32"/>
          <w:szCs w:val="32"/>
        </w:rPr>
        <w:t>:</w:t>
      </w:r>
    </w:p>
    <w:p w14:paraId="4D506223" w14:textId="7BEF7B50" w:rsidR="00755C55" w:rsidRPr="005F656A" w:rsidRDefault="008053A1" w:rsidP="00952E53">
      <w:pPr>
        <w:spacing w:after="0" w:line="360" w:lineRule="auto"/>
        <w:ind w:left="360"/>
        <w:jc w:val="both"/>
        <w:rPr>
          <w:rFonts w:ascii="Sakkal Majalla" w:hAnsi="Sakkal Majalla" w:cs="Sakkal Majalla"/>
          <w:sz w:val="32"/>
          <w:szCs w:val="32"/>
          <w:rtl/>
        </w:rPr>
      </w:pPr>
      <w:r w:rsidRPr="005F656A">
        <w:rPr>
          <w:rFonts w:ascii="Sakkal Majalla" w:hAnsi="Sakkal Majalla" w:cs="Sakkal Majalla"/>
          <w:sz w:val="32"/>
          <w:szCs w:val="32"/>
          <w:rtl/>
        </w:rPr>
        <w:t xml:space="preserve">في هذه الدراسة، </w:t>
      </w:r>
      <w:r w:rsidR="003C35F0" w:rsidRPr="005F656A">
        <w:rPr>
          <w:rFonts w:ascii="Sakkal Majalla" w:hAnsi="Sakkal Majalla" w:cs="Sakkal Majalla"/>
          <w:sz w:val="32"/>
          <w:szCs w:val="32"/>
          <w:rtl/>
        </w:rPr>
        <w:t>ي</w:t>
      </w:r>
      <w:r w:rsidRPr="005F656A">
        <w:rPr>
          <w:rFonts w:ascii="Sakkal Majalla" w:hAnsi="Sakkal Majalla" w:cs="Sakkal Majalla"/>
          <w:sz w:val="32"/>
          <w:szCs w:val="32"/>
          <w:rtl/>
        </w:rPr>
        <w:t xml:space="preserve">ُقصد </w:t>
      </w:r>
      <w:r w:rsidR="003C35F0" w:rsidRPr="005F656A">
        <w:rPr>
          <w:rFonts w:ascii="Sakkal Majalla" w:hAnsi="Sakkal Majalla" w:cs="Sakkal Majalla"/>
          <w:sz w:val="32"/>
          <w:szCs w:val="32"/>
          <w:rtl/>
        </w:rPr>
        <w:t>ب</w:t>
      </w:r>
      <w:r w:rsidRPr="005F656A">
        <w:rPr>
          <w:rFonts w:ascii="Sakkal Majalla" w:hAnsi="Sakkal Majalla" w:cs="Sakkal Majalla"/>
          <w:sz w:val="32"/>
          <w:szCs w:val="32"/>
          <w:rtl/>
        </w:rPr>
        <w:t>استراتيجيات التواصل</w:t>
      </w:r>
      <w:r w:rsidR="003C35F0"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الخطط</w:t>
      </w:r>
      <w:r w:rsidR="003C35F0"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والأنشطة التي تتبعها المنظمات غير الربحية للتواصل مع ذوي الإعاقة، والتي تشمل استخدام قنوات الاتصال المختلفة</w:t>
      </w:r>
      <w:r w:rsidR="003C35F0"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مثل</w:t>
      </w:r>
      <w:r w:rsidR="003C35F0"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الإعلام التقليدي، والوسائط الرقمية، والتواصل الشخصي</w:t>
      </w:r>
      <w:r w:rsidR="003C35F0"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لضمان وصول الرسائل بفعالية لهذه الفئة</w:t>
      </w:r>
      <w:r w:rsidRPr="005F656A">
        <w:rPr>
          <w:rFonts w:ascii="Sakkal Majalla" w:hAnsi="Sakkal Majalla" w:cs="Sakkal Majalla"/>
          <w:sz w:val="32"/>
          <w:szCs w:val="32"/>
        </w:rPr>
        <w:t>.</w:t>
      </w:r>
    </w:p>
    <w:p w14:paraId="3657EDA6" w14:textId="77777777" w:rsidR="00755C55" w:rsidRPr="005F656A" w:rsidRDefault="00755C55" w:rsidP="00755C55">
      <w:pPr>
        <w:spacing w:after="0" w:line="360" w:lineRule="auto"/>
        <w:jc w:val="both"/>
        <w:rPr>
          <w:rFonts w:ascii="Sakkal Majalla" w:hAnsi="Sakkal Majalla" w:cs="Sakkal Majalla"/>
          <w:b/>
          <w:bCs/>
          <w:sz w:val="32"/>
          <w:szCs w:val="32"/>
          <w:rtl/>
        </w:rPr>
      </w:pPr>
      <w:r w:rsidRPr="005F656A">
        <w:rPr>
          <w:rFonts w:ascii="Sakkal Majalla" w:hAnsi="Sakkal Majalla" w:cs="Sakkal Majalla"/>
          <w:b/>
          <w:bCs/>
          <w:sz w:val="32"/>
          <w:szCs w:val="32"/>
          <w:rtl/>
        </w:rPr>
        <w:t>الإجراءات المنهجية للدراسة:</w:t>
      </w:r>
    </w:p>
    <w:p w14:paraId="6644DB75" w14:textId="77777777" w:rsidR="00755C55" w:rsidRPr="005F656A" w:rsidRDefault="00755C55" w:rsidP="00755C55">
      <w:pPr>
        <w:spacing w:after="0" w:line="360" w:lineRule="auto"/>
        <w:jc w:val="both"/>
        <w:rPr>
          <w:rFonts w:ascii="Sakkal Majalla" w:hAnsi="Sakkal Majalla" w:cs="Sakkal Majalla"/>
          <w:b/>
          <w:bCs/>
          <w:sz w:val="32"/>
          <w:szCs w:val="32"/>
        </w:rPr>
      </w:pPr>
      <w:r w:rsidRPr="005F656A">
        <w:rPr>
          <w:rFonts w:ascii="Sakkal Majalla" w:hAnsi="Sakkal Majalla" w:cs="Sakkal Majalla"/>
          <w:b/>
          <w:bCs/>
          <w:sz w:val="32"/>
          <w:szCs w:val="32"/>
          <w:rtl/>
        </w:rPr>
        <w:t>1-نوع الدراسة</w:t>
      </w:r>
    </w:p>
    <w:p w14:paraId="7AA415C1" w14:textId="325B7DAB" w:rsidR="00755C55" w:rsidRPr="005F656A" w:rsidRDefault="00755C55" w:rsidP="00755C55">
      <w:pPr>
        <w:spacing w:after="0" w:line="360" w:lineRule="auto"/>
        <w:jc w:val="both"/>
        <w:rPr>
          <w:rFonts w:ascii="Sakkal Majalla" w:hAnsi="Sakkal Majalla" w:cs="Sakkal Majalla"/>
          <w:sz w:val="32"/>
          <w:szCs w:val="32"/>
          <w:rtl/>
        </w:rPr>
      </w:pPr>
      <w:r w:rsidRPr="005F656A">
        <w:rPr>
          <w:rFonts w:ascii="Sakkal Majalla" w:hAnsi="Sakkal Majalla" w:cs="Sakkal Majalla"/>
          <w:sz w:val="32"/>
          <w:szCs w:val="32"/>
          <w:rtl/>
        </w:rPr>
        <w:t>دراسة وصفية ميدانية، تهدف إلى استكشاف وتحليل استراتيجيات التواصل التي يتبعها ممارسو العلاقات العامة في المنظمات غير الربحية تجاه ذوي الإعاقة، والتعرف على التحديات والفرص في هذا السياق. كما ستسعى الدراسة، إلى تقديم توصيات مبنية على البيانات الميدانية لتحسين هذه الاستراتيجيات</w:t>
      </w:r>
      <w:r w:rsidRPr="005F656A">
        <w:rPr>
          <w:rFonts w:ascii="Sakkal Majalla" w:hAnsi="Sakkal Majalla" w:cs="Sakkal Majalla"/>
          <w:sz w:val="32"/>
          <w:szCs w:val="32"/>
        </w:rPr>
        <w:t>.</w:t>
      </w:r>
    </w:p>
    <w:p w14:paraId="44E0337E" w14:textId="77777777" w:rsidR="00184CBD" w:rsidRPr="005F656A" w:rsidRDefault="00184CBD" w:rsidP="00755C55">
      <w:pPr>
        <w:spacing w:after="0" w:line="360" w:lineRule="auto"/>
        <w:jc w:val="both"/>
        <w:rPr>
          <w:rFonts w:ascii="Sakkal Majalla" w:hAnsi="Sakkal Majalla" w:cs="Sakkal Majalla"/>
          <w:sz w:val="32"/>
          <w:szCs w:val="32"/>
          <w:rtl/>
        </w:rPr>
      </w:pPr>
    </w:p>
    <w:p w14:paraId="52A36CA1" w14:textId="77777777" w:rsidR="00184CBD" w:rsidRPr="005F656A" w:rsidRDefault="00184CBD" w:rsidP="00755C55">
      <w:pPr>
        <w:spacing w:after="0" w:line="360" w:lineRule="auto"/>
        <w:jc w:val="both"/>
        <w:rPr>
          <w:rFonts w:ascii="Sakkal Majalla" w:hAnsi="Sakkal Majalla" w:cs="Sakkal Majalla"/>
          <w:sz w:val="32"/>
          <w:szCs w:val="32"/>
        </w:rPr>
      </w:pPr>
    </w:p>
    <w:p w14:paraId="03E38FCB" w14:textId="77777777" w:rsidR="00755C55" w:rsidRPr="005F656A" w:rsidRDefault="00755C55" w:rsidP="00755C55">
      <w:pPr>
        <w:spacing w:after="0" w:line="360" w:lineRule="auto"/>
        <w:jc w:val="both"/>
        <w:rPr>
          <w:rFonts w:ascii="Sakkal Majalla" w:hAnsi="Sakkal Majalla" w:cs="Sakkal Majalla"/>
          <w:b/>
          <w:bCs/>
          <w:sz w:val="32"/>
          <w:szCs w:val="32"/>
        </w:rPr>
      </w:pPr>
      <w:r w:rsidRPr="005F656A">
        <w:rPr>
          <w:rFonts w:ascii="Sakkal Majalla" w:hAnsi="Sakkal Majalla" w:cs="Sakkal Majalla"/>
          <w:b/>
          <w:bCs/>
          <w:sz w:val="32"/>
          <w:szCs w:val="32"/>
          <w:rtl/>
        </w:rPr>
        <w:t>2-منهج الدراسة</w:t>
      </w:r>
    </w:p>
    <w:p w14:paraId="0609E4E9" w14:textId="7AF0D7A5" w:rsidR="00755C55" w:rsidRPr="005F656A" w:rsidRDefault="00755C55" w:rsidP="00755C55">
      <w:pPr>
        <w:spacing w:after="0" w:line="360" w:lineRule="auto"/>
        <w:jc w:val="both"/>
        <w:rPr>
          <w:rFonts w:ascii="Sakkal Majalla" w:hAnsi="Sakkal Majalla" w:cs="Sakkal Majalla"/>
          <w:sz w:val="32"/>
          <w:szCs w:val="32"/>
        </w:rPr>
      </w:pPr>
      <w:r w:rsidRPr="005F656A">
        <w:rPr>
          <w:rFonts w:ascii="Sakkal Majalla" w:hAnsi="Sakkal Majalla" w:cs="Sakkal Majalla"/>
          <w:sz w:val="32"/>
          <w:szCs w:val="32"/>
          <w:rtl/>
        </w:rPr>
        <w:t>تتبع الدراسة منهج المسح بالعينة، الذي يعتمد على جمع البيانات الميدانية وتحليلها، باستخدام أدوات إحصائية لفهم الظاهرة بشكل كامل. سيتم تطبيق هذا المنهج، من خلال استخدام الاستبيانات كأداة رئيسة لجمع البيانات من ممارسي العلاقات العامة في المنظمات غير الربحية</w:t>
      </w:r>
      <w:r w:rsidRPr="005F656A">
        <w:rPr>
          <w:rFonts w:ascii="Sakkal Majalla" w:hAnsi="Sakkal Majalla" w:cs="Sakkal Majalla"/>
          <w:sz w:val="32"/>
          <w:szCs w:val="32"/>
        </w:rPr>
        <w:t>.</w:t>
      </w:r>
    </w:p>
    <w:p w14:paraId="449F6A41" w14:textId="77777777" w:rsidR="00755C55" w:rsidRPr="005F656A" w:rsidRDefault="00755C55" w:rsidP="00755C55">
      <w:pPr>
        <w:spacing w:after="0" w:line="360" w:lineRule="auto"/>
        <w:jc w:val="both"/>
        <w:rPr>
          <w:rFonts w:ascii="Sakkal Majalla" w:hAnsi="Sakkal Majalla" w:cs="Sakkal Majalla"/>
          <w:b/>
          <w:bCs/>
          <w:sz w:val="32"/>
          <w:szCs w:val="32"/>
        </w:rPr>
      </w:pPr>
      <w:r w:rsidRPr="005F656A">
        <w:rPr>
          <w:rFonts w:ascii="Sakkal Majalla" w:hAnsi="Sakkal Majalla" w:cs="Sakkal Majalla"/>
          <w:b/>
          <w:bCs/>
          <w:sz w:val="32"/>
          <w:szCs w:val="32"/>
          <w:rtl/>
        </w:rPr>
        <w:t>3-مجتمع الدراسة</w:t>
      </w:r>
    </w:p>
    <w:p w14:paraId="32BC0E84" w14:textId="77777777" w:rsidR="00755C55" w:rsidRPr="005F656A" w:rsidRDefault="00755C55" w:rsidP="00755C55">
      <w:pPr>
        <w:spacing w:after="0" w:line="360" w:lineRule="auto"/>
        <w:jc w:val="both"/>
        <w:rPr>
          <w:rFonts w:ascii="Sakkal Majalla" w:hAnsi="Sakkal Majalla" w:cs="Sakkal Majalla"/>
          <w:sz w:val="32"/>
          <w:szCs w:val="32"/>
        </w:rPr>
      </w:pPr>
      <w:r w:rsidRPr="005F656A">
        <w:rPr>
          <w:rFonts w:ascii="Sakkal Majalla" w:hAnsi="Sakkal Majalla" w:cs="Sakkal Majalla"/>
          <w:sz w:val="32"/>
          <w:szCs w:val="32"/>
          <w:rtl/>
        </w:rPr>
        <w:t>سيكون مجتمع الدراسة، مكونًا من ممارسي العلاقات العامة العاملين في المنظمات غير الربحية التي تقدم خدمات للأشخاص ذوي الإعاقة في المملكة العربية السعودية بمنطقة الرياض. سيتضمن المجتمع مختلف الفئات، مثل: العاملين في المنظمات المعنية بالإعاقة الجسدية، والعقلية، والحسية</w:t>
      </w:r>
      <w:r w:rsidRPr="005F656A">
        <w:rPr>
          <w:rFonts w:ascii="Sakkal Majalla" w:hAnsi="Sakkal Majalla" w:cs="Sakkal Majalla"/>
          <w:sz w:val="32"/>
          <w:szCs w:val="32"/>
        </w:rPr>
        <w:t>.</w:t>
      </w:r>
    </w:p>
    <w:p w14:paraId="73859BB1" w14:textId="412DDF5F" w:rsidR="00755C55" w:rsidRPr="005F656A" w:rsidRDefault="00755C55" w:rsidP="00755C55">
      <w:pPr>
        <w:spacing w:after="0" w:line="360" w:lineRule="auto"/>
        <w:jc w:val="both"/>
        <w:rPr>
          <w:rFonts w:ascii="Sakkal Majalla" w:hAnsi="Sakkal Majalla" w:cs="Sakkal Majalla"/>
          <w:b/>
          <w:bCs/>
          <w:sz w:val="32"/>
          <w:szCs w:val="32"/>
          <w:rtl/>
        </w:rPr>
      </w:pPr>
      <w:r w:rsidRPr="005F656A">
        <w:rPr>
          <w:rFonts w:ascii="Sakkal Majalla" w:hAnsi="Sakkal Majalla" w:cs="Sakkal Majalla"/>
          <w:b/>
          <w:bCs/>
          <w:sz w:val="32"/>
          <w:szCs w:val="32"/>
          <w:rtl/>
        </w:rPr>
        <w:t>4-عينة الدراسة</w:t>
      </w:r>
      <w:r w:rsidR="003824FD" w:rsidRPr="005F656A">
        <w:rPr>
          <w:rFonts w:ascii="Sakkal Majalla" w:hAnsi="Sakkal Majalla" w:cs="Sakkal Majalla"/>
          <w:b/>
          <w:bCs/>
          <w:sz w:val="32"/>
          <w:szCs w:val="32"/>
          <w:rtl/>
        </w:rPr>
        <w:t>:</w:t>
      </w:r>
    </w:p>
    <w:p w14:paraId="2468DF74" w14:textId="77777777" w:rsidR="003824FD" w:rsidRPr="005F656A" w:rsidRDefault="003824FD" w:rsidP="003824FD">
      <w:pPr>
        <w:spacing w:after="0" w:line="360" w:lineRule="auto"/>
        <w:jc w:val="both"/>
        <w:rPr>
          <w:rFonts w:ascii="Sakkal Majalla" w:hAnsi="Sakkal Majalla" w:cs="Sakkal Majalla"/>
          <w:sz w:val="32"/>
          <w:szCs w:val="32"/>
        </w:rPr>
      </w:pPr>
      <w:r w:rsidRPr="005F656A">
        <w:rPr>
          <w:rFonts w:ascii="Sakkal Majalla" w:hAnsi="Sakkal Majalla" w:cs="Sakkal Majalla"/>
          <w:sz w:val="32"/>
          <w:szCs w:val="32"/>
          <w:rtl/>
        </w:rPr>
        <w:t>ستتمثل عينة الدراسة في عينة عشوائية من ممارسي العلاقات العامة العاملين في المنظمات غير الربحية في منطقة الرياض بالمملكة العربية السعودية، حيث سيتم اختيارها بما يضمن تمثيل مختلف أنواع المنظمات التي تتعامل مع الأشخاص ذوي الإعاقة</w:t>
      </w:r>
      <w:r w:rsidRPr="005F656A">
        <w:rPr>
          <w:rFonts w:ascii="Sakkal Majalla" w:hAnsi="Sakkal Majalla" w:cs="Sakkal Majalla"/>
          <w:sz w:val="32"/>
          <w:szCs w:val="32"/>
        </w:rPr>
        <w:t>.</w:t>
      </w:r>
    </w:p>
    <w:p w14:paraId="65499E73" w14:textId="123BA8EF" w:rsidR="003824FD" w:rsidRPr="005F656A" w:rsidRDefault="003824FD" w:rsidP="003824FD">
      <w:pPr>
        <w:spacing w:after="0" w:line="360" w:lineRule="auto"/>
        <w:jc w:val="both"/>
        <w:rPr>
          <w:rFonts w:ascii="Sakkal Majalla" w:hAnsi="Sakkal Majalla" w:cs="Sakkal Majalla"/>
          <w:sz w:val="32"/>
          <w:szCs w:val="32"/>
        </w:rPr>
      </w:pPr>
      <w:r w:rsidRPr="005F656A">
        <w:rPr>
          <w:rFonts w:ascii="Sakkal Majalla" w:hAnsi="Sakkal Majalla" w:cs="Sakkal Majalla"/>
          <w:sz w:val="32"/>
          <w:szCs w:val="32"/>
          <w:rtl/>
        </w:rPr>
        <w:t xml:space="preserve">وقد تم تحديد حجم العينة ليتراوح بين (100–150) مفردة، استنادًا إلى معايير الدراسات الوصفية التي تعتمد على أسلوب المسح، والتي تشير إلى أن هذا الحجم يُعد كافيًا لتحقيق مستوى مقبول من الدقة الإحصائية، وإمكانية تعميم النتائج في حال تجانس المجتمع النسبي. كما يتوافق هذا الحجم مع القاعدة الإحصائية التي توصي بأن لا يقل حجم العينة في الدراسات الميدانية عن (30) مفردة كحد أدنى، وأن يكون في حدود (100) فأكثر لضمان استقرار النتائج وإمكانية تطبيق الاختبارات الإحصائية المناسبة ، إضافة إلى ذلك، فإن اختيار هذا الحجم يأخذ في الاعتبار طبيعة </w:t>
      </w:r>
      <w:r w:rsidRPr="005F656A">
        <w:rPr>
          <w:rFonts w:ascii="Sakkal Majalla" w:hAnsi="Sakkal Majalla" w:cs="Sakkal Majalla"/>
          <w:sz w:val="32"/>
          <w:szCs w:val="32"/>
          <w:rtl/>
        </w:rPr>
        <w:lastRenderedPageBreak/>
        <w:t>المجتمع البحثي المحدود نسبيًا، وصعوبة الوصول إلى جميع مفرداته، مما يجعل هذا العدد مناسبًا لتحقيق التوازن بين الدقة الإحصائية وإمكانية التطبيق الميداني</w:t>
      </w:r>
      <w:r w:rsidRPr="005F656A">
        <w:rPr>
          <w:rFonts w:ascii="Sakkal Majalla" w:hAnsi="Sakkal Majalla" w:cs="Sakkal Majalla"/>
          <w:sz w:val="32"/>
          <w:szCs w:val="32"/>
        </w:rPr>
        <w:t>.</w:t>
      </w:r>
    </w:p>
    <w:p w14:paraId="50D29D56" w14:textId="77777777" w:rsidR="00755C55" w:rsidRPr="005F656A" w:rsidRDefault="00755C55" w:rsidP="00755C55">
      <w:pPr>
        <w:spacing w:after="0" w:line="360" w:lineRule="auto"/>
        <w:jc w:val="both"/>
        <w:rPr>
          <w:rFonts w:ascii="Sakkal Majalla" w:hAnsi="Sakkal Majalla" w:cs="Sakkal Majalla"/>
          <w:b/>
          <w:bCs/>
          <w:sz w:val="32"/>
          <w:szCs w:val="32"/>
        </w:rPr>
      </w:pPr>
      <w:r w:rsidRPr="005F656A">
        <w:rPr>
          <w:rFonts w:ascii="Sakkal Majalla" w:hAnsi="Sakkal Majalla" w:cs="Sakkal Majalla"/>
          <w:b/>
          <w:bCs/>
          <w:sz w:val="32"/>
          <w:szCs w:val="32"/>
          <w:rtl/>
        </w:rPr>
        <w:t>5-الأداة (الاستبيان)</w:t>
      </w:r>
    </w:p>
    <w:p w14:paraId="3AEACE66" w14:textId="77777777" w:rsidR="00755C55" w:rsidRPr="005F656A" w:rsidRDefault="00755C55" w:rsidP="00755C55">
      <w:pPr>
        <w:spacing w:after="0" w:line="360" w:lineRule="auto"/>
        <w:jc w:val="both"/>
        <w:rPr>
          <w:rFonts w:ascii="Sakkal Majalla" w:hAnsi="Sakkal Majalla" w:cs="Sakkal Majalla"/>
          <w:sz w:val="32"/>
          <w:szCs w:val="32"/>
        </w:rPr>
      </w:pPr>
      <w:r w:rsidRPr="005F656A">
        <w:rPr>
          <w:rFonts w:ascii="Sakkal Majalla" w:hAnsi="Sakkal Majalla" w:cs="Sakkal Majalla"/>
          <w:sz w:val="32"/>
          <w:szCs w:val="32"/>
          <w:rtl/>
        </w:rPr>
        <w:t xml:space="preserve">سيتم استخدام </w:t>
      </w:r>
      <w:r w:rsidRPr="005F656A">
        <w:rPr>
          <w:rFonts w:ascii="Sakkal Majalla" w:hAnsi="Sakkal Majalla" w:cs="Sakkal Majalla"/>
          <w:b/>
          <w:bCs/>
          <w:sz w:val="32"/>
          <w:szCs w:val="32"/>
          <w:rtl/>
        </w:rPr>
        <w:t>الاستبيان</w:t>
      </w:r>
      <w:r w:rsidRPr="005F656A">
        <w:rPr>
          <w:rFonts w:ascii="Sakkal Majalla" w:hAnsi="Sakkal Majalla" w:cs="Sakkal Majalla"/>
          <w:sz w:val="32"/>
          <w:szCs w:val="32"/>
          <w:rtl/>
        </w:rPr>
        <w:t xml:space="preserve"> كأداة رئيسة لجمع البيانات. سيتكون الاستبيان من </w:t>
      </w:r>
      <w:r w:rsidRPr="005F656A">
        <w:rPr>
          <w:rFonts w:ascii="Sakkal Majalla" w:hAnsi="Sakkal Majalla" w:cs="Sakkal Majalla"/>
          <w:b/>
          <w:bCs/>
          <w:sz w:val="32"/>
          <w:szCs w:val="32"/>
          <w:rtl/>
        </w:rPr>
        <w:t>أسئلة مغلقة،</w:t>
      </w:r>
      <w:r w:rsidRPr="005F656A">
        <w:rPr>
          <w:rFonts w:ascii="Sakkal Majalla" w:hAnsi="Sakkal Majalla" w:cs="Sakkal Majalla"/>
          <w:sz w:val="32"/>
          <w:szCs w:val="32"/>
          <w:rtl/>
        </w:rPr>
        <w:t xml:space="preserve"> و</w:t>
      </w:r>
      <w:r w:rsidRPr="005F656A">
        <w:rPr>
          <w:rFonts w:ascii="Sakkal Majalla" w:hAnsi="Sakkal Majalla" w:cs="Sakkal Majalla"/>
          <w:b/>
          <w:bCs/>
          <w:sz w:val="32"/>
          <w:szCs w:val="32"/>
          <w:rtl/>
        </w:rPr>
        <w:t>أسئلة مفتوحة</w:t>
      </w:r>
      <w:r w:rsidRPr="005F656A">
        <w:rPr>
          <w:rFonts w:ascii="Sakkal Majalla" w:hAnsi="Sakkal Majalla" w:cs="Sakkal Majalla"/>
          <w:sz w:val="32"/>
          <w:szCs w:val="32"/>
          <w:rtl/>
        </w:rPr>
        <w:t xml:space="preserve"> تهدف إلى جمع معلومات حول استراتيجيات التواصل المستخدمة، التحديات التي تواجه ممارسي العلاقات العامة، والفرص المتاحة لتحسين هذه الاستراتيجيات. سيتم تصميم الاستبيان بحيث يتوافق مع متطلبات مجتمع الدراسة، مع ضمان وضوح الأسئلة وسهولة الإجابة عليها</w:t>
      </w:r>
      <w:r w:rsidRPr="005F656A">
        <w:rPr>
          <w:rFonts w:ascii="Sakkal Majalla" w:hAnsi="Sakkal Majalla" w:cs="Sakkal Majalla"/>
          <w:sz w:val="32"/>
          <w:szCs w:val="32"/>
        </w:rPr>
        <w:t>.</w:t>
      </w:r>
    </w:p>
    <w:p w14:paraId="5CFCF6F2" w14:textId="77777777" w:rsidR="00755C55" w:rsidRPr="005F656A" w:rsidRDefault="00755C55" w:rsidP="00755C55">
      <w:pPr>
        <w:spacing w:after="0" w:line="360" w:lineRule="auto"/>
        <w:jc w:val="both"/>
        <w:rPr>
          <w:rFonts w:ascii="Sakkal Majalla" w:hAnsi="Sakkal Majalla" w:cs="Sakkal Majalla"/>
          <w:b/>
          <w:bCs/>
          <w:sz w:val="32"/>
          <w:szCs w:val="32"/>
          <w:rtl/>
          <w:lang w:val="en-GB" w:bidi="ar-EG"/>
        </w:rPr>
      </w:pPr>
      <w:r w:rsidRPr="005F656A">
        <w:rPr>
          <w:rFonts w:ascii="Sakkal Majalla" w:hAnsi="Sakkal Majalla" w:cs="Sakkal Majalla"/>
          <w:b/>
          <w:bCs/>
          <w:sz w:val="32"/>
          <w:szCs w:val="32"/>
          <w:rtl/>
        </w:rPr>
        <w:t>6-الأساليب الإحصائية المستخدمة:</w:t>
      </w:r>
    </w:p>
    <w:p w14:paraId="6F9A7E39" w14:textId="77777777" w:rsidR="00755C55" w:rsidRPr="005F656A" w:rsidRDefault="00755C55" w:rsidP="00184CBD">
      <w:pPr>
        <w:numPr>
          <w:ilvl w:val="0"/>
          <w:numId w:val="30"/>
        </w:numPr>
        <w:spacing w:after="0" w:line="360" w:lineRule="auto"/>
        <w:jc w:val="both"/>
        <w:rPr>
          <w:rFonts w:ascii="Sakkal Majalla" w:hAnsi="Sakkal Majalla" w:cs="Sakkal Majalla"/>
          <w:sz w:val="32"/>
          <w:szCs w:val="32"/>
        </w:rPr>
      </w:pPr>
      <w:r w:rsidRPr="005F656A">
        <w:rPr>
          <w:rFonts w:ascii="Sakkal Majalla" w:hAnsi="Sakkal Majalla" w:cs="Sakkal Majalla"/>
          <w:sz w:val="32"/>
          <w:szCs w:val="32"/>
          <w:rtl/>
        </w:rPr>
        <w:t>التحليل الوصفي:</w:t>
      </w:r>
      <w:r w:rsidRPr="005F656A">
        <w:rPr>
          <w:rFonts w:ascii="Sakkal Majalla" w:hAnsi="Sakkal Majalla" w:cs="Sakkal Majalla"/>
          <w:sz w:val="32"/>
          <w:szCs w:val="32"/>
        </w:rPr>
        <w:t xml:space="preserve"> </w:t>
      </w:r>
      <w:r w:rsidRPr="005F656A">
        <w:rPr>
          <w:rFonts w:ascii="Sakkal Majalla" w:hAnsi="Sakkal Majalla" w:cs="Sakkal Majalla"/>
          <w:sz w:val="32"/>
          <w:szCs w:val="32"/>
          <w:rtl/>
        </w:rPr>
        <w:t>سيتم استخدام التحليل الوصفي لاستخلاص البيانات الأساسية من الاستبيانات، مثل: المتوسطات، والانحرافات المعيارية، والنسب المئوية، لفهم التوجهات العامة</w:t>
      </w:r>
      <w:r w:rsidRPr="005F656A">
        <w:rPr>
          <w:rFonts w:ascii="Sakkal Majalla" w:hAnsi="Sakkal Majalla" w:cs="Sakkal Majalla"/>
          <w:sz w:val="32"/>
          <w:szCs w:val="32"/>
        </w:rPr>
        <w:t>.</w:t>
      </w:r>
    </w:p>
    <w:p w14:paraId="14E94885" w14:textId="77777777" w:rsidR="00755C55" w:rsidRPr="005F656A" w:rsidRDefault="00755C55" w:rsidP="00184CBD">
      <w:pPr>
        <w:numPr>
          <w:ilvl w:val="0"/>
          <w:numId w:val="30"/>
        </w:numPr>
        <w:spacing w:after="0" w:line="360" w:lineRule="auto"/>
        <w:jc w:val="both"/>
        <w:rPr>
          <w:rFonts w:ascii="Sakkal Majalla" w:hAnsi="Sakkal Majalla" w:cs="Sakkal Majalla"/>
          <w:sz w:val="32"/>
          <w:szCs w:val="32"/>
        </w:rPr>
      </w:pPr>
      <w:r w:rsidRPr="005F656A">
        <w:rPr>
          <w:rFonts w:ascii="Sakkal Majalla" w:hAnsi="Sakkal Majalla" w:cs="Sakkal Majalla"/>
          <w:sz w:val="32"/>
          <w:szCs w:val="32"/>
          <w:rtl/>
        </w:rPr>
        <w:t>التحليل التكراري</w:t>
      </w:r>
      <w:r w:rsidRPr="005F656A">
        <w:rPr>
          <w:rFonts w:ascii="Sakkal Majalla" w:hAnsi="Sakkal Majalla" w:cs="Sakkal Majalla"/>
          <w:sz w:val="32"/>
          <w:szCs w:val="32"/>
        </w:rPr>
        <w:t>:</w:t>
      </w:r>
      <w:r w:rsidRPr="005F656A">
        <w:rPr>
          <w:rFonts w:ascii="Sakkal Majalla" w:hAnsi="Sakkal Majalla" w:cs="Sakkal Majalla"/>
          <w:sz w:val="32"/>
          <w:szCs w:val="32"/>
          <w:rtl/>
        </w:rPr>
        <w:t xml:space="preserve"> سيتم تحليل تكرار الإجابات، لاكتشاف الأنماط والتوجهات الأكثر شيوعًا بين ممارسي العلاقات العامة</w:t>
      </w:r>
      <w:r w:rsidRPr="005F656A">
        <w:rPr>
          <w:rFonts w:ascii="Sakkal Majalla" w:hAnsi="Sakkal Majalla" w:cs="Sakkal Majalla"/>
          <w:sz w:val="32"/>
          <w:szCs w:val="32"/>
        </w:rPr>
        <w:t>.</w:t>
      </w:r>
    </w:p>
    <w:p w14:paraId="548FDAE0" w14:textId="6211B973" w:rsidR="00755C55" w:rsidRPr="005F656A" w:rsidRDefault="00755C55" w:rsidP="00184CBD">
      <w:pPr>
        <w:numPr>
          <w:ilvl w:val="0"/>
          <w:numId w:val="30"/>
        </w:numPr>
        <w:spacing w:after="0" w:line="360" w:lineRule="auto"/>
        <w:jc w:val="both"/>
        <w:rPr>
          <w:rFonts w:ascii="Sakkal Majalla" w:hAnsi="Sakkal Majalla" w:cs="Sakkal Majalla"/>
          <w:sz w:val="32"/>
          <w:szCs w:val="32"/>
        </w:rPr>
      </w:pPr>
      <w:r w:rsidRPr="005F656A">
        <w:rPr>
          <w:rFonts w:ascii="Sakkal Majalla" w:hAnsi="Sakkal Majalla" w:cs="Sakkal Majalla"/>
          <w:sz w:val="32"/>
          <w:szCs w:val="32"/>
          <w:rtl/>
        </w:rPr>
        <w:t>اختبار</w:t>
      </w:r>
      <w:r w:rsidRPr="005F656A">
        <w:rPr>
          <w:rFonts w:ascii="Sakkal Majalla" w:hAnsi="Sakkal Majalla" w:cs="Sakkal Majalla"/>
          <w:sz w:val="32"/>
          <w:szCs w:val="32"/>
        </w:rPr>
        <w:t xml:space="preserve"> "T" </w:t>
      </w:r>
      <w:r w:rsidRPr="005F656A">
        <w:rPr>
          <w:rFonts w:ascii="Sakkal Majalla" w:hAnsi="Sakkal Majalla" w:cs="Sakkal Majalla"/>
          <w:sz w:val="32"/>
          <w:szCs w:val="32"/>
          <w:rtl/>
        </w:rPr>
        <w:t>للتحليل المقارن</w:t>
      </w:r>
      <w:r w:rsidRPr="005F656A">
        <w:rPr>
          <w:rFonts w:ascii="Sakkal Majalla" w:hAnsi="Sakkal Majalla" w:cs="Sakkal Majalla"/>
          <w:sz w:val="32"/>
          <w:szCs w:val="32"/>
        </w:rPr>
        <w:t>:</w:t>
      </w:r>
      <w:r w:rsidRPr="005F656A">
        <w:rPr>
          <w:rFonts w:ascii="Sakkal Majalla" w:hAnsi="Sakkal Majalla" w:cs="Sakkal Majalla"/>
          <w:sz w:val="32"/>
          <w:szCs w:val="32"/>
          <w:rtl/>
        </w:rPr>
        <w:t xml:space="preserve"> سيتم استخدام اختبار</w:t>
      </w:r>
      <w:r w:rsidRPr="005F656A">
        <w:rPr>
          <w:rFonts w:ascii="Sakkal Majalla" w:hAnsi="Sakkal Majalla" w:cs="Sakkal Majalla"/>
          <w:sz w:val="32"/>
          <w:szCs w:val="32"/>
        </w:rPr>
        <w:t xml:space="preserve"> "T"</w:t>
      </w:r>
      <w:r w:rsidR="00184CBD" w:rsidRPr="005F656A">
        <w:rPr>
          <w:rFonts w:ascii="Sakkal Majalla" w:hAnsi="Sakkal Majalla" w:cs="Sakkal Majalla"/>
          <w:sz w:val="32"/>
          <w:szCs w:val="32"/>
          <w:rtl/>
        </w:rPr>
        <w:t xml:space="preserve"> يستخدم لقياس الفروق بين متغير وفق لفئتين </w:t>
      </w:r>
    </w:p>
    <w:p w14:paraId="2DCCA4EF" w14:textId="77777777" w:rsidR="00755C55" w:rsidRPr="005F656A" w:rsidRDefault="00755C55" w:rsidP="00184CBD">
      <w:pPr>
        <w:numPr>
          <w:ilvl w:val="0"/>
          <w:numId w:val="30"/>
        </w:numPr>
        <w:spacing w:after="0" w:line="360" w:lineRule="auto"/>
        <w:jc w:val="both"/>
        <w:rPr>
          <w:rFonts w:ascii="Sakkal Majalla" w:hAnsi="Sakkal Majalla" w:cs="Sakkal Majalla"/>
          <w:sz w:val="32"/>
          <w:szCs w:val="32"/>
        </w:rPr>
      </w:pPr>
      <w:r w:rsidRPr="005F656A">
        <w:rPr>
          <w:rFonts w:ascii="Sakkal Majalla" w:hAnsi="Sakkal Majalla" w:cs="Sakkal Majalla"/>
          <w:sz w:val="32"/>
          <w:szCs w:val="32"/>
          <w:rtl/>
        </w:rPr>
        <w:t>التحليل العاملي: سيتم تطبيق التحليل العاملي، لتحديد العوامل الرئيسة التي تؤثر على فعالية استراتيجيات التواصل مع ذوي الإعاقة</w:t>
      </w:r>
      <w:r w:rsidRPr="005F656A">
        <w:rPr>
          <w:rFonts w:ascii="Sakkal Majalla" w:hAnsi="Sakkal Majalla" w:cs="Sakkal Majalla"/>
          <w:sz w:val="32"/>
          <w:szCs w:val="32"/>
        </w:rPr>
        <w:t>.</w:t>
      </w:r>
    </w:p>
    <w:p w14:paraId="1EE02B56" w14:textId="77777777" w:rsidR="00755C55" w:rsidRPr="005F656A" w:rsidRDefault="00755C55" w:rsidP="00184CBD">
      <w:pPr>
        <w:numPr>
          <w:ilvl w:val="0"/>
          <w:numId w:val="30"/>
        </w:numPr>
        <w:spacing w:after="0" w:line="360" w:lineRule="auto"/>
        <w:jc w:val="both"/>
        <w:rPr>
          <w:rFonts w:ascii="Sakkal Majalla" w:hAnsi="Sakkal Majalla" w:cs="Sakkal Majalla"/>
          <w:sz w:val="32"/>
          <w:szCs w:val="32"/>
        </w:rPr>
      </w:pPr>
      <w:r w:rsidRPr="005F656A">
        <w:rPr>
          <w:rFonts w:ascii="Sakkal Majalla" w:hAnsi="Sakkal Majalla" w:cs="Sakkal Majalla"/>
          <w:sz w:val="32"/>
          <w:szCs w:val="32"/>
          <w:rtl/>
        </w:rPr>
        <w:lastRenderedPageBreak/>
        <w:t>التحليل البعدي (تحليل الانحدار): سيتم استخدام تحليل الانحدار، لفهم العلاقة بين مختلف المتغيرات في الدراسة، مثل: تأثير التدريب على فعالية التواصل، أو تأثير نوع الإعاقة على استراتيجيات الاتصال المتبعة</w:t>
      </w:r>
      <w:r w:rsidRPr="005F656A">
        <w:rPr>
          <w:rFonts w:ascii="Sakkal Majalla" w:hAnsi="Sakkal Majalla" w:cs="Sakkal Majalla"/>
          <w:sz w:val="32"/>
          <w:szCs w:val="32"/>
        </w:rPr>
        <w:t>.</w:t>
      </w:r>
    </w:p>
    <w:p w14:paraId="6DC68264" w14:textId="579E1BC2" w:rsidR="00184CBD" w:rsidRPr="005F656A" w:rsidRDefault="00184CBD" w:rsidP="00184CBD">
      <w:pPr>
        <w:numPr>
          <w:ilvl w:val="0"/>
          <w:numId w:val="30"/>
        </w:numPr>
        <w:spacing w:after="0" w:line="360" w:lineRule="auto"/>
        <w:jc w:val="both"/>
        <w:rPr>
          <w:rFonts w:ascii="Sakkal Majalla" w:hAnsi="Sakkal Majalla" w:cs="Sakkal Majalla"/>
          <w:sz w:val="32"/>
          <w:szCs w:val="32"/>
          <w:rtl/>
        </w:rPr>
      </w:pPr>
      <w:r w:rsidRPr="005F656A">
        <w:rPr>
          <w:rFonts w:ascii="Sakkal Majalla" w:hAnsi="Sakkal Majalla" w:cs="Sakkal Majalla"/>
          <w:sz w:val="32"/>
          <w:szCs w:val="32"/>
          <w:rtl/>
        </w:rPr>
        <w:t>اختبار الارتباط بيرسون،  وألفا كورنباخ</w:t>
      </w:r>
    </w:p>
    <w:p w14:paraId="1156EA33" w14:textId="128B7E35" w:rsidR="00184CBD" w:rsidRPr="005F656A" w:rsidRDefault="00184CBD" w:rsidP="00184CBD">
      <w:pPr>
        <w:numPr>
          <w:ilvl w:val="0"/>
          <w:numId w:val="30"/>
        </w:numPr>
        <w:spacing w:after="0" w:line="360" w:lineRule="auto"/>
        <w:jc w:val="both"/>
        <w:rPr>
          <w:rFonts w:ascii="Sakkal Majalla" w:hAnsi="Sakkal Majalla" w:cs="Sakkal Majalla"/>
          <w:sz w:val="32"/>
          <w:szCs w:val="32"/>
          <w:rtl/>
        </w:rPr>
      </w:pPr>
      <w:r w:rsidRPr="005F656A">
        <w:rPr>
          <w:rFonts w:ascii="Sakkal Majalla" w:hAnsi="Sakkal Majalla" w:cs="Sakkal Majalla"/>
          <w:sz w:val="32"/>
          <w:szCs w:val="32"/>
          <w:rtl/>
        </w:rPr>
        <w:t xml:space="preserve">اختبار </w:t>
      </w:r>
      <w:r w:rsidRPr="005F656A">
        <w:rPr>
          <w:rFonts w:ascii="Sakkal Majalla" w:hAnsi="Sakkal Majalla" w:cs="Sakkal Majalla"/>
          <w:sz w:val="32"/>
          <w:szCs w:val="32"/>
        </w:rPr>
        <w:t>ANOVA</w:t>
      </w:r>
      <w:r w:rsidRPr="005F656A">
        <w:rPr>
          <w:rFonts w:ascii="Sakkal Majalla" w:hAnsi="Sakkal Majalla" w:cs="Sakkal Majalla"/>
          <w:sz w:val="32"/>
          <w:szCs w:val="32"/>
          <w:rtl/>
        </w:rPr>
        <w:t xml:space="preserve"> لاختبار الفروق بين المبحوثين وفق الفروض السابقة</w:t>
      </w:r>
    </w:p>
    <w:p w14:paraId="18EB32CC" w14:textId="77777777" w:rsidR="00755C55" w:rsidRPr="005F656A" w:rsidRDefault="00755C55" w:rsidP="00755C55">
      <w:pPr>
        <w:spacing w:line="360" w:lineRule="auto"/>
        <w:rPr>
          <w:rFonts w:ascii="Sakkal Majalla" w:hAnsi="Sakkal Majalla" w:cs="Sakkal Majalla"/>
          <w:b/>
          <w:bCs/>
          <w:sz w:val="32"/>
          <w:szCs w:val="32"/>
        </w:rPr>
      </w:pPr>
      <w:r w:rsidRPr="005F656A">
        <w:rPr>
          <w:rFonts w:ascii="Sakkal Majalla" w:hAnsi="Sakkal Majalla" w:cs="Sakkal Majalla"/>
          <w:b/>
          <w:bCs/>
          <w:sz w:val="32"/>
          <w:szCs w:val="32"/>
          <w:rtl/>
        </w:rPr>
        <w:t>حدود الدراسة:</w:t>
      </w:r>
    </w:p>
    <w:p w14:paraId="12088A90" w14:textId="77777777" w:rsidR="00755C55" w:rsidRPr="005F656A" w:rsidRDefault="00755C55" w:rsidP="00755C55">
      <w:pPr>
        <w:numPr>
          <w:ilvl w:val="0"/>
          <w:numId w:val="18"/>
        </w:numPr>
        <w:spacing w:line="360" w:lineRule="auto"/>
        <w:rPr>
          <w:rFonts w:ascii="Sakkal Majalla" w:hAnsi="Sakkal Majalla" w:cs="Sakkal Majalla"/>
          <w:sz w:val="32"/>
          <w:szCs w:val="32"/>
        </w:rPr>
      </w:pPr>
      <w:r w:rsidRPr="005F656A">
        <w:rPr>
          <w:rFonts w:ascii="Sakkal Majalla" w:hAnsi="Sakkal Majalla" w:cs="Sakkal Majalla"/>
          <w:b/>
          <w:bCs/>
          <w:sz w:val="32"/>
          <w:szCs w:val="32"/>
          <w:rtl/>
        </w:rPr>
        <w:t>الحدود الزمانية</w:t>
      </w:r>
      <w:r w:rsidRPr="005F656A">
        <w:rPr>
          <w:rFonts w:ascii="Sakkal Majalla" w:hAnsi="Sakkal Majalla" w:cs="Sakkal Majalla"/>
          <w:sz w:val="32"/>
          <w:szCs w:val="32"/>
        </w:rPr>
        <w:t>:</w:t>
      </w:r>
      <w:r w:rsidRPr="005F656A">
        <w:rPr>
          <w:rFonts w:ascii="Sakkal Majalla" w:hAnsi="Sakkal Majalla" w:cs="Sakkal Majalla"/>
          <w:sz w:val="32"/>
          <w:szCs w:val="32"/>
          <w:rtl/>
        </w:rPr>
        <w:t xml:space="preserve"> تقتصر الدراسة، على العام الدراسي الحالي:</w:t>
      </w:r>
      <w:r w:rsidRPr="005F656A">
        <w:rPr>
          <w:rFonts w:ascii="Sakkal Majalla" w:hAnsi="Sakkal Majalla" w:cs="Sakkal Majalla"/>
          <w:sz w:val="32"/>
          <w:szCs w:val="32"/>
        </w:rPr>
        <w:t xml:space="preserve">2025\2026 </w:t>
      </w:r>
      <w:r w:rsidRPr="005F656A">
        <w:rPr>
          <w:rFonts w:ascii="Sakkal Majalla" w:hAnsi="Sakkal Majalla" w:cs="Sakkal Majalla"/>
          <w:sz w:val="32"/>
          <w:szCs w:val="32"/>
          <w:rtl/>
        </w:rPr>
        <w:t>، ستكون البيانات التي يتم جمعها وتحليلها ضمن هذه الفترة الزمنية.</w:t>
      </w:r>
    </w:p>
    <w:p w14:paraId="6CB8709B" w14:textId="77777777" w:rsidR="00755C55" w:rsidRPr="005F656A" w:rsidRDefault="00755C55" w:rsidP="00755C55">
      <w:pPr>
        <w:numPr>
          <w:ilvl w:val="0"/>
          <w:numId w:val="18"/>
        </w:numPr>
        <w:spacing w:line="360" w:lineRule="auto"/>
        <w:rPr>
          <w:rFonts w:ascii="Sakkal Majalla" w:hAnsi="Sakkal Majalla" w:cs="Sakkal Majalla"/>
          <w:sz w:val="32"/>
          <w:szCs w:val="32"/>
        </w:rPr>
      </w:pPr>
      <w:r w:rsidRPr="005F656A">
        <w:rPr>
          <w:rFonts w:ascii="Sakkal Majalla" w:hAnsi="Sakkal Majalla" w:cs="Sakkal Majalla"/>
          <w:b/>
          <w:bCs/>
          <w:sz w:val="32"/>
          <w:szCs w:val="32"/>
          <w:rtl/>
        </w:rPr>
        <w:t>الحدود المكانية</w:t>
      </w:r>
      <w:r w:rsidRPr="005F656A">
        <w:rPr>
          <w:rFonts w:ascii="Sakkal Majalla" w:hAnsi="Sakkal Majalla" w:cs="Sakkal Majalla"/>
          <w:b/>
          <w:bCs/>
          <w:sz w:val="32"/>
          <w:szCs w:val="32"/>
        </w:rPr>
        <w:t>:</w:t>
      </w:r>
      <w:r w:rsidRPr="005F656A">
        <w:rPr>
          <w:rFonts w:ascii="Sakkal Majalla" w:hAnsi="Sakkal Majalla" w:cs="Sakkal Majalla"/>
          <w:sz w:val="32"/>
          <w:szCs w:val="32"/>
          <w:rtl/>
        </w:rPr>
        <w:t xml:space="preserve"> تقتصر الدراسة، على المنظمات غير الربحية في المملكة العربية السعودية التي تقدم خدمات للأشخاص ذوي الإعاقة بمنطقة الرياض.</w:t>
      </w:r>
    </w:p>
    <w:p w14:paraId="7AC4D048" w14:textId="77777777" w:rsidR="00755C55" w:rsidRPr="005F656A" w:rsidRDefault="00755C55" w:rsidP="00755C55">
      <w:pPr>
        <w:numPr>
          <w:ilvl w:val="0"/>
          <w:numId w:val="18"/>
        </w:numPr>
        <w:spacing w:line="360" w:lineRule="auto"/>
        <w:rPr>
          <w:rFonts w:ascii="Sakkal Majalla" w:hAnsi="Sakkal Majalla" w:cs="Sakkal Majalla"/>
          <w:sz w:val="32"/>
          <w:szCs w:val="32"/>
        </w:rPr>
      </w:pPr>
      <w:r w:rsidRPr="005F656A">
        <w:rPr>
          <w:rFonts w:ascii="Sakkal Majalla" w:hAnsi="Sakkal Majalla" w:cs="Sakkal Majalla"/>
          <w:b/>
          <w:bCs/>
          <w:sz w:val="32"/>
          <w:szCs w:val="32"/>
          <w:rtl/>
        </w:rPr>
        <w:t>الحدود البشرية</w:t>
      </w:r>
      <w:r w:rsidRPr="005F656A">
        <w:rPr>
          <w:rFonts w:ascii="Sakkal Majalla" w:hAnsi="Sakkal Majalla" w:cs="Sakkal Majalla"/>
          <w:b/>
          <w:bCs/>
          <w:sz w:val="32"/>
          <w:szCs w:val="32"/>
        </w:rPr>
        <w:t>:</w:t>
      </w:r>
      <w:r w:rsidRPr="005F656A">
        <w:rPr>
          <w:rFonts w:ascii="Sakkal Majalla" w:hAnsi="Sakkal Majalla" w:cs="Sakkal Majalla"/>
          <w:sz w:val="32"/>
          <w:szCs w:val="32"/>
          <w:rtl/>
        </w:rPr>
        <w:t xml:space="preserve"> تركز الدراسة، على ممارسي العلاقات العامة في المنظمات غير الربحية في المملكة بمنطقة الرياض.</w:t>
      </w:r>
    </w:p>
    <w:p w14:paraId="3A7E675B" w14:textId="6916E3FA" w:rsidR="00755C55" w:rsidRPr="005F656A" w:rsidRDefault="003824FD" w:rsidP="003824FD">
      <w:pPr>
        <w:numPr>
          <w:ilvl w:val="0"/>
          <w:numId w:val="18"/>
        </w:numPr>
        <w:spacing w:line="360" w:lineRule="auto"/>
        <w:rPr>
          <w:rFonts w:ascii="Sakkal Majalla" w:hAnsi="Sakkal Majalla" w:cs="Sakkal Majalla"/>
          <w:sz w:val="32"/>
          <w:szCs w:val="32"/>
        </w:rPr>
      </w:pPr>
      <w:r w:rsidRPr="005F656A">
        <w:rPr>
          <w:rFonts w:ascii="Sakkal Majalla" w:hAnsi="Sakkal Majalla" w:cs="Sakkal Majalla"/>
          <w:b/>
          <w:bCs/>
          <w:sz w:val="32"/>
          <w:szCs w:val="32"/>
          <w:rtl/>
        </w:rPr>
        <w:t>الحدود الموضوعية :</w:t>
      </w:r>
      <w:r w:rsidRPr="005F656A">
        <w:rPr>
          <w:rFonts w:ascii="Sakkal Majalla" w:hAnsi="Sakkal Majalla" w:cs="Sakkal Majalla"/>
          <w:sz w:val="32"/>
          <w:szCs w:val="32"/>
          <w:rtl/>
        </w:rPr>
        <w:t xml:space="preserve"> تقتصر هذه الدراسة من حيث الحدود الموضوعية على تحليل واستكشاف رؤية ممارسي العلاقات العامة داخل المنظمات غير الربحية تجاه استراتيجيات التواصل المستخدمة مع ذوي الاحتياجات الخاصة، مع التركيز على طبيعة هذه الاستراتيجيات، ومستوى فعاليتها، والتحديات التي تواجه تطبيقها في الواقع المهني</w:t>
      </w:r>
      <w:r w:rsidRPr="005F656A">
        <w:rPr>
          <w:rFonts w:ascii="Sakkal Majalla" w:hAnsi="Sakkal Majalla" w:cs="Sakkal Majalla"/>
          <w:sz w:val="32"/>
          <w:szCs w:val="32"/>
        </w:rPr>
        <w:t>.</w:t>
      </w:r>
    </w:p>
    <w:p w14:paraId="35B84423" w14:textId="73D06976" w:rsidR="00755C55" w:rsidRPr="005F656A" w:rsidRDefault="00755C55" w:rsidP="00755C55">
      <w:pPr>
        <w:spacing w:line="360" w:lineRule="auto"/>
        <w:ind w:left="360"/>
        <w:rPr>
          <w:rFonts w:ascii="Sakkal Majalla" w:hAnsi="Sakkal Majalla" w:cs="Sakkal Majalla"/>
          <w:sz w:val="32"/>
          <w:szCs w:val="32"/>
          <w:rtl/>
        </w:rPr>
      </w:pPr>
      <w:r w:rsidRPr="005F656A">
        <w:rPr>
          <w:rFonts w:ascii="Sakkal Majalla" w:hAnsi="Sakkal Majalla" w:cs="Sakkal Majalla"/>
          <w:b/>
          <w:bCs/>
          <w:sz w:val="32"/>
          <w:szCs w:val="32"/>
          <w:rtl/>
        </w:rPr>
        <w:t>نموذج الدراسة :</w:t>
      </w:r>
    </w:p>
    <w:p w14:paraId="6A01E979" w14:textId="55DDB8AE" w:rsidR="00755C55" w:rsidRPr="005F656A" w:rsidRDefault="00343528" w:rsidP="00755C55">
      <w:pPr>
        <w:spacing w:line="360" w:lineRule="auto"/>
        <w:ind w:left="360"/>
        <w:rPr>
          <w:rFonts w:ascii="Sakkal Majalla" w:hAnsi="Sakkal Majalla" w:cs="Sakkal Majalla"/>
          <w:sz w:val="32"/>
          <w:szCs w:val="32"/>
          <w:rtl/>
        </w:rPr>
      </w:pPr>
      <w:r w:rsidRPr="005F656A">
        <w:rPr>
          <w:rFonts w:ascii="Sakkal Majalla" w:hAnsi="Sakkal Majalla" w:cs="Sakkal Majalla"/>
          <w:noProof/>
          <w:sz w:val="32"/>
          <w:szCs w:val="32"/>
          <w:rtl/>
        </w:rPr>
        <w:lastRenderedPageBreak/>
        <w:drawing>
          <wp:anchor distT="0" distB="0" distL="114300" distR="114300" simplePos="0" relativeHeight="251659264" behindDoc="0" locked="0" layoutInCell="1" allowOverlap="1" wp14:anchorId="6086185D" wp14:editId="2600365C">
            <wp:simplePos x="0" y="0"/>
            <wp:positionH relativeFrom="margin">
              <wp:posOffset>251460</wp:posOffset>
            </wp:positionH>
            <wp:positionV relativeFrom="paragraph">
              <wp:posOffset>220980</wp:posOffset>
            </wp:positionV>
            <wp:extent cx="5166360" cy="4229100"/>
            <wp:effectExtent l="0" t="0" r="0" b="57150"/>
            <wp:wrapThrough wrapText="bothSides">
              <wp:wrapPolygon edited="0">
                <wp:start x="7407" y="0"/>
                <wp:lineTo x="7248" y="292"/>
                <wp:lineTo x="7168" y="5546"/>
                <wp:lineTo x="8761" y="6227"/>
                <wp:lineTo x="10673" y="6227"/>
                <wp:lineTo x="6451" y="6616"/>
                <wp:lineTo x="6133" y="6714"/>
                <wp:lineTo x="6133" y="7784"/>
                <wp:lineTo x="3106" y="7881"/>
                <wp:lineTo x="2628" y="8076"/>
                <wp:lineTo x="2628" y="13524"/>
                <wp:lineTo x="3743" y="14011"/>
                <wp:lineTo x="6053" y="14011"/>
                <wp:lineTo x="6053" y="15568"/>
                <wp:lineTo x="3106" y="15762"/>
                <wp:lineTo x="2628" y="15957"/>
                <wp:lineTo x="2628" y="20530"/>
                <wp:lineTo x="2788" y="21600"/>
                <wp:lineTo x="2867" y="21795"/>
                <wp:lineTo x="18717" y="21795"/>
                <wp:lineTo x="18796" y="21600"/>
                <wp:lineTo x="18956" y="20432"/>
                <wp:lineTo x="19115" y="15957"/>
                <wp:lineTo x="18478" y="15762"/>
                <wp:lineTo x="15531" y="15568"/>
                <wp:lineTo x="15531" y="14011"/>
                <wp:lineTo x="17920" y="14011"/>
                <wp:lineTo x="19035" y="13524"/>
                <wp:lineTo x="19115" y="8173"/>
                <wp:lineTo x="18478" y="7881"/>
                <wp:lineTo x="15531" y="7784"/>
                <wp:lineTo x="15690" y="6811"/>
                <wp:lineTo x="15053" y="6519"/>
                <wp:lineTo x="12903" y="6227"/>
                <wp:lineTo x="14496" y="5546"/>
                <wp:lineTo x="14336" y="292"/>
                <wp:lineTo x="14177" y="0"/>
                <wp:lineTo x="7407" y="0"/>
              </wp:wrapPolygon>
            </wp:wrapThrough>
            <wp:docPr id="1911149428" name="رسم تخطيطي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14:sizeRelH relativeFrom="margin">
              <wp14:pctWidth>0</wp14:pctWidth>
            </wp14:sizeRelH>
            <wp14:sizeRelV relativeFrom="margin">
              <wp14:pctHeight>0</wp14:pctHeight>
            </wp14:sizeRelV>
          </wp:anchor>
        </w:drawing>
      </w:r>
    </w:p>
    <w:p w14:paraId="0191F393" w14:textId="2832B64E" w:rsidR="00755C55" w:rsidRPr="005F656A" w:rsidRDefault="00755C55" w:rsidP="00755C55">
      <w:pPr>
        <w:spacing w:after="0" w:line="360" w:lineRule="auto"/>
        <w:ind w:left="360"/>
        <w:jc w:val="both"/>
        <w:rPr>
          <w:rFonts w:ascii="Sakkal Majalla" w:hAnsi="Sakkal Majalla" w:cs="Sakkal Majalla"/>
          <w:sz w:val="32"/>
          <w:szCs w:val="32"/>
          <w:rtl/>
        </w:rPr>
      </w:pPr>
    </w:p>
    <w:p w14:paraId="65B7B9CF" w14:textId="34A62B1E" w:rsidR="00755C55" w:rsidRPr="005F656A" w:rsidRDefault="00755C55" w:rsidP="00755C55">
      <w:pPr>
        <w:spacing w:after="0" w:line="360" w:lineRule="auto"/>
        <w:ind w:left="360"/>
        <w:jc w:val="both"/>
        <w:rPr>
          <w:rFonts w:ascii="Sakkal Majalla" w:hAnsi="Sakkal Majalla" w:cs="Sakkal Majalla"/>
          <w:sz w:val="32"/>
          <w:szCs w:val="32"/>
          <w:rtl/>
        </w:rPr>
      </w:pPr>
    </w:p>
    <w:p w14:paraId="073ADACC" w14:textId="0366A16D" w:rsidR="00755C55" w:rsidRPr="005F656A" w:rsidRDefault="00755C55" w:rsidP="00755C55">
      <w:pPr>
        <w:spacing w:after="0" w:line="360" w:lineRule="auto"/>
        <w:ind w:left="360"/>
        <w:jc w:val="both"/>
        <w:rPr>
          <w:rFonts w:ascii="Sakkal Majalla" w:hAnsi="Sakkal Majalla" w:cs="Sakkal Majalla"/>
          <w:sz w:val="32"/>
          <w:szCs w:val="32"/>
          <w:rtl/>
        </w:rPr>
      </w:pPr>
    </w:p>
    <w:p w14:paraId="2C0FA95D" w14:textId="64DDE3D0" w:rsidR="00755C55" w:rsidRPr="005F656A" w:rsidRDefault="00755C55" w:rsidP="00755C55">
      <w:pPr>
        <w:spacing w:after="0" w:line="360" w:lineRule="auto"/>
        <w:ind w:left="360"/>
        <w:jc w:val="both"/>
        <w:rPr>
          <w:rFonts w:ascii="Sakkal Majalla" w:hAnsi="Sakkal Majalla" w:cs="Sakkal Majalla"/>
          <w:sz w:val="32"/>
          <w:szCs w:val="32"/>
          <w:rtl/>
        </w:rPr>
      </w:pPr>
    </w:p>
    <w:p w14:paraId="2BB84DF4" w14:textId="1B6C834F" w:rsidR="00755C55" w:rsidRPr="005F656A" w:rsidRDefault="00755C55" w:rsidP="00755C55">
      <w:pPr>
        <w:spacing w:after="0" w:line="360" w:lineRule="auto"/>
        <w:ind w:left="360"/>
        <w:jc w:val="both"/>
        <w:rPr>
          <w:rFonts w:ascii="Sakkal Majalla" w:hAnsi="Sakkal Majalla" w:cs="Sakkal Majalla"/>
          <w:sz w:val="32"/>
          <w:szCs w:val="32"/>
          <w:rtl/>
        </w:rPr>
      </w:pPr>
    </w:p>
    <w:p w14:paraId="29DAB1AB" w14:textId="65090C3E" w:rsidR="00755C55" w:rsidRPr="005F656A" w:rsidRDefault="00755C55" w:rsidP="00755C55">
      <w:pPr>
        <w:spacing w:after="0" w:line="360" w:lineRule="auto"/>
        <w:ind w:left="360"/>
        <w:jc w:val="both"/>
        <w:rPr>
          <w:rFonts w:ascii="Sakkal Majalla" w:hAnsi="Sakkal Majalla" w:cs="Sakkal Majalla"/>
          <w:sz w:val="32"/>
          <w:szCs w:val="32"/>
          <w:rtl/>
        </w:rPr>
      </w:pPr>
    </w:p>
    <w:p w14:paraId="0A450DEE" w14:textId="30A05AD1" w:rsidR="00755C55" w:rsidRPr="005F656A" w:rsidRDefault="00755C55" w:rsidP="00755C55">
      <w:pPr>
        <w:spacing w:after="0" w:line="360" w:lineRule="auto"/>
        <w:ind w:left="360"/>
        <w:jc w:val="both"/>
        <w:rPr>
          <w:rFonts w:ascii="Sakkal Majalla" w:hAnsi="Sakkal Majalla" w:cs="Sakkal Majalla"/>
          <w:sz w:val="32"/>
          <w:szCs w:val="32"/>
          <w:rtl/>
        </w:rPr>
      </w:pPr>
    </w:p>
    <w:p w14:paraId="650AE1C2" w14:textId="26A68A12" w:rsidR="00755C55" w:rsidRPr="005F656A" w:rsidRDefault="00343528" w:rsidP="00755C55">
      <w:pPr>
        <w:spacing w:after="0" w:line="360" w:lineRule="auto"/>
        <w:ind w:left="360"/>
        <w:jc w:val="both"/>
        <w:rPr>
          <w:rFonts w:ascii="Sakkal Majalla" w:hAnsi="Sakkal Majalla" w:cs="Sakkal Majalla"/>
          <w:sz w:val="32"/>
          <w:szCs w:val="32"/>
          <w:rtl/>
        </w:rPr>
      </w:pPr>
      <w:r w:rsidRPr="005F656A">
        <w:rPr>
          <w:rFonts w:ascii="Sakkal Majalla" w:hAnsi="Sakkal Majalla" w:cs="Sakkal Majalla"/>
          <w:noProof/>
          <w:sz w:val="32"/>
          <w:szCs w:val="32"/>
          <w:rtl/>
        </w:rPr>
        <w:drawing>
          <wp:anchor distT="0" distB="0" distL="114300" distR="114300" simplePos="0" relativeHeight="251662336" behindDoc="1" locked="0" layoutInCell="1" allowOverlap="1" wp14:anchorId="55D296FE" wp14:editId="2A14C11E">
            <wp:simplePos x="0" y="0"/>
            <wp:positionH relativeFrom="column">
              <wp:posOffset>2689860</wp:posOffset>
            </wp:positionH>
            <wp:positionV relativeFrom="paragraph">
              <wp:posOffset>118110</wp:posOffset>
            </wp:positionV>
            <wp:extent cx="359410" cy="585470"/>
            <wp:effectExtent l="0" t="0" r="2540" b="0"/>
            <wp:wrapThrough wrapText="bothSides">
              <wp:wrapPolygon edited="0">
                <wp:start x="14883" y="4920"/>
                <wp:lineTo x="0" y="9137"/>
                <wp:lineTo x="0" y="11245"/>
                <wp:lineTo x="14883" y="16165"/>
                <wp:lineTo x="19463" y="16165"/>
                <wp:lineTo x="20608" y="12651"/>
                <wp:lineTo x="20608" y="8434"/>
                <wp:lineTo x="19463" y="4920"/>
                <wp:lineTo x="14883" y="4920"/>
              </wp:wrapPolygon>
            </wp:wrapThrough>
            <wp:docPr id="1628997653"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flipH="1">
                      <a:off x="0" y="0"/>
                      <a:ext cx="359410" cy="585470"/>
                    </a:xfrm>
                    <a:prstGeom prst="rect">
                      <a:avLst/>
                    </a:prstGeom>
                    <a:noFill/>
                  </pic:spPr>
                </pic:pic>
              </a:graphicData>
            </a:graphic>
            <wp14:sizeRelH relativeFrom="page">
              <wp14:pctWidth>0</wp14:pctWidth>
            </wp14:sizeRelH>
            <wp14:sizeRelV relativeFrom="page">
              <wp14:pctHeight>0</wp14:pctHeight>
            </wp14:sizeRelV>
          </wp:anchor>
        </w:drawing>
      </w:r>
    </w:p>
    <w:p w14:paraId="70EC041C" w14:textId="1601108F" w:rsidR="00755C55" w:rsidRPr="005F656A" w:rsidRDefault="00343528" w:rsidP="00343528">
      <w:pPr>
        <w:spacing w:after="0" w:line="360" w:lineRule="auto"/>
        <w:ind w:left="360"/>
        <w:jc w:val="center"/>
        <w:rPr>
          <w:rFonts w:ascii="Sakkal Majalla" w:hAnsi="Sakkal Majalla" w:cs="Sakkal Majalla"/>
          <w:sz w:val="32"/>
          <w:szCs w:val="32"/>
          <w:rtl/>
        </w:rPr>
      </w:pPr>
      <w:r w:rsidRPr="005F656A">
        <w:rPr>
          <w:rFonts w:ascii="Sakkal Majalla" w:hAnsi="Sakkal Majalla" w:cs="Sakkal Majalla"/>
          <w:noProof/>
          <w:sz w:val="32"/>
          <w:szCs w:val="32"/>
          <w:rtl/>
        </w:rPr>
        <w:drawing>
          <wp:anchor distT="0" distB="0" distL="114300" distR="114300" simplePos="0" relativeHeight="251661312" behindDoc="1" locked="0" layoutInCell="1" allowOverlap="1" wp14:anchorId="0B867667" wp14:editId="57D1FDCB">
            <wp:simplePos x="0" y="0"/>
            <wp:positionH relativeFrom="page">
              <wp:posOffset>3779520</wp:posOffset>
            </wp:positionH>
            <wp:positionV relativeFrom="paragraph">
              <wp:posOffset>59690</wp:posOffset>
            </wp:positionV>
            <wp:extent cx="358140" cy="586105"/>
            <wp:effectExtent l="0" t="0" r="3810" b="0"/>
            <wp:wrapTight wrapText="bothSides">
              <wp:wrapPolygon edited="0">
                <wp:start x="2298" y="4914"/>
                <wp:lineTo x="0" y="9829"/>
                <wp:lineTo x="0" y="11935"/>
                <wp:lineTo x="2298" y="16147"/>
                <wp:lineTo x="6894" y="16147"/>
                <wp:lineTo x="20681" y="11233"/>
                <wp:lineTo x="20681" y="9127"/>
                <wp:lineTo x="6894" y="4914"/>
                <wp:lineTo x="2298" y="4914"/>
              </wp:wrapPolygon>
            </wp:wrapTight>
            <wp:docPr id="1654566846"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58140" cy="586105"/>
                    </a:xfrm>
                    <a:prstGeom prst="rect">
                      <a:avLst/>
                    </a:prstGeom>
                    <a:noFill/>
                  </pic:spPr>
                </pic:pic>
              </a:graphicData>
            </a:graphic>
            <wp14:sizeRelH relativeFrom="page">
              <wp14:pctWidth>0</wp14:pctWidth>
            </wp14:sizeRelH>
            <wp14:sizeRelV relativeFrom="page">
              <wp14:pctHeight>0</wp14:pctHeight>
            </wp14:sizeRelV>
          </wp:anchor>
        </w:drawing>
      </w:r>
    </w:p>
    <w:p w14:paraId="607714BA" w14:textId="5FD5B977" w:rsidR="00755C55" w:rsidRPr="005F656A" w:rsidRDefault="00755C55" w:rsidP="00755C55">
      <w:pPr>
        <w:spacing w:after="0" w:line="360" w:lineRule="auto"/>
        <w:ind w:left="360"/>
        <w:jc w:val="both"/>
        <w:rPr>
          <w:rFonts w:ascii="Sakkal Majalla" w:hAnsi="Sakkal Majalla" w:cs="Sakkal Majalla"/>
          <w:sz w:val="32"/>
          <w:szCs w:val="32"/>
          <w:rtl/>
        </w:rPr>
      </w:pPr>
    </w:p>
    <w:p w14:paraId="18D408FB" w14:textId="56BCEFB3" w:rsidR="00755C55" w:rsidRPr="005F656A" w:rsidRDefault="00755C55" w:rsidP="00755C55">
      <w:pPr>
        <w:spacing w:after="0" w:line="360" w:lineRule="auto"/>
        <w:ind w:left="360"/>
        <w:jc w:val="both"/>
        <w:rPr>
          <w:rFonts w:ascii="Sakkal Majalla" w:hAnsi="Sakkal Majalla" w:cs="Sakkal Majalla"/>
          <w:sz w:val="32"/>
          <w:szCs w:val="32"/>
          <w:rtl/>
        </w:rPr>
      </w:pPr>
    </w:p>
    <w:p w14:paraId="7786BC58" w14:textId="49340A44" w:rsidR="00755C55" w:rsidRPr="005F656A" w:rsidRDefault="00755C55" w:rsidP="00755C55">
      <w:pPr>
        <w:spacing w:after="0" w:line="360" w:lineRule="auto"/>
        <w:ind w:left="360"/>
        <w:jc w:val="both"/>
        <w:rPr>
          <w:rFonts w:ascii="Sakkal Majalla" w:hAnsi="Sakkal Majalla" w:cs="Sakkal Majalla"/>
          <w:sz w:val="32"/>
          <w:szCs w:val="32"/>
          <w:rtl/>
        </w:rPr>
      </w:pPr>
    </w:p>
    <w:p w14:paraId="6B35A259" w14:textId="0FC8D52B" w:rsidR="00755C55" w:rsidRPr="005F656A" w:rsidRDefault="00755C55" w:rsidP="00755C55">
      <w:pPr>
        <w:spacing w:after="0" w:line="360" w:lineRule="auto"/>
        <w:ind w:left="360"/>
        <w:jc w:val="both"/>
        <w:rPr>
          <w:rFonts w:ascii="Sakkal Majalla" w:hAnsi="Sakkal Majalla" w:cs="Sakkal Majalla"/>
          <w:sz w:val="32"/>
          <w:szCs w:val="32"/>
          <w:rtl/>
        </w:rPr>
      </w:pPr>
    </w:p>
    <w:p w14:paraId="7EDC78B8" w14:textId="344B6B34" w:rsidR="00755C55" w:rsidRPr="005F656A" w:rsidRDefault="00755C55" w:rsidP="00755C55">
      <w:pPr>
        <w:spacing w:after="0" w:line="360" w:lineRule="auto"/>
        <w:ind w:left="360"/>
        <w:jc w:val="both"/>
        <w:rPr>
          <w:rFonts w:ascii="Sakkal Majalla" w:hAnsi="Sakkal Majalla" w:cs="Sakkal Majalla"/>
          <w:sz w:val="32"/>
          <w:szCs w:val="32"/>
          <w:rtl/>
        </w:rPr>
      </w:pPr>
    </w:p>
    <w:p w14:paraId="63B78179" w14:textId="77777777" w:rsidR="00343528" w:rsidRPr="005F656A" w:rsidRDefault="00343528" w:rsidP="00755C55">
      <w:pPr>
        <w:spacing w:after="0" w:line="360" w:lineRule="auto"/>
        <w:jc w:val="both"/>
        <w:rPr>
          <w:rFonts w:ascii="Sakkal Majalla" w:hAnsi="Sakkal Majalla" w:cs="Sakkal Majalla"/>
          <w:sz w:val="32"/>
          <w:szCs w:val="32"/>
          <w:rtl/>
        </w:rPr>
      </w:pPr>
    </w:p>
    <w:p w14:paraId="2CDCB620" w14:textId="39557C2F" w:rsidR="00137DE9" w:rsidRPr="005F656A" w:rsidRDefault="00137DE9" w:rsidP="00755C55">
      <w:pPr>
        <w:spacing w:after="0" w:line="360" w:lineRule="auto"/>
        <w:rPr>
          <w:rFonts w:ascii="Sakkal Majalla" w:hAnsi="Sakkal Majalla" w:cs="Sakkal Majalla"/>
          <w:b/>
          <w:bCs/>
          <w:sz w:val="32"/>
          <w:szCs w:val="32"/>
          <w:u w:val="single"/>
          <w:rtl/>
        </w:rPr>
      </w:pPr>
      <w:r w:rsidRPr="005F656A">
        <w:rPr>
          <w:rFonts w:ascii="Sakkal Majalla" w:hAnsi="Sakkal Majalla" w:cs="Sakkal Majalla"/>
          <w:b/>
          <w:bCs/>
          <w:sz w:val="32"/>
          <w:szCs w:val="32"/>
          <w:u w:val="single"/>
          <w:rtl/>
        </w:rPr>
        <w:t>أولا: الإطار النظري</w:t>
      </w:r>
    </w:p>
    <w:p w14:paraId="382ADBA3" w14:textId="0BF0FA6B" w:rsidR="00952BC3" w:rsidRPr="005F656A" w:rsidRDefault="00952BC3" w:rsidP="00755C55">
      <w:pPr>
        <w:spacing w:after="0" w:line="360" w:lineRule="auto"/>
        <w:rPr>
          <w:rFonts w:ascii="Sakkal Majalla" w:hAnsi="Sakkal Majalla" w:cs="Sakkal Majalla"/>
          <w:b/>
          <w:bCs/>
          <w:sz w:val="32"/>
          <w:szCs w:val="32"/>
          <w:u w:val="single"/>
          <w:rtl/>
        </w:rPr>
      </w:pPr>
      <w:r w:rsidRPr="005F656A">
        <w:rPr>
          <w:rFonts w:ascii="Sakkal Majalla" w:hAnsi="Sakkal Majalla" w:cs="Sakkal Majalla"/>
          <w:b/>
          <w:bCs/>
          <w:sz w:val="32"/>
          <w:szCs w:val="32"/>
          <w:u w:val="single"/>
          <w:rtl/>
        </w:rPr>
        <w:t xml:space="preserve">نظرية الاتصال الحواري </w:t>
      </w:r>
      <w:r w:rsidRPr="005F656A">
        <w:rPr>
          <w:rFonts w:ascii="Sakkal Majalla" w:hAnsi="Sakkal Majalla" w:cs="Sakkal Majalla"/>
          <w:b/>
          <w:bCs/>
          <w:sz w:val="32"/>
          <w:szCs w:val="32"/>
          <w:u w:val="single"/>
        </w:rPr>
        <w:t>Dialogical communication theory</w:t>
      </w:r>
      <w:r w:rsidRPr="005F656A">
        <w:rPr>
          <w:rFonts w:ascii="Sakkal Majalla" w:hAnsi="Sakkal Majalla" w:cs="Sakkal Majalla"/>
          <w:b/>
          <w:bCs/>
          <w:sz w:val="32"/>
          <w:szCs w:val="32"/>
          <w:u w:val="single"/>
          <w:rtl/>
        </w:rPr>
        <w:t xml:space="preserve">: </w:t>
      </w:r>
    </w:p>
    <w:p w14:paraId="7563F967" w14:textId="77777777" w:rsidR="00952BC3" w:rsidRPr="005F656A" w:rsidRDefault="00952BC3" w:rsidP="00952BC3">
      <w:pPr>
        <w:spacing w:after="0" w:line="360" w:lineRule="auto"/>
        <w:jc w:val="both"/>
        <w:rPr>
          <w:rFonts w:ascii="Sakkal Majalla" w:hAnsi="Sakkal Majalla" w:cs="Sakkal Majalla"/>
          <w:sz w:val="32"/>
          <w:szCs w:val="32"/>
          <w:rtl/>
        </w:rPr>
      </w:pPr>
      <w:r w:rsidRPr="005F656A">
        <w:rPr>
          <w:rFonts w:ascii="Sakkal Majalla" w:hAnsi="Sakkal Majalla" w:cs="Sakkal Majalla"/>
          <w:sz w:val="32"/>
          <w:szCs w:val="32"/>
          <w:rtl/>
        </w:rPr>
        <w:t xml:space="preserve">تُعدّ نظرية الاتصال الحواري من النظريات الحديثة في مجال الاتصال، حيث تركز على بناء علاقات تفاعلية قائمة على الحوار المتبادل بين المؤسسة وجمهورها، بدلاً من الاتصال أحادي </w:t>
      </w:r>
      <w:r w:rsidRPr="005F656A">
        <w:rPr>
          <w:rFonts w:ascii="Sakkal Majalla" w:hAnsi="Sakkal Majalla" w:cs="Sakkal Majalla"/>
          <w:sz w:val="32"/>
          <w:szCs w:val="32"/>
          <w:rtl/>
        </w:rPr>
        <w:lastRenderedPageBreak/>
        <w:t>الاتجاه. ويُعرَّف الاتصال الحواري بأنه عملية تواصل تعتمد على التفاعل المستمر، والانفتاح، والاحترام المتبادل، بما يحقق فهماً مشتركاً ويسهم في بناء الثقة وتعزيز العلاقات طويلة الأمد (العنزي، 2022، ص 74). كما يؤكد هذا المدخل أن فعالية الاتصال لا تتحقق فقط بنقل المعلومات، بل بقدرة المؤسسة على الاستماع والاستجابة لاحتياجات الجمهور، وإشراكه في عملية الاتصال (الحارثي، 2023، ص 129)</w:t>
      </w:r>
      <w:r w:rsidRPr="005F656A">
        <w:rPr>
          <w:rFonts w:ascii="Sakkal Majalla" w:hAnsi="Sakkal Majalla" w:cs="Sakkal Majalla"/>
          <w:sz w:val="32"/>
          <w:szCs w:val="32"/>
        </w:rPr>
        <w:t>.</w:t>
      </w:r>
    </w:p>
    <w:p w14:paraId="2AD5359A" w14:textId="66536E81" w:rsidR="00952BC3" w:rsidRPr="005F656A" w:rsidRDefault="00952BC3" w:rsidP="00952BC3">
      <w:pPr>
        <w:spacing w:after="0" w:line="360" w:lineRule="auto"/>
        <w:jc w:val="both"/>
        <w:rPr>
          <w:rFonts w:ascii="Sakkal Majalla" w:hAnsi="Sakkal Majalla" w:cs="Sakkal Majalla"/>
          <w:b/>
          <w:bCs/>
          <w:sz w:val="32"/>
          <w:szCs w:val="32"/>
        </w:rPr>
      </w:pPr>
      <w:r w:rsidRPr="005F656A">
        <w:rPr>
          <w:rFonts w:ascii="Sakkal Majalla" w:hAnsi="Sakkal Majalla" w:cs="Sakkal Majalla"/>
          <w:b/>
          <w:bCs/>
          <w:sz w:val="32"/>
          <w:szCs w:val="32"/>
          <w:rtl/>
        </w:rPr>
        <w:t>فرضيات النظرية :</w:t>
      </w:r>
    </w:p>
    <w:p w14:paraId="4903097E" w14:textId="77777777" w:rsidR="00952BC3" w:rsidRPr="005F656A" w:rsidRDefault="00952BC3" w:rsidP="00952BC3">
      <w:pPr>
        <w:spacing w:after="0" w:line="360" w:lineRule="auto"/>
        <w:jc w:val="both"/>
        <w:rPr>
          <w:rFonts w:ascii="Sakkal Majalla" w:hAnsi="Sakkal Majalla" w:cs="Sakkal Majalla"/>
          <w:sz w:val="32"/>
          <w:szCs w:val="32"/>
          <w:rtl/>
        </w:rPr>
      </w:pPr>
      <w:r w:rsidRPr="005F656A">
        <w:rPr>
          <w:rFonts w:ascii="Sakkal Majalla" w:hAnsi="Sakkal Majalla" w:cs="Sakkal Majalla"/>
          <w:sz w:val="32"/>
          <w:szCs w:val="32"/>
          <w:rtl/>
        </w:rPr>
        <w:t>وتقوم نظرية الاتصال الحواري على مجموعة من الفرضيات الأساسية من أبرزها:</w:t>
      </w:r>
    </w:p>
    <w:p w14:paraId="767C75C9" w14:textId="4F443D33" w:rsidR="00952BC3" w:rsidRPr="005F656A" w:rsidRDefault="00952BC3" w:rsidP="00952BC3">
      <w:pPr>
        <w:pStyle w:val="ListParagraph"/>
        <w:numPr>
          <w:ilvl w:val="0"/>
          <w:numId w:val="31"/>
        </w:numPr>
        <w:spacing w:after="0" w:line="360" w:lineRule="auto"/>
        <w:jc w:val="both"/>
        <w:rPr>
          <w:rFonts w:ascii="Sakkal Majalla" w:hAnsi="Sakkal Majalla" w:cs="Sakkal Majalla"/>
          <w:sz w:val="32"/>
          <w:szCs w:val="32"/>
          <w:rtl/>
        </w:rPr>
      </w:pPr>
      <w:r w:rsidRPr="005F656A">
        <w:rPr>
          <w:rFonts w:ascii="Sakkal Majalla" w:hAnsi="Sakkal Majalla" w:cs="Sakkal Majalla"/>
          <w:sz w:val="32"/>
          <w:szCs w:val="32"/>
          <w:rtl/>
        </w:rPr>
        <w:t>أن الاتصال الفعّال يجب أن يكون تفاعلياً ثنائي الاتجاه يتيح تبادل الآراء والأفكار بين الأطراف، وأن بناء العلاقات يتطلب الشفافية والمصداقية في تقديم الرسائل الاتصالية (الشمري، 2024، ص 98).</w:t>
      </w:r>
    </w:p>
    <w:p w14:paraId="155B7D7E" w14:textId="123108FD" w:rsidR="00952BC3" w:rsidRPr="005F656A" w:rsidRDefault="00952BC3" w:rsidP="00952BC3">
      <w:pPr>
        <w:pStyle w:val="ListParagraph"/>
        <w:numPr>
          <w:ilvl w:val="0"/>
          <w:numId w:val="31"/>
        </w:numPr>
        <w:spacing w:after="0" w:line="360" w:lineRule="auto"/>
        <w:jc w:val="both"/>
        <w:rPr>
          <w:rFonts w:ascii="Sakkal Majalla" w:hAnsi="Sakkal Majalla" w:cs="Sakkal Majalla"/>
          <w:sz w:val="32"/>
          <w:szCs w:val="32"/>
          <w:rtl/>
        </w:rPr>
      </w:pPr>
      <w:r w:rsidRPr="005F656A">
        <w:rPr>
          <w:rFonts w:ascii="Sakkal Majalla" w:hAnsi="Sakkal Majalla" w:cs="Sakkal Majalla"/>
          <w:sz w:val="32"/>
          <w:szCs w:val="32"/>
          <w:rtl/>
        </w:rPr>
        <w:t xml:space="preserve">كما تفترض النظرية أن إشراك الجمهور في الحوار يعزز من مستوى الثقة والانتماء تجاه المؤسسة، وأن الاستجابة السريعة لملاحظات الجمهور تسهم في تحسين جودة الاتصال (الزهراني، 2021، ص 56). </w:t>
      </w:r>
    </w:p>
    <w:p w14:paraId="4900E084" w14:textId="3726F1F4" w:rsidR="00952BC3" w:rsidRPr="005F656A" w:rsidRDefault="00952BC3" w:rsidP="00952BC3">
      <w:pPr>
        <w:pStyle w:val="ListParagraph"/>
        <w:numPr>
          <w:ilvl w:val="0"/>
          <w:numId w:val="31"/>
        </w:numPr>
        <w:spacing w:after="0" w:line="360" w:lineRule="auto"/>
        <w:jc w:val="both"/>
        <w:rPr>
          <w:rFonts w:ascii="Sakkal Majalla" w:hAnsi="Sakkal Majalla" w:cs="Sakkal Majalla"/>
          <w:sz w:val="32"/>
          <w:szCs w:val="32"/>
          <w:rtl/>
        </w:rPr>
      </w:pPr>
      <w:r w:rsidRPr="005F656A">
        <w:rPr>
          <w:rFonts w:ascii="Sakkal Majalla" w:hAnsi="Sakkal Majalla" w:cs="Sakkal Majalla"/>
          <w:sz w:val="32"/>
          <w:szCs w:val="32"/>
          <w:rtl/>
        </w:rPr>
        <w:t>إضافة إلى ذلك، تؤكد النظرية أن استخدام الوسائط الرقمية يعزز من فرص تطبيق الاتصال الحواري من خلال توفير بيئات تفاعلية تسمح بالمشاركة والتواصل المستمر، مما يجعلها إطارًا مناسبًا لتحليل العلاقات الاتصالية في البيئات الرقمية المعاصرة</w:t>
      </w:r>
      <w:r w:rsidRPr="005F656A">
        <w:rPr>
          <w:rFonts w:ascii="Sakkal Majalla" w:hAnsi="Sakkal Majalla" w:cs="Sakkal Majalla"/>
          <w:sz w:val="32"/>
          <w:szCs w:val="32"/>
        </w:rPr>
        <w:t>.</w:t>
      </w:r>
    </w:p>
    <w:p w14:paraId="50C6D6C1" w14:textId="6A82ABAB" w:rsidR="00B0448A" w:rsidRPr="005F656A" w:rsidRDefault="00B0448A" w:rsidP="00755C55">
      <w:pPr>
        <w:spacing w:after="0" w:line="360" w:lineRule="auto"/>
        <w:jc w:val="lowKashida"/>
        <w:rPr>
          <w:rFonts w:ascii="Sakkal Majalla" w:hAnsi="Sakkal Majalla" w:cs="Sakkal Majalla"/>
          <w:b/>
          <w:bCs/>
          <w:sz w:val="32"/>
          <w:szCs w:val="32"/>
        </w:rPr>
      </w:pPr>
      <w:r w:rsidRPr="005F656A">
        <w:rPr>
          <w:rFonts w:ascii="Sakkal Majalla" w:hAnsi="Sakkal Majalla" w:cs="Sakkal Majalla"/>
          <w:b/>
          <w:bCs/>
          <w:sz w:val="32"/>
          <w:szCs w:val="32"/>
          <w:rtl/>
        </w:rPr>
        <w:t xml:space="preserve">توظيف النظرية في الدراسة الحالية: </w:t>
      </w:r>
    </w:p>
    <w:p w14:paraId="2A0791D0" w14:textId="36C39744" w:rsidR="000F1B02" w:rsidRPr="005F656A" w:rsidRDefault="00952BC3" w:rsidP="00952BC3">
      <w:pPr>
        <w:spacing w:after="0" w:line="360" w:lineRule="auto"/>
        <w:rPr>
          <w:rFonts w:ascii="Sakkal Majalla" w:hAnsi="Sakkal Majalla" w:cs="Sakkal Majalla"/>
          <w:sz w:val="32"/>
          <w:szCs w:val="32"/>
          <w:rtl/>
        </w:rPr>
      </w:pPr>
      <w:r w:rsidRPr="005F656A">
        <w:rPr>
          <w:rFonts w:ascii="Sakkal Majalla" w:hAnsi="Sakkal Majalla" w:cs="Sakkal Majalla"/>
          <w:sz w:val="32"/>
          <w:szCs w:val="32"/>
          <w:rtl/>
        </w:rPr>
        <w:t xml:space="preserve">يمكن توظيف نظرية الاتصال الحواري في الدراسة الحالية لتحليل استراتيجيات التواصل التي يعتمدها ممارسو العلاقات العامة مع ذوي الاحتياجات الخاصة داخل المنظمات غير الربحية. إذ تتيح النظرية فحص مدى تفاعل هذه المنظمات مع جمهورها من خلال الحوار الثنائي الاتجاه، </w:t>
      </w:r>
      <w:r w:rsidRPr="005F656A">
        <w:rPr>
          <w:rFonts w:ascii="Sakkal Majalla" w:hAnsi="Sakkal Majalla" w:cs="Sakkal Majalla"/>
          <w:sz w:val="32"/>
          <w:szCs w:val="32"/>
          <w:rtl/>
        </w:rPr>
        <w:lastRenderedPageBreak/>
        <w:t>حيث لا تقتصر العملية الاتصالية على إرسال الرسائل بل تشمل أيضًا استماع المنظمات لملاحظات واحتياجات ذوي الاحتياجات الخاصة. كما تساعد النظرية في تقييم مستوى الانفتاح والشفافية في استراتيجيات التواصل، ومدى استجابة المنظمات لآراء الجمهور، مما يعزز الثقة وبناء علاقات طويلة الأمد. علاوة على ذلك، توفر النظرية إطارًا لفحص فعالية الوسائط الرقمية في تيسير التواصل المستمر، مما يساهم في دمج ذوي الاحتياجات الخاصة بشكل فعّال في العملية التعليمية أو الخدمية المقدمة</w:t>
      </w:r>
      <w:r w:rsidRPr="005F656A">
        <w:rPr>
          <w:rFonts w:ascii="Sakkal Majalla" w:hAnsi="Sakkal Majalla" w:cs="Sakkal Majalla"/>
          <w:sz w:val="32"/>
          <w:szCs w:val="32"/>
        </w:rPr>
        <w:t>.</w:t>
      </w:r>
    </w:p>
    <w:p w14:paraId="69993EBD" w14:textId="473BF3F5" w:rsidR="00952BC3" w:rsidRPr="005F656A" w:rsidRDefault="00952BC3" w:rsidP="00952BC3">
      <w:pPr>
        <w:spacing w:after="0" w:line="360" w:lineRule="auto"/>
        <w:rPr>
          <w:rFonts w:ascii="Sakkal Majalla" w:hAnsi="Sakkal Majalla" w:cs="Sakkal Majalla"/>
          <w:b/>
          <w:bCs/>
          <w:sz w:val="32"/>
          <w:szCs w:val="32"/>
          <w:u w:val="single"/>
          <w:rtl/>
        </w:rPr>
      </w:pPr>
      <w:r w:rsidRPr="005F656A">
        <w:rPr>
          <w:rFonts w:ascii="Sakkal Majalla" w:hAnsi="Sakkal Majalla" w:cs="Sakkal Majalla"/>
          <w:b/>
          <w:bCs/>
          <w:sz w:val="32"/>
          <w:szCs w:val="32"/>
          <w:u w:val="single"/>
          <w:rtl/>
        </w:rPr>
        <w:t>الفصل الثاني : ستتناول الباحثة هذا الفصل كما يلي :</w:t>
      </w:r>
    </w:p>
    <w:p w14:paraId="202CB14E" w14:textId="77777777" w:rsidR="003824FD" w:rsidRPr="005F656A" w:rsidRDefault="003824FD" w:rsidP="003824FD">
      <w:pPr>
        <w:spacing w:after="0" w:line="360" w:lineRule="auto"/>
        <w:rPr>
          <w:rFonts w:ascii="Sakkal Majalla" w:hAnsi="Sakkal Majalla" w:cs="Sakkal Majalla"/>
          <w:b/>
          <w:bCs/>
          <w:sz w:val="32"/>
          <w:szCs w:val="32"/>
        </w:rPr>
      </w:pPr>
      <w:r w:rsidRPr="005F656A">
        <w:rPr>
          <w:rFonts w:ascii="Sakkal Majalla" w:hAnsi="Sakkal Majalla" w:cs="Sakkal Majalla"/>
          <w:b/>
          <w:bCs/>
          <w:sz w:val="32"/>
          <w:szCs w:val="32"/>
          <w:rtl/>
        </w:rPr>
        <w:t>المبحث الأول: العلاقات العامة في المنظمات غير الربحية:</w:t>
      </w:r>
    </w:p>
    <w:p w14:paraId="6D9AC0C5" w14:textId="77777777" w:rsidR="003824FD" w:rsidRPr="005F656A" w:rsidRDefault="003824FD" w:rsidP="003824FD">
      <w:pPr>
        <w:numPr>
          <w:ilvl w:val="0"/>
          <w:numId w:val="13"/>
        </w:numPr>
        <w:spacing w:after="0" w:line="360" w:lineRule="auto"/>
        <w:rPr>
          <w:rFonts w:ascii="Sakkal Majalla" w:hAnsi="Sakkal Majalla" w:cs="Sakkal Majalla"/>
          <w:sz w:val="32"/>
          <w:szCs w:val="32"/>
        </w:rPr>
      </w:pPr>
      <w:r w:rsidRPr="005F656A">
        <w:rPr>
          <w:rFonts w:ascii="Sakkal Majalla" w:hAnsi="Sakkal Majalla" w:cs="Sakkal Majalla"/>
          <w:sz w:val="32"/>
          <w:szCs w:val="32"/>
          <w:rtl/>
        </w:rPr>
        <w:t>مفهوم العلاقات العامة.</w:t>
      </w:r>
    </w:p>
    <w:p w14:paraId="64E231B0" w14:textId="77777777" w:rsidR="003824FD" w:rsidRPr="005F656A" w:rsidRDefault="003824FD" w:rsidP="003824FD">
      <w:pPr>
        <w:numPr>
          <w:ilvl w:val="0"/>
          <w:numId w:val="13"/>
        </w:numPr>
        <w:spacing w:after="0" w:line="360" w:lineRule="auto"/>
        <w:rPr>
          <w:rFonts w:ascii="Sakkal Majalla" w:hAnsi="Sakkal Majalla" w:cs="Sakkal Majalla"/>
          <w:sz w:val="32"/>
          <w:szCs w:val="32"/>
        </w:rPr>
      </w:pPr>
      <w:r w:rsidRPr="005F656A">
        <w:rPr>
          <w:rFonts w:ascii="Sakkal Majalla" w:hAnsi="Sakkal Majalla" w:cs="Sakkal Majalla"/>
          <w:sz w:val="32"/>
          <w:szCs w:val="32"/>
          <w:rtl/>
        </w:rPr>
        <w:t>دور العلاقات العامة في المنظمات غير الربحية.</w:t>
      </w:r>
    </w:p>
    <w:p w14:paraId="54990AF9" w14:textId="77777777" w:rsidR="003824FD" w:rsidRPr="005F656A" w:rsidRDefault="003824FD" w:rsidP="003824FD">
      <w:pPr>
        <w:numPr>
          <w:ilvl w:val="0"/>
          <w:numId w:val="13"/>
        </w:numPr>
        <w:spacing w:after="0" w:line="360" w:lineRule="auto"/>
        <w:rPr>
          <w:rFonts w:ascii="Sakkal Majalla" w:hAnsi="Sakkal Majalla" w:cs="Sakkal Majalla"/>
          <w:sz w:val="32"/>
          <w:szCs w:val="32"/>
        </w:rPr>
      </w:pPr>
      <w:r w:rsidRPr="005F656A">
        <w:rPr>
          <w:rFonts w:ascii="Sakkal Majalla" w:hAnsi="Sakkal Majalla" w:cs="Sakkal Majalla"/>
          <w:sz w:val="32"/>
          <w:szCs w:val="32"/>
          <w:rtl/>
        </w:rPr>
        <w:t>أدوات وأساليب العلاقات العامة.</w:t>
      </w:r>
    </w:p>
    <w:p w14:paraId="0E46CABA" w14:textId="77777777" w:rsidR="003824FD" w:rsidRPr="005F656A" w:rsidRDefault="003824FD" w:rsidP="003824FD">
      <w:pPr>
        <w:spacing w:after="0" w:line="360" w:lineRule="auto"/>
        <w:rPr>
          <w:rFonts w:ascii="Sakkal Majalla" w:hAnsi="Sakkal Majalla" w:cs="Sakkal Majalla"/>
          <w:b/>
          <w:bCs/>
          <w:sz w:val="32"/>
          <w:szCs w:val="32"/>
        </w:rPr>
      </w:pPr>
      <w:r w:rsidRPr="005F656A">
        <w:rPr>
          <w:rFonts w:ascii="Sakkal Majalla" w:hAnsi="Sakkal Majalla" w:cs="Sakkal Majalla"/>
          <w:b/>
          <w:bCs/>
          <w:sz w:val="32"/>
          <w:szCs w:val="32"/>
          <w:rtl/>
        </w:rPr>
        <w:t>المبحث الثاني: التواصل مع ذوي الإعاقة:</w:t>
      </w:r>
    </w:p>
    <w:p w14:paraId="4CDBF3FF" w14:textId="77777777" w:rsidR="003824FD" w:rsidRPr="005F656A" w:rsidRDefault="003824FD" w:rsidP="003824FD">
      <w:pPr>
        <w:numPr>
          <w:ilvl w:val="0"/>
          <w:numId w:val="14"/>
        </w:numPr>
        <w:spacing w:after="0" w:line="360" w:lineRule="auto"/>
        <w:rPr>
          <w:rFonts w:ascii="Sakkal Majalla" w:hAnsi="Sakkal Majalla" w:cs="Sakkal Majalla"/>
          <w:sz w:val="32"/>
          <w:szCs w:val="32"/>
        </w:rPr>
      </w:pPr>
      <w:r w:rsidRPr="005F656A">
        <w:rPr>
          <w:rFonts w:ascii="Sakkal Majalla" w:hAnsi="Sakkal Majalla" w:cs="Sakkal Majalla"/>
          <w:sz w:val="32"/>
          <w:szCs w:val="32"/>
          <w:rtl/>
        </w:rPr>
        <w:t>مفهوم التواصل مع ذوي الإعاقة.</w:t>
      </w:r>
    </w:p>
    <w:p w14:paraId="2D2C60D8" w14:textId="77777777" w:rsidR="003824FD" w:rsidRPr="005F656A" w:rsidRDefault="003824FD" w:rsidP="003824FD">
      <w:pPr>
        <w:numPr>
          <w:ilvl w:val="0"/>
          <w:numId w:val="14"/>
        </w:numPr>
        <w:spacing w:after="0" w:line="360" w:lineRule="auto"/>
        <w:rPr>
          <w:rFonts w:ascii="Sakkal Majalla" w:hAnsi="Sakkal Majalla" w:cs="Sakkal Majalla"/>
          <w:sz w:val="32"/>
          <w:szCs w:val="32"/>
        </w:rPr>
      </w:pPr>
      <w:r w:rsidRPr="005F656A">
        <w:rPr>
          <w:rFonts w:ascii="Sakkal Majalla" w:hAnsi="Sakkal Majalla" w:cs="Sakkal Majalla"/>
          <w:sz w:val="32"/>
          <w:szCs w:val="32"/>
          <w:rtl/>
        </w:rPr>
        <w:t>التحديات في التواصل مع ذوي الإعاقة.</w:t>
      </w:r>
    </w:p>
    <w:p w14:paraId="1A8C04D4" w14:textId="77777777" w:rsidR="003824FD" w:rsidRPr="005F656A" w:rsidRDefault="003824FD" w:rsidP="003824FD">
      <w:pPr>
        <w:numPr>
          <w:ilvl w:val="0"/>
          <w:numId w:val="14"/>
        </w:numPr>
        <w:spacing w:after="0" w:line="360" w:lineRule="auto"/>
        <w:rPr>
          <w:rFonts w:ascii="Sakkal Majalla" w:hAnsi="Sakkal Majalla" w:cs="Sakkal Majalla"/>
          <w:sz w:val="32"/>
          <w:szCs w:val="32"/>
        </w:rPr>
      </w:pPr>
      <w:r w:rsidRPr="005F656A">
        <w:rPr>
          <w:rFonts w:ascii="Sakkal Majalla" w:hAnsi="Sakkal Majalla" w:cs="Sakkal Majalla"/>
          <w:sz w:val="32"/>
          <w:szCs w:val="32"/>
          <w:rtl/>
        </w:rPr>
        <w:t>استراتيجيات التواصل مع ذوي الإعاقة.</w:t>
      </w:r>
    </w:p>
    <w:p w14:paraId="08A20200" w14:textId="77777777" w:rsidR="003824FD" w:rsidRPr="005F656A" w:rsidRDefault="003824FD" w:rsidP="003824FD">
      <w:pPr>
        <w:spacing w:after="0" w:line="360" w:lineRule="auto"/>
        <w:rPr>
          <w:rFonts w:ascii="Sakkal Majalla" w:hAnsi="Sakkal Majalla" w:cs="Sakkal Majalla"/>
          <w:b/>
          <w:bCs/>
          <w:sz w:val="32"/>
          <w:szCs w:val="32"/>
        </w:rPr>
      </w:pPr>
      <w:r w:rsidRPr="005F656A">
        <w:rPr>
          <w:rFonts w:ascii="Sakkal Majalla" w:hAnsi="Sakkal Majalla" w:cs="Sakkal Majalla"/>
          <w:b/>
          <w:bCs/>
          <w:sz w:val="32"/>
          <w:szCs w:val="32"/>
          <w:rtl/>
        </w:rPr>
        <w:t>المبحث الثالث: استراتيجيات التواصل في المنظمات غير الربحية تجاه ذوي الإعاقة:</w:t>
      </w:r>
    </w:p>
    <w:p w14:paraId="4A336A54" w14:textId="77777777" w:rsidR="003824FD" w:rsidRPr="005F656A" w:rsidRDefault="003824FD" w:rsidP="003824FD">
      <w:pPr>
        <w:numPr>
          <w:ilvl w:val="0"/>
          <w:numId w:val="15"/>
        </w:numPr>
        <w:spacing w:after="0" w:line="360" w:lineRule="auto"/>
        <w:rPr>
          <w:rFonts w:ascii="Sakkal Majalla" w:hAnsi="Sakkal Majalla" w:cs="Sakkal Majalla"/>
          <w:sz w:val="32"/>
          <w:szCs w:val="32"/>
        </w:rPr>
      </w:pPr>
      <w:r w:rsidRPr="005F656A">
        <w:rPr>
          <w:rFonts w:ascii="Sakkal Majalla" w:hAnsi="Sakkal Majalla" w:cs="Sakkal Majalla"/>
          <w:sz w:val="32"/>
          <w:szCs w:val="32"/>
          <w:rtl/>
        </w:rPr>
        <w:t>استراتيجيات تواصل المنظمات غير الربحية مع ذوي الإعاقة.</w:t>
      </w:r>
    </w:p>
    <w:p w14:paraId="3182F86D" w14:textId="77777777" w:rsidR="003824FD" w:rsidRPr="005F656A" w:rsidRDefault="003824FD" w:rsidP="003824FD">
      <w:pPr>
        <w:numPr>
          <w:ilvl w:val="0"/>
          <w:numId w:val="15"/>
        </w:numPr>
        <w:spacing w:after="0" w:line="360" w:lineRule="auto"/>
        <w:rPr>
          <w:rFonts w:ascii="Sakkal Majalla" w:hAnsi="Sakkal Majalla" w:cs="Sakkal Majalla"/>
          <w:sz w:val="32"/>
          <w:szCs w:val="32"/>
        </w:rPr>
      </w:pPr>
      <w:r w:rsidRPr="005F656A">
        <w:rPr>
          <w:rFonts w:ascii="Sakkal Majalla" w:hAnsi="Sakkal Majalla" w:cs="Sakkal Majalla"/>
          <w:sz w:val="32"/>
          <w:szCs w:val="32"/>
          <w:rtl/>
        </w:rPr>
        <w:t>التحديات التي تواجه المنظمات غير الربحية في التواصل مع ذوي الإعاقة.</w:t>
      </w:r>
    </w:p>
    <w:p w14:paraId="08813442" w14:textId="77777777" w:rsidR="003824FD" w:rsidRPr="005F656A" w:rsidRDefault="003824FD" w:rsidP="003824FD">
      <w:pPr>
        <w:numPr>
          <w:ilvl w:val="0"/>
          <w:numId w:val="15"/>
        </w:numPr>
        <w:spacing w:after="0" w:line="360" w:lineRule="auto"/>
        <w:rPr>
          <w:rFonts w:ascii="Sakkal Majalla" w:hAnsi="Sakkal Majalla" w:cs="Sakkal Majalla"/>
          <w:sz w:val="32"/>
          <w:szCs w:val="32"/>
          <w:rtl/>
        </w:rPr>
      </w:pPr>
      <w:r w:rsidRPr="005F656A">
        <w:rPr>
          <w:rFonts w:ascii="Sakkal Majalla" w:hAnsi="Sakkal Majalla" w:cs="Sakkal Majalla"/>
          <w:sz w:val="32"/>
          <w:szCs w:val="32"/>
          <w:rtl/>
        </w:rPr>
        <w:t>دور التكنولوجيا في تحسين التواصل مع ذوي الإعاقة.</w:t>
      </w:r>
    </w:p>
    <w:p w14:paraId="43AE5AF1" w14:textId="77777777" w:rsidR="000F1B02" w:rsidRPr="005F656A" w:rsidRDefault="000F1B02" w:rsidP="00755C55">
      <w:pPr>
        <w:spacing w:after="0" w:line="360" w:lineRule="auto"/>
        <w:rPr>
          <w:rFonts w:ascii="Sakkal Majalla" w:hAnsi="Sakkal Majalla" w:cs="Sakkal Majalla"/>
          <w:sz w:val="32"/>
          <w:szCs w:val="32"/>
          <w:rtl/>
        </w:rPr>
      </w:pPr>
    </w:p>
    <w:p w14:paraId="38A6E866" w14:textId="77777777" w:rsidR="003824FD" w:rsidRPr="005F656A" w:rsidRDefault="003824FD" w:rsidP="00755C55">
      <w:pPr>
        <w:spacing w:after="0" w:line="360" w:lineRule="auto"/>
        <w:rPr>
          <w:rFonts w:ascii="Sakkal Majalla" w:hAnsi="Sakkal Majalla" w:cs="Sakkal Majalla"/>
          <w:sz w:val="32"/>
          <w:szCs w:val="32"/>
          <w:rtl/>
        </w:rPr>
      </w:pPr>
    </w:p>
    <w:p w14:paraId="6E969B8D" w14:textId="77777777" w:rsidR="003824FD" w:rsidRPr="005F656A" w:rsidRDefault="003824FD" w:rsidP="00755C55">
      <w:pPr>
        <w:spacing w:after="0" w:line="360" w:lineRule="auto"/>
        <w:rPr>
          <w:rFonts w:ascii="Sakkal Majalla" w:hAnsi="Sakkal Majalla" w:cs="Sakkal Majalla"/>
          <w:sz w:val="32"/>
          <w:szCs w:val="32"/>
          <w:rtl/>
        </w:rPr>
      </w:pPr>
    </w:p>
    <w:p w14:paraId="19D1EE88" w14:textId="77777777" w:rsidR="00B31294" w:rsidRPr="005F656A" w:rsidRDefault="00B31294" w:rsidP="00755C55">
      <w:pPr>
        <w:spacing w:after="0" w:line="360" w:lineRule="auto"/>
        <w:rPr>
          <w:rFonts w:ascii="Sakkal Majalla" w:hAnsi="Sakkal Majalla" w:cs="Sakkal Majalla"/>
          <w:sz w:val="32"/>
          <w:szCs w:val="32"/>
          <w:rtl/>
        </w:rPr>
      </w:pPr>
    </w:p>
    <w:p w14:paraId="3341D6F3" w14:textId="77777777" w:rsidR="00B31294" w:rsidRPr="005F656A" w:rsidRDefault="00B31294" w:rsidP="00755C55">
      <w:pPr>
        <w:spacing w:after="0" w:line="360" w:lineRule="auto"/>
        <w:rPr>
          <w:rFonts w:ascii="Sakkal Majalla" w:hAnsi="Sakkal Majalla" w:cs="Sakkal Majalla"/>
          <w:sz w:val="32"/>
          <w:szCs w:val="32"/>
          <w:rtl/>
        </w:rPr>
      </w:pPr>
    </w:p>
    <w:p w14:paraId="4BA1F9E7" w14:textId="77777777" w:rsidR="00B31294" w:rsidRPr="005F656A" w:rsidRDefault="00B31294" w:rsidP="00755C55">
      <w:pPr>
        <w:spacing w:after="0" w:line="360" w:lineRule="auto"/>
        <w:rPr>
          <w:rFonts w:ascii="Sakkal Majalla" w:hAnsi="Sakkal Majalla" w:cs="Sakkal Majalla"/>
          <w:sz w:val="32"/>
          <w:szCs w:val="32"/>
          <w:rtl/>
        </w:rPr>
      </w:pPr>
    </w:p>
    <w:p w14:paraId="46D40BF9" w14:textId="77777777" w:rsidR="00B31294" w:rsidRPr="005F656A" w:rsidRDefault="00B31294" w:rsidP="00755C55">
      <w:pPr>
        <w:spacing w:after="0" w:line="360" w:lineRule="auto"/>
        <w:rPr>
          <w:rFonts w:ascii="Sakkal Majalla" w:hAnsi="Sakkal Majalla" w:cs="Sakkal Majalla"/>
          <w:sz w:val="32"/>
          <w:szCs w:val="32"/>
          <w:rtl/>
        </w:rPr>
      </w:pPr>
    </w:p>
    <w:p w14:paraId="4D7C4B05" w14:textId="04D6871D" w:rsidR="00B31294" w:rsidRPr="005F656A" w:rsidRDefault="005F656A" w:rsidP="00755C55">
      <w:pPr>
        <w:spacing w:after="0" w:line="360" w:lineRule="auto"/>
        <w:rPr>
          <w:rFonts w:ascii="Sakkal Majalla" w:hAnsi="Sakkal Majalla" w:cs="Sakkal Majalla"/>
          <w:sz w:val="32"/>
          <w:szCs w:val="32"/>
          <w:rtl/>
        </w:rPr>
      </w:pPr>
      <w:r w:rsidRPr="005F656A">
        <w:rPr>
          <w:rFonts w:ascii="Sakkal Majalla" w:hAnsi="Sakkal Majalla" w:cs="Sakkal Majalla"/>
          <w:noProof/>
          <w:sz w:val="32"/>
          <w:szCs w:val="32"/>
          <w:rtl/>
        </w:rPr>
        <mc:AlternateContent>
          <mc:Choice Requires="wps">
            <w:drawing>
              <wp:anchor distT="0" distB="0" distL="114300" distR="114300" simplePos="0" relativeHeight="251664384" behindDoc="0" locked="0" layoutInCell="1" allowOverlap="1" wp14:anchorId="667984B6" wp14:editId="350A173D">
                <wp:simplePos x="0" y="0"/>
                <wp:positionH relativeFrom="margin">
                  <wp:align>center</wp:align>
                </wp:positionH>
                <wp:positionV relativeFrom="paragraph">
                  <wp:posOffset>212090</wp:posOffset>
                </wp:positionV>
                <wp:extent cx="4396740" cy="4427220"/>
                <wp:effectExtent l="38100" t="38100" r="60960" b="49530"/>
                <wp:wrapNone/>
                <wp:docPr id="1870354731" name="مستطيل: زوايا مستديرة 4"/>
                <wp:cNvGraphicFramePr/>
                <a:graphic xmlns:a="http://schemas.openxmlformats.org/drawingml/2006/main">
                  <a:graphicData uri="http://schemas.microsoft.com/office/word/2010/wordprocessingShape">
                    <wps:wsp>
                      <wps:cNvSpPr/>
                      <wps:spPr>
                        <a:xfrm>
                          <a:off x="0" y="0"/>
                          <a:ext cx="4396740" cy="4427220"/>
                        </a:xfrm>
                        <a:custGeom>
                          <a:avLst/>
                          <a:gdLst>
                            <a:gd name="csX0" fmla="*/ 0 w 4396740"/>
                            <a:gd name="csY0" fmla="*/ 732805 h 4427220"/>
                            <a:gd name="csX1" fmla="*/ 732805 w 4396740"/>
                            <a:gd name="csY1" fmla="*/ 0 h 4427220"/>
                            <a:gd name="csX2" fmla="*/ 1319031 w 4396740"/>
                            <a:gd name="csY2" fmla="*/ 0 h 4427220"/>
                            <a:gd name="csX3" fmla="*/ 1875946 w 4396740"/>
                            <a:gd name="csY3" fmla="*/ 0 h 4427220"/>
                            <a:gd name="csX4" fmla="*/ 2374238 w 4396740"/>
                            <a:gd name="csY4" fmla="*/ 0 h 4427220"/>
                            <a:gd name="csX5" fmla="*/ 2872530 w 4396740"/>
                            <a:gd name="csY5" fmla="*/ 0 h 4427220"/>
                            <a:gd name="csX6" fmla="*/ 3663935 w 4396740"/>
                            <a:gd name="csY6" fmla="*/ 0 h 4427220"/>
                            <a:gd name="csX7" fmla="*/ 4396740 w 4396740"/>
                            <a:gd name="csY7" fmla="*/ 732805 h 4427220"/>
                            <a:gd name="csX8" fmla="*/ 4396740 w 4396740"/>
                            <a:gd name="csY8" fmla="*/ 1325127 h 4427220"/>
                            <a:gd name="csX9" fmla="*/ 4396740 w 4396740"/>
                            <a:gd name="csY9" fmla="*/ 1976681 h 4427220"/>
                            <a:gd name="csX10" fmla="*/ 4396740 w 4396740"/>
                            <a:gd name="csY10" fmla="*/ 2509771 h 4427220"/>
                            <a:gd name="csX11" fmla="*/ 4396740 w 4396740"/>
                            <a:gd name="csY11" fmla="*/ 3131709 h 4427220"/>
                            <a:gd name="csX12" fmla="*/ 4396740 w 4396740"/>
                            <a:gd name="csY12" fmla="*/ 3694415 h 4427220"/>
                            <a:gd name="csX13" fmla="*/ 3663935 w 4396740"/>
                            <a:gd name="csY13" fmla="*/ 4427220 h 4427220"/>
                            <a:gd name="csX14" fmla="*/ 3107020 w 4396740"/>
                            <a:gd name="csY14" fmla="*/ 4427220 h 4427220"/>
                            <a:gd name="csX15" fmla="*/ 2520794 w 4396740"/>
                            <a:gd name="csY15" fmla="*/ 4427220 h 4427220"/>
                            <a:gd name="csX16" fmla="*/ 2022502 w 4396740"/>
                            <a:gd name="csY16" fmla="*/ 4427220 h 4427220"/>
                            <a:gd name="csX17" fmla="*/ 1436276 w 4396740"/>
                            <a:gd name="csY17" fmla="*/ 4427220 h 4427220"/>
                            <a:gd name="csX18" fmla="*/ 732805 w 4396740"/>
                            <a:gd name="csY18" fmla="*/ 4427220 h 4427220"/>
                            <a:gd name="csX19" fmla="*/ 0 w 4396740"/>
                            <a:gd name="csY19" fmla="*/ 3694415 h 4427220"/>
                            <a:gd name="csX20" fmla="*/ 0 w 4396740"/>
                            <a:gd name="csY20" fmla="*/ 3102093 h 4427220"/>
                            <a:gd name="csX21" fmla="*/ 0 w 4396740"/>
                            <a:gd name="csY21" fmla="*/ 2539387 h 4427220"/>
                            <a:gd name="csX22" fmla="*/ 0 w 4396740"/>
                            <a:gd name="csY22" fmla="*/ 1887833 h 4427220"/>
                            <a:gd name="csX23" fmla="*/ 0 w 4396740"/>
                            <a:gd name="csY23" fmla="*/ 1384359 h 4427220"/>
                            <a:gd name="csX24" fmla="*/ 0 w 4396740"/>
                            <a:gd name="csY24" fmla="*/ 732805 h 4427220"/>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 ang="0">
                              <a:pos x="csX15" y="csY15"/>
                            </a:cxn>
                            <a:cxn ang="0">
                              <a:pos x="csX16" y="csY16"/>
                            </a:cxn>
                            <a:cxn ang="0">
                              <a:pos x="csX17" y="csY17"/>
                            </a:cxn>
                            <a:cxn ang="0">
                              <a:pos x="csX18" y="csY18"/>
                            </a:cxn>
                            <a:cxn ang="0">
                              <a:pos x="csX19" y="csY19"/>
                            </a:cxn>
                            <a:cxn ang="0">
                              <a:pos x="csX20" y="csY20"/>
                            </a:cxn>
                            <a:cxn ang="0">
                              <a:pos x="csX21" y="csY21"/>
                            </a:cxn>
                            <a:cxn ang="0">
                              <a:pos x="csX22" y="csY22"/>
                            </a:cxn>
                            <a:cxn ang="0">
                              <a:pos x="csX23" y="csY23"/>
                            </a:cxn>
                            <a:cxn ang="0">
                              <a:pos x="csX24" y="csY24"/>
                            </a:cxn>
                          </a:cxnLst>
                          <a:rect l="l" t="t" r="r" b="b"/>
                          <a:pathLst>
                            <a:path w="4396740" h="4427220" fill="none" extrusionOk="0">
                              <a:moveTo>
                                <a:pt x="0" y="732805"/>
                              </a:moveTo>
                              <a:cubicBezTo>
                                <a:pt x="-1544" y="313025"/>
                                <a:pt x="267796" y="41873"/>
                                <a:pt x="732805" y="0"/>
                              </a:cubicBezTo>
                              <a:cubicBezTo>
                                <a:pt x="885358" y="-61541"/>
                                <a:pt x="1161396" y="42434"/>
                                <a:pt x="1319031" y="0"/>
                              </a:cubicBezTo>
                              <a:cubicBezTo>
                                <a:pt x="1476666" y="-42434"/>
                                <a:pt x="1621243" y="60528"/>
                                <a:pt x="1875946" y="0"/>
                              </a:cubicBezTo>
                              <a:cubicBezTo>
                                <a:pt x="2130650" y="-60528"/>
                                <a:pt x="2231206" y="32649"/>
                                <a:pt x="2374238" y="0"/>
                              </a:cubicBezTo>
                              <a:cubicBezTo>
                                <a:pt x="2517270" y="-32649"/>
                                <a:pt x="2690607" y="45641"/>
                                <a:pt x="2872530" y="0"/>
                              </a:cubicBezTo>
                              <a:cubicBezTo>
                                <a:pt x="3054453" y="-45641"/>
                                <a:pt x="3287276" y="50228"/>
                                <a:pt x="3663935" y="0"/>
                              </a:cubicBezTo>
                              <a:cubicBezTo>
                                <a:pt x="4077071" y="27980"/>
                                <a:pt x="4338845" y="282039"/>
                                <a:pt x="4396740" y="732805"/>
                              </a:cubicBezTo>
                              <a:cubicBezTo>
                                <a:pt x="4398484" y="954581"/>
                                <a:pt x="4358331" y="1089595"/>
                                <a:pt x="4396740" y="1325127"/>
                              </a:cubicBezTo>
                              <a:cubicBezTo>
                                <a:pt x="4435149" y="1560659"/>
                                <a:pt x="4352616" y="1663566"/>
                                <a:pt x="4396740" y="1976681"/>
                              </a:cubicBezTo>
                              <a:cubicBezTo>
                                <a:pt x="4440864" y="2289796"/>
                                <a:pt x="4372125" y="2382766"/>
                                <a:pt x="4396740" y="2509771"/>
                              </a:cubicBezTo>
                              <a:cubicBezTo>
                                <a:pt x="4421355" y="2636776"/>
                                <a:pt x="4332497" y="2985889"/>
                                <a:pt x="4396740" y="3131709"/>
                              </a:cubicBezTo>
                              <a:cubicBezTo>
                                <a:pt x="4460983" y="3277529"/>
                                <a:pt x="4373959" y="3513950"/>
                                <a:pt x="4396740" y="3694415"/>
                              </a:cubicBezTo>
                              <a:cubicBezTo>
                                <a:pt x="4414463" y="4113994"/>
                                <a:pt x="4054331" y="4431704"/>
                                <a:pt x="3663935" y="4427220"/>
                              </a:cubicBezTo>
                              <a:cubicBezTo>
                                <a:pt x="3464170" y="4431798"/>
                                <a:pt x="3348779" y="4415391"/>
                                <a:pt x="3107020" y="4427220"/>
                              </a:cubicBezTo>
                              <a:cubicBezTo>
                                <a:pt x="2865261" y="4439049"/>
                                <a:pt x="2660532" y="4375947"/>
                                <a:pt x="2520794" y="4427220"/>
                              </a:cubicBezTo>
                              <a:cubicBezTo>
                                <a:pt x="2381056" y="4478493"/>
                                <a:pt x="2265610" y="4425061"/>
                                <a:pt x="2022502" y="4427220"/>
                              </a:cubicBezTo>
                              <a:cubicBezTo>
                                <a:pt x="1779394" y="4429379"/>
                                <a:pt x="1573647" y="4359663"/>
                                <a:pt x="1436276" y="4427220"/>
                              </a:cubicBezTo>
                              <a:cubicBezTo>
                                <a:pt x="1298905" y="4494777"/>
                                <a:pt x="1071583" y="4363404"/>
                                <a:pt x="732805" y="4427220"/>
                              </a:cubicBezTo>
                              <a:cubicBezTo>
                                <a:pt x="315436" y="4435810"/>
                                <a:pt x="-42304" y="4105111"/>
                                <a:pt x="0" y="3694415"/>
                              </a:cubicBezTo>
                              <a:cubicBezTo>
                                <a:pt x="-52753" y="3497848"/>
                                <a:pt x="43099" y="3251366"/>
                                <a:pt x="0" y="3102093"/>
                              </a:cubicBezTo>
                              <a:cubicBezTo>
                                <a:pt x="-43099" y="2952820"/>
                                <a:pt x="55962" y="2673929"/>
                                <a:pt x="0" y="2539387"/>
                              </a:cubicBezTo>
                              <a:cubicBezTo>
                                <a:pt x="-55962" y="2404845"/>
                                <a:pt x="2610" y="2156522"/>
                                <a:pt x="0" y="1887833"/>
                              </a:cubicBezTo>
                              <a:cubicBezTo>
                                <a:pt x="-2610" y="1619144"/>
                                <a:pt x="4640" y="1560104"/>
                                <a:pt x="0" y="1384359"/>
                              </a:cubicBezTo>
                              <a:cubicBezTo>
                                <a:pt x="-4640" y="1208614"/>
                                <a:pt x="62948" y="1036801"/>
                                <a:pt x="0" y="732805"/>
                              </a:cubicBezTo>
                              <a:close/>
                            </a:path>
                            <a:path w="4396740" h="4427220" stroke="0" extrusionOk="0">
                              <a:moveTo>
                                <a:pt x="0" y="732805"/>
                              </a:moveTo>
                              <a:cubicBezTo>
                                <a:pt x="-35366" y="367234"/>
                                <a:pt x="347167" y="-20"/>
                                <a:pt x="732805" y="0"/>
                              </a:cubicBezTo>
                              <a:cubicBezTo>
                                <a:pt x="878569" y="-31260"/>
                                <a:pt x="1123552" y="60656"/>
                                <a:pt x="1289720" y="0"/>
                              </a:cubicBezTo>
                              <a:cubicBezTo>
                                <a:pt x="1455888" y="-60656"/>
                                <a:pt x="1678682" y="23343"/>
                                <a:pt x="1846634" y="0"/>
                              </a:cubicBezTo>
                              <a:cubicBezTo>
                                <a:pt x="2014586" y="-23343"/>
                                <a:pt x="2098659" y="5896"/>
                                <a:pt x="2344927" y="0"/>
                              </a:cubicBezTo>
                              <a:cubicBezTo>
                                <a:pt x="2591195" y="-5896"/>
                                <a:pt x="2659818" y="11566"/>
                                <a:pt x="2931153" y="0"/>
                              </a:cubicBezTo>
                              <a:cubicBezTo>
                                <a:pt x="3202488" y="-11566"/>
                                <a:pt x="3333131" y="34511"/>
                                <a:pt x="3663935" y="0"/>
                              </a:cubicBezTo>
                              <a:cubicBezTo>
                                <a:pt x="4004965" y="20226"/>
                                <a:pt x="4420437" y="338903"/>
                                <a:pt x="4396740" y="732805"/>
                              </a:cubicBezTo>
                              <a:cubicBezTo>
                                <a:pt x="4469447" y="923546"/>
                                <a:pt x="4323387" y="1091846"/>
                                <a:pt x="4396740" y="1354743"/>
                              </a:cubicBezTo>
                              <a:cubicBezTo>
                                <a:pt x="4470093" y="1617640"/>
                                <a:pt x="4342794" y="1633445"/>
                                <a:pt x="4396740" y="1887833"/>
                              </a:cubicBezTo>
                              <a:cubicBezTo>
                                <a:pt x="4450686" y="2142221"/>
                                <a:pt x="4394573" y="2216808"/>
                                <a:pt x="4396740" y="2509771"/>
                              </a:cubicBezTo>
                              <a:cubicBezTo>
                                <a:pt x="4398907" y="2802734"/>
                                <a:pt x="4357684" y="2831557"/>
                                <a:pt x="4396740" y="3072477"/>
                              </a:cubicBezTo>
                              <a:cubicBezTo>
                                <a:pt x="4435796" y="3313397"/>
                                <a:pt x="4339855" y="3485157"/>
                                <a:pt x="4396740" y="3694415"/>
                              </a:cubicBezTo>
                              <a:cubicBezTo>
                                <a:pt x="4390648" y="4114233"/>
                                <a:pt x="4031965" y="4334722"/>
                                <a:pt x="3663935" y="4427220"/>
                              </a:cubicBezTo>
                              <a:cubicBezTo>
                                <a:pt x="3490477" y="4493496"/>
                                <a:pt x="3280949" y="4410951"/>
                                <a:pt x="3107020" y="4427220"/>
                              </a:cubicBezTo>
                              <a:cubicBezTo>
                                <a:pt x="2933092" y="4443489"/>
                                <a:pt x="2644265" y="4391563"/>
                                <a:pt x="2491483" y="4427220"/>
                              </a:cubicBezTo>
                              <a:cubicBezTo>
                                <a:pt x="2338701" y="4462877"/>
                                <a:pt x="2149709" y="4404845"/>
                                <a:pt x="1846634" y="4427220"/>
                              </a:cubicBezTo>
                              <a:cubicBezTo>
                                <a:pt x="1543559" y="4449595"/>
                                <a:pt x="1492710" y="4392219"/>
                                <a:pt x="1348342" y="4427220"/>
                              </a:cubicBezTo>
                              <a:cubicBezTo>
                                <a:pt x="1203974" y="4462221"/>
                                <a:pt x="1021480" y="4398233"/>
                                <a:pt x="732805" y="4427220"/>
                              </a:cubicBezTo>
                              <a:cubicBezTo>
                                <a:pt x="231963" y="4398709"/>
                                <a:pt x="-37420" y="4190141"/>
                                <a:pt x="0" y="3694415"/>
                              </a:cubicBezTo>
                              <a:cubicBezTo>
                                <a:pt x="-26376" y="3440249"/>
                                <a:pt x="41714" y="3335556"/>
                                <a:pt x="0" y="3102093"/>
                              </a:cubicBezTo>
                              <a:cubicBezTo>
                                <a:pt x="-41714" y="2868630"/>
                                <a:pt x="59875" y="2768168"/>
                                <a:pt x="0" y="2598619"/>
                              </a:cubicBezTo>
                              <a:cubicBezTo>
                                <a:pt x="-59875" y="2429070"/>
                                <a:pt x="31189" y="2200134"/>
                                <a:pt x="0" y="1976681"/>
                              </a:cubicBezTo>
                              <a:cubicBezTo>
                                <a:pt x="-31189" y="1753228"/>
                                <a:pt x="56636" y="1565922"/>
                                <a:pt x="0" y="1443591"/>
                              </a:cubicBezTo>
                              <a:cubicBezTo>
                                <a:pt x="-56636" y="1321260"/>
                                <a:pt x="6165" y="988147"/>
                                <a:pt x="0" y="732805"/>
                              </a:cubicBezTo>
                              <a:close/>
                            </a:path>
                          </a:pathLst>
                        </a:custGeom>
                        <a:ln>
                          <a:solidFill>
                            <a:schemeClr val="tx2">
                              <a:lumMod val="90000"/>
                              <a:lumOff val="10000"/>
                            </a:schemeClr>
                          </a:solidFill>
                          <a:extLst>
                            <a:ext uri="{C807C97D-BFC1-408E-A445-0C87EB9F89A2}">
                              <ask:lineSketchStyleProps xmlns:ask="http://schemas.microsoft.com/office/drawing/2018/sketchyshapes" sd="3528032650">
                                <a:prstGeom prst="roundRect">
                                  <a:avLst/>
                                </a:prstGeom>
                                <ask:type>
                                  <ask:lineSketchScribble/>
                                </ask:type>
                              </ask:lineSketchStyleProps>
                            </a:ext>
                          </a:extLst>
                        </a:ln>
                      </wps:spPr>
                      <wps:style>
                        <a:lnRef idx="2">
                          <a:schemeClr val="dk1"/>
                        </a:lnRef>
                        <a:fillRef idx="1">
                          <a:schemeClr val="lt1"/>
                        </a:fillRef>
                        <a:effectRef idx="0">
                          <a:schemeClr val="dk1"/>
                        </a:effectRef>
                        <a:fontRef idx="minor">
                          <a:schemeClr val="dk1"/>
                        </a:fontRef>
                      </wps:style>
                      <wps:txbx>
                        <w:txbxContent>
                          <w:p w14:paraId="7F48A7B9" w14:textId="523533D4" w:rsidR="00B31294" w:rsidRDefault="00DD7EEB" w:rsidP="005F656A">
                            <w:pPr>
                              <w:pStyle w:val="ListParagraph"/>
                              <w:spacing w:after="0" w:line="240" w:lineRule="auto"/>
                              <w:jc w:val="center"/>
                              <w:rPr>
                                <w:rFonts w:ascii="Traditional Arabic" w:hAnsi="Traditional Arabic" w:cs="PT Bold Heading"/>
                                <w:sz w:val="36"/>
                                <w:szCs w:val="36"/>
                                <w:rtl/>
                              </w:rPr>
                            </w:pPr>
                            <w:r>
                              <w:rPr>
                                <w:rFonts w:ascii="Traditional Arabic" w:hAnsi="Traditional Arabic" w:cs="PT Bold Heading" w:hint="cs"/>
                                <w:sz w:val="36"/>
                                <w:szCs w:val="36"/>
                                <w:rtl/>
                              </w:rPr>
                              <w:t>الفصل الثاني : الإ</w:t>
                            </w:r>
                            <w:r w:rsidR="00B31294" w:rsidRPr="005F656A">
                              <w:rPr>
                                <w:rFonts w:ascii="Traditional Arabic" w:hAnsi="Traditional Arabic" w:cs="PT Bold Heading" w:hint="cs"/>
                                <w:sz w:val="36"/>
                                <w:szCs w:val="36"/>
                                <w:rtl/>
                              </w:rPr>
                              <w:t>طار النظري للدراسة</w:t>
                            </w:r>
                          </w:p>
                          <w:p w14:paraId="33BA0DCA" w14:textId="77777777" w:rsidR="005F656A" w:rsidRPr="005F656A" w:rsidRDefault="005F656A" w:rsidP="005F656A">
                            <w:pPr>
                              <w:pStyle w:val="ListParagraph"/>
                              <w:numPr>
                                <w:ilvl w:val="0"/>
                                <w:numId w:val="34"/>
                              </w:numPr>
                              <w:spacing w:after="0" w:line="240" w:lineRule="auto"/>
                              <w:rPr>
                                <w:rFonts w:ascii="Sakkal Majalla" w:hAnsi="Sakkal Majalla" w:cs="Sakkal Majalla"/>
                                <w:b/>
                                <w:bCs/>
                                <w:sz w:val="32"/>
                                <w:szCs w:val="32"/>
                              </w:rPr>
                            </w:pPr>
                            <w:r w:rsidRPr="005F656A">
                              <w:rPr>
                                <w:rFonts w:ascii="Sakkal Majalla" w:hAnsi="Sakkal Majalla" w:cs="Sakkal Majalla"/>
                                <w:b/>
                                <w:bCs/>
                                <w:sz w:val="32"/>
                                <w:szCs w:val="32"/>
                                <w:rtl/>
                              </w:rPr>
                              <w:t>المبحث الأول: العلاقات العامة في المنظمات غير الربحية:</w:t>
                            </w:r>
                          </w:p>
                          <w:p w14:paraId="5F935F40" w14:textId="6FF0FAE1" w:rsidR="005F656A" w:rsidRPr="005F656A" w:rsidRDefault="005F656A" w:rsidP="005F656A">
                            <w:pPr>
                              <w:pStyle w:val="ListParagraph"/>
                              <w:numPr>
                                <w:ilvl w:val="0"/>
                                <w:numId w:val="34"/>
                              </w:numPr>
                              <w:spacing w:after="0" w:line="240" w:lineRule="auto"/>
                              <w:rPr>
                                <w:rFonts w:ascii="Sakkal Majalla" w:hAnsi="Sakkal Majalla" w:cs="Sakkal Majalla"/>
                                <w:b/>
                                <w:bCs/>
                                <w:sz w:val="32"/>
                                <w:szCs w:val="32"/>
                                <w:rtl/>
                              </w:rPr>
                            </w:pPr>
                            <w:r w:rsidRPr="005F656A">
                              <w:rPr>
                                <w:rFonts w:ascii="Sakkal Majalla" w:hAnsi="Sakkal Majalla" w:cs="Sakkal Majalla"/>
                                <w:b/>
                                <w:bCs/>
                                <w:sz w:val="32"/>
                                <w:szCs w:val="32"/>
                                <w:rtl/>
                              </w:rPr>
                              <w:t>المبحث الثاني: التواصل مع ذوي الإعاقة</w:t>
                            </w:r>
                          </w:p>
                          <w:p w14:paraId="30B6EE5A" w14:textId="74E2B95A" w:rsidR="005F656A" w:rsidRPr="005F656A" w:rsidRDefault="005F656A" w:rsidP="005F656A">
                            <w:pPr>
                              <w:pStyle w:val="ListParagraph"/>
                              <w:numPr>
                                <w:ilvl w:val="0"/>
                                <w:numId w:val="34"/>
                              </w:numPr>
                              <w:spacing w:after="0" w:line="240" w:lineRule="auto"/>
                              <w:rPr>
                                <w:rFonts w:ascii="Traditional Arabic" w:hAnsi="Traditional Arabic" w:cs="PT Bold Heading"/>
                                <w:sz w:val="36"/>
                                <w:szCs w:val="36"/>
                              </w:rPr>
                            </w:pPr>
                            <w:r w:rsidRPr="005F656A">
                              <w:rPr>
                                <w:rFonts w:ascii="Sakkal Majalla" w:hAnsi="Sakkal Majalla" w:cs="Sakkal Majalla"/>
                                <w:b/>
                                <w:bCs/>
                                <w:sz w:val="32"/>
                                <w:szCs w:val="32"/>
                                <w:rtl/>
                              </w:rPr>
                              <w:t>المبحث الثالث: استراتيجيات التواصل في المنظمات غير الربحية تجاه ذوي الإعاقة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67984B6" id="_x0000_s1027" style="position:absolute;left:0;text-align:left;margin-left:0;margin-top:16.7pt;width:346.2pt;height:348.6pt;z-index:25166438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" fillcolor="white [3201]" strokecolor="#153e64 [2911]" strokeweight="1pt">
                <v:stroke joinstyle="miter"/>
                <v:textbox>
                  <w:txbxContent>
                    <w:p w14:paraId="7F48A7B9" w14:textId="523533D4" w:rsidR="00B31294" w:rsidRDefault="00DD7EEB" w:rsidP="005F656A">
                      <w:pPr>
                        <w:pStyle w:val="ListParagraph"/>
                        <w:spacing w:after="0" w:line="240" w:lineRule="auto"/>
                        <w:jc w:val="center"/>
                        <w:rPr>
                          <w:rFonts w:ascii="Traditional Arabic" w:hAnsi="Traditional Arabic" w:cs="PT Bold Heading"/>
                          <w:sz w:val="36"/>
                          <w:szCs w:val="36"/>
                          <w:rtl/>
                        </w:rPr>
                      </w:pPr>
                      <w:r>
                        <w:rPr>
                          <w:rFonts w:ascii="Traditional Arabic" w:hAnsi="Traditional Arabic" w:cs="PT Bold Heading" w:hint="cs"/>
                          <w:sz w:val="36"/>
                          <w:szCs w:val="36"/>
                          <w:rtl/>
                        </w:rPr>
                        <w:t>الفصل الثاني : الإ</w:t>
                      </w:r>
                      <w:r w:rsidR="00B31294" w:rsidRPr="005F656A">
                        <w:rPr>
                          <w:rFonts w:ascii="Traditional Arabic" w:hAnsi="Traditional Arabic" w:cs="PT Bold Heading" w:hint="cs"/>
                          <w:sz w:val="36"/>
                          <w:szCs w:val="36"/>
                          <w:rtl/>
                        </w:rPr>
                        <w:t>طار النظري للدراسة</w:t>
                      </w:r>
                    </w:p>
                    <w:p w14:paraId="33BA0DCA" w14:textId="77777777" w:rsidR="005F656A" w:rsidRPr="005F656A" w:rsidRDefault="005F656A" w:rsidP="005F656A">
                      <w:pPr>
                        <w:pStyle w:val="ListParagraph"/>
                        <w:numPr>
                          <w:ilvl w:val="0"/>
                          <w:numId w:val="34"/>
                        </w:numPr>
                        <w:spacing w:after="0" w:line="240" w:lineRule="auto"/>
                        <w:rPr>
                          <w:rFonts w:ascii="Sakkal Majalla" w:hAnsi="Sakkal Majalla" w:cs="Sakkal Majalla"/>
                          <w:b/>
                          <w:bCs/>
                          <w:sz w:val="32"/>
                          <w:szCs w:val="32"/>
                        </w:rPr>
                      </w:pPr>
                      <w:r w:rsidRPr="005F656A">
                        <w:rPr>
                          <w:rFonts w:ascii="Sakkal Majalla" w:hAnsi="Sakkal Majalla" w:cs="Sakkal Majalla"/>
                          <w:b/>
                          <w:bCs/>
                          <w:sz w:val="32"/>
                          <w:szCs w:val="32"/>
                          <w:rtl/>
                        </w:rPr>
                        <w:t>المبحث الأول: العلاقات العامة في المنظمات غير الربحية:</w:t>
                      </w:r>
                    </w:p>
                    <w:p w14:paraId="5F935F40" w14:textId="6FF0FAE1" w:rsidR="005F656A" w:rsidRPr="005F656A" w:rsidRDefault="005F656A" w:rsidP="005F656A">
                      <w:pPr>
                        <w:pStyle w:val="ListParagraph"/>
                        <w:numPr>
                          <w:ilvl w:val="0"/>
                          <w:numId w:val="34"/>
                        </w:numPr>
                        <w:spacing w:after="0" w:line="240" w:lineRule="auto"/>
                        <w:rPr>
                          <w:rFonts w:ascii="Sakkal Majalla" w:hAnsi="Sakkal Majalla" w:cs="Sakkal Majalla"/>
                          <w:b/>
                          <w:bCs/>
                          <w:sz w:val="32"/>
                          <w:szCs w:val="32"/>
                          <w:rtl/>
                        </w:rPr>
                      </w:pPr>
                      <w:r w:rsidRPr="005F656A">
                        <w:rPr>
                          <w:rFonts w:ascii="Sakkal Majalla" w:hAnsi="Sakkal Majalla" w:cs="Sakkal Majalla"/>
                          <w:b/>
                          <w:bCs/>
                          <w:sz w:val="32"/>
                          <w:szCs w:val="32"/>
                          <w:rtl/>
                        </w:rPr>
                        <w:t>المبحث الثاني: التواصل مع ذوي الإعاقة</w:t>
                      </w:r>
                    </w:p>
                    <w:p w14:paraId="30B6EE5A" w14:textId="74E2B95A" w:rsidR="005F656A" w:rsidRPr="005F656A" w:rsidRDefault="005F656A" w:rsidP="005F656A">
                      <w:pPr>
                        <w:pStyle w:val="ListParagraph"/>
                        <w:numPr>
                          <w:ilvl w:val="0"/>
                          <w:numId w:val="34"/>
                        </w:numPr>
                        <w:spacing w:after="0" w:line="240" w:lineRule="auto"/>
                        <w:rPr>
                          <w:rFonts w:ascii="Traditional Arabic" w:hAnsi="Traditional Arabic" w:cs="PT Bold Heading"/>
                          <w:sz w:val="36"/>
                          <w:szCs w:val="36"/>
                        </w:rPr>
                      </w:pPr>
                      <w:r w:rsidRPr="005F656A">
                        <w:rPr>
                          <w:rFonts w:ascii="Sakkal Majalla" w:hAnsi="Sakkal Majalla" w:cs="Sakkal Majalla"/>
                          <w:b/>
                          <w:bCs/>
                          <w:sz w:val="32"/>
                          <w:szCs w:val="32"/>
                          <w:rtl/>
                        </w:rPr>
                        <w:t>المبحث الثالث: استراتيجيات التواصل في المنظمات غير الربحية تجاه ذوي الإعاقة</w:t>
                      </w:r>
                    </w:p>
                  </w:txbxContent>
                </v:textbox>
                <w10:wrap anchorx="margin"/>
              </v:roundrect>
            </w:pict>
          </mc:Fallback>
        </mc:AlternateContent>
      </w:r>
    </w:p>
    <w:p w14:paraId="048E6204" w14:textId="6395CC96" w:rsidR="00B31294" w:rsidRPr="005F656A" w:rsidRDefault="00B31294" w:rsidP="00755C55">
      <w:pPr>
        <w:spacing w:after="0" w:line="360" w:lineRule="auto"/>
        <w:rPr>
          <w:rFonts w:ascii="Sakkal Majalla" w:hAnsi="Sakkal Majalla" w:cs="Sakkal Majalla"/>
          <w:sz w:val="32"/>
          <w:szCs w:val="32"/>
          <w:rtl/>
        </w:rPr>
      </w:pPr>
    </w:p>
    <w:p w14:paraId="374CD753" w14:textId="77777777" w:rsidR="00B31294" w:rsidRPr="005F656A" w:rsidRDefault="00B31294" w:rsidP="00755C55">
      <w:pPr>
        <w:spacing w:after="0" w:line="360" w:lineRule="auto"/>
        <w:rPr>
          <w:rFonts w:ascii="Sakkal Majalla" w:hAnsi="Sakkal Majalla" w:cs="Sakkal Majalla"/>
          <w:sz w:val="32"/>
          <w:szCs w:val="32"/>
          <w:rtl/>
        </w:rPr>
      </w:pPr>
    </w:p>
    <w:p w14:paraId="42F7B991" w14:textId="77777777" w:rsidR="00B31294" w:rsidRPr="005F656A" w:rsidRDefault="00B31294" w:rsidP="00755C55">
      <w:pPr>
        <w:spacing w:after="0" w:line="360" w:lineRule="auto"/>
        <w:rPr>
          <w:rFonts w:ascii="Sakkal Majalla" w:hAnsi="Sakkal Majalla" w:cs="Sakkal Majalla"/>
          <w:sz w:val="32"/>
          <w:szCs w:val="32"/>
          <w:rtl/>
        </w:rPr>
      </w:pPr>
    </w:p>
    <w:p w14:paraId="17B7DEE3" w14:textId="77777777" w:rsidR="00B31294" w:rsidRPr="005F656A" w:rsidRDefault="00B31294" w:rsidP="00755C55">
      <w:pPr>
        <w:spacing w:after="0" w:line="360" w:lineRule="auto"/>
        <w:rPr>
          <w:rFonts w:ascii="Sakkal Majalla" w:hAnsi="Sakkal Majalla" w:cs="Sakkal Majalla"/>
          <w:sz w:val="32"/>
          <w:szCs w:val="32"/>
          <w:rtl/>
        </w:rPr>
      </w:pPr>
    </w:p>
    <w:p w14:paraId="6BC1AAC5" w14:textId="77777777" w:rsidR="00B31294" w:rsidRPr="005F656A" w:rsidRDefault="00B31294" w:rsidP="00755C55">
      <w:pPr>
        <w:spacing w:after="0" w:line="360" w:lineRule="auto"/>
        <w:rPr>
          <w:rFonts w:ascii="Sakkal Majalla" w:hAnsi="Sakkal Majalla" w:cs="Sakkal Majalla"/>
          <w:sz w:val="32"/>
          <w:szCs w:val="32"/>
          <w:rtl/>
        </w:rPr>
      </w:pPr>
    </w:p>
    <w:p w14:paraId="33DCEE79" w14:textId="77777777" w:rsidR="00B31294" w:rsidRPr="005F656A" w:rsidRDefault="00B31294" w:rsidP="00755C55">
      <w:pPr>
        <w:spacing w:after="0" w:line="360" w:lineRule="auto"/>
        <w:rPr>
          <w:rFonts w:ascii="Sakkal Majalla" w:hAnsi="Sakkal Majalla" w:cs="Sakkal Majalla"/>
          <w:sz w:val="32"/>
          <w:szCs w:val="32"/>
          <w:rtl/>
        </w:rPr>
      </w:pPr>
    </w:p>
    <w:p w14:paraId="70A86125" w14:textId="77777777" w:rsidR="00B31294" w:rsidRPr="005F656A" w:rsidRDefault="00B31294" w:rsidP="00755C55">
      <w:pPr>
        <w:spacing w:after="0" w:line="360" w:lineRule="auto"/>
        <w:rPr>
          <w:rFonts w:ascii="Sakkal Majalla" w:hAnsi="Sakkal Majalla" w:cs="Sakkal Majalla"/>
          <w:sz w:val="32"/>
          <w:szCs w:val="32"/>
          <w:rtl/>
        </w:rPr>
      </w:pPr>
    </w:p>
    <w:p w14:paraId="5546A8D3" w14:textId="77777777" w:rsidR="00B31294" w:rsidRPr="005F656A" w:rsidRDefault="00B31294" w:rsidP="00755C55">
      <w:pPr>
        <w:spacing w:after="0" w:line="360" w:lineRule="auto"/>
        <w:rPr>
          <w:rFonts w:ascii="Sakkal Majalla" w:hAnsi="Sakkal Majalla" w:cs="Sakkal Majalla"/>
          <w:sz w:val="32"/>
          <w:szCs w:val="32"/>
          <w:rtl/>
        </w:rPr>
      </w:pPr>
    </w:p>
    <w:p w14:paraId="0B70C9C0" w14:textId="77777777" w:rsidR="00B31294" w:rsidRPr="005F656A" w:rsidRDefault="00B31294" w:rsidP="00755C55">
      <w:pPr>
        <w:spacing w:after="0" w:line="360" w:lineRule="auto"/>
        <w:rPr>
          <w:rFonts w:ascii="Sakkal Majalla" w:hAnsi="Sakkal Majalla" w:cs="Sakkal Majalla"/>
          <w:sz w:val="32"/>
          <w:szCs w:val="32"/>
          <w:rtl/>
        </w:rPr>
      </w:pPr>
    </w:p>
    <w:p w14:paraId="57AAAD44" w14:textId="77777777" w:rsidR="00B31294" w:rsidRPr="005F656A" w:rsidRDefault="00B31294" w:rsidP="00755C55">
      <w:pPr>
        <w:spacing w:after="0" w:line="360" w:lineRule="auto"/>
        <w:rPr>
          <w:rFonts w:ascii="Sakkal Majalla" w:hAnsi="Sakkal Majalla" w:cs="Sakkal Majalla"/>
          <w:sz w:val="32"/>
          <w:szCs w:val="32"/>
          <w:rtl/>
        </w:rPr>
      </w:pPr>
    </w:p>
    <w:p w14:paraId="4C04171A" w14:textId="77777777" w:rsidR="00B31294" w:rsidRPr="005F656A" w:rsidRDefault="00B31294" w:rsidP="00755C55">
      <w:pPr>
        <w:spacing w:after="0" w:line="360" w:lineRule="auto"/>
        <w:rPr>
          <w:rFonts w:ascii="Sakkal Majalla" w:hAnsi="Sakkal Majalla" w:cs="Sakkal Majalla"/>
          <w:sz w:val="32"/>
          <w:szCs w:val="32"/>
          <w:rtl/>
        </w:rPr>
      </w:pPr>
    </w:p>
    <w:p w14:paraId="47A18C3F" w14:textId="77777777" w:rsidR="00B31294" w:rsidRPr="005F656A" w:rsidRDefault="00B31294" w:rsidP="00755C55">
      <w:pPr>
        <w:spacing w:after="0" w:line="360" w:lineRule="auto"/>
        <w:rPr>
          <w:rFonts w:ascii="Sakkal Majalla" w:hAnsi="Sakkal Majalla" w:cs="Sakkal Majalla"/>
          <w:sz w:val="32"/>
          <w:szCs w:val="32"/>
          <w:rtl/>
        </w:rPr>
      </w:pPr>
    </w:p>
    <w:p w14:paraId="37428150" w14:textId="77777777" w:rsidR="00B31294" w:rsidRPr="005F656A" w:rsidRDefault="00B31294" w:rsidP="00755C55">
      <w:pPr>
        <w:spacing w:after="0" w:line="360" w:lineRule="auto"/>
        <w:rPr>
          <w:rFonts w:ascii="Sakkal Majalla" w:hAnsi="Sakkal Majalla" w:cs="Sakkal Majalla"/>
          <w:sz w:val="32"/>
          <w:szCs w:val="32"/>
          <w:rtl/>
        </w:rPr>
      </w:pPr>
    </w:p>
    <w:p w14:paraId="5CBE49FD" w14:textId="77777777" w:rsidR="00B31294" w:rsidRPr="005F656A" w:rsidRDefault="00B31294" w:rsidP="00755C55">
      <w:pPr>
        <w:spacing w:after="0" w:line="360" w:lineRule="auto"/>
        <w:rPr>
          <w:rFonts w:ascii="Sakkal Majalla" w:hAnsi="Sakkal Majalla" w:cs="Sakkal Majalla"/>
          <w:sz w:val="32"/>
          <w:szCs w:val="32"/>
          <w:rtl/>
        </w:rPr>
      </w:pPr>
    </w:p>
    <w:p w14:paraId="53179104" w14:textId="77777777" w:rsidR="00B31294" w:rsidRPr="005F656A" w:rsidRDefault="00B31294" w:rsidP="00755C55">
      <w:pPr>
        <w:spacing w:after="0" w:line="360" w:lineRule="auto"/>
        <w:rPr>
          <w:rFonts w:ascii="Sakkal Majalla" w:hAnsi="Sakkal Majalla" w:cs="Sakkal Majalla"/>
          <w:sz w:val="32"/>
          <w:szCs w:val="32"/>
          <w:rtl/>
        </w:rPr>
      </w:pPr>
    </w:p>
    <w:p w14:paraId="44004A45" w14:textId="77777777" w:rsidR="005275BA" w:rsidRPr="005F656A" w:rsidRDefault="005275BA" w:rsidP="005275BA">
      <w:pPr>
        <w:spacing w:after="0" w:line="276" w:lineRule="auto"/>
        <w:jc w:val="center"/>
        <w:rPr>
          <w:rFonts w:ascii="Sakkal Majalla" w:hAnsi="Sakkal Majalla" w:cs="PT Bold Heading"/>
          <w:b/>
          <w:bCs/>
          <w:sz w:val="32"/>
          <w:szCs w:val="32"/>
        </w:rPr>
      </w:pPr>
      <w:r w:rsidRPr="005F656A">
        <w:rPr>
          <w:rFonts w:ascii="Sakkal Majalla" w:hAnsi="Sakkal Majalla" w:cs="PT Bold Heading"/>
          <w:b/>
          <w:bCs/>
          <w:sz w:val="32"/>
          <w:szCs w:val="32"/>
          <w:rtl/>
        </w:rPr>
        <w:lastRenderedPageBreak/>
        <w:t>الفصل الثاني: الإطار النظري للدراسة</w:t>
      </w:r>
    </w:p>
    <w:p w14:paraId="5A2E251D" w14:textId="77777777" w:rsidR="005275BA" w:rsidRPr="005F656A" w:rsidRDefault="005275BA" w:rsidP="005275BA">
      <w:pPr>
        <w:spacing w:after="0" w:line="276" w:lineRule="auto"/>
        <w:jc w:val="both"/>
        <w:rPr>
          <w:rFonts w:ascii="Sakkal Majalla" w:hAnsi="Sakkal Majalla" w:cs="Sakkal Majalla"/>
          <w:b/>
          <w:bCs/>
          <w:sz w:val="32"/>
          <w:szCs w:val="32"/>
        </w:rPr>
      </w:pPr>
      <w:r w:rsidRPr="005F656A">
        <w:rPr>
          <w:rFonts w:ascii="Sakkal Majalla" w:hAnsi="Sakkal Majalla" w:cs="Sakkal Majalla"/>
          <w:b/>
          <w:bCs/>
          <w:sz w:val="32"/>
          <w:szCs w:val="32"/>
          <w:rtl/>
        </w:rPr>
        <w:t>تمهيد الفصل</w:t>
      </w:r>
    </w:p>
    <w:p w14:paraId="77E53075" w14:textId="3D20E7D9"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تتناول الباحثة في هذا الفصل الإطار النظري المرتبط بموضوع الدراسة، من خلال عرض المفاهيم الرئيسة للعلاقات العامة في المنظمات غير الربحية، وبيان دورها في بناء العلاقات المؤسسية مع الجمهور، وتشكيل الصورة الذهنية، وتعزيز الثقة والمصداقية، ودعم المشاركة المجتمعية. كما يتناول الفصل التواصل مع ذوي الإعاقة بوصفه عملية اتصالية وإنسانية وحقوقية تتطلب مراعاة طبيعة الإعاقة، وتنوع الاحتياجات، واختلاف قنوات الوصول إلى المعلومات. ويناقش الفصل كذلك استراتيجيات التواصل التي يمكن أن تعتمدها المنظمات غير الربحية في تعاملها مع ذوي الإعاقة، مع إبراز أهمية التكنولوجيا الحديثة في تحسين جودة الاتصال، وتيسير الوصول، وتدعيم المشاركة الفاعلة لهذه الفئة داخل المجتمع. وبذلك يمثل هذا الفصل أساسًا نظريًا لفهم رؤية ممارسي العلاقات العامة لاستراتيجيات التواصل مع ذوي الإعاقة داخل المنظمات غير الربحية</w:t>
      </w:r>
      <w:r w:rsidRPr="005F656A">
        <w:rPr>
          <w:rFonts w:ascii="Sakkal Majalla" w:hAnsi="Sakkal Majalla" w:cs="Sakkal Majalla"/>
          <w:sz w:val="32"/>
          <w:szCs w:val="32"/>
        </w:rPr>
        <w:t>.</w:t>
      </w:r>
    </w:p>
    <w:p w14:paraId="2E80FB68" w14:textId="77777777" w:rsidR="005275BA" w:rsidRPr="005F656A" w:rsidRDefault="005275BA" w:rsidP="005275BA">
      <w:pPr>
        <w:spacing w:after="0" w:line="276" w:lineRule="auto"/>
        <w:jc w:val="both"/>
        <w:rPr>
          <w:rFonts w:ascii="Sakkal Majalla" w:hAnsi="Sakkal Majalla" w:cs="Sakkal Majalla"/>
          <w:b/>
          <w:bCs/>
          <w:sz w:val="32"/>
          <w:szCs w:val="32"/>
        </w:rPr>
      </w:pPr>
      <w:r w:rsidRPr="005F656A">
        <w:rPr>
          <w:rFonts w:ascii="Sakkal Majalla" w:hAnsi="Sakkal Majalla" w:cs="Sakkal Majalla"/>
          <w:b/>
          <w:bCs/>
          <w:sz w:val="32"/>
          <w:szCs w:val="32"/>
          <w:rtl/>
        </w:rPr>
        <w:t>المبحث الأول: العلاقات العامة في المنظمات غير الربحية</w:t>
      </w:r>
    </w:p>
    <w:p w14:paraId="253984D9" w14:textId="77777777" w:rsidR="005275BA" w:rsidRPr="005F656A" w:rsidRDefault="005275BA" w:rsidP="005275BA">
      <w:pPr>
        <w:spacing w:after="0" w:line="276" w:lineRule="auto"/>
        <w:jc w:val="both"/>
        <w:rPr>
          <w:rFonts w:ascii="Sakkal Majalla" w:hAnsi="Sakkal Majalla" w:cs="Sakkal Majalla"/>
          <w:b/>
          <w:bCs/>
          <w:sz w:val="32"/>
          <w:szCs w:val="32"/>
        </w:rPr>
      </w:pPr>
      <w:r w:rsidRPr="005F656A">
        <w:rPr>
          <w:rFonts w:ascii="Sakkal Majalla" w:hAnsi="Sakkal Majalla" w:cs="Sakkal Majalla"/>
          <w:b/>
          <w:bCs/>
          <w:sz w:val="32"/>
          <w:szCs w:val="32"/>
        </w:rPr>
        <w:t xml:space="preserve">1-2 </w:t>
      </w:r>
      <w:r w:rsidRPr="005F656A">
        <w:rPr>
          <w:rFonts w:ascii="Sakkal Majalla" w:hAnsi="Sakkal Majalla" w:cs="Sakkal Majalla"/>
          <w:b/>
          <w:bCs/>
          <w:sz w:val="32"/>
          <w:szCs w:val="32"/>
          <w:rtl/>
        </w:rPr>
        <w:t>مفهوم العلاقات العامة</w:t>
      </w:r>
    </w:p>
    <w:p w14:paraId="2AAA37EC"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تُعد العلاقات العامة من الوظائف الإدارية والاتصالية المهمة التي تعتمد عليها المنظمات في بناء علاقاتها مع جماهيرها الداخلية والخارجية، إذ لم تعد العلاقات العامة مجرد نشاط إعلامي يهدف إلى نشر أخبار المنظمة أو التعريف بخدماتها، بل أصبحت وظيفة استراتيجية ترتبط بالتخطيط، وإدارة السمعة، وبناء الثقة، وتحليل اتجاهات الجمهور، وتحقيق التفاهم المتبادل بين المنظمة والبيئة المحيطة بها. ويشير</w:t>
      </w:r>
      <w:r w:rsidRPr="005F656A">
        <w:rPr>
          <w:rFonts w:ascii="Sakkal Majalla" w:hAnsi="Sakkal Majalla" w:cs="Sakkal Majalla"/>
          <w:sz w:val="32"/>
          <w:szCs w:val="32"/>
        </w:rPr>
        <w:t xml:space="preserve"> Cutlip, Center, and Broom </w:t>
      </w:r>
      <w:r w:rsidRPr="005F656A">
        <w:rPr>
          <w:rFonts w:ascii="Sakkal Majalla" w:hAnsi="Sakkal Majalla" w:cs="Sakkal Majalla"/>
          <w:sz w:val="32"/>
          <w:szCs w:val="32"/>
          <w:rtl/>
        </w:rPr>
        <w:t>إلى أن العلاقات العامة وظيفة إدارية تساعد على بناء علاقات نافعة ومتبادلة بين المنظمة وجماهيرها، وهي علاقات يتوقف عليها نجاح المنظمة أو فشلها</w:t>
      </w:r>
      <w:r w:rsidRPr="005F656A">
        <w:rPr>
          <w:rFonts w:ascii="Sakkal Majalla" w:hAnsi="Sakkal Majalla" w:cs="Sakkal Majalla"/>
          <w:sz w:val="32"/>
          <w:szCs w:val="32"/>
        </w:rPr>
        <w:t xml:space="preserve"> (Cutlip et al., 2013, p. 6).</w:t>
      </w:r>
    </w:p>
    <w:p w14:paraId="5F303053" w14:textId="77777777" w:rsidR="005275BA" w:rsidRPr="005F656A" w:rsidRDefault="005275BA" w:rsidP="005275BA">
      <w:pPr>
        <w:spacing w:after="0" w:line="276" w:lineRule="auto"/>
        <w:jc w:val="both"/>
        <w:rPr>
          <w:rFonts w:ascii="Sakkal Majalla" w:hAnsi="Sakkal Majalla" w:cs="Sakkal Majalla"/>
          <w:sz w:val="32"/>
          <w:szCs w:val="32"/>
        </w:rPr>
      </w:pPr>
      <w:commentRangeStart w:id="9"/>
      <w:r w:rsidRPr="005F656A">
        <w:rPr>
          <w:rFonts w:ascii="Sakkal Majalla" w:hAnsi="Sakkal Majalla" w:cs="Sakkal Majalla"/>
          <w:sz w:val="32"/>
          <w:szCs w:val="32"/>
          <w:rtl/>
        </w:rPr>
        <w:t>ويرى</w:t>
      </w:r>
      <w:r w:rsidRPr="005F656A">
        <w:rPr>
          <w:rFonts w:ascii="Sakkal Majalla" w:hAnsi="Sakkal Majalla" w:cs="Sakkal Majalla"/>
          <w:sz w:val="32"/>
          <w:szCs w:val="32"/>
        </w:rPr>
        <w:t xml:space="preserve"> Grunig and Hunt </w:t>
      </w:r>
      <w:r w:rsidRPr="005F656A">
        <w:rPr>
          <w:rFonts w:ascii="Sakkal Majalla" w:hAnsi="Sakkal Majalla" w:cs="Sakkal Majalla"/>
          <w:sz w:val="32"/>
          <w:szCs w:val="32"/>
          <w:rtl/>
        </w:rPr>
        <w:t>أن العلاقات العامة تمثل إدارة الاتصال بين المنظمة وجماهيرها، وهو تعريف يبرز البعد الإداري والاتصالي لهذه الوظيفة، ويجعلها جزءًا من عملية اتخاذ القرار داخل المنظمة، لا مجرد وظيفة تنفيذية تابعة للإعلام أو الإعلان</w:t>
      </w:r>
      <w:r w:rsidRPr="005F656A">
        <w:rPr>
          <w:rFonts w:ascii="Sakkal Majalla" w:hAnsi="Sakkal Majalla" w:cs="Sakkal Majalla"/>
          <w:sz w:val="32"/>
          <w:szCs w:val="32"/>
        </w:rPr>
        <w:t xml:space="preserve"> (Grunig &amp; Hunt, 1984, p. 6). </w:t>
      </w:r>
      <w:commentRangeEnd w:id="9"/>
      <w:r w:rsidR="00F52F01" w:rsidRPr="005F656A">
        <w:rPr>
          <w:rStyle w:val="CommentReference"/>
          <w:rFonts w:ascii="Sakkal Majalla" w:hAnsi="Sakkal Majalla" w:cs="Sakkal Majalla"/>
          <w:sz w:val="32"/>
          <w:szCs w:val="32"/>
          <w:rtl/>
        </w:rPr>
        <w:commentReference w:id="9"/>
      </w:r>
      <w:r w:rsidRPr="005F656A">
        <w:rPr>
          <w:rFonts w:ascii="Sakkal Majalla" w:hAnsi="Sakkal Majalla" w:cs="Sakkal Majalla"/>
          <w:sz w:val="32"/>
          <w:szCs w:val="32"/>
          <w:rtl/>
        </w:rPr>
        <w:t>وبناءً على ذلك، فإن العلاقات العامة تقوم على فهم الجمهور، وتحديد احتياجاته وتوقعاته، ثم بناء رسائل اتصالية مناسبة، واختيار قنوات فعالة، وقياس نتائج الاتصال بصورة مستمرة</w:t>
      </w:r>
      <w:r w:rsidRPr="005F656A">
        <w:rPr>
          <w:rFonts w:ascii="Sakkal Majalla" w:hAnsi="Sakkal Majalla" w:cs="Sakkal Majalla"/>
          <w:sz w:val="32"/>
          <w:szCs w:val="32"/>
        </w:rPr>
        <w:t>.</w:t>
      </w:r>
    </w:p>
    <w:p w14:paraId="56BAC6F4"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lastRenderedPageBreak/>
        <w:t>وقد تطور مفهوم العلاقات العامة مع تطور البيئة الاتصالية الحديثة، حيث أصبحت المنظمات مطالبة بالتفاعل مع جماهير أكثر وعيًا، وأكثر قدرة على المشاركة والتأثير، خاصة مع انتشار وسائل الإعلام الرقمية وشبكات التواصل الاجتماعي. ولذلك لم تعد العلاقات العامة تقوم على الاتصال الأحادي الذي تنتقل فيه الرسالة من المنظمة إلى الجمهور فقط، بل أصبحت تقوم على الحوار والتفاعل والمشاركة وتبادل المعلومات. ويؤكد</w:t>
      </w:r>
      <w:r w:rsidRPr="005F656A">
        <w:rPr>
          <w:rFonts w:ascii="Sakkal Majalla" w:hAnsi="Sakkal Majalla" w:cs="Sakkal Majalla"/>
          <w:sz w:val="32"/>
          <w:szCs w:val="32"/>
        </w:rPr>
        <w:t xml:space="preserve"> Ledingham </w:t>
      </w:r>
      <w:r w:rsidRPr="005F656A">
        <w:rPr>
          <w:rFonts w:ascii="Sakkal Majalla" w:hAnsi="Sakkal Majalla" w:cs="Sakkal Majalla"/>
          <w:sz w:val="32"/>
          <w:szCs w:val="32"/>
          <w:rtl/>
        </w:rPr>
        <w:t>أن الاتجاه الحديث في العلاقات العامة يركز على إدارة العلاقات</w:t>
      </w:r>
      <w:r w:rsidRPr="005F656A">
        <w:rPr>
          <w:rFonts w:ascii="Sakkal Majalla" w:hAnsi="Sakkal Majalla" w:cs="Sakkal Majalla"/>
          <w:sz w:val="32"/>
          <w:szCs w:val="32"/>
        </w:rPr>
        <w:t xml:space="preserve"> Relationship Management</w:t>
      </w:r>
      <w:r w:rsidRPr="005F656A">
        <w:rPr>
          <w:rFonts w:ascii="Sakkal Majalla" w:hAnsi="Sakkal Majalla" w:cs="Sakkal Majalla"/>
          <w:sz w:val="32"/>
          <w:szCs w:val="32"/>
          <w:rtl/>
        </w:rPr>
        <w:t>، أي أن نجاح العلاقات العامة لا يقاس فقط بمدى انتشار الرسالة، بل بقدرة المنظمة على بناء علاقات تقوم على الثقة والرضا والالتزام والتفاهم المتبادل</w:t>
      </w:r>
      <w:r w:rsidRPr="005F656A">
        <w:rPr>
          <w:rFonts w:ascii="Sakkal Majalla" w:hAnsi="Sakkal Majalla" w:cs="Sakkal Majalla"/>
          <w:sz w:val="32"/>
          <w:szCs w:val="32"/>
        </w:rPr>
        <w:t xml:space="preserve"> (Ledingham, 2003, pp. 181-182).</w:t>
      </w:r>
    </w:p>
    <w:p w14:paraId="566F6092" w14:textId="6A6A25AB"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 xml:space="preserve">وفي سياق المنظمات غير الربحية، يكتسب مفهوم العلاقات العامة أهمية خاصة؛ لأن هذه المنظمات تعتمد بدرجة كبيرة على الثقة المجتمعية، والدعم المؤسسي، والتطوع، والتبرعات، والشراكات، ورضا المستفيدين. فالمنظمة غير الربحية لا تسعى أساسًا إلى تحقيق الربح المادي، وإنما تهدف إلى تحقيق أثر اجتماعي أو إنساني أو تنموي. </w:t>
      </w:r>
      <w:r w:rsidR="00DD7EEB">
        <w:rPr>
          <w:rFonts w:ascii="Sakkal Majalla" w:hAnsi="Sakkal Majalla" w:cs="Sakkal Majalla"/>
          <w:sz w:val="32"/>
          <w:szCs w:val="32"/>
          <w:rtl/>
        </w:rPr>
        <w:t>ومن ثم فإن العلاقات العامة ف</w:t>
      </w:r>
      <w:r w:rsidR="00DD7EEB">
        <w:rPr>
          <w:rFonts w:ascii="Sakkal Majalla" w:hAnsi="Sakkal Majalla" w:cs="Sakkal Majalla" w:hint="cs"/>
          <w:sz w:val="32"/>
          <w:szCs w:val="32"/>
          <w:rtl/>
        </w:rPr>
        <w:t xml:space="preserve">هي </w:t>
      </w:r>
      <w:r w:rsidRPr="005F656A">
        <w:rPr>
          <w:rFonts w:ascii="Sakkal Majalla" w:hAnsi="Sakkal Majalla" w:cs="Sakkal Majalla"/>
          <w:sz w:val="32"/>
          <w:szCs w:val="32"/>
          <w:rtl/>
        </w:rPr>
        <w:t>تؤدي دورًا يتجاوز التعريف بالخدمات إلى بناء الشرعية الاجتماعية للمنظمة، وإقناع المجتمع بأهمية رسالتها، وتعزيز التفاعل مع الفئات التي تخدمها</w:t>
      </w:r>
      <w:r w:rsidRPr="005F656A">
        <w:rPr>
          <w:rFonts w:ascii="Sakkal Majalla" w:hAnsi="Sakkal Majalla" w:cs="Sakkal Majalla"/>
          <w:sz w:val="32"/>
          <w:szCs w:val="32"/>
        </w:rPr>
        <w:t>.</w:t>
      </w:r>
    </w:p>
    <w:p w14:paraId="09D8AA64"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ويمكن النظر إلى العلاقات العامة في المنظمات غير الربحية بوصفها نشاطًا مخططًا يهدف إلى تنظيم الاتصال بين المنظمة ومختلف أصحاب المصلحة، مثل المستفيدين، وأسرهم، والمتطوعين، والمانحين، والجهات الحكومية، ووسائل الإعلام، والمجتمع المحلي. ويؤكد</w:t>
      </w:r>
      <w:r w:rsidRPr="005F656A">
        <w:rPr>
          <w:rFonts w:ascii="Sakkal Majalla" w:hAnsi="Sakkal Majalla" w:cs="Sakkal Majalla"/>
          <w:sz w:val="32"/>
          <w:szCs w:val="32"/>
        </w:rPr>
        <w:t xml:space="preserve"> Freeman </w:t>
      </w:r>
      <w:r w:rsidRPr="005F656A">
        <w:rPr>
          <w:rFonts w:ascii="Sakkal Majalla" w:hAnsi="Sakkal Majalla" w:cs="Sakkal Majalla"/>
          <w:sz w:val="32"/>
          <w:szCs w:val="32"/>
          <w:rtl/>
        </w:rPr>
        <w:t>أن المنظمات لا تعمل بمعزل عن أصحاب المصلحة، بل تتأثر بهم وتؤثر فيهم، ومن ثم فإن إدارة العلاقة معهم تمثل شرطًا أساسيًا لاستمرارية المنظمة ونجاحها</w:t>
      </w:r>
      <w:r w:rsidRPr="005F656A">
        <w:rPr>
          <w:rFonts w:ascii="Sakkal Majalla" w:hAnsi="Sakkal Majalla" w:cs="Sakkal Majalla"/>
          <w:sz w:val="32"/>
          <w:szCs w:val="32"/>
        </w:rPr>
        <w:t xml:space="preserve"> (Freeman, 1984, p. 46).</w:t>
      </w:r>
    </w:p>
    <w:p w14:paraId="3A7C1D4D" w14:textId="2A94526F" w:rsidR="005275BA" w:rsidRPr="005F656A" w:rsidRDefault="005275BA" w:rsidP="005F656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ومن هذا المنطلق، يمكن تعريف العلاقات العامة في المنظمات غير الربحية بأنها</w:t>
      </w:r>
      <w:r w:rsidRPr="005F656A">
        <w:rPr>
          <w:rFonts w:ascii="Sakkal Majalla" w:hAnsi="Sakkal Majalla" w:cs="Sakkal Majalla"/>
          <w:sz w:val="32"/>
          <w:szCs w:val="32"/>
        </w:rPr>
        <w:t xml:space="preserve">: </w:t>
      </w:r>
      <w:r w:rsidRPr="005F656A">
        <w:rPr>
          <w:rFonts w:ascii="Sakkal Majalla" w:hAnsi="Sakkal Majalla" w:cs="Sakkal Majalla"/>
          <w:b/>
          <w:bCs/>
          <w:sz w:val="32"/>
          <w:szCs w:val="32"/>
          <w:rtl/>
        </w:rPr>
        <w:t>وظيفة إدارية واتصالية مخططة تهدف إلى بناء علاقات إيجابية ومستدامة بين المنظمة وجمهورها الداخلي والخارجي، من خلال الاتصال الفعال، وإدارة السمعة، وتعزيز الثقة، وتوضيح رسالة المنظمة وبرامجها، بما يدعم تحقيق أهدافها الاجتماعية والإنسانية والتنموية</w:t>
      </w:r>
      <w:r w:rsidRPr="005F656A">
        <w:rPr>
          <w:rFonts w:ascii="Sakkal Majalla" w:hAnsi="Sakkal Majalla" w:cs="Sakkal Majalla"/>
          <w:sz w:val="32"/>
          <w:szCs w:val="32"/>
        </w:rPr>
        <w:t>.</w:t>
      </w:r>
    </w:p>
    <w:p w14:paraId="190CE3E7" w14:textId="77777777" w:rsidR="005275BA" w:rsidRPr="005F656A" w:rsidRDefault="005275BA" w:rsidP="005275BA">
      <w:pPr>
        <w:spacing w:after="0" w:line="276" w:lineRule="auto"/>
        <w:jc w:val="both"/>
        <w:rPr>
          <w:rFonts w:ascii="Sakkal Majalla" w:hAnsi="Sakkal Majalla" w:cs="Sakkal Majalla"/>
          <w:b/>
          <w:bCs/>
          <w:sz w:val="32"/>
          <w:szCs w:val="32"/>
        </w:rPr>
      </w:pPr>
      <w:r w:rsidRPr="005F656A">
        <w:rPr>
          <w:rFonts w:ascii="Sakkal Majalla" w:hAnsi="Sakkal Majalla" w:cs="Sakkal Majalla"/>
          <w:b/>
          <w:bCs/>
          <w:sz w:val="32"/>
          <w:szCs w:val="32"/>
        </w:rPr>
        <w:t xml:space="preserve">2-2 </w:t>
      </w:r>
      <w:r w:rsidRPr="005F656A">
        <w:rPr>
          <w:rFonts w:ascii="Sakkal Majalla" w:hAnsi="Sakkal Majalla" w:cs="Sakkal Majalla"/>
          <w:b/>
          <w:bCs/>
          <w:sz w:val="32"/>
          <w:szCs w:val="32"/>
          <w:rtl/>
        </w:rPr>
        <w:t>دور العلاقات العامة في المنظمات غير الربحية</w:t>
      </w:r>
    </w:p>
    <w:p w14:paraId="1E8FE3F8"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 xml:space="preserve">تؤدي العلاقات العامة دورًا محوريًا داخل المنظمات غير الربحية؛ لأنها تمثل الأداة التي تنقل رسالة المنظمة إلى المجتمع، وتساعد في بناء الفهم المشترك بين المنظمة وجماهيرها. فالمنظمة غير الربحية </w:t>
      </w:r>
      <w:r w:rsidRPr="005F656A">
        <w:rPr>
          <w:rFonts w:ascii="Sakkal Majalla" w:hAnsi="Sakkal Majalla" w:cs="Sakkal Majalla"/>
          <w:sz w:val="32"/>
          <w:szCs w:val="32"/>
          <w:rtl/>
        </w:rPr>
        <w:lastRenderedPageBreak/>
        <w:t>تحتاج إلى أن يعرف الجمهور من هي، وماذا تقدم، ومن تخدم، وما أثر خدماتها، وكيف يمكن دعمها أو الاستفادة منها. ولا يمكن تحقيق ذلك دون اتصال مؤسسي منظم وواضح</w:t>
      </w:r>
      <w:r w:rsidRPr="005F656A">
        <w:rPr>
          <w:rFonts w:ascii="Sakkal Majalla" w:hAnsi="Sakkal Majalla" w:cs="Sakkal Majalla"/>
          <w:sz w:val="32"/>
          <w:szCs w:val="32"/>
        </w:rPr>
        <w:t>.</w:t>
      </w:r>
    </w:p>
    <w:p w14:paraId="11296CC6"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 xml:space="preserve">ويتمثل الدور الأول للعلاقات العامة في </w:t>
      </w:r>
      <w:r w:rsidRPr="005F656A">
        <w:rPr>
          <w:rFonts w:ascii="Sakkal Majalla" w:hAnsi="Sakkal Majalla" w:cs="Sakkal Majalla"/>
          <w:b/>
          <w:bCs/>
          <w:sz w:val="32"/>
          <w:szCs w:val="32"/>
          <w:rtl/>
        </w:rPr>
        <w:t>بناء الصورة الذهنية والسمعة المؤسسية</w:t>
      </w:r>
      <w:r w:rsidRPr="005F656A">
        <w:rPr>
          <w:rFonts w:ascii="Sakkal Majalla" w:hAnsi="Sakkal Majalla" w:cs="Sakkal Majalla"/>
          <w:sz w:val="32"/>
          <w:szCs w:val="32"/>
        </w:rPr>
        <w:t xml:space="preserve">. </w:t>
      </w:r>
      <w:r w:rsidRPr="005F656A">
        <w:rPr>
          <w:rFonts w:ascii="Sakkal Majalla" w:hAnsi="Sakkal Majalla" w:cs="Sakkal Majalla"/>
          <w:sz w:val="32"/>
          <w:szCs w:val="32"/>
          <w:rtl/>
        </w:rPr>
        <w:t>فالصورة الذهنية للمنظمة تتشكل من خلال ما تقدمه من خدمات، وما تنشره من رسائل، وما يختبره الجمهور عند التعامل معها. وكلما كانت رسائل المنظمة واضحة وصادقة ومتسقة مع ممارساتها الفعلية، زادت ثقة الجمهور بها. ويؤكد</w:t>
      </w:r>
      <w:r w:rsidRPr="005F656A">
        <w:rPr>
          <w:rFonts w:ascii="Sakkal Majalla" w:hAnsi="Sakkal Majalla" w:cs="Sakkal Majalla"/>
          <w:sz w:val="32"/>
          <w:szCs w:val="32"/>
        </w:rPr>
        <w:t xml:space="preserve"> Cornelissen </w:t>
      </w:r>
      <w:r w:rsidRPr="005F656A">
        <w:rPr>
          <w:rFonts w:ascii="Sakkal Majalla" w:hAnsi="Sakkal Majalla" w:cs="Sakkal Majalla"/>
          <w:sz w:val="32"/>
          <w:szCs w:val="32"/>
          <w:rtl/>
        </w:rPr>
        <w:t>أن الاتصال المؤسسي يسهم في تشكيل هوية المنظمة وصورتها وسمعتها من خلال إدارة الرسائل الموجهة إلى أصحاب المصلحة بصورة متكاملة ومتسقة</w:t>
      </w:r>
      <w:r w:rsidRPr="005F656A">
        <w:rPr>
          <w:rFonts w:ascii="Sakkal Majalla" w:hAnsi="Sakkal Majalla" w:cs="Sakkal Majalla"/>
          <w:sz w:val="32"/>
          <w:szCs w:val="32"/>
        </w:rPr>
        <w:t xml:space="preserve"> (Cornelissen, 2020, pp. 67-69). </w:t>
      </w:r>
      <w:r w:rsidRPr="005F656A">
        <w:rPr>
          <w:rFonts w:ascii="Sakkal Majalla" w:hAnsi="Sakkal Majalla" w:cs="Sakkal Majalla"/>
          <w:sz w:val="32"/>
          <w:szCs w:val="32"/>
          <w:rtl/>
        </w:rPr>
        <w:t>وفي المنظمات غير الربحية تصبح السمعة عنصرًا بالغ الأهمية؛ لأنها تؤثر في قدرة المنظمة على جذب المتطوعين والمانحين والشركاء والمستفيدين</w:t>
      </w:r>
      <w:r w:rsidRPr="005F656A">
        <w:rPr>
          <w:rFonts w:ascii="Sakkal Majalla" w:hAnsi="Sakkal Majalla" w:cs="Sakkal Majalla"/>
          <w:sz w:val="32"/>
          <w:szCs w:val="32"/>
        </w:rPr>
        <w:t>.</w:t>
      </w:r>
    </w:p>
    <w:p w14:paraId="7D3EACEF"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 xml:space="preserve">ويتمثل الدور الثاني في </w:t>
      </w:r>
      <w:r w:rsidRPr="005F656A">
        <w:rPr>
          <w:rFonts w:ascii="Sakkal Majalla" w:hAnsi="Sakkal Majalla" w:cs="Sakkal Majalla"/>
          <w:b/>
          <w:bCs/>
          <w:sz w:val="32"/>
          <w:szCs w:val="32"/>
          <w:rtl/>
        </w:rPr>
        <w:t>تعزيز الثقة والمصداقية</w:t>
      </w:r>
      <w:r w:rsidRPr="005F656A">
        <w:rPr>
          <w:rFonts w:ascii="Sakkal Majalla" w:hAnsi="Sakkal Majalla" w:cs="Sakkal Majalla"/>
          <w:sz w:val="32"/>
          <w:szCs w:val="32"/>
        </w:rPr>
        <w:t xml:space="preserve">. </w:t>
      </w:r>
      <w:r w:rsidRPr="005F656A">
        <w:rPr>
          <w:rFonts w:ascii="Sakkal Majalla" w:hAnsi="Sakkal Majalla" w:cs="Sakkal Majalla"/>
          <w:sz w:val="32"/>
          <w:szCs w:val="32"/>
          <w:rtl/>
        </w:rPr>
        <w:t>فالمنظمات غير الربحية تتعامل غالبًا مع قضايا إنسانية واجتماعية حساسة، مثل الإعاقة، والفقر، والصحة، والطفولة، والرعاية الاجتماعية. ولذلك فإن الجمهور يحتاج إلى مستوى عالٍ من الثقة قبل أن يتفاعل معها أو يدعمها. وتقوم العلاقات العامة بتعزيز هذه الثقة من خلال الشفافية، والإفصاح عن الإنجازات، ونشر التقارير، وتوضيح طرق الاستفادة من الخدمات، والرد على الاستفسارات والشكاوى، وتقديم معلومات دقيقة وغير مضللة</w:t>
      </w:r>
      <w:r w:rsidRPr="005F656A">
        <w:rPr>
          <w:rFonts w:ascii="Sakkal Majalla" w:hAnsi="Sakkal Majalla" w:cs="Sakkal Majalla"/>
          <w:sz w:val="32"/>
          <w:szCs w:val="32"/>
        </w:rPr>
        <w:t>.</w:t>
      </w:r>
    </w:p>
    <w:p w14:paraId="687D5830"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 xml:space="preserve">أما الدور الثالث فيتمثل في </w:t>
      </w:r>
      <w:r w:rsidRPr="005F656A">
        <w:rPr>
          <w:rFonts w:ascii="Sakkal Majalla" w:hAnsi="Sakkal Majalla" w:cs="Sakkal Majalla"/>
          <w:b/>
          <w:bCs/>
          <w:sz w:val="32"/>
          <w:szCs w:val="32"/>
          <w:rtl/>
        </w:rPr>
        <w:t>إدارة العلاقة مع أصحاب المصلحة</w:t>
      </w:r>
      <w:r w:rsidRPr="005F656A">
        <w:rPr>
          <w:rFonts w:ascii="Sakkal Majalla" w:hAnsi="Sakkal Majalla" w:cs="Sakkal Majalla"/>
          <w:sz w:val="32"/>
          <w:szCs w:val="32"/>
        </w:rPr>
        <w:t xml:space="preserve">. </w:t>
      </w:r>
      <w:r w:rsidRPr="005F656A">
        <w:rPr>
          <w:rFonts w:ascii="Sakkal Majalla" w:hAnsi="Sakkal Majalla" w:cs="Sakkal Majalla"/>
          <w:sz w:val="32"/>
          <w:szCs w:val="32"/>
          <w:rtl/>
        </w:rPr>
        <w:t>فالمنظمة غير الربحية لا تتعامل مع جمهور واحد، بل مع جماهير متعددة تختلف في احتياجاتها وتوقعاتها. فالمستفيد يحتاج إلى معلومات واضحة عن الخدمة، والمتطوع يحتاج إلى معرفة فرص المشاركة، والمانح يحتاج إلى الاطلاع على أثر الدعم، والجهة الحكومية تحتاج إلى تقارير والتزام تنظيمي، ووسائل الإعلام تحتاج إلى معلومات موثوقة قابلة للنشر. ولذلك فإن العلاقات العامة الناجحة هي التي تصمم رسائل مختلفة لكل فئة، وتختار القنوات المناسبة للتواصل معها</w:t>
      </w:r>
      <w:r w:rsidRPr="005F656A">
        <w:rPr>
          <w:rFonts w:ascii="Sakkal Majalla" w:hAnsi="Sakkal Majalla" w:cs="Sakkal Majalla"/>
          <w:sz w:val="32"/>
          <w:szCs w:val="32"/>
        </w:rPr>
        <w:t>.</w:t>
      </w:r>
    </w:p>
    <w:p w14:paraId="2BAD23F2"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 xml:space="preserve">ويظهر الدور الرابع للعلاقات العامة في </w:t>
      </w:r>
      <w:r w:rsidRPr="005F656A">
        <w:rPr>
          <w:rFonts w:ascii="Sakkal Majalla" w:hAnsi="Sakkal Majalla" w:cs="Sakkal Majalla"/>
          <w:b/>
          <w:bCs/>
          <w:sz w:val="32"/>
          <w:szCs w:val="32"/>
          <w:rtl/>
        </w:rPr>
        <w:t>دعم المناصرة والتوعية المجتمعية</w:t>
      </w:r>
      <w:r w:rsidRPr="005F656A">
        <w:rPr>
          <w:rFonts w:ascii="Sakkal Majalla" w:hAnsi="Sakkal Majalla" w:cs="Sakkal Majalla"/>
          <w:sz w:val="32"/>
          <w:szCs w:val="32"/>
        </w:rPr>
        <w:t xml:space="preserve">. </w:t>
      </w:r>
      <w:r w:rsidRPr="005F656A">
        <w:rPr>
          <w:rFonts w:ascii="Sakkal Majalla" w:hAnsi="Sakkal Majalla" w:cs="Sakkal Majalla"/>
          <w:sz w:val="32"/>
          <w:szCs w:val="32"/>
          <w:rtl/>
        </w:rPr>
        <w:t>فالمنظمات غير الربحية، خاصة التي تعمل مع ذوي الإعاقة، لا تقتصر وظيفتها على تقديم خدمات مباشرة، بل تسعى أيضًا إلى تغيير الاتجاهات الاجتماعية، ومواجهة الصور النمطية، وتعزيز وعي المجتمع بحقوق الأشخاص ذوي الإعاقة. ويشير</w:t>
      </w:r>
      <w:r w:rsidRPr="005F656A">
        <w:rPr>
          <w:rFonts w:ascii="Sakkal Majalla" w:hAnsi="Sakkal Majalla" w:cs="Sakkal Majalla"/>
          <w:sz w:val="32"/>
          <w:szCs w:val="32"/>
        </w:rPr>
        <w:t xml:space="preserve"> Hallahan et al. </w:t>
      </w:r>
      <w:r w:rsidRPr="005F656A">
        <w:rPr>
          <w:rFonts w:ascii="Sakkal Majalla" w:hAnsi="Sakkal Majalla" w:cs="Sakkal Majalla"/>
          <w:sz w:val="32"/>
          <w:szCs w:val="32"/>
          <w:rtl/>
        </w:rPr>
        <w:t>إلى أن الاتصال الاستراتيجي يقوم على استخدام الاتصال بشكل مقصود ومنظم لتحقيق أهداف مؤسسية أو اجتماعية، وهو ما ينسجم مع حملات المناصرة التي تقودها المنظمات غير الربحية</w:t>
      </w:r>
      <w:r w:rsidRPr="005F656A">
        <w:rPr>
          <w:rFonts w:ascii="Sakkal Majalla" w:hAnsi="Sakkal Majalla" w:cs="Sakkal Majalla"/>
          <w:sz w:val="32"/>
          <w:szCs w:val="32"/>
        </w:rPr>
        <w:t xml:space="preserve"> (Hallahan et al., 2007, pp. 3-5).</w:t>
      </w:r>
    </w:p>
    <w:p w14:paraId="2C48D415" w14:textId="77777777" w:rsidR="005275BA" w:rsidRPr="005F656A" w:rsidRDefault="005275BA" w:rsidP="005275BA">
      <w:pPr>
        <w:spacing w:after="0" w:line="276" w:lineRule="auto"/>
        <w:jc w:val="both"/>
        <w:rPr>
          <w:rFonts w:ascii="Sakkal Majalla" w:hAnsi="Sakkal Majalla" w:cs="Sakkal Majalla"/>
          <w:sz w:val="32"/>
          <w:szCs w:val="32"/>
        </w:rPr>
      </w:pPr>
      <w:commentRangeStart w:id="10"/>
      <w:r w:rsidRPr="005F656A">
        <w:rPr>
          <w:rFonts w:ascii="Sakkal Majalla" w:hAnsi="Sakkal Majalla" w:cs="Sakkal Majalla"/>
          <w:sz w:val="32"/>
          <w:szCs w:val="32"/>
          <w:rtl/>
        </w:rPr>
        <w:lastRenderedPageBreak/>
        <w:t xml:space="preserve">كما تؤدي العلاقات العامة دورًا مهمًا في </w:t>
      </w:r>
      <w:r w:rsidRPr="005F656A">
        <w:rPr>
          <w:rFonts w:ascii="Sakkal Majalla" w:hAnsi="Sakkal Majalla" w:cs="Sakkal Majalla"/>
          <w:b/>
          <w:bCs/>
          <w:sz w:val="32"/>
          <w:szCs w:val="32"/>
          <w:rtl/>
        </w:rPr>
        <w:t>إدارة الأزمات الاتصالية</w:t>
      </w:r>
      <w:r w:rsidRPr="005F656A">
        <w:rPr>
          <w:rFonts w:ascii="Sakkal Majalla" w:hAnsi="Sakkal Majalla" w:cs="Sakkal Majalla"/>
          <w:sz w:val="32"/>
          <w:szCs w:val="32"/>
        </w:rPr>
        <w:t xml:space="preserve">. </w:t>
      </w:r>
      <w:r w:rsidRPr="005F656A">
        <w:rPr>
          <w:rFonts w:ascii="Sakkal Majalla" w:hAnsi="Sakkal Majalla" w:cs="Sakkal Majalla"/>
          <w:sz w:val="32"/>
          <w:szCs w:val="32"/>
          <w:rtl/>
        </w:rPr>
        <w:t>فقد تواجه المنظمة غير الربحية مواقف تتطلب استجابة اتصالية سريعة، مثل انتشار معلومات غير دقيقة، أو حدوث سوء فهم حول خدمة معينة، أو تلقي انتقادات من المستفيدين أو المجتمع. وفي هذه الحالات تحتاج المنظمة إلى خطاب اتصالي شفاف، يوضح الحقائق، ويقلل من الشائعات، ويظهر التزام المنظمة بالمسؤولية والمراجعة والتحسين. ويؤكد</w:t>
      </w:r>
      <w:r w:rsidRPr="005F656A">
        <w:rPr>
          <w:rFonts w:ascii="Sakkal Majalla" w:hAnsi="Sakkal Majalla" w:cs="Sakkal Majalla"/>
          <w:sz w:val="32"/>
          <w:szCs w:val="32"/>
        </w:rPr>
        <w:t xml:space="preserve"> Coombs </w:t>
      </w:r>
      <w:r w:rsidRPr="005F656A">
        <w:rPr>
          <w:rFonts w:ascii="Sakkal Majalla" w:hAnsi="Sakkal Majalla" w:cs="Sakkal Majalla"/>
          <w:sz w:val="32"/>
          <w:szCs w:val="32"/>
          <w:rtl/>
        </w:rPr>
        <w:t>أن الاتصال أثناء الأزمات ينبغي أن يقوم على السرعة والدقة وتحمل المسؤولية بما يحافظ على ثقة الجمهور ويحد من الأضرار المرتبطة بالسمعة</w:t>
      </w:r>
      <w:r w:rsidRPr="005F656A">
        <w:rPr>
          <w:rFonts w:ascii="Sakkal Majalla" w:hAnsi="Sakkal Majalla" w:cs="Sakkal Majalla"/>
          <w:sz w:val="32"/>
          <w:szCs w:val="32"/>
        </w:rPr>
        <w:t xml:space="preserve"> (Coombs, 2015, p. 142).</w:t>
      </w:r>
    </w:p>
    <w:p w14:paraId="00FCE2F4"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ويتضح مما سبق أن العلاقات العامة في المنظمات غير الربحية لا تمثل وظيفة ثانوية، بل هي وظيفة استراتيجية تسهم في تحقيق رسالة المنظمة، وتعزيز استدامتها، وبناء علاقات طويلة المدى مع جمهورها، ولا سيما عندما يتعلق الأمر بفئات تحتاج إلى تواصل خاص وميسر مثل الأشخاص ذوي الإعاقة</w:t>
      </w:r>
      <w:r w:rsidRPr="005F656A">
        <w:rPr>
          <w:rFonts w:ascii="Sakkal Majalla" w:hAnsi="Sakkal Majalla" w:cs="Sakkal Majalla"/>
          <w:sz w:val="32"/>
          <w:szCs w:val="32"/>
        </w:rPr>
        <w:t>.</w:t>
      </w:r>
      <w:commentRangeEnd w:id="10"/>
      <w:r w:rsidR="00F52F01" w:rsidRPr="005F656A">
        <w:rPr>
          <w:rStyle w:val="CommentReference"/>
          <w:rFonts w:ascii="Sakkal Majalla" w:hAnsi="Sakkal Majalla" w:cs="Sakkal Majalla"/>
          <w:sz w:val="32"/>
          <w:szCs w:val="32"/>
        </w:rPr>
        <w:commentReference w:id="10"/>
      </w:r>
    </w:p>
    <w:p w14:paraId="009B5C66" w14:textId="77777777" w:rsidR="005275BA" w:rsidRPr="005F656A" w:rsidRDefault="005275BA" w:rsidP="005275BA">
      <w:pPr>
        <w:spacing w:after="0" w:line="276" w:lineRule="auto"/>
        <w:jc w:val="both"/>
        <w:rPr>
          <w:rFonts w:ascii="Sakkal Majalla" w:hAnsi="Sakkal Majalla" w:cs="Sakkal Majalla"/>
          <w:b/>
          <w:bCs/>
          <w:sz w:val="32"/>
          <w:szCs w:val="32"/>
        </w:rPr>
      </w:pPr>
      <w:r w:rsidRPr="005F656A">
        <w:rPr>
          <w:rFonts w:ascii="Sakkal Majalla" w:hAnsi="Sakkal Majalla" w:cs="Sakkal Majalla"/>
          <w:b/>
          <w:bCs/>
          <w:sz w:val="32"/>
          <w:szCs w:val="32"/>
        </w:rPr>
        <w:t xml:space="preserve">3-2 </w:t>
      </w:r>
      <w:r w:rsidRPr="005F656A">
        <w:rPr>
          <w:rFonts w:ascii="Sakkal Majalla" w:hAnsi="Sakkal Majalla" w:cs="Sakkal Majalla"/>
          <w:b/>
          <w:bCs/>
          <w:sz w:val="32"/>
          <w:szCs w:val="32"/>
          <w:rtl/>
        </w:rPr>
        <w:t>أدوات وأساليب العلاقات العامة</w:t>
      </w:r>
    </w:p>
    <w:p w14:paraId="6334598B"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تعتمد العلاقات العامة في المنظمات غير الربحية على مجموعة متعددة من الأدوات والأساليب الاتصالية، ويجب اختيار هذه الأدوات بناءً على طبيعة الجمهور، ونوع الرسالة، والهدف الاتصالي، وخصائص البيئة الاجتماعية والثقافية التي تعمل فيها المنظمة. ويمكن توضيح أبرز هذه الأدوات على النحو الآتي</w:t>
      </w:r>
      <w:r w:rsidRPr="005F656A">
        <w:rPr>
          <w:rFonts w:ascii="Sakkal Majalla" w:hAnsi="Sakkal Majalla" w:cs="Sakkal Majalla"/>
          <w:sz w:val="32"/>
          <w:szCs w:val="32"/>
        </w:rPr>
        <w:t>:</w:t>
      </w:r>
    </w:p>
    <w:p w14:paraId="242259F4"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b/>
          <w:bCs/>
          <w:sz w:val="32"/>
          <w:szCs w:val="32"/>
          <w:rtl/>
        </w:rPr>
        <w:t>أولًا: الاتصال الإعلامي والعلاقات مع وسائل الإعلام</w:t>
      </w:r>
      <w:r w:rsidRPr="005F656A">
        <w:rPr>
          <w:rFonts w:ascii="Sakkal Majalla" w:hAnsi="Sakkal Majalla" w:cs="Sakkal Majalla"/>
          <w:b/>
          <w:bCs/>
          <w:sz w:val="32"/>
          <w:szCs w:val="32"/>
        </w:rPr>
        <w:t>.</w:t>
      </w:r>
    </w:p>
    <w:p w14:paraId="462A6F9C" w14:textId="04B839F6" w:rsidR="005275BA" w:rsidRPr="005F656A" w:rsidRDefault="005275BA" w:rsidP="005F656A">
      <w:pPr>
        <w:spacing w:after="0" w:line="276" w:lineRule="auto"/>
        <w:jc w:val="both"/>
        <w:rPr>
          <w:rFonts w:ascii="Sakkal Majalla" w:hAnsi="Sakkal Majalla" w:cs="Sakkal Majalla"/>
          <w:sz w:val="32"/>
          <w:szCs w:val="32"/>
          <w:rtl/>
        </w:rPr>
      </w:pPr>
      <w:r w:rsidRPr="005F656A">
        <w:rPr>
          <w:rFonts w:ascii="Sakkal Majalla" w:hAnsi="Sakkal Majalla" w:cs="Sakkal Majalla"/>
          <w:sz w:val="32"/>
          <w:szCs w:val="32"/>
          <w:rtl/>
        </w:rPr>
        <w:t>تُعد وسائل الإعلام التقليدية، مثل الصحافة والإذاعة والتلفزيون، من الأدوات المهمة التي تستخدمها المنظمات غير الربحية للتعريف بأنشطتها، ونشر رسائلها، وتوسيع نطاق حضورها المجتمعي. وتتمثل أدوات الاتصال الإعلامي في البيانات الصحفية، والتقارير الإعلامية، والمقابلات، والمؤتمرات الصحفية، والقصص الإنسانية. وتساعد هذه الأدوات في الوصول إلى جمهور واسع، خاصة عندما تكون القضية المطروحة ذات بعد اجتماعي أو إنساني. غير أن استخدام وسائل الإعلام يتطلب قدرة على صياغة الرسائل بلغة دقيقة ومؤثرة، وتقديم معلومات صحيحة، وتجنب المبالغة أو الاستغلال العاطفي لقضايا المستفيدين</w:t>
      </w:r>
      <w:r w:rsidRPr="005F656A">
        <w:rPr>
          <w:rFonts w:ascii="Sakkal Majalla" w:hAnsi="Sakkal Majalla" w:cs="Sakkal Majalla"/>
          <w:sz w:val="32"/>
          <w:szCs w:val="32"/>
        </w:rPr>
        <w:t>.</w:t>
      </w:r>
    </w:p>
    <w:p w14:paraId="1151738C"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b/>
          <w:bCs/>
          <w:sz w:val="32"/>
          <w:szCs w:val="32"/>
          <w:rtl/>
        </w:rPr>
        <w:t>ثانيًا: الاتصال الرقمي وشبكات التواصل الاجتماعي</w:t>
      </w:r>
      <w:r w:rsidRPr="005F656A">
        <w:rPr>
          <w:rFonts w:ascii="Sakkal Majalla" w:hAnsi="Sakkal Majalla" w:cs="Sakkal Majalla"/>
          <w:b/>
          <w:bCs/>
          <w:sz w:val="32"/>
          <w:szCs w:val="32"/>
        </w:rPr>
        <w:t>.</w:t>
      </w:r>
    </w:p>
    <w:p w14:paraId="6B5572B4" w14:textId="6F28F525"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 xml:space="preserve">أصبحت المنصات الرقمية من أبرز أدوات العلاقات العامة الحديثة، لما توفره من سرعة في النشر، وقدرة على التفاعل، وإمكانية الوصول إلى فئات مختلفة من الجمهور. وتستخدم المنظمات غير </w:t>
      </w:r>
      <w:r w:rsidRPr="005F656A">
        <w:rPr>
          <w:rFonts w:ascii="Sakkal Majalla" w:hAnsi="Sakkal Majalla" w:cs="Sakkal Majalla"/>
          <w:sz w:val="32"/>
          <w:szCs w:val="32"/>
          <w:rtl/>
        </w:rPr>
        <w:lastRenderedPageBreak/>
        <w:t>الربحية المنصات الرقمية للتعريف ببرامجها، ونشر الأخبار، واستقبال الاستفسارات، وحشد المتطوعين، وجمع التبرعات، وبناء مجتمعات افتراضية حول قضاياها. وتشير دراسة</w:t>
      </w:r>
      <w:r w:rsidRPr="005F656A">
        <w:rPr>
          <w:rFonts w:ascii="Sakkal Majalla" w:hAnsi="Sakkal Majalla" w:cs="Sakkal Majalla"/>
          <w:sz w:val="32"/>
          <w:szCs w:val="32"/>
        </w:rPr>
        <w:t xml:space="preserve"> Lovejoy and Saxton </w:t>
      </w:r>
      <w:r w:rsidRPr="005F656A">
        <w:rPr>
          <w:rFonts w:ascii="Sakkal Majalla" w:hAnsi="Sakkal Majalla" w:cs="Sakkal Majalla"/>
          <w:sz w:val="32"/>
          <w:szCs w:val="32"/>
          <w:rtl/>
        </w:rPr>
        <w:t>إلى أن المنظمات غير الربحية تستخدم وسائل التواصل الاجتماعي في ثلاث وظائف رئيسة: نشر المعلومات، وبناء المجتمع، وتحفيز الجمهور على الفعل أو المشاركة</w:t>
      </w:r>
      <w:r w:rsidRPr="005F656A">
        <w:rPr>
          <w:rFonts w:ascii="Sakkal Majalla" w:hAnsi="Sakkal Majalla" w:cs="Sakkal Majalla"/>
          <w:sz w:val="32"/>
          <w:szCs w:val="32"/>
        </w:rPr>
        <w:t xml:space="preserve"> (Lovejoy &amp; Saxton, 2012, pp. 337-339).</w:t>
      </w:r>
    </w:p>
    <w:p w14:paraId="069257A5"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b/>
          <w:bCs/>
          <w:sz w:val="32"/>
          <w:szCs w:val="32"/>
          <w:rtl/>
        </w:rPr>
        <w:t>ثالثًا: الحملات التوعوية</w:t>
      </w:r>
      <w:r w:rsidRPr="005F656A">
        <w:rPr>
          <w:rFonts w:ascii="Sakkal Majalla" w:hAnsi="Sakkal Majalla" w:cs="Sakkal Majalla"/>
          <w:b/>
          <w:bCs/>
          <w:sz w:val="32"/>
          <w:szCs w:val="32"/>
        </w:rPr>
        <w:t>.</w:t>
      </w:r>
    </w:p>
    <w:p w14:paraId="481E538F" w14:textId="11806AEA"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تمثل الحملات التوعوية أداة مهمة في عمل العلاقات العامة، خاصة عندما تستهدف المنظمة تغيير المعرفة أو الاتجاهات أو السلوكيات. وفي مجال ذوي الإعاقة، يمكن أن تهدف الحملة إلى تصحيح المفاهيم الخاطئة عن الإعاقة، أو نشر ثقافة الدمج، أو التعريف بحقوق الأشخاص ذوي الإعاقة، أو تشجيع المجتمع على التعامل الإيجابي معهم. وتحتاج الحملة الناجحة إلى أهداف واضحة، وجمهور محدد، ورسالة مختصرة، وقنوات مناسبة، وجدول زمني، وآلية لتقويم الأثر</w:t>
      </w:r>
      <w:r w:rsidRPr="005F656A">
        <w:rPr>
          <w:rFonts w:ascii="Sakkal Majalla" w:hAnsi="Sakkal Majalla" w:cs="Sakkal Majalla"/>
          <w:sz w:val="32"/>
          <w:szCs w:val="32"/>
        </w:rPr>
        <w:t>.</w:t>
      </w:r>
    </w:p>
    <w:p w14:paraId="19913A75"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b/>
          <w:bCs/>
          <w:sz w:val="32"/>
          <w:szCs w:val="32"/>
          <w:rtl/>
        </w:rPr>
        <w:t>رابعًا: الاتصال المباشر والفعاليات المجتمعية</w:t>
      </w:r>
      <w:r w:rsidRPr="005F656A">
        <w:rPr>
          <w:rFonts w:ascii="Sakkal Majalla" w:hAnsi="Sakkal Majalla" w:cs="Sakkal Majalla"/>
          <w:b/>
          <w:bCs/>
          <w:sz w:val="32"/>
          <w:szCs w:val="32"/>
        </w:rPr>
        <w:t>.</w:t>
      </w:r>
    </w:p>
    <w:p w14:paraId="4E786BA4" w14:textId="24382932"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يشمل الاتصال المباشر الندوات، وورش العمل، والمعارض، والملتقيات، والزيارات الميدانية، والاجتماعات مع المستفيدين وأسرهم. وتتميز هذه الوسيلة بأنها تسمح بالتفاعل المباشر، وتوفر فرصة لفهم احتياجات الجمهور بصورة أعمق. كما أنها مناسبة للمنظمات غير الربحية التي تعمل مع ذوي الإعاقة، لأنها تتيح اختبار الرسائل، والاستماع إلى تجارب المستفيدين، وتعديل الخدمات بناءً على التغذية الراجعة</w:t>
      </w:r>
      <w:r w:rsidRPr="005F656A">
        <w:rPr>
          <w:rFonts w:ascii="Sakkal Majalla" w:hAnsi="Sakkal Majalla" w:cs="Sakkal Majalla"/>
          <w:sz w:val="32"/>
          <w:szCs w:val="32"/>
        </w:rPr>
        <w:t>.</w:t>
      </w:r>
    </w:p>
    <w:p w14:paraId="315C8DCD"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b/>
          <w:bCs/>
          <w:sz w:val="32"/>
          <w:szCs w:val="32"/>
          <w:rtl/>
        </w:rPr>
        <w:t>خامسًا: المطبوعات والنشرات والتقارير</w:t>
      </w:r>
      <w:r w:rsidRPr="005F656A">
        <w:rPr>
          <w:rFonts w:ascii="Sakkal Majalla" w:hAnsi="Sakkal Majalla" w:cs="Sakkal Majalla"/>
          <w:b/>
          <w:bCs/>
          <w:sz w:val="32"/>
          <w:szCs w:val="32"/>
        </w:rPr>
        <w:t>.</w:t>
      </w:r>
    </w:p>
    <w:p w14:paraId="7CC6527C" w14:textId="064C1F61"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تستخدم المنظمات غير الربحية النشرات التعريفية، والكتيبات، والأدلة الإرشادية، والتقارير السنوية، والمواد التثقيفية لتقديم معلومات منظمة حول خدماتها وإنجازاتها. غير أن هذه المواد يجب ألا تكون تقليدية فقط، بل ينبغي أن تُصمم وفق مبادئ الوصول الشامل، بحيث تكون واضحة، ومبسطة، ومتاحة بصيغ بديلة. فالأشخاص ذوو الإعاقة البصرية قد يحتاجون إلى نسخة إلكترونية قابلة للقراءة ببرامج قارئ الشاشة، وذوو الإعاقة السمعية قد يحتاجون إلى فيديوهات مترجمة أو مدعومة بلغة الإشارة</w:t>
      </w:r>
      <w:r w:rsidRPr="005F656A">
        <w:rPr>
          <w:rFonts w:ascii="Sakkal Majalla" w:hAnsi="Sakkal Majalla" w:cs="Sakkal Majalla"/>
          <w:sz w:val="32"/>
          <w:szCs w:val="32"/>
        </w:rPr>
        <w:t>.</w:t>
      </w:r>
    </w:p>
    <w:p w14:paraId="54A2984B"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b/>
          <w:bCs/>
          <w:sz w:val="32"/>
          <w:szCs w:val="32"/>
          <w:rtl/>
        </w:rPr>
        <w:t>سادسًا: القصص الإنسانية وتقارير الأثر</w:t>
      </w:r>
      <w:r w:rsidRPr="005F656A">
        <w:rPr>
          <w:rFonts w:ascii="Sakkal Majalla" w:hAnsi="Sakkal Majalla" w:cs="Sakkal Majalla"/>
          <w:b/>
          <w:bCs/>
          <w:sz w:val="32"/>
          <w:szCs w:val="32"/>
        </w:rPr>
        <w:t>.</w:t>
      </w:r>
    </w:p>
    <w:p w14:paraId="5F574C11" w14:textId="39FDB201"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 xml:space="preserve">تُعد قصص المستفيدين وتقارير الأثر من الأدوات المؤثرة في العلاقات العامة غير الربحية؛ لأنها تنقل أثر المنظمة بصورة واقعية. إلا أن استخدامها يتطلب مراعاة أخلاقيات الاتصال، مثل احترام </w:t>
      </w:r>
      <w:r w:rsidRPr="005F656A">
        <w:rPr>
          <w:rFonts w:ascii="Sakkal Majalla" w:hAnsi="Sakkal Majalla" w:cs="Sakkal Majalla"/>
          <w:sz w:val="32"/>
          <w:szCs w:val="32"/>
          <w:rtl/>
        </w:rPr>
        <w:lastRenderedPageBreak/>
        <w:t>خصوصية المستفيد، والحصول على موافقته، وتجنب تقديمه بصورة تثير الشفقة أو تقلل من كرامته. ويجب أن تُبرز القصة قدرات المستفيد وتحوله الإيجابي، لا أن تختزله في إعاقته أو حاجته</w:t>
      </w:r>
      <w:r w:rsidRPr="005F656A">
        <w:rPr>
          <w:rFonts w:ascii="Sakkal Majalla" w:hAnsi="Sakkal Majalla" w:cs="Sakkal Majalla"/>
          <w:sz w:val="32"/>
          <w:szCs w:val="32"/>
        </w:rPr>
        <w:t>.</w:t>
      </w:r>
    </w:p>
    <w:p w14:paraId="3D1991FC" w14:textId="6E43B7D5" w:rsidR="005275BA" w:rsidRPr="005F656A" w:rsidRDefault="005275BA" w:rsidP="005275BA">
      <w:pPr>
        <w:spacing w:after="0" w:line="276" w:lineRule="auto"/>
        <w:jc w:val="both"/>
        <w:rPr>
          <w:rFonts w:ascii="Sakkal Majalla" w:hAnsi="Sakkal Majalla" w:cs="Sakkal Majalla"/>
          <w:sz w:val="32"/>
          <w:szCs w:val="32"/>
          <w:rtl/>
        </w:rPr>
      </w:pPr>
      <w:r w:rsidRPr="005F656A">
        <w:rPr>
          <w:rFonts w:ascii="Sakkal Majalla" w:hAnsi="Sakkal Majalla" w:cs="Sakkal Majalla"/>
          <w:sz w:val="32"/>
          <w:szCs w:val="32"/>
          <w:rtl/>
        </w:rPr>
        <w:t>ومن خلال ما سبق، يتضح أن أدوات العلاقات العامة لا تعمل بصورة منفصلة، بل ينبغي توظيفها ضمن خطة اتصالية متكاملة، تراعي طبيعة الجمهور، وتجمع بين الاتصال التقليدي والرقمي والمباشر، وتلتزم بمعايير الوضوح والإتاحة والاحترام</w:t>
      </w:r>
      <w:r w:rsidRPr="005F656A">
        <w:rPr>
          <w:rFonts w:ascii="Sakkal Majalla" w:hAnsi="Sakkal Majalla" w:cs="Sakkal Majalla"/>
          <w:sz w:val="32"/>
          <w:szCs w:val="32"/>
        </w:rPr>
        <w:t>.</w:t>
      </w:r>
    </w:p>
    <w:p w14:paraId="19024DD6" w14:textId="77777777" w:rsidR="005275BA" w:rsidRPr="005F656A" w:rsidRDefault="005275BA" w:rsidP="005275BA">
      <w:pPr>
        <w:spacing w:after="0" w:line="276" w:lineRule="auto"/>
        <w:jc w:val="both"/>
        <w:rPr>
          <w:rFonts w:ascii="Sakkal Majalla" w:hAnsi="Sakkal Majalla" w:cs="Sakkal Majalla"/>
          <w:b/>
          <w:bCs/>
          <w:sz w:val="32"/>
          <w:szCs w:val="32"/>
        </w:rPr>
      </w:pPr>
      <w:r w:rsidRPr="005F656A">
        <w:rPr>
          <w:rFonts w:ascii="Sakkal Majalla" w:hAnsi="Sakkal Majalla" w:cs="Sakkal Majalla"/>
          <w:b/>
          <w:bCs/>
          <w:sz w:val="32"/>
          <w:szCs w:val="32"/>
          <w:rtl/>
        </w:rPr>
        <w:t>المبحث الثاني: التواصل مع ذوي الإعاقة</w:t>
      </w:r>
    </w:p>
    <w:p w14:paraId="0870C3B1" w14:textId="77777777" w:rsidR="005275BA" w:rsidRPr="005F656A" w:rsidRDefault="005275BA" w:rsidP="005275BA">
      <w:pPr>
        <w:spacing w:after="0" w:line="276" w:lineRule="auto"/>
        <w:jc w:val="both"/>
        <w:rPr>
          <w:rFonts w:ascii="Sakkal Majalla" w:hAnsi="Sakkal Majalla" w:cs="Sakkal Majalla"/>
          <w:b/>
          <w:bCs/>
          <w:sz w:val="32"/>
          <w:szCs w:val="32"/>
        </w:rPr>
      </w:pPr>
      <w:r w:rsidRPr="005F656A">
        <w:rPr>
          <w:rFonts w:ascii="Sakkal Majalla" w:hAnsi="Sakkal Majalla" w:cs="Sakkal Majalla"/>
          <w:b/>
          <w:bCs/>
          <w:sz w:val="32"/>
          <w:szCs w:val="32"/>
        </w:rPr>
        <w:t xml:space="preserve">4-2 </w:t>
      </w:r>
      <w:r w:rsidRPr="005F656A">
        <w:rPr>
          <w:rFonts w:ascii="Sakkal Majalla" w:hAnsi="Sakkal Majalla" w:cs="Sakkal Majalla"/>
          <w:b/>
          <w:bCs/>
          <w:sz w:val="32"/>
          <w:szCs w:val="32"/>
          <w:rtl/>
        </w:rPr>
        <w:t>مفهوم التواصل مع ذوي الإعاقة</w:t>
      </w:r>
    </w:p>
    <w:p w14:paraId="69101293"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يُقصد بالتواصل مع ذوي الإعاقة العملية التي يتم من خلالها تبادل المعلومات والأفكار والخدمات بين المنظمة والأشخاص ذوي الإعاقة بطرق تراعي احتياجاتهم الاتصالية، وتضمن لهم الوصول إلى المعنى والمعلومة والخدمة على قدم المساواة مع الآخرين. ولا يقتصر هذا التواصل على مجرد نقل رسالة من المنظمة إلى الشخص ذي الإعاقة، بل يشمل تكييف الرسالة، واختيار الوسيلة المناسبة، وتوفير البدائل الاتصالية، واحترام استقلالية الشخص وحقه في الفهم والرد والمشاركة</w:t>
      </w:r>
      <w:r w:rsidRPr="005F656A">
        <w:rPr>
          <w:rFonts w:ascii="Sakkal Majalla" w:hAnsi="Sakkal Majalla" w:cs="Sakkal Majalla"/>
          <w:sz w:val="32"/>
          <w:szCs w:val="32"/>
        </w:rPr>
        <w:t>.</w:t>
      </w:r>
    </w:p>
    <w:p w14:paraId="28A570DD"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ويستند هذا المفهوم إلى التحول من النموذج الطبي التقليدي للإعاقة إلى النموذج الاجتماعي والحقوقي. فالنموذج الطبي ينظر إلى الإعاقة غالبًا بوصفها مشكلة في الفرد، بينما يرى النموذج الاجتماعي أن العوائق البيئية والتنظيمية والاتصالية هي التي تحد من مشاركة الشخص في المجتمع. ويؤكد</w:t>
      </w:r>
      <w:r w:rsidRPr="005F656A">
        <w:rPr>
          <w:rFonts w:ascii="Sakkal Majalla" w:hAnsi="Sakkal Majalla" w:cs="Sakkal Majalla"/>
          <w:sz w:val="32"/>
          <w:szCs w:val="32"/>
        </w:rPr>
        <w:t xml:space="preserve"> Oliver </w:t>
      </w:r>
      <w:r w:rsidRPr="005F656A">
        <w:rPr>
          <w:rFonts w:ascii="Sakkal Majalla" w:hAnsi="Sakkal Majalla" w:cs="Sakkal Majalla"/>
          <w:sz w:val="32"/>
          <w:szCs w:val="32"/>
          <w:rtl/>
        </w:rPr>
        <w:t>أن الإعاقة لا تنشأ فقط من حالة جسدية أو حسية أو ذهنية، بل من طريقة تنظيم المجتمع والبيئة بحيث تستبعد بعض الأفراد أو لا تراعي احتياجاتهم</w:t>
      </w:r>
      <w:r w:rsidRPr="005F656A">
        <w:rPr>
          <w:rFonts w:ascii="Sakkal Majalla" w:hAnsi="Sakkal Majalla" w:cs="Sakkal Majalla"/>
          <w:sz w:val="32"/>
          <w:szCs w:val="32"/>
        </w:rPr>
        <w:t xml:space="preserve"> (</w:t>
      </w:r>
      <w:commentRangeStart w:id="11"/>
      <w:r w:rsidRPr="005F656A">
        <w:rPr>
          <w:rFonts w:ascii="Sakkal Majalla" w:hAnsi="Sakkal Majalla" w:cs="Sakkal Majalla"/>
          <w:sz w:val="32"/>
          <w:szCs w:val="32"/>
        </w:rPr>
        <w:t xml:space="preserve">Oliver, 1996, pp. 32-34). </w:t>
      </w:r>
      <w:commentRangeEnd w:id="11"/>
      <w:r w:rsidR="00F52F01" w:rsidRPr="005F656A">
        <w:rPr>
          <w:rStyle w:val="CommentReference"/>
          <w:rFonts w:ascii="Sakkal Majalla" w:hAnsi="Sakkal Majalla" w:cs="Sakkal Majalla"/>
          <w:sz w:val="32"/>
          <w:szCs w:val="32"/>
          <w:rtl/>
        </w:rPr>
        <w:commentReference w:id="11"/>
      </w:r>
      <w:r w:rsidRPr="005F656A">
        <w:rPr>
          <w:rFonts w:ascii="Sakkal Majalla" w:hAnsi="Sakkal Majalla" w:cs="Sakkal Majalla"/>
          <w:sz w:val="32"/>
          <w:szCs w:val="32"/>
          <w:rtl/>
        </w:rPr>
        <w:t>وبناء على ذلك، فإن ضعف التواصل مع ذوي الإعاقة لا يعود إلى الإعاقة ذاتها فقط، بل إلى قصور المؤسسات في توفير قنوات ورسائل ميسرة</w:t>
      </w:r>
      <w:r w:rsidRPr="005F656A">
        <w:rPr>
          <w:rFonts w:ascii="Sakkal Majalla" w:hAnsi="Sakkal Majalla" w:cs="Sakkal Majalla"/>
          <w:sz w:val="32"/>
          <w:szCs w:val="32"/>
        </w:rPr>
        <w:t>.</w:t>
      </w:r>
    </w:p>
    <w:p w14:paraId="6DE7917E"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كما يرتبط التواصل مع ذوي الإعاقة بالمنظور الحقوقي الذي يؤكد حق الأشخاص ذوي الإعاقة في الوصول إلى المعلومات والخدمات والمشاركة المجتمعية. فقد أكدت اتفاقية حقوق الأشخاص ذوي الإعاقة على أهمية الوصول إلى المعلومات والاتصالات، بما في ذلك تكنولوجيا المعلومات والاتصال، باعتبار ذلك شرطًا للعيش المستقل والمشاركة الكاملة في المجتمع</w:t>
      </w:r>
      <w:r w:rsidRPr="005F656A">
        <w:rPr>
          <w:rFonts w:ascii="Sakkal Majalla" w:hAnsi="Sakkal Majalla" w:cs="Sakkal Majalla"/>
          <w:sz w:val="32"/>
          <w:szCs w:val="32"/>
        </w:rPr>
        <w:t xml:space="preserve"> (United Nations, 2006, Article 9). </w:t>
      </w:r>
      <w:r w:rsidRPr="005F656A">
        <w:rPr>
          <w:rFonts w:ascii="Sakkal Majalla" w:hAnsi="Sakkal Majalla" w:cs="Sakkal Majalla"/>
          <w:sz w:val="32"/>
          <w:szCs w:val="32"/>
          <w:rtl/>
        </w:rPr>
        <w:t>كما أشارت الاتفاقية إلى حق الأشخاص ذوي الإعاقة في حرية التعبير والرأي والحصول على المعلومات على قدم المساواة مع الآخرين، بما يشمل إتاحة المعلومات بصيغ ميسرة وتقنيات مناسبة</w:t>
      </w:r>
      <w:r w:rsidRPr="005F656A">
        <w:rPr>
          <w:rFonts w:ascii="Sakkal Majalla" w:hAnsi="Sakkal Majalla" w:cs="Sakkal Majalla"/>
          <w:sz w:val="32"/>
          <w:szCs w:val="32"/>
        </w:rPr>
        <w:t xml:space="preserve"> (United Nations, 2006, Article 21).</w:t>
      </w:r>
    </w:p>
    <w:p w14:paraId="67C58C5A"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lastRenderedPageBreak/>
        <w:t>ويتخذ التواصل مع ذوي الإعاقة أشكالًا متعددة، منها التواصل اللفظي، والتواصل المكتوب، ولغة الإشارة، والرموز البصرية، والنصوص المبسطة، والوصف الصوتي، والترجمة النصية، وتقنيات تحويل النص إلى صوت أو الصوت إلى نص، والوسائل الرقمية المتوافقة مع قارئات الشاشة. ولا يمكن اعتماد طريقة واحدة للتواصل مع جميع الأشخاص ذوي الإعاقة؛ لأن الإعاقة ليست فئة واحدة متجانسة، بل تشمل إعاقات سمعية وبصرية وحركية وذهنية ونمائية ونفسية، ولكل فئة احتياجات اتصالية مختلفة</w:t>
      </w:r>
      <w:r w:rsidRPr="005F656A">
        <w:rPr>
          <w:rFonts w:ascii="Sakkal Majalla" w:hAnsi="Sakkal Majalla" w:cs="Sakkal Majalla"/>
          <w:sz w:val="32"/>
          <w:szCs w:val="32"/>
        </w:rPr>
        <w:t>.</w:t>
      </w:r>
    </w:p>
    <w:p w14:paraId="20A64305"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ويُعد التواصل الفعال مع ذوي الإعاقة مؤشرًا مهمًا على جودة أداء المنظمات غير الربحية، خاصة المنظمات التي تقدم خدمات مباشرة لهذه الفئة. فكلما استطاعت المنظمة أن تجعل معلوماتها واضحة وميسرة وقابلة للوصول، زادت قدرة المستفيدين على فهم الخدمات، والمشاركة في البرامج، والتعبير عن احتياجاتهم، وتقييم جودة الخدمة. أما ضعف التواصل فقد يؤدي إلى إقصاء غير مباشر، حتى لو كانت الخدمة متاحة في ظاهرها</w:t>
      </w:r>
      <w:r w:rsidRPr="005F656A">
        <w:rPr>
          <w:rFonts w:ascii="Sakkal Majalla" w:hAnsi="Sakkal Majalla" w:cs="Sakkal Majalla"/>
          <w:sz w:val="32"/>
          <w:szCs w:val="32"/>
        </w:rPr>
        <w:t>.</w:t>
      </w:r>
    </w:p>
    <w:p w14:paraId="53BC954B" w14:textId="52146F4B" w:rsidR="005F656A" w:rsidRPr="005F656A" w:rsidRDefault="005275BA" w:rsidP="005F656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وبناء على ذلك، يمكن تعريف التواصل مع ذوي الإعاقة إجرائيًا في هذه الدراسة بأنه</w:t>
      </w:r>
      <w:r w:rsidRPr="005F656A">
        <w:rPr>
          <w:rFonts w:ascii="Sakkal Majalla" w:hAnsi="Sakkal Majalla" w:cs="Sakkal Majalla"/>
          <w:sz w:val="32"/>
          <w:szCs w:val="32"/>
        </w:rPr>
        <w:t xml:space="preserve">: </w:t>
      </w:r>
      <w:r w:rsidRPr="005F656A">
        <w:rPr>
          <w:rFonts w:ascii="Sakkal Majalla" w:hAnsi="Sakkal Majalla" w:cs="Sakkal Majalla"/>
          <w:b/>
          <w:bCs/>
          <w:sz w:val="32"/>
          <w:szCs w:val="32"/>
          <w:rtl/>
        </w:rPr>
        <w:t>مجموعة العمليات والأساليب والوسائل التي تستخدمها المنظمات غير الربحية للتفاعل مع الأشخاص ذوي الإعاقة، من خلال رسائل واضحة وميسرة ومتعددة الصيغ، تراعي نوع الإعاقة واحتياجات المستفيدين، وتضمن حقهم في الوصول إلى المعلومات والخدمات والمشاركة والتغذية الراجعة</w:t>
      </w:r>
      <w:r w:rsidRPr="005F656A">
        <w:rPr>
          <w:rFonts w:ascii="Sakkal Majalla" w:hAnsi="Sakkal Majalla" w:cs="Sakkal Majalla"/>
          <w:sz w:val="32"/>
          <w:szCs w:val="32"/>
        </w:rPr>
        <w:t>.</w:t>
      </w:r>
    </w:p>
    <w:p w14:paraId="515B5F63" w14:textId="77777777" w:rsidR="005275BA" w:rsidRPr="005F656A" w:rsidRDefault="005275BA" w:rsidP="005275BA">
      <w:pPr>
        <w:spacing w:after="0" w:line="276" w:lineRule="auto"/>
        <w:jc w:val="both"/>
        <w:rPr>
          <w:rFonts w:ascii="Sakkal Majalla" w:hAnsi="Sakkal Majalla" w:cs="Sakkal Majalla"/>
          <w:b/>
          <w:bCs/>
          <w:sz w:val="32"/>
          <w:szCs w:val="32"/>
        </w:rPr>
      </w:pPr>
      <w:r w:rsidRPr="005F656A">
        <w:rPr>
          <w:rFonts w:ascii="Sakkal Majalla" w:hAnsi="Sakkal Majalla" w:cs="Sakkal Majalla"/>
          <w:b/>
          <w:bCs/>
          <w:sz w:val="32"/>
          <w:szCs w:val="32"/>
        </w:rPr>
        <w:t xml:space="preserve">5-2 </w:t>
      </w:r>
      <w:r w:rsidRPr="005F656A">
        <w:rPr>
          <w:rFonts w:ascii="Sakkal Majalla" w:hAnsi="Sakkal Majalla" w:cs="Sakkal Majalla"/>
          <w:b/>
          <w:bCs/>
          <w:sz w:val="32"/>
          <w:szCs w:val="32"/>
          <w:rtl/>
        </w:rPr>
        <w:t>التحديات في التواصل مع ذوي الإعاقة</w:t>
      </w:r>
    </w:p>
    <w:p w14:paraId="39672CE3"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تواجه المنظمات غير الربحية عددًا من التحديات عند التواصل مع ذوي الإعاقة، وتظهر هذه التحديات في جوانب لغوية وتقنية وتنظيمية وثقافية وبشرية. ولا تكمن خطورة هذه التحديات في أنها تعيق وصول الرسالة فقط، بل في أنها قد تؤدي إلى إقصاء المستفيد من الخدمة أو إضعاف ثقته بالمنظمة</w:t>
      </w:r>
      <w:r w:rsidRPr="005F656A">
        <w:rPr>
          <w:rFonts w:ascii="Sakkal Majalla" w:hAnsi="Sakkal Majalla" w:cs="Sakkal Majalla"/>
          <w:sz w:val="32"/>
          <w:szCs w:val="32"/>
        </w:rPr>
        <w:t>.</w:t>
      </w:r>
    </w:p>
    <w:p w14:paraId="5560F428"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b/>
          <w:bCs/>
          <w:sz w:val="32"/>
          <w:szCs w:val="32"/>
          <w:rtl/>
        </w:rPr>
        <w:t>أولًا: التحديات اللغوية والمعرفية</w:t>
      </w:r>
      <w:r w:rsidRPr="005F656A">
        <w:rPr>
          <w:rFonts w:ascii="Sakkal Majalla" w:hAnsi="Sakkal Majalla" w:cs="Sakkal Majalla"/>
          <w:b/>
          <w:bCs/>
          <w:sz w:val="32"/>
          <w:szCs w:val="32"/>
        </w:rPr>
        <w:t>.</w:t>
      </w:r>
    </w:p>
    <w:p w14:paraId="4631C4B9" w14:textId="3BF8DDC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قد تستخدم بعض المنظمات لغة معقدة أو رسمية بدرجة كبيرة عند تقديم خدماتها أو الإعلان عن برامجها، مما يجعل الرسالة صعبة الفهم لبعض فئات ذوي الإعاقة، خاصة الأشخاص ذوي الإعاقة الذهنية أو صعوبات التعلم أو اضطراب طيف التوحد. كما أن استخدام مصطلحات قانونية أو إدارية غير مشروحة قد يضعف قدرة المستفيد على معرفة حقوقه أو خطوات الاستفادة من الخدمة. لذلك يشير</w:t>
      </w:r>
      <w:r w:rsidRPr="005F656A">
        <w:rPr>
          <w:rFonts w:ascii="Sakkal Majalla" w:hAnsi="Sakkal Majalla" w:cs="Sakkal Majalla"/>
          <w:sz w:val="32"/>
          <w:szCs w:val="32"/>
        </w:rPr>
        <w:t xml:space="preserve"> Plain Language Association International </w:t>
      </w:r>
      <w:r w:rsidRPr="005F656A">
        <w:rPr>
          <w:rFonts w:ascii="Sakkal Majalla" w:hAnsi="Sakkal Majalla" w:cs="Sakkal Majalla"/>
          <w:sz w:val="32"/>
          <w:szCs w:val="32"/>
          <w:rtl/>
        </w:rPr>
        <w:t xml:space="preserve">إلى أن اللغة </w:t>
      </w:r>
      <w:r w:rsidRPr="005F656A">
        <w:rPr>
          <w:rFonts w:ascii="Sakkal Majalla" w:hAnsi="Sakkal Majalla" w:cs="Sakkal Majalla"/>
          <w:sz w:val="32"/>
          <w:szCs w:val="32"/>
          <w:rtl/>
        </w:rPr>
        <w:lastRenderedPageBreak/>
        <w:t>الواضحة تساعد الجمهور على العثور على المعلومة وفهمها واستخدامها بسهولة</w:t>
      </w:r>
      <w:r w:rsidRPr="005F656A">
        <w:rPr>
          <w:rFonts w:ascii="Sakkal Majalla" w:hAnsi="Sakkal Majalla" w:cs="Sakkal Majalla"/>
          <w:sz w:val="32"/>
          <w:szCs w:val="32"/>
        </w:rPr>
        <w:t xml:space="preserve"> (PLAIN, 2011). </w:t>
      </w:r>
      <w:r w:rsidRPr="005F656A">
        <w:rPr>
          <w:rFonts w:ascii="Sakkal Majalla" w:hAnsi="Sakkal Majalla" w:cs="Sakkal Majalla"/>
          <w:sz w:val="32"/>
          <w:szCs w:val="32"/>
          <w:rtl/>
        </w:rPr>
        <w:t>وعلى هذا الأساس، فإن تبسيط اللغة ليس تقليلًا من قيمة الرسالة، بل هو شرط لتحقيق العدالة في الوصول إلى المعلومة</w:t>
      </w:r>
      <w:r w:rsidRPr="005F656A">
        <w:rPr>
          <w:rFonts w:ascii="Sakkal Majalla" w:hAnsi="Sakkal Majalla" w:cs="Sakkal Majalla"/>
          <w:sz w:val="32"/>
          <w:szCs w:val="32"/>
        </w:rPr>
        <w:t>.</w:t>
      </w:r>
    </w:p>
    <w:p w14:paraId="38BA82A1"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b/>
          <w:bCs/>
          <w:sz w:val="32"/>
          <w:szCs w:val="32"/>
          <w:rtl/>
        </w:rPr>
        <w:t>ثانيًا: ضعف الصيغ البديلة للمعلومات</w:t>
      </w:r>
      <w:r w:rsidRPr="005F656A">
        <w:rPr>
          <w:rFonts w:ascii="Sakkal Majalla" w:hAnsi="Sakkal Majalla" w:cs="Sakkal Majalla"/>
          <w:b/>
          <w:bCs/>
          <w:sz w:val="32"/>
          <w:szCs w:val="32"/>
        </w:rPr>
        <w:t>.</w:t>
      </w:r>
    </w:p>
    <w:p w14:paraId="7E54D940" w14:textId="68B9BDFD"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تتمثل إحدى المشكلات الشائعة في تقديم المعلومات بصيغة واحدة فقط، مثل النص المكتوب أو الإعلان المصور، دون توفير بدائل تناسب ذوي الإعاقة السمعية أو البصرية أو الذهنية. فالشخص الكفيف يحتاج إلى محتوى متوافق مع قارئات الشاشة، والشخص الأصم قد يحتاج إلى لغة الإشارة أو الترجمة النصية، والشخص ذو الإعاقة الذهنية قد يحتاج إلى لغة مبسطة أو رموز توضيحية. ويؤكد</w:t>
      </w:r>
      <w:r w:rsidRPr="005F656A">
        <w:rPr>
          <w:rFonts w:ascii="Sakkal Majalla" w:hAnsi="Sakkal Majalla" w:cs="Sakkal Majalla"/>
          <w:sz w:val="32"/>
          <w:szCs w:val="32"/>
        </w:rPr>
        <w:t xml:space="preserve"> World Wide Web Consortium </w:t>
      </w:r>
      <w:r w:rsidRPr="005F656A">
        <w:rPr>
          <w:rFonts w:ascii="Sakkal Majalla" w:hAnsi="Sakkal Majalla" w:cs="Sakkal Majalla"/>
          <w:sz w:val="32"/>
          <w:szCs w:val="32"/>
          <w:rtl/>
        </w:rPr>
        <w:t>أن إتاحة بدائل نصية للمحتوى غير النصي تعد مبدأ أساسيًا في الوصول الرقمي، لأن ذلك يسمح بتحويل المحتوى إلى صيغ مختلفة مثل الصوت أو برايل أو الطباعة الكبيرة</w:t>
      </w:r>
      <w:r w:rsidRPr="005F656A">
        <w:rPr>
          <w:rFonts w:ascii="Sakkal Majalla" w:hAnsi="Sakkal Majalla" w:cs="Sakkal Majalla"/>
          <w:sz w:val="32"/>
          <w:szCs w:val="32"/>
        </w:rPr>
        <w:t xml:space="preserve"> (W3C, 2024).</w:t>
      </w:r>
    </w:p>
    <w:p w14:paraId="7C12D68E"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b/>
          <w:bCs/>
          <w:sz w:val="32"/>
          <w:szCs w:val="32"/>
          <w:rtl/>
        </w:rPr>
        <w:t>ثالثًا: ضعف تأهيل العاملين في الاتصال</w:t>
      </w:r>
      <w:r w:rsidRPr="005F656A">
        <w:rPr>
          <w:rFonts w:ascii="Sakkal Majalla" w:hAnsi="Sakkal Majalla" w:cs="Sakkal Majalla"/>
          <w:b/>
          <w:bCs/>
          <w:sz w:val="32"/>
          <w:szCs w:val="32"/>
        </w:rPr>
        <w:t>.</w:t>
      </w:r>
    </w:p>
    <w:p w14:paraId="181F699C" w14:textId="2E0E77B3"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قد يكون لدى ممارسي العلاقات العامة خبرة في الإعلام أو التسويق أو إدارة المحتوى، لكنهم لا يمتلكون تدريبًا كافيًا في التواصل مع ذوي الإعاقة. وقد يؤدي ذلك إلى ممارسات غير مناسبة، مثل الحديث إلى المرافق بدلًا من الشخص ذي الإعاقة نفسه، أو استخدام عبارات تحمل شفقة، أو تجاهل طلبات التهيئة، أو عدم معرفة كيفية إدارة حوار مع شخص يستخدم وسيلة تواصل بديلة. ويشير</w:t>
      </w:r>
      <w:r w:rsidRPr="005F656A">
        <w:rPr>
          <w:rFonts w:ascii="Sakkal Majalla" w:hAnsi="Sakkal Majalla" w:cs="Sakkal Majalla"/>
          <w:sz w:val="32"/>
          <w:szCs w:val="32"/>
        </w:rPr>
        <w:t xml:space="preserve"> Shakespeare </w:t>
      </w:r>
      <w:r w:rsidRPr="005F656A">
        <w:rPr>
          <w:rFonts w:ascii="Sakkal Majalla" w:hAnsi="Sakkal Majalla" w:cs="Sakkal Majalla"/>
          <w:sz w:val="32"/>
          <w:szCs w:val="32"/>
          <w:rtl/>
        </w:rPr>
        <w:t>إلى أن كثيرًا من مشكلات الإعاقة ترتبط بالاتجاهات الاجتماعية وطريقة تعامل الآخرين أكثر من ارتباطها بالإعاقة ذاتها</w:t>
      </w:r>
      <w:r w:rsidRPr="005F656A">
        <w:rPr>
          <w:rFonts w:ascii="Sakkal Majalla" w:hAnsi="Sakkal Majalla" w:cs="Sakkal Majalla"/>
          <w:sz w:val="32"/>
          <w:szCs w:val="32"/>
        </w:rPr>
        <w:t xml:space="preserve"> (Shakespeare, 2014, pp. 74-76).</w:t>
      </w:r>
    </w:p>
    <w:p w14:paraId="11D1B40C"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b/>
          <w:bCs/>
          <w:sz w:val="32"/>
          <w:szCs w:val="32"/>
          <w:rtl/>
        </w:rPr>
        <w:t>رابعًا: الصور النمطية والوصم الاجتماعي</w:t>
      </w:r>
      <w:r w:rsidRPr="005F656A">
        <w:rPr>
          <w:rFonts w:ascii="Sakkal Majalla" w:hAnsi="Sakkal Majalla" w:cs="Sakkal Majalla"/>
          <w:b/>
          <w:bCs/>
          <w:sz w:val="32"/>
          <w:szCs w:val="32"/>
        </w:rPr>
        <w:t>.</w:t>
      </w:r>
    </w:p>
    <w:p w14:paraId="082334CE" w14:textId="08F3F384" w:rsidR="005275BA" w:rsidRDefault="005275BA" w:rsidP="005275BA">
      <w:pPr>
        <w:spacing w:after="0" w:line="276" w:lineRule="auto"/>
        <w:jc w:val="both"/>
        <w:rPr>
          <w:rFonts w:ascii="Sakkal Majalla" w:hAnsi="Sakkal Majalla" w:cs="Sakkal Majalla"/>
          <w:sz w:val="32"/>
          <w:szCs w:val="32"/>
          <w:rtl/>
        </w:rPr>
      </w:pPr>
      <w:r w:rsidRPr="005F656A">
        <w:rPr>
          <w:rFonts w:ascii="Sakkal Majalla" w:hAnsi="Sakkal Majalla" w:cs="Sakkal Majalla"/>
          <w:sz w:val="32"/>
          <w:szCs w:val="32"/>
          <w:rtl/>
        </w:rPr>
        <w:t>تمثل الصور النمطية عائقًا مهمًا في التواصل مع ذوي الإعاقة؛ إذ قد تقدم بعض الرسائل الإعلامية الشخص ذي الإعاقة في صورة العاجز أو المحتاج دائمًا للمساعدة، أو في صورة استثنائية مبالغ فيها. وفي الحالتين يتم اختزال الشخص في إعاقته، بدلًا من النظر إليه بوصفه فردًا له قدرات وحقوق واهتمامات متنوعة. وقد يؤدي هذا الخطاب إلى تعزيز الوصم بدلًا من تعزيز الدمج. لذلك تؤكد الأدبيات الحديثة ضرورة استخدام خطاب يحترم الكرامة الإنسانية، ويتجنب لغة العجز والشفقة، ويركز على الحقوق والقدرات والمشاركة</w:t>
      </w:r>
      <w:r w:rsidRPr="005F656A">
        <w:rPr>
          <w:rFonts w:ascii="Sakkal Majalla" w:hAnsi="Sakkal Majalla" w:cs="Sakkal Majalla"/>
          <w:sz w:val="32"/>
          <w:szCs w:val="32"/>
        </w:rPr>
        <w:t>.</w:t>
      </w:r>
    </w:p>
    <w:p w14:paraId="5E5589E1" w14:textId="77777777" w:rsidR="005F656A" w:rsidRDefault="005F656A" w:rsidP="005275BA">
      <w:pPr>
        <w:spacing w:after="0" w:line="276" w:lineRule="auto"/>
        <w:jc w:val="both"/>
        <w:rPr>
          <w:rFonts w:ascii="Sakkal Majalla" w:hAnsi="Sakkal Majalla" w:cs="Sakkal Majalla"/>
          <w:sz w:val="32"/>
          <w:szCs w:val="32"/>
          <w:rtl/>
        </w:rPr>
      </w:pPr>
    </w:p>
    <w:p w14:paraId="559E9DE2" w14:textId="77777777" w:rsidR="005F656A" w:rsidRPr="005F656A" w:rsidRDefault="005F656A" w:rsidP="005275BA">
      <w:pPr>
        <w:spacing w:after="0" w:line="276" w:lineRule="auto"/>
        <w:jc w:val="both"/>
        <w:rPr>
          <w:rFonts w:ascii="Sakkal Majalla" w:hAnsi="Sakkal Majalla" w:cs="Sakkal Majalla"/>
          <w:sz w:val="32"/>
          <w:szCs w:val="32"/>
        </w:rPr>
      </w:pPr>
    </w:p>
    <w:p w14:paraId="7E99D0D0"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b/>
          <w:bCs/>
          <w:sz w:val="32"/>
          <w:szCs w:val="32"/>
          <w:rtl/>
        </w:rPr>
        <w:lastRenderedPageBreak/>
        <w:t>خامسًا: ضعف الوصول الرقمي</w:t>
      </w:r>
      <w:r w:rsidRPr="005F656A">
        <w:rPr>
          <w:rFonts w:ascii="Sakkal Majalla" w:hAnsi="Sakkal Majalla" w:cs="Sakkal Majalla"/>
          <w:b/>
          <w:bCs/>
          <w:sz w:val="32"/>
          <w:szCs w:val="32"/>
        </w:rPr>
        <w:t>.</w:t>
      </w:r>
    </w:p>
    <w:p w14:paraId="49AD7FFA" w14:textId="3154003C"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مع انتقال كثير من خدمات المنظمات غير الربحية إلى المواقع الإلكترونية والتطبيقات ومنصات التواصل الاجتماعي، أصبح الوصول الرقمي شرطًا أساسيًا للتواصل الفعال. ومع ذلك، قد تحتوي بعض المواقع على مشكلات تعيق استخدام ذوي الإعاقة لها، مثل غياب النص البديل للصور، أو ضعف التباين اللوني، أو عدم توافق النماذج الإلكترونية مع قارئات الشاشة، أو نشر فيديوهات دون ترجمة نصية. وهذه المشكلات تجعل التواصل الرقمي غير عادل، لأنها تتيح المعلومة لبعض المستفيدين وتحجبها عن آخرين</w:t>
      </w:r>
      <w:r w:rsidRPr="005F656A">
        <w:rPr>
          <w:rFonts w:ascii="Sakkal Majalla" w:hAnsi="Sakkal Majalla" w:cs="Sakkal Majalla"/>
          <w:sz w:val="32"/>
          <w:szCs w:val="32"/>
        </w:rPr>
        <w:t>.</w:t>
      </w:r>
    </w:p>
    <w:p w14:paraId="32E12747"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b/>
          <w:bCs/>
          <w:sz w:val="32"/>
          <w:szCs w:val="32"/>
          <w:rtl/>
        </w:rPr>
        <w:t>سادسًا: ضعف إشراك ذوي الإعاقة في تصميم الرسائل</w:t>
      </w:r>
      <w:r w:rsidRPr="005F656A">
        <w:rPr>
          <w:rFonts w:ascii="Sakkal Majalla" w:hAnsi="Sakkal Majalla" w:cs="Sakkal Majalla"/>
          <w:b/>
          <w:bCs/>
          <w:sz w:val="32"/>
          <w:szCs w:val="32"/>
        </w:rPr>
        <w:t>.</w:t>
      </w:r>
    </w:p>
    <w:p w14:paraId="20137C0E" w14:textId="2F678EE1"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من التحديات المهمة أن بعض المنظمات تصمم رسائلها من منظور إداري داخلي، دون اختبارها مع المستفيدين الفعليين. فقد ترى المنظمة أن رسالتها واضحة، بينما يراها المستفيد طويلة أو معقدة أو غير مناسبة لطبيعة إعاقته. ولذلك فإن إشراك ذوي الإعاقة في تصميم الرسائل وتقويمها يعد خطوة أساسية لتحسين جودة الاتصال. وينسجم ذلك مع مبدأ "لا شيء عنا بدوننا"، الذي يعبر عن ضرورة مشاركة الأشخاص ذوي الإعاقة في القرارات والسياسات والبرامج التي تتعلق بهم</w:t>
      </w:r>
      <w:r w:rsidRPr="005F656A">
        <w:rPr>
          <w:rFonts w:ascii="Sakkal Majalla" w:hAnsi="Sakkal Majalla" w:cs="Sakkal Majalla"/>
          <w:sz w:val="32"/>
          <w:szCs w:val="32"/>
        </w:rPr>
        <w:t>.</w:t>
      </w:r>
    </w:p>
    <w:p w14:paraId="3D4960AF"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b/>
          <w:bCs/>
          <w:sz w:val="32"/>
          <w:szCs w:val="32"/>
          <w:rtl/>
        </w:rPr>
        <w:t>سابعًا: محدودية الموارد داخل المنظمات غير الربحية</w:t>
      </w:r>
      <w:r w:rsidRPr="005F656A">
        <w:rPr>
          <w:rFonts w:ascii="Sakkal Majalla" w:hAnsi="Sakkal Majalla" w:cs="Sakkal Majalla"/>
          <w:b/>
          <w:bCs/>
          <w:sz w:val="32"/>
          <w:szCs w:val="32"/>
        </w:rPr>
        <w:t>.</w:t>
      </w:r>
    </w:p>
    <w:p w14:paraId="268ADD95" w14:textId="35273C84"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قد تواجه المنظمات غير الربحية محدودية في الميزانية أو الكوادر أو الخبرات التقنية، مما يحد من قدرتها على توفير مترجمي لغة إشارة، أو إنتاج مواد ميسرة، أو تطوير منصات رقمية متاحة، أو تدريب العاملين. غير أن هذه المحدودية لا تبرر إغفال التواصل الميسر، بل تستدعي التخطيط التدريجي، وبناء الشراكات، والاستفادة من المتطوعين والخبراء والجهات المتخصصة</w:t>
      </w:r>
      <w:r w:rsidRPr="005F656A">
        <w:rPr>
          <w:rFonts w:ascii="Sakkal Majalla" w:hAnsi="Sakkal Majalla" w:cs="Sakkal Majalla"/>
          <w:sz w:val="32"/>
          <w:szCs w:val="32"/>
        </w:rPr>
        <w:t>.</w:t>
      </w:r>
    </w:p>
    <w:p w14:paraId="0ABA61DE" w14:textId="031B529B" w:rsidR="005275BA" w:rsidRDefault="005275BA" w:rsidP="005F656A">
      <w:pPr>
        <w:spacing w:after="0" w:line="276" w:lineRule="auto"/>
        <w:jc w:val="both"/>
        <w:rPr>
          <w:rFonts w:ascii="Sakkal Majalla" w:hAnsi="Sakkal Majalla" w:cs="Sakkal Majalla"/>
          <w:sz w:val="32"/>
          <w:szCs w:val="32"/>
          <w:rtl/>
        </w:rPr>
      </w:pPr>
      <w:r w:rsidRPr="005F656A">
        <w:rPr>
          <w:rFonts w:ascii="Sakkal Majalla" w:hAnsi="Sakkal Majalla" w:cs="Sakkal Majalla"/>
          <w:sz w:val="32"/>
          <w:szCs w:val="32"/>
          <w:rtl/>
        </w:rPr>
        <w:t>ويتضح من هذه التحديات أن التواصل مع ذوي الإعاقة ليس مسألة فنية بسيطة، بل هو قضية مؤسسية تتطلب وعيًا إداريًا، وسياسات واضحة، وموارد مناسبة، وتدريبًا مستمرًا، وتقييمًا دوريًا لجودة الاتصال</w:t>
      </w:r>
      <w:r w:rsidRPr="005F656A">
        <w:rPr>
          <w:rFonts w:ascii="Sakkal Majalla" w:hAnsi="Sakkal Majalla" w:cs="Sakkal Majalla"/>
          <w:sz w:val="32"/>
          <w:szCs w:val="32"/>
        </w:rPr>
        <w:t>.</w:t>
      </w:r>
    </w:p>
    <w:p w14:paraId="34411A0B" w14:textId="77777777" w:rsidR="005F656A" w:rsidRDefault="005F656A" w:rsidP="005F656A">
      <w:pPr>
        <w:spacing w:after="0" w:line="276" w:lineRule="auto"/>
        <w:jc w:val="both"/>
        <w:rPr>
          <w:rFonts w:ascii="Sakkal Majalla" w:hAnsi="Sakkal Majalla" w:cs="Sakkal Majalla"/>
          <w:sz w:val="32"/>
          <w:szCs w:val="32"/>
          <w:rtl/>
        </w:rPr>
      </w:pPr>
    </w:p>
    <w:p w14:paraId="130D96C1" w14:textId="77777777" w:rsidR="005F656A" w:rsidRDefault="005F656A" w:rsidP="005F656A">
      <w:pPr>
        <w:spacing w:after="0" w:line="276" w:lineRule="auto"/>
        <w:jc w:val="both"/>
        <w:rPr>
          <w:rFonts w:ascii="Sakkal Majalla" w:hAnsi="Sakkal Majalla" w:cs="Sakkal Majalla"/>
          <w:sz w:val="32"/>
          <w:szCs w:val="32"/>
          <w:rtl/>
        </w:rPr>
      </w:pPr>
    </w:p>
    <w:p w14:paraId="0FB7CAD9" w14:textId="77777777" w:rsidR="005F656A" w:rsidRDefault="005F656A" w:rsidP="005F656A">
      <w:pPr>
        <w:spacing w:after="0" w:line="276" w:lineRule="auto"/>
        <w:jc w:val="both"/>
        <w:rPr>
          <w:rFonts w:ascii="Sakkal Majalla" w:hAnsi="Sakkal Majalla" w:cs="Sakkal Majalla"/>
          <w:sz w:val="32"/>
          <w:szCs w:val="32"/>
          <w:rtl/>
        </w:rPr>
      </w:pPr>
    </w:p>
    <w:p w14:paraId="6F0631B4" w14:textId="77777777" w:rsidR="005F656A" w:rsidRDefault="005F656A" w:rsidP="005F656A">
      <w:pPr>
        <w:spacing w:after="0" w:line="276" w:lineRule="auto"/>
        <w:jc w:val="both"/>
        <w:rPr>
          <w:rFonts w:ascii="Sakkal Majalla" w:hAnsi="Sakkal Majalla" w:cs="Sakkal Majalla"/>
          <w:sz w:val="32"/>
          <w:szCs w:val="32"/>
          <w:rtl/>
        </w:rPr>
      </w:pPr>
    </w:p>
    <w:p w14:paraId="3374F4BB" w14:textId="77777777" w:rsidR="005F656A" w:rsidRDefault="005F656A" w:rsidP="005F656A">
      <w:pPr>
        <w:spacing w:after="0" w:line="276" w:lineRule="auto"/>
        <w:jc w:val="both"/>
        <w:rPr>
          <w:rFonts w:ascii="Sakkal Majalla" w:hAnsi="Sakkal Majalla" w:cs="Sakkal Majalla"/>
          <w:sz w:val="32"/>
          <w:szCs w:val="32"/>
          <w:rtl/>
        </w:rPr>
      </w:pPr>
    </w:p>
    <w:p w14:paraId="521B56DF" w14:textId="77777777" w:rsidR="005F656A" w:rsidRPr="005F656A" w:rsidRDefault="005F656A" w:rsidP="005F656A">
      <w:pPr>
        <w:spacing w:after="0" w:line="276" w:lineRule="auto"/>
        <w:jc w:val="both"/>
        <w:rPr>
          <w:rFonts w:ascii="Sakkal Majalla" w:hAnsi="Sakkal Majalla" w:cs="Sakkal Majalla"/>
          <w:sz w:val="32"/>
          <w:szCs w:val="32"/>
          <w:rtl/>
        </w:rPr>
      </w:pPr>
    </w:p>
    <w:p w14:paraId="5A989C9C" w14:textId="77777777" w:rsidR="005275BA" w:rsidRPr="005F656A" w:rsidRDefault="005275BA" w:rsidP="005275BA">
      <w:pPr>
        <w:spacing w:after="0" w:line="276" w:lineRule="auto"/>
        <w:jc w:val="both"/>
        <w:rPr>
          <w:rFonts w:ascii="Sakkal Majalla" w:hAnsi="Sakkal Majalla" w:cs="Sakkal Majalla"/>
          <w:b/>
          <w:bCs/>
          <w:sz w:val="32"/>
          <w:szCs w:val="32"/>
        </w:rPr>
      </w:pPr>
      <w:r w:rsidRPr="005F656A">
        <w:rPr>
          <w:rFonts w:ascii="Sakkal Majalla" w:hAnsi="Sakkal Majalla" w:cs="Sakkal Majalla"/>
          <w:b/>
          <w:bCs/>
          <w:sz w:val="32"/>
          <w:szCs w:val="32"/>
        </w:rPr>
        <w:lastRenderedPageBreak/>
        <w:t xml:space="preserve">6-2 </w:t>
      </w:r>
      <w:r w:rsidRPr="005F656A">
        <w:rPr>
          <w:rFonts w:ascii="Sakkal Majalla" w:hAnsi="Sakkal Majalla" w:cs="Sakkal Majalla"/>
          <w:b/>
          <w:bCs/>
          <w:sz w:val="32"/>
          <w:szCs w:val="32"/>
          <w:rtl/>
        </w:rPr>
        <w:t>استراتيجيات التواصل مع ذوي الإعاقة</w:t>
      </w:r>
    </w:p>
    <w:p w14:paraId="251B9132" w14:textId="653E8053" w:rsidR="005F656A" w:rsidRPr="005F656A" w:rsidRDefault="005275BA" w:rsidP="005F656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يتطلب التواصل الفعال مع ذوي الإعاقة تبني استراتيجيات واضحة تقوم على احترام الحقوق، وفهم الاحتياجات، وتعدد القنوات، وتيسير الرسائل، وإشراك المستفيدين. ويمكن عرض أبرز هذه الاستراتيجيات على النحو الآتي</w:t>
      </w:r>
      <w:r w:rsidRPr="005F656A">
        <w:rPr>
          <w:rFonts w:ascii="Sakkal Majalla" w:hAnsi="Sakkal Majalla" w:cs="Sakkal Majalla"/>
          <w:sz w:val="32"/>
          <w:szCs w:val="32"/>
        </w:rPr>
        <w:t>:</w:t>
      </w:r>
      <w:r w:rsidR="005F656A">
        <w:rPr>
          <w:rFonts w:ascii="Sakkal Majalla" w:hAnsi="Sakkal Majalla" w:cs="Sakkal Majalla" w:hint="cs"/>
          <w:sz w:val="32"/>
          <w:szCs w:val="32"/>
          <w:rtl/>
        </w:rPr>
        <w:t xml:space="preserve"> (البلوشي، 2019)</w:t>
      </w:r>
    </w:p>
    <w:p w14:paraId="77A4790D"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b/>
          <w:bCs/>
          <w:sz w:val="32"/>
          <w:szCs w:val="32"/>
          <w:rtl/>
        </w:rPr>
        <w:t>أولًا: استراتيجية الاتصال المتمركز حول الشخص</w:t>
      </w:r>
      <w:r w:rsidRPr="005F656A">
        <w:rPr>
          <w:rFonts w:ascii="Sakkal Majalla" w:hAnsi="Sakkal Majalla" w:cs="Sakkal Majalla"/>
          <w:b/>
          <w:bCs/>
          <w:sz w:val="32"/>
          <w:szCs w:val="32"/>
        </w:rPr>
        <w:t>.</w:t>
      </w:r>
    </w:p>
    <w:p w14:paraId="0AE969FD" w14:textId="34FD61FA"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تعتمد هذه الاستراتيجية على التعامل مع الشخص ذي الإعاقة بوصفه صاحب حق وقرار، وليس مجرد مستفيد سلبي من الخدمة. ويعني ذلك أن تبدأ عملية التواصل بسؤال الشخص عن الطريقة التي يفضلها في التواصل، وأن يتم احترام استقلاليته، وتوجيه الحديث إليه مباشرة، وعدم افتراض احتياجاته دون الرجوع إليه. وتكتسب هذه الاستراتيجية أهمية خاصة لأنها تعزز الشعور بالكرامة، وتقلل من الاعتماد على الوسطاء، وتدعم المشاركة الذاتية في اتخاذ القرار</w:t>
      </w:r>
      <w:r w:rsidRPr="005F656A">
        <w:rPr>
          <w:rFonts w:ascii="Sakkal Majalla" w:hAnsi="Sakkal Majalla" w:cs="Sakkal Majalla"/>
          <w:sz w:val="32"/>
          <w:szCs w:val="32"/>
        </w:rPr>
        <w:t>.</w:t>
      </w:r>
    </w:p>
    <w:p w14:paraId="5E63C016"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b/>
          <w:bCs/>
          <w:sz w:val="32"/>
          <w:szCs w:val="32"/>
          <w:rtl/>
        </w:rPr>
        <w:t>ثانيًا: استراتيجية تعدد القنوات والصيغ</w:t>
      </w:r>
      <w:r w:rsidRPr="005F656A">
        <w:rPr>
          <w:rFonts w:ascii="Sakkal Majalla" w:hAnsi="Sakkal Majalla" w:cs="Sakkal Majalla"/>
          <w:b/>
          <w:bCs/>
          <w:sz w:val="32"/>
          <w:szCs w:val="32"/>
        </w:rPr>
        <w:t>.</w:t>
      </w:r>
    </w:p>
    <w:p w14:paraId="3793B50D" w14:textId="4B10CBB5"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نظرًا لتنوع الإعاقات وتنوع الاحتياجات الاتصالية، ينبغي للمنظمات غير الربحية أن تقدم رسائلها عبر قنوات وصيغ متعددة. فقد يتم نشر المعلومة نصيًا، وسمعيًا، وبصريًا، وبلغة الإشارة، وبصيغة مبسطة، وبنسخ رقمية قابلة للقراءة بواسطة قارئات الشاشة. وتساعد هذه الاستراتيجية على الوصول إلى أكبر عدد ممكن من المستفيدين، كما تقلل من خطر الإقصاء الناتج عن الاعتماد على قناة واحدة</w:t>
      </w:r>
      <w:r w:rsidRPr="005F656A">
        <w:rPr>
          <w:rFonts w:ascii="Sakkal Majalla" w:hAnsi="Sakkal Majalla" w:cs="Sakkal Majalla"/>
          <w:sz w:val="32"/>
          <w:szCs w:val="32"/>
        </w:rPr>
        <w:t>.</w:t>
      </w:r>
    </w:p>
    <w:p w14:paraId="256DEAD9"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b/>
          <w:bCs/>
          <w:sz w:val="32"/>
          <w:szCs w:val="32"/>
          <w:rtl/>
        </w:rPr>
        <w:t>ثالثًا: استراتيجية اللغة الواضحة والمبسطة</w:t>
      </w:r>
      <w:r w:rsidRPr="005F656A">
        <w:rPr>
          <w:rFonts w:ascii="Sakkal Majalla" w:hAnsi="Sakkal Majalla" w:cs="Sakkal Majalla"/>
          <w:b/>
          <w:bCs/>
          <w:sz w:val="32"/>
          <w:szCs w:val="32"/>
        </w:rPr>
        <w:t>.</w:t>
      </w:r>
    </w:p>
    <w:p w14:paraId="389578A8" w14:textId="56521148"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تقوم هذه الاستراتيجية على صياغة الرسائل بلغة سهلة ومباشرة، مع تجنب المصطلحات المعقدة، وتقسيم المعلومات إلى نقاط، واستخدام العناوين الفرعية، وتوضيح خطوات الاستفادة من الخدمة. ولا تعني اللغة المبسطة إضعاف المحتوى، بل تعني تقديمه بطريقة قابلة للفهم والاستخدام. وتعد هذه الاستراتيجية مفيدة ليس فقط لذوي الإعاقة، بل لجميع المستفيدين، لأنها تزيد وضوح الخدمات وتقلل من الأخطاء وسوء الفهم</w:t>
      </w:r>
      <w:r w:rsidRPr="005F656A">
        <w:rPr>
          <w:rFonts w:ascii="Sakkal Majalla" w:hAnsi="Sakkal Majalla" w:cs="Sakkal Majalla"/>
          <w:sz w:val="32"/>
          <w:szCs w:val="32"/>
        </w:rPr>
        <w:t>.</w:t>
      </w:r>
    </w:p>
    <w:p w14:paraId="049E9E8A"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b/>
          <w:bCs/>
          <w:sz w:val="32"/>
          <w:szCs w:val="32"/>
          <w:rtl/>
        </w:rPr>
        <w:t>رابعًا: استراتيجية الاتصال الشامل</w:t>
      </w:r>
      <w:r w:rsidRPr="005F656A">
        <w:rPr>
          <w:rFonts w:ascii="Sakkal Majalla" w:hAnsi="Sakkal Majalla" w:cs="Sakkal Majalla"/>
          <w:b/>
          <w:bCs/>
          <w:sz w:val="32"/>
          <w:szCs w:val="32"/>
        </w:rPr>
        <w:t xml:space="preserve"> Inclusive Communication.</w:t>
      </w:r>
    </w:p>
    <w:p w14:paraId="6CDEFF58" w14:textId="2BA678BC" w:rsidR="005F656A" w:rsidRPr="005F656A" w:rsidRDefault="005275BA" w:rsidP="005F656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يقصد بالاتصال الشامل تصميم الرسائل والقنوات منذ البداية بطريقة تراعي التنوع البشري، بدلًا من إضافة التعديلات بعد ظهور المشكلة. ويعني ذلك أن تضع المنظمة في خطتها الاتصالية احتياجات الأشخاص ذوي الإعاقة كجزء من الجمهور الأساسي، لا كجمهور ثانوي. ويرتبط هذا التوجه بمفهوم التصميم الشامل</w:t>
      </w:r>
      <w:r w:rsidRPr="005F656A">
        <w:rPr>
          <w:rFonts w:ascii="Sakkal Majalla" w:hAnsi="Sakkal Majalla" w:cs="Sakkal Majalla"/>
          <w:sz w:val="32"/>
          <w:szCs w:val="32"/>
        </w:rPr>
        <w:t xml:space="preserve"> Universal Design</w:t>
      </w:r>
      <w:r w:rsidRPr="005F656A">
        <w:rPr>
          <w:rFonts w:ascii="Sakkal Majalla" w:hAnsi="Sakkal Majalla" w:cs="Sakkal Majalla"/>
          <w:sz w:val="32"/>
          <w:szCs w:val="32"/>
          <w:rtl/>
        </w:rPr>
        <w:t xml:space="preserve">، الذي يهدف إلى جعل المنتجات والخدمات </w:t>
      </w:r>
      <w:r w:rsidRPr="005F656A">
        <w:rPr>
          <w:rFonts w:ascii="Sakkal Majalla" w:hAnsi="Sakkal Majalla" w:cs="Sakkal Majalla"/>
          <w:sz w:val="32"/>
          <w:szCs w:val="32"/>
          <w:rtl/>
        </w:rPr>
        <w:lastRenderedPageBreak/>
        <w:t>والبيئات قابلة للاستخدام من أكبر عدد ممكن من الناس دون الحاجة إلى تعديلات لاحقة</w:t>
      </w:r>
      <w:r w:rsidRPr="005F656A">
        <w:rPr>
          <w:rFonts w:ascii="Sakkal Majalla" w:hAnsi="Sakkal Majalla" w:cs="Sakkal Majalla"/>
          <w:sz w:val="32"/>
          <w:szCs w:val="32"/>
        </w:rPr>
        <w:t xml:space="preserve"> (Story et al., 1998, p. 2).</w:t>
      </w:r>
    </w:p>
    <w:p w14:paraId="34CD9670"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b/>
          <w:bCs/>
          <w:sz w:val="32"/>
          <w:szCs w:val="32"/>
          <w:rtl/>
        </w:rPr>
        <w:t>خامسًا: استراتيجية تدريب القائمين بالاتصال</w:t>
      </w:r>
      <w:r w:rsidRPr="005F656A">
        <w:rPr>
          <w:rFonts w:ascii="Sakkal Majalla" w:hAnsi="Sakkal Majalla" w:cs="Sakkal Majalla"/>
          <w:b/>
          <w:bCs/>
          <w:sz w:val="32"/>
          <w:szCs w:val="32"/>
        </w:rPr>
        <w:t>.</w:t>
      </w:r>
    </w:p>
    <w:p w14:paraId="6C769B70" w14:textId="07A3DFCE"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لا يمكن أن تنجح أي استراتيجية تواصل دون تأهيل العاملين في العلاقات العامة وخدمة المستفيدين. ويجب أن يشمل التدريب التعريف بأنواع الإعاقة، وآداب التواصل، واستخدام اللغة المناسبة، وأساسيات الوصول الرقمي، والتعامل مع الشكاوى، وإدارة الحوار مع المستفيدين وأسرهم. فالمهارة الاتصالية لا تعتمد على الرسالة المكتوبة فقط، بل على سلوك القائم بالاتصال، ونبرة صوته، واحترامه لخصوصية المستفيد، واستعداده للتفاعل</w:t>
      </w:r>
      <w:r w:rsidRPr="005F656A">
        <w:rPr>
          <w:rFonts w:ascii="Sakkal Majalla" w:hAnsi="Sakkal Majalla" w:cs="Sakkal Majalla"/>
          <w:sz w:val="32"/>
          <w:szCs w:val="32"/>
        </w:rPr>
        <w:t>.</w:t>
      </w:r>
    </w:p>
    <w:p w14:paraId="7D405933"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b/>
          <w:bCs/>
          <w:sz w:val="32"/>
          <w:szCs w:val="32"/>
          <w:rtl/>
        </w:rPr>
        <w:t>سادسًا: استراتيجية المشاركة والتغذية الراجعة</w:t>
      </w:r>
      <w:r w:rsidRPr="005F656A">
        <w:rPr>
          <w:rFonts w:ascii="Sakkal Majalla" w:hAnsi="Sakkal Majalla" w:cs="Sakkal Majalla"/>
          <w:b/>
          <w:bCs/>
          <w:sz w:val="32"/>
          <w:szCs w:val="32"/>
        </w:rPr>
        <w:t>.</w:t>
      </w:r>
    </w:p>
    <w:p w14:paraId="1D3616D8" w14:textId="7F4B0D0B"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تتطلب جودة التواصل وجود قنوات تسمح للأشخاص ذوي الإعاقة بتقديم آرائهم وملاحظاتهم حول الخدمات والرسائل. ويمكن تحقيق ذلك من خلال الاستبانات الميسرة، والمقابلات، ومجموعات التركيز، والاجتماعات التشاورية، وقنوات الشكاوى والاقتراحات. وتساعد التغذية الراجعة المنظمة على اكتشاف جوانب القصور في الاتصال، وتطوير قنواتها ورسائلها بناء على خبرة المستفيدين أنفسهم</w:t>
      </w:r>
      <w:r w:rsidRPr="005F656A">
        <w:rPr>
          <w:rFonts w:ascii="Sakkal Majalla" w:hAnsi="Sakkal Majalla" w:cs="Sakkal Majalla"/>
          <w:sz w:val="32"/>
          <w:szCs w:val="32"/>
        </w:rPr>
        <w:t>.</w:t>
      </w:r>
    </w:p>
    <w:p w14:paraId="54482923"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b/>
          <w:bCs/>
          <w:sz w:val="32"/>
          <w:szCs w:val="32"/>
          <w:rtl/>
        </w:rPr>
        <w:t>سابعًا: استراتيجية الشراكة مع الجهات المتخصصة</w:t>
      </w:r>
      <w:r w:rsidRPr="005F656A">
        <w:rPr>
          <w:rFonts w:ascii="Sakkal Majalla" w:hAnsi="Sakkal Majalla" w:cs="Sakkal Majalla"/>
          <w:b/>
          <w:bCs/>
          <w:sz w:val="32"/>
          <w:szCs w:val="32"/>
        </w:rPr>
        <w:t>.</w:t>
      </w:r>
    </w:p>
    <w:p w14:paraId="3F171963" w14:textId="43B6BB9C"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يمكن للمنظمات غير الربحية تحسين تواصلها مع ذوي الإعاقة من خلال بناء شراكات مع جمعيات الإعاقة، ومراكز التأهيل، ومترجمي لغة الإشارة، وخبراء الوصول الرقمي، والجامعات، والأسر. وتساعد هذه الشراكات على توفير معرفة متخصصة، وتطوير مواد أكثر دقة، وتوسيع نطاق الوصول إلى المستفيدين</w:t>
      </w:r>
      <w:r w:rsidRPr="005F656A">
        <w:rPr>
          <w:rFonts w:ascii="Sakkal Majalla" w:hAnsi="Sakkal Majalla" w:cs="Sakkal Majalla"/>
          <w:sz w:val="32"/>
          <w:szCs w:val="32"/>
        </w:rPr>
        <w:t>.</w:t>
      </w:r>
    </w:p>
    <w:p w14:paraId="10966344" w14:textId="43327E12" w:rsidR="005275BA" w:rsidRPr="005F656A" w:rsidRDefault="005275BA" w:rsidP="005F656A">
      <w:pPr>
        <w:spacing w:after="0" w:line="276" w:lineRule="auto"/>
        <w:jc w:val="both"/>
        <w:rPr>
          <w:rFonts w:ascii="Sakkal Majalla" w:hAnsi="Sakkal Majalla" w:cs="Sakkal Majalla"/>
          <w:sz w:val="32"/>
          <w:szCs w:val="32"/>
          <w:rtl/>
        </w:rPr>
      </w:pPr>
      <w:r w:rsidRPr="005F656A">
        <w:rPr>
          <w:rFonts w:ascii="Sakkal Majalla" w:hAnsi="Sakkal Majalla" w:cs="Sakkal Majalla"/>
          <w:sz w:val="32"/>
          <w:szCs w:val="32"/>
          <w:rtl/>
        </w:rPr>
        <w:t>ومن خلال هذه الاستراتيجيات يتضح أن التواصل مع ذوي الإعاقة عملية تتطلب تخطيطًا متكاملًا، وليست مجرد إجراء شكلي. فالهدف ليس فقط أن ترسل المنظمة رسائلها، بل أن تضمن أن هذه الرسائل وصلت، وفُهمت، وأتاحت للمستفيد فرصة المشاركة والاستجابة</w:t>
      </w:r>
      <w:r w:rsidRPr="005F656A">
        <w:rPr>
          <w:rFonts w:ascii="Sakkal Majalla" w:hAnsi="Sakkal Majalla" w:cs="Sakkal Majalla"/>
          <w:sz w:val="32"/>
          <w:szCs w:val="32"/>
        </w:rPr>
        <w:t>.</w:t>
      </w:r>
    </w:p>
    <w:p w14:paraId="321B14F4" w14:textId="77777777" w:rsidR="005275BA" w:rsidRPr="005F656A" w:rsidRDefault="005275BA" w:rsidP="005275BA">
      <w:pPr>
        <w:spacing w:after="0" w:line="276" w:lineRule="auto"/>
        <w:jc w:val="both"/>
        <w:rPr>
          <w:rFonts w:ascii="Sakkal Majalla" w:hAnsi="Sakkal Majalla" w:cs="Sakkal Majalla"/>
          <w:b/>
          <w:bCs/>
          <w:sz w:val="32"/>
          <w:szCs w:val="32"/>
        </w:rPr>
      </w:pPr>
      <w:r w:rsidRPr="005F656A">
        <w:rPr>
          <w:rFonts w:ascii="Sakkal Majalla" w:hAnsi="Sakkal Majalla" w:cs="Sakkal Majalla"/>
          <w:b/>
          <w:bCs/>
          <w:sz w:val="32"/>
          <w:szCs w:val="32"/>
          <w:rtl/>
        </w:rPr>
        <w:t>المبحث الثالث: استراتيجيات التواصل في المنظمات غير الربحية تجاه ذوي الإعاقة</w:t>
      </w:r>
    </w:p>
    <w:p w14:paraId="53FF91A2" w14:textId="77777777" w:rsidR="005275BA" w:rsidRPr="005F656A" w:rsidRDefault="005275BA" w:rsidP="005275BA">
      <w:pPr>
        <w:spacing w:after="0" w:line="276" w:lineRule="auto"/>
        <w:jc w:val="both"/>
        <w:rPr>
          <w:rFonts w:ascii="Sakkal Majalla" w:hAnsi="Sakkal Majalla" w:cs="Sakkal Majalla"/>
          <w:b/>
          <w:bCs/>
          <w:sz w:val="32"/>
          <w:szCs w:val="32"/>
        </w:rPr>
      </w:pPr>
      <w:r w:rsidRPr="005F656A">
        <w:rPr>
          <w:rFonts w:ascii="Sakkal Majalla" w:hAnsi="Sakkal Majalla" w:cs="Sakkal Majalla"/>
          <w:b/>
          <w:bCs/>
          <w:sz w:val="32"/>
          <w:szCs w:val="32"/>
        </w:rPr>
        <w:t xml:space="preserve">7-2 </w:t>
      </w:r>
      <w:r w:rsidRPr="005F656A">
        <w:rPr>
          <w:rFonts w:ascii="Sakkal Majalla" w:hAnsi="Sakkal Majalla" w:cs="Sakkal Majalla"/>
          <w:b/>
          <w:bCs/>
          <w:sz w:val="32"/>
          <w:szCs w:val="32"/>
          <w:rtl/>
        </w:rPr>
        <w:t>استراتيجيات تواصل المنظمات غير الربحية مع ذوي الإعاقة</w:t>
      </w:r>
    </w:p>
    <w:p w14:paraId="0E82C826"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 xml:space="preserve">تحتاج المنظمات غير الربحية إلى بناء استراتيجيات تواصل متخصصة عند التعامل مع ذوي الإعاقة، لأن هذه الفئة تتطلب رسائل واضحة، وقنوات ميسرة، وتفاعلًا قائمًا على الاحترام </w:t>
      </w:r>
      <w:r w:rsidRPr="005F656A">
        <w:rPr>
          <w:rFonts w:ascii="Sakkal Majalla" w:hAnsi="Sakkal Majalla" w:cs="Sakkal Majalla"/>
          <w:sz w:val="32"/>
          <w:szCs w:val="32"/>
          <w:rtl/>
        </w:rPr>
        <w:lastRenderedPageBreak/>
        <w:t>والتمكين. ولا ينبغي أن يكون التواصل مع ذوي الإعاقة نشاطًا طارئًا أو موسميًا، بل يجب أن يكون جزءًا من الخطة الاتصالية العامة للمنظمة</w:t>
      </w:r>
      <w:r w:rsidRPr="005F656A">
        <w:rPr>
          <w:rFonts w:ascii="Sakkal Majalla" w:hAnsi="Sakkal Majalla" w:cs="Sakkal Majalla"/>
          <w:sz w:val="32"/>
          <w:szCs w:val="32"/>
        </w:rPr>
        <w:t>.</w:t>
      </w:r>
    </w:p>
    <w:p w14:paraId="1840F148"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b/>
          <w:bCs/>
          <w:sz w:val="32"/>
          <w:szCs w:val="32"/>
          <w:rtl/>
        </w:rPr>
        <w:t>أولًا: استراتيجية الاتصال القائم على الحقوق</w:t>
      </w:r>
      <w:r w:rsidRPr="005F656A">
        <w:rPr>
          <w:rFonts w:ascii="Sakkal Majalla" w:hAnsi="Sakkal Majalla" w:cs="Sakkal Majalla"/>
          <w:b/>
          <w:bCs/>
          <w:sz w:val="32"/>
          <w:szCs w:val="32"/>
        </w:rPr>
        <w:t>.</w:t>
      </w:r>
    </w:p>
    <w:p w14:paraId="4A451A8B" w14:textId="452785B3"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تعني هذه الاستراتيجية أن تقدم المنظمة الأشخاص ذوي الإعاقة بوصفهم أصحاب حقوق، لا بوصفهم موضوعًا للشفقة أو الإحسان. وهذا يتطلب أن تتجنب الرسائل الاتصالية اللغة التي تقلل من كرامة الشخص أو تختزله في إعاقته، وأن تركز بدلًا من ذلك على المشاركة، والتمكين، والاستقلالية، والمساواة في الوصول إلى الخدمات. ويتفق هذا التوجه مع اتفاقية حقوق الأشخاص ذوي الإعاقة التي تؤكد أن الأشخاص ذوي الإعاقة لهم الحق في الوصول إلى المعلومات والخدمات والمشاركة في المجتمع على قدم المساواة مع الآخرين</w:t>
      </w:r>
      <w:r w:rsidRPr="005F656A">
        <w:rPr>
          <w:rFonts w:ascii="Sakkal Majalla" w:hAnsi="Sakkal Majalla" w:cs="Sakkal Majalla"/>
          <w:sz w:val="32"/>
          <w:szCs w:val="32"/>
        </w:rPr>
        <w:t xml:space="preserve"> (United Nations, 2006, Articles 9 &amp; 21).</w:t>
      </w:r>
    </w:p>
    <w:p w14:paraId="11ACFEE0"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b/>
          <w:bCs/>
          <w:sz w:val="32"/>
          <w:szCs w:val="32"/>
          <w:rtl/>
        </w:rPr>
        <w:t>ثانيًا: استراتيجية تجزئة الجمهور وتخصيص الرسائل</w:t>
      </w:r>
      <w:r w:rsidRPr="005F656A">
        <w:rPr>
          <w:rFonts w:ascii="Sakkal Majalla" w:hAnsi="Sakkal Majalla" w:cs="Sakkal Majalla"/>
          <w:b/>
          <w:bCs/>
          <w:sz w:val="32"/>
          <w:szCs w:val="32"/>
        </w:rPr>
        <w:t>.</w:t>
      </w:r>
    </w:p>
    <w:p w14:paraId="58181DF0" w14:textId="3CB5488C"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لا يمكن التعامل مع ذوي الإعاقة بوصفهم جمهورًا واحدًا متجانسًا؛ فالأشخاص ذوو الإعاقة السمعية لهم احتياجات اتصالية مختلفة عن الأشخاص ذوي الإعاقة البصرية أو الحركية أو الذهنية. ولذلك ينبغي للمنظمة أن تجزئ جمهورها، وتحدد خصائص كل فئة، وتبني رسائلها وفق تلك الخصائص. فالإعلان النصي قد يكون مناسبًا لفئة، بينما تحتاج فئة أخرى إلى فيديو بلغة الإشارة، أو ملف صوتي، أو مادة مبسطة بالصور والرموز</w:t>
      </w:r>
      <w:r w:rsidRPr="005F656A">
        <w:rPr>
          <w:rFonts w:ascii="Sakkal Majalla" w:hAnsi="Sakkal Majalla" w:cs="Sakkal Majalla"/>
          <w:sz w:val="32"/>
          <w:szCs w:val="32"/>
        </w:rPr>
        <w:t>.</w:t>
      </w:r>
    </w:p>
    <w:p w14:paraId="5F2818FA"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b/>
          <w:bCs/>
          <w:sz w:val="32"/>
          <w:szCs w:val="32"/>
          <w:rtl/>
        </w:rPr>
        <w:t>ثالثًا: استراتيجية الاتصال ثنائي الاتجاه</w:t>
      </w:r>
      <w:r w:rsidRPr="005F656A">
        <w:rPr>
          <w:rFonts w:ascii="Sakkal Majalla" w:hAnsi="Sakkal Majalla" w:cs="Sakkal Majalla"/>
          <w:b/>
          <w:bCs/>
          <w:sz w:val="32"/>
          <w:szCs w:val="32"/>
        </w:rPr>
        <w:t>.</w:t>
      </w:r>
    </w:p>
    <w:p w14:paraId="3041590E" w14:textId="73BE1B3E"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يُعد الاتصال ثنائي الاتجاه من أكثر النماذج ملاءمة للمنظمات غير الربحية، لأنه يقوم على الحوار والاستماع والتفاعل المتبادل. وقد أكد</w:t>
      </w:r>
      <w:r w:rsidRPr="005F656A">
        <w:rPr>
          <w:rFonts w:ascii="Sakkal Majalla" w:hAnsi="Sakkal Majalla" w:cs="Sakkal Majalla"/>
          <w:sz w:val="32"/>
          <w:szCs w:val="32"/>
        </w:rPr>
        <w:t xml:space="preserve"> Grunig and Hunt </w:t>
      </w:r>
      <w:r w:rsidRPr="005F656A">
        <w:rPr>
          <w:rFonts w:ascii="Sakkal Majalla" w:hAnsi="Sakkal Majalla" w:cs="Sakkal Majalla"/>
          <w:sz w:val="32"/>
          <w:szCs w:val="32"/>
          <w:rtl/>
        </w:rPr>
        <w:t>أن نموذج الاتصال المتناظر ثنائي الاتجاه يعد من أكثر نماذج العلاقات العامة نضجًا، لأنه يسعى إلى تحقيق التوازن بين مصالح المنظمة ومصالح الجمهور</w:t>
      </w:r>
      <w:r w:rsidRPr="005F656A">
        <w:rPr>
          <w:rFonts w:ascii="Sakkal Majalla" w:hAnsi="Sakkal Majalla" w:cs="Sakkal Majalla"/>
          <w:sz w:val="32"/>
          <w:szCs w:val="32"/>
        </w:rPr>
        <w:t xml:space="preserve"> (Grunig &amp; Hunt, 1984, pp. 21-23). </w:t>
      </w:r>
      <w:r w:rsidRPr="005F656A">
        <w:rPr>
          <w:rFonts w:ascii="Sakkal Majalla" w:hAnsi="Sakkal Majalla" w:cs="Sakkal Majalla"/>
          <w:sz w:val="32"/>
          <w:szCs w:val="32"/>
          <w:rtl/>
        </w:rPr>
        <w:t>وفي مجال ذوي الإعاقة، يعني ذلك أن المنظمة لا تكتفي بإبلاغ المستفيدين بالخدمات، بل تستمع إلى ملاحظاتهم، وتعدل رسائلها وخدماتها بناء على احتياجاتهم</w:t>
      </w:r>
      <w:r w:rsidRPr="005F656A">
        <w:rPr>
          <w:rFonts w:ascii="Sakkal Majalla" w:hAnsi="Sakkal Majalla" w:cs="Sakkal Majalla"/>
          <w:sz w:val="32"/>
          <w:szCs w:val="32"/>
        </w:rPr>
        <w:t>.</w:t>
      </w:r>
    </w:p>
    <w:p w14:paraId="3FA85419"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b/>
          <w:bCs/>
          <w:sz w:val="32"/>
          <w:szCs w:val="32"/>
          <w:rtl/>
        </w:rPr>
        <w:t>رابعًا: استراتيجية الشفافية وبناء الثقة</w:t>
      </w:r>
      <w:r w:rsidRPr="005F656A">
        <w:rPr>
          <w:rFonts w:ascii="Sakkal Majalla" w:hAnsi="Sakkal Majalla" w:cs="Sakkal Majalla"/>
          <w:b/>
          <w:bCs/>
          <w:sz w:val="32"/>
          <w:szCs w:val="32"/>
        </w:rPr>
        <w:t>.</w:t>
      </w:r>
    </w:p>
    <w:p w14:paraId="560231E5" w14:textId="2C57CEE1"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 xml:space="preserve">تحتاج المنظمات غير الربحية إلى تقديم معلومات واضحة حول خدماتها، وشروط الاستفادة، وطرق التسجيل، والحقوق والواجبات، وحدود الخدمة. فالغموض في المعلومات قد يؤدي إلى إحباط المستفيد أو فقدان الثقة في المنظمة. ويجب أن تتسم الرسائل بالصدق والدقة، وأن </w:t>
      </w:r>
      <w:r w:rsidRPr="005F656A">
        <w:rPr>
          <w:rFonts w:ascii="Sakkal Majalla" w:hAnsi="Sakkal Majalla" w:cs="Sakkal Majalla"/>
          <w:sz w:val="32"/>
          <w:szCs w:val="32"/>
          <w:rtl/>
        </w:rPr>
        <w:lastRenderedPageBreak/>
        <w:t>تتجنب الوعود غير الواقعية. كما ينبغي أن تعلن المنظمة بوضوح عن قنوات التواصل، وأوقات الاستجابة، وآليات الشكاوى والاقتراحات</w:t>
      </w:r>
      <w:r w:rsidRPr="005F656A">
        <w:rPr>
          <w:rFonts w:ascii="Sakkal Majalla" w:hAnsi="Sakkal Majalla" w:cs="Sakkal Majalla"/>
          <w:sz w:val="32"/>
          <w:szCs w:val="32"/>
        </w:rPr>
        <w:t>.</w:t>
      </w:r>
    </w:p>
    <w:p w14:paraId="1ADD6CC6"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b/>
          <w:bCs/>
          <w:sz w:val="32"/>
          <w:szCs w:val="32"/>
          <w:rtl/>
        </w:rPr>
        <w:t>خامسًا: استراتيجية تمثيل ذوي الإعاقة في المحتوى الإعلامي</w:t>
      </w:r>
      <w:r w:rsidRPr="005F656A">
        <w:rPr>
          <w:rFonts w:ascii="Sakkal Majalla" w:hAnsi="Sakkal Majalla" w:cs="Sakkal Majalla"/>
          <w:b/>
          <w:bCs/>
          <w:sz w:val="32"/>
          <w:szCs w:val="32"/>
        </w:rPr>
        <w:t>.</w:t>
      </w:r>
    </w:p>
    <w:p w14:paraId="2D4106CB" w14:textId="516E9881"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ينبغي أن يظهر الأشخاص ذوو الإعاقة في محتوى المنظمة بصورة إنسانية ومنصفة، تعكس قدراتهم وتنوعهم ومشاركتهم، لا بصورة نمطية قائمة على العجز أو الاستدرار العاطفي. فالتمثيل الإعلامي له دور مهم في تشكيل اتجاهات المجتمع، وقد يسهم في الدمج أو في تعزيز الوصم. لذلك يجب أن تلتزم المنظمة بأخلاقيات استخدام الصور والقصص، وأن تحصل على موافقة المستفيدين، وأن تتجنب نشر محتوى قد يمس خصوصيتهم أو كرامتهم</w:t>
      </w:r>
      <w:r w:rsidRPr="005F656A">
        <w:rPr>
          <w:rFonts w:ascii="Sakkal Majalla" w:hAnsi="Sakkal Majalla" w:cs="Sakkal Majalla"/>
          <w:sz w:val="32"/>
          <w:szCs w:val="32"/>
        </w:rPr>
        <w:t>.</w:t>
      </w:r>
    </w:p>
    <w:p w14:paraId="763E3D89"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b/>
          <w:bCs/>
          <w:sz w:val="32"/>
          <w:szCs w:val="32"/>
          <w:rtl/>
        </w:rPr>
        <w:t>سادسًا: استراتيجية المناصرة والتغيير الاجتماعي</w:t>
      </w:r>
      <w:r w:rsidRPr="005F656A">
        <w:rPr>
          <w:rFonts w:ascii="Sakkal Majalla" w:hAnsi="Sakkal Majalla" w:cs="Sakkal Majalla"/>
          <w:b/>
          <w:bCs/>
          <w:sz w:val="32"/>
          <w:szCs w:val="32"/>
        </w:rPr>
        <w:t>.</w:t>
      </w:r>
    </w:p>
    <w:p w14:paraId="75FA254A" w14:textId="29CDDA07" w:rsidR="005F656A" w:rsidRPr="005F656A" w:rsidRDefault="005275BA" w:rsidP="005F656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يمكن للمنظمات غير الربحية أن تستخدم العلاقات العامة ليس فقط للتعريف بخدماتها، بل للدفاع عن قضايا ذوي الإعاقة، والمطالبة بتوفير بيئات أكثر إتاحة، وتشجيع المؤسسات الأخرى على تبني ممارسات دامجة. وتشمل المناصرة حملات التوعية، والرسائل الإعلامية، والتعاون مع المؤثرين، وإعداد التقارير، وتنظيم الفعاليات المجتمعية. ويؤكد</w:t>
      </w:r>
      <w:r w:rsidRPr="005F656A">
        <w:rPr>
          <w:rFonts w:ascii="Sakkal Majalla" w:hAnsi="Sakkal Majalla" w:cs="Sakkal Majalla"/>
          <w:sz w:val="32"/>
          <w:szCs w:val="32"/>
        </w:rPr>
        <w:t xml:space="preserve"> Smith </w:t>
      </w:r>
      <w:r w:rsidRPr="005F656A">
        <w:rPr>
          <w:rFonts w:ascii="Sakkal Majalla" w:hAnsi="Sakkal Majalla" w:cs="Sakkal Majalla"/>
          <w:sz w:val="32"/>
          <w:szCs w:val="32"/>
          <w:rtl/>
        </w:rPr>
        <w:t>أن الاتصال الاستراتيجي الفعال يبدأ بتحليل الموقف والجمهور، ثم تحديد الأهداف والاستراتيجيات والتكتيكات وآليات التقويم</w:t>
      </w:r>
      <w:r w:rsidRPr="005F656A">
        <w:rPr>
          <w:rFonts w:ascii="Sakkal Majalla" w:hAnsi="Sakkal Majalla" w:cs="Sakkal Majalla"/>
          <w:sz w:val="32"/>
          <w:szCs w:val="32"/>
        </w:rPr>
        <w:t xml:space="preserve"> (Smith, 2021, p. 87).</w:t>
      </w:r>
    </w:p>
    <w:p w14:paraId="5A426618"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b/>
          <w:bCs/>
          <w:sz w:val="32"/>
          <w:szCs w:val="32"/>
          <w:rtl/>
        </w:rPr>
        <w:t>سابعًا: استراتيجية دمج ذوي الإعاقة في صناعة القرار الاتصالي</w:t>
      </w:r>
      <w:r w:rsidRPr="005F656A">
        <w:rPr>
          <w:rFonts w:ascii="Sakkal Majalla" w:hAnsi="Sakkal Majalla" w:cs="Sakkal Majalla"/>
          <w:b/>
          <w:bCs/>
          <w:sz w:val="32"/>
          <w:szCs w:val="32"/>
        </w:rPr>
        <w:t>.</w:t>
      </w:r>
    </w:p>
    <w:p w14:paraId="5B1E7878" w14:textId="18758816" w:rsidR="005275BA" w:rsidRPr="005F656A" w:rsidRDefault="005275BA" w:rsidP="005F656A">
      <w:pPr>
        <w:spacing w:after="0" w:line="276" w:lineRule="auto"/>
        <w:jc w:val="both"/>
        <w:rPr>
          <w:rFonts w:ascii="Sakkal Majalla" w:hAnsi="Sakkal Majalla" w:cs="Sakkal Majalla"/>
          <w:sz w:val="32"/>
          <w:szCs w:val="32"/>
          <w:rtl/>
        </w:rPr>
      </w:pPr>
      <w:r w:rsidRPr="005F656A">
        <w:rPr>
          <w:rFonts w:ascii="Sakkal Majalla" w:hAnsi="Sakkal Majalla" w:cs="Sakkal Majalla"/>
          <w:sz w:val="32"/>
          <w:szCs w:val="32"/>
          <w:rtl/>
        </w:rPr>
        <w:t>تعد هذه الاستراتيجية من أكثر الاستراتيجيات أهمية؛ لأنها تنقل ذوي الإعاقة من موقع المتلقي إلى موقع الشريك. ويمكن للمنظمة أن تنشئ لجانًا استشارية تضم أشخاصًا من ذوي الإعاقة، أو تستعين بهم في اختبار حملاتها ورسائلها، أو تشركهم في تقييم الخدمات الرقمية والميدانية. فهذا الإشراك يجعل الرسائل أكثر واقعية وملاءمة، ويزيد من ثقة المستفيدين في المنظمة</w:t>
      </w:r>
      <w:r w:rsidRPr="005F656A">
        <w:rPr>
          <w:rFonts w:ascii="Sakkal Majalla" w:hAnsi="Sakkal Majalla" w:cs="Sakkal Majalla"/>
          <w:sz w:val="32"/>
          <w:szCs w:val="32"/>
        </w:rPr>
        <w:t>.</w:t>
      </w:r>
    </w:p>
    <w:p w14:paraId="6F1C0B2D" w14:textId="6FF285BD" w:rsidR="005275BA" w:rsidRPr="005F656A" w:rsidRDefault="005F656A" w:rsidP="005275BA">
      <w:pPr>
        <w:spacing w:after="0" w:line="276" w:lineRule="auto"/>
        <w:jc w:val="both"/>
        <w:rPr>
          <w:rFonts w:ascii="Sakkal Majalla" w:hAnsi="Sakkal Majalla" w:cs="Sakkal Majalla"/>
          <w:sz w:val="32"/>
          <w:szCs w:val="32"/>
        </w:rPr>
      </w:pPr>
      <w:r>
        <w:rPr>
          <w:rFonts w:ascii="Sakkal Majalla" w:hAnsi="Sakkal Majalla" w:cs="Sakkal Majalla" w:hint="cs"/>
          <w:sz w:val="32"/>
          <w:szCs w:val="32"/>
          <w:rtl/>
        </w:rPr>
        <w:t>و</w:t>
      </w:r>
      <w:r w:rsidR="005275BA" w:rsidRPr="005F656A">
        <w:rPr>
          <w:rFonts w:ascii="Sakkal Majalla" w:hAnsi="Sakkal Majalla" w:cs="Sakkal Majalla"/>
          <w:sz w:val="32"/>
          <w:szCs w:val="32"/>
          <w:rtl/>
        </w:rPr>
        <w:t xml:space="preserve">تبدأ استراتيجيات تواصل المنظمات غير الربحية مع ذوي الإعاقة من تبني مدخل اتصالي يقوم على الإتاحة والإنصاف، بحيث لا تُصمم الرسائل العامة ثم تُعدَّل لاحقًا عند الحاجة، بل تُبنى منذ البداية على افتراض وجود جمهور متنوع في قدراته واحتياجاته وطرق تلقيه للمعلومات. ويعني ذلك أن تعتمد المنظمة على مبدأ الاتصال الشامل الذي يراعي اختلاف الإعاقات السمعية والبصرية والحركية والذهنية والنمائية، وأن تقدم الرسالة الواحدة بأكثر من صيغة، مثل النص المكتوب، والصوت، والفيديو المصحوب بالترجمة، واللغة المبسطة، ولغة الإشارة. ويشير الدليل الاسترشادي لإمكانية الوصول لمحتوى القنوات الرقمية إلى أهمية تصميم المحتوى الرقمي بطريقة </w:t>
      </w:r>
      <w:r w:rsidR="005275BA" w:rsidRPr="005F656A">
        <w:rPr>
          <w:rFonts w:ascii="Sakkal Majalla" w:hAnsi="Sakkal Majalla" w:cs="Sakkal Majalla"/>
          <w:sz w:val="32"/>
          <w:szCs w:val="32"/>
          <w:rtl/>
        </w:rPr>
        <w:lastRenderedPageBreak/>
        <w:t>تتيح للأشخاص ذوي الإعاقة وكبار السن الوصول إلى المعلومات والخدمات بسهولة، وفق معايير الوصول المعتمدة دوليًا، وهو ما يجعل الإتاحة الرقمية جزءًا من جودة الاتصال المؤسسي لا إجراءً تكميليًا لاحقًا (هيئة الحكومة الرقمية، 2024). ومن ثم، فإن المنظمة غير الربحية مطالبة بأن تجعل الوصول إلى المعلومة حقًا متاحًا لجميع المستفيدين، وليس ميزة تقدم عند الطلب فقط</w:t>
      </w:r>
      <w:r w:rsidR="005275BA" w:rsidRPr="005F656A">
        <w:rPr>
          <w:rFonts w:ascii="Sakkal Majalla" w:hAnsi="Sakkal Majalla" w:cs="Sakkal Majalla"/>
          <w:sz w:val="32"/>
          <w:szCs w:val="32"/>
        </w:rPr>
        <w:t>.</w:t>
      </w:r>
    </w:p>
    <w:p w14:paraId="21E59E3B"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وترتبط الاستراتيجية الثانية بضرورة تخصيص الرسائل وفق خصائص الجمهور، فالأشخاص ذوو الإعاقة لا يمثلون فئة واحدة متجانسة، بل يختلفون في احتياجاتهم الاتصالية، ومستوى اعتمادهم على التقنيات المساعدة، وطبيعة الدعم الذي يحتاجونه لفهم الرسائل والخدمات. لذلك ينبغي أن تقوم المنظمة غير الربحية بدراسة جمهورها المستفيد، وتصنيف احتياجاته الاتصالية، ثم بناء رسائل مناسبة لكل فئة. فالتواصل مع الأشخاص ذوي الإعاقة السمعية قد يتطلب الاعتماد على لغة الإشارة، والترجمة النصية، والحرص على وضوح الوجه والإضاءة أثناء اللقاءات، بينما يحتاج الأشخاص ذوو الإعاقة البصرية إلى وصف صوتي، ونصوص إلكترونية متوافقة مع قارئات الشاشة، وتجنب الاعتماد على الصور دون بدائل نصية. ويؤكد دليل التعامل والتواصل مع الأشخاص ذوي الإعاقة أن فعالية التواصل ترتبط بفهم نوع الإعاقة، واحترام طريقة التواصل التي يفضلها الشخص، وتجنب افتراض احتياجاته دون سؤاله أو إشراكه (منظمة العمل الدولية، 2022). وبناءً على ذلك، فإن تخصيص الرسائل لا يعد تمييزًا بين المستفيدين، بل يمثل تطبيقًا عمليًا لمبدأ العدالة الاتصالية</w:t>
      </w:r>
      <w:r w:rsidRPr="005F656A">
        <w:rPr>
          <w:rFonts w:ascii="Sakkal Majalla" w:hAnsi="Sakkal Majalla" w:cs="Sakkal Majalla"/>
          <w:sz w:val="32"/>
          <w:szCs w:val="32"/>
        </w:rPr>
        <w:t>.</w:t>
      </w:r>
    </w:p>
    <w:p w14:paraId="00F41208"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وتتمثل الاستراتيجية الثالثة في بناء اتصال تفاعلي قائم على الاستماع والمشاركة، بدلًا من الاكتفاء بإرسال المعلومات من طرف واحد. فالمنظمات غير الربحية التي تعمل مع ذوي الإعاقة تحتاج إلى قنوات تسمح للمستفيدين وأسرهم بتقديم الملاحظات، وطرح الاستفسارات، وتقييم الخدمات، والمشاركة في تطوير الرسائل والحملات. ويؤكد أدب العلاقات العامة في القطاع غير الربحي أن نجاح العلاقات العامة في المؤسسات الخيرية لا يعتمد فقط على نشر الأخبار والأنشطة، بل على بناء علاقة مستمرة مع الجمهور، وتحويل الاتصال إلى أداة لفهم الاحتياجات وتعزيز الثقة وتحقيق المشاركة المجتمعية (البلبوشي وآخرون، 2019). ومن هذا المنطلق، يمكن للمنظمة أن تعتمد على مجموعات التركيز، والاستبانات الميسرة، ولقاءات المستفيدين، وقنوات الشكاوى والاقتراحات، والمنصات الرقمية التفاعلية؛ بحيث يصبح الأشخاص ذوو الإعاقة شركاء في صياغة الرسائل، لا مجرد متلقين لها</w:t>
      </w:r>
      <w:r w:rsidRPr="005F656A">
        <w:rPr>
          <w:rFonts w:ascii="Sakkal Majalla" w:hAnsi="Sakkal Majalla" w:cs="Sakkal Majalla"/>
          <w:sz w:val="32"/>
          <w:szCs w:val="32"/>
        </w:rPr>
        <w:t>.</w:t>
      </w:r>
    </w:p>
    <w:p w14:paraId="2E647328"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lastRenderedPageBreak/>
        <w:t>وتبرز الاستراتيجية الرابعة في إعداد القائمين بالاتصال وتأهيلهم مهنيًا وإنسانيًا للتعامل مع ذوي الإعاقة؛ لأن جودة التواصل لا تتحقق من خلال القنوات والأدوات فقط، بل تعتمد بدرجة كبيرة على وعي الموظفين وممارسي العلاقات العامة بآداب التعامل، واللغة المناسبة، وطريقة تقديم المعلومة. فقد تفشل المنظمة في تحقيق أثر اتصالي إيجابي إذا كان القائم بالاتصال يستخدم عبارات غير ملائمة، أو يتحدث إلى المرافق بدلًا من الشخص ذي الإعاقة، أو يتعامل مع المستفيد بمنطق الشفقة بدلًا من الاحترام والتمكين. وتؤكد الأدبيات العربية في الخدمة الاجتماعية والتأهيل أن التعامل المهني مع ذوي الإعاقة يتطلب فهمًا لطبيعة الإعاقة، واحترامًا للفروق الفردية، وتجنب الصور النمطية، والتركيز على قدرات الشخص وحقه في المشاركة والاستقلالية (القريطي، 2014). ولذلك ينبغي أن تضع المنظمات غير الربحية برامج تدريبية دورية لممارسي العلاقات العامة وخدمة المستفيدين، تشمل الاتصال اللفظي وغير اللفظي، ولغة الإشارة الأساسية، والتواصل المبسط، وأخلاقيات عرض قصص ذوي الإعاقة في المحتوى الإعلامي</w:t>
      </w:r>
      <w:r w:rsidRPr="005F656A">
        <w:rPr>
          <w:rFonts w:ascii="Sakkal Majalla" w:hAnsi="Sakkal Majalla" w:cs="Sakkal Majalla"/>
          <w:sz w:val="32"/>
          <w:szCs w:val="32"/>
        </w:rPr>
        <w:t>.</w:t>
      </w:r>
    </w:p>
    <w:p w14:paraId="61D618D2" w14:textId="7C77BD4D" w:rsidR="005275BA" w:rsidRDefault="005275BA" w:rsidP="005275BA">
      <w:pPr>
        <w:spacing w:after="0" w:line="276" w:lineRule="auto"/>
        <w:jc w:val="both"/>
        <w:rPr>
          <w:rFonts w:ascii="Sakkal Majalla" w:hAnsi="Sakkal Majalla" w:cs="Sakkal Majalla"/>
          <w:sz w:val="32"/>
          <w:szCs w:val="32"/>
          <w:rtl/>
        </w:rPr>
      </w:pPr>
      <w:commentRangeStart w:id="12"/>
      <w:r w:rsidRPr="005F656A">
        <w:rPr>
          <w:rFonts w:ascii="Sakkal Majalla" w:hAnsi="Sakkal Majalla" w:cs="Sakkal Majalla"/>
          <w:sz w:val="32"/>
          <w:szCs w:val="32"/>
          <w:rtl/>
        </w:rPr>
        <w:t xml:space="preserve">أما الاستراتيجية الخامسة فتتمثل في توظيف التكنولوجيا بوصفها أداة داعمة للتواصل الميسر، لا مجرد قناة للنشر أو الإعلان. فالمواقع الإلكترونية، والتطبيقات الذكية، ومنصات التواصل الاجتماعي، وخدمات المحادثة الفورية، والنماذج الإلكترونية يمكن أن تسهم في تسهيل وصول ذوي الإعاقة إلى خدمات المنظمات غير الربحية، بشرط أن تُصمم وفق معايير الإتاحة وسهولة الاستخدام. كما يمكن للتقنيات المساعدة، مثل قارئات الشاشة، وتحويل </w:t>
      </w:r>
      <w:commentRangeEnd w:id="12"/>
      <w:r w:rsidR="00F52F01" w:rsidRPr="005F656A">
        <w:rPr>
          <w:rStyle w:val="CommentReference"/>
          <w:rFonts w:ascii="Sakkal Majalla" w:hAnsi="Sakkal Majalla" w:cs="Sakkal Majalla"/>
          <w:sz w:val="32"/>
          <w:szCs w:val="32"/>
          <w:rtl/>
        </w:rPr>
        <w:commentReference w:id="12"/>
      </w:r>
      <w:r w:rsidRPr="005F656A">
        <w:rPr>
          <w:rFonts w:ascii="Sakkal Majalla" w:hAnsi="Sakkal Majalla" w:cs="Sakkal Majalla"/>
          <w:sz w:val="32"/>
          <w:szCs w:val="32"/>
          <w:rtl/>
        </w:rPr>
        <w:t>النص إلى صوت، وتحويل الصوت إلى نص، والترجمة الفورية، والفيديوهات المترجمة، أن تعزز استقلالية المستفيد وتقلل حاجته إلى وسيط في التواصل مع المنظمة. وتشير الأدلة الصادرة في مجال التقنيات المساعدة إلى أن هذه التقنيات تسهم في تمكين الأشخاص ذوي الإعاقة من التواصل والمشاركة والوصول إلى المعلومات، متى ما وُظفت بطريقة مناسبة لطبيعة الإعاقة واحتياجات المستخدم (هيئة رعاية الأشخاص ذوي الإعاقة، 2022). وبذلك تصبح التكنولوجيا جزءًا من استراتيجية شاملة للتواصل، تجمع بين الإتاحة الرقمية، والتفاعل الإنساني، وحماية الخصوصية، وقياس رضا المستفيدين عن القنوات المستخدمة</w:t>
      </w:r>
      <w:r w:rsidRPr="005F656A">
        <w:rPr>
          <w:rFonts w:ascii="Sakkal Majalla" w:hAnsi="Sakkal Majalla" w:cs="Sakkal Majalla"/>
          <w:sz w:val="32"/>
          <w:szCs w:val="32"/>
        </w:rPr>
        <w:t>.</w:t>
      </w:r>
    </w:p>
    <w:p w14:paraId="6FE72FE7" w14:textId="77777777" w:rsidR="005F656A" w:rsidRDefault="005F656A" w:rsidP="005275BA">
      <w:pPr>
        <w:spacing w:after="0" w:line="276" w:lineRule="auto"/>
        <w:jc w:val="both"/>
        <w:rPr>
          <w:rFonts w:ascii="Sakkal Majalla" w:hAnsi="Sakkal Majalla" w:cs="Sakkal Majalla"/>
          <w:sz w:val="32"/>
          <w:szCs w:val="32"/>
          <w:rtl/>
        </w:rPr>
      </w:pPr>
    </w:p>
    <w:p w14:paraId="26CF722F" w14:textId="77777777" w:rsidR="005F656A" w:rsidRDefault="005F656A" w:rsidP="005275BA">
      <w:pPr>
        <w:spacing w:after="0" w:line="276" w:lineRule="auto"/>
        <w:jc w:val="both"/>
        <w:rPr>
          <w:rFonts w:ascii="Sakkal Majalla" w:hAnsi="Sakkal Majalla" w:cs="Sakkal Majalla"/>
          <w:sz w:val="32"/>
          <w:szCs w:val="32"/>
          <w:rtl/>
        </w:rPr>
      </w:pPr>
    </w:p>
    <w:p w14:paraId="0DE596E4" w14:textId="77777777" w:rsidR="005F656A" w:rsidRDefault="005F656A" w:rsidP="005275BA">
      <w:pPr>
        <w:spacing w:after="0" w:line="276" w:lineRule="auto"/>
        <w:jc w:val="both"/>
        <w:rPr>
          <w:rFonts w:ascii="Sakkal Majalla" w:hAnsi="Sakkal Majalla" w:cs="Sakkal Majalla"/>
          <w:sz w:val="32"/>
          <w:szCs w:val="32"/>
          <w:rtl/>
        </w:rPr>
      </w:pPr>
    </w:p>
    <w:p w14:paraId="411FC483" w14:textId="77777777" w:rsidR="005F656A" w:rsidRPr="005F656A" w:rsidRDefault="005F656A" w:rsidP="005275BA">
      <w:pPr>
        <w:spacing w:after="0" w:line="276" w:lineRule="auto"/>
        <w:jc w:val="both"/>
        <w:rPr>
          <w:rFonts w:ascii="Sakkal Majalla" w:hAnsi="Sakkal Majalla" w:cs="Sakkal Majalla"/>
          <w:sz w:val="32"/>
          <w:szCs w:val="32"/>
          <w:rtl/>
        </w:rPr>
      </w:pPr>
    </w:p>
    <w:p w14:paraId="528A0BB3" w14:textId="77777777" w:rsidR="005275BA" w:rsidRPr="005F656A" w:rsidRDefault="005275BA" w:rsidP="005275BA">
      <w:pPr>
        <w:spacing w:after="0" w:line="276" w:lineRule="auto"/>
        <w:jc w:val="both"/>
        <w:rPr>
          <w:rFonts w:ascii="Sakkal Majalla" w:hAnsi="Sakkal Majalla" w:cs="Sakkal Majalla"/>
          <w:b/>
          <w:bCs/>
          <w:sz w:val="32"/>
          <w:szCs w:val="32"/>
        </w:rPr>
      </w:pPr>
      <w:r w:rsidRPr="005F656A">
        <w:rPr>
          <w:rFonts w:ascii="Sakkal Majalla" w:hAnsi="Sakkal Majalla" w:cs="Sakkal Majalla"/>
          <w:b/>
          <w:bCs/>
          <w:sz w:val="32"/>
          <w:szCs w:val="32"/>
        </w:rPr>
        <w:lastRenderedPageBreak/>
        <w:t xml:space="preserve">8-2 </w:t>
      </w:r>
      <w:r w:rsidRPr="005F656A">
        <w:rPr>
          <w:rFonts w:ascii="Sakkal Majalla" w:hAnsi="Sakkal Majalla" w:cs="Sakkal Majalla"/>
          <w:b/>
          <w:bCs/>
          <w:sz w:val="32"/>
          <w:szCs w:val="32"/>
          <w:rtl/>
        </w:rPr>
        <w:t>التحديات التي تواجه المنظمات غير الربحية في التواصل مع ذوي الإعاقة</w:t>
      </w:r>
    </w:p>
    <w:p w14:paraId="14EFC0ED" w14:textId="4404E9A5" w:rsidR="005275BA" w:rsidRPr="005F656A" w:rsidRDefault="005275BA" w:rsidP="005275BA">
      <w:pPr>
        <w:spacing w:after="0" w:line="276" w:lineRule="auto"/>
        <w:jc w:val="both"/>
        <w:rPr>
          <w:rFonts w:ascii="Sakkal Majalla" w:hAnsi="Sakkal Majalla" w:cs="Sakkal Majalla"/>
          <w:sz w:val="32"/>
          <w:szCs w:val="32"/>
          <w:rtl/>
        </w:rPr>
      </w:pPr>
      <w:r w:rsidRPr="005F656A">
        <w:rPr>
          <w:rFonts w:ascii="Sakkal Majalla" w:hAnsi="Sakkal Majalla" w:cs="Sakkal Majalla"/>
          <w:sz w:val="32"/>
          <w:szCs w:val="32"/>
          <w:rtl/>
        </w:rPr>
        <w:t>على الرغم من أهمية التواصل مع ذوي الإعاقة، إلا أن المنظمات غير الربحية قد تواجه مجموعة من التحديات التي تؤثر في جودة هذا التواصل. وتختلف هذه التحديات من منظمة إلى أخرى بحسب حجمها، ومواردها، وخبرات العاملين فيها، وطبيعة الخدمات التي تقدمها</w:t>
      </w:r>
      <w:r w:rsidRPr="005F656A">
        <w:rPr>
          <w:rFonts w:ascii="Sakkal Majalla" w:hAnsi="Sakkal Majalla" w:cs="Sakkal Majalla"/>
          <w:sz w:val="32"/>
          <w:szCs w:val="32"/>
        </w:rPr>
        <w:t>. (W3C, 2024</w:t>
      </w:r>
    </w:p>
    <w:p w14:paraId="43162F25"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b/>
          <w:bCs/>
          <w:sz w:val="32"/>
          <w:szCs w:val="32"/>
          <w:rtl/>
        </w:rPr>
        <w:t>أولًا: محدودية الموارد المالية والبشرية</w:t>
      </w:r>
      <w:r w:rsidRPr="005F656A">
        <w:rPr>
          <w:rFonts w:ascii="Sakkal Majalla" w:hAnsi="Sakkal Majalla" w:cs="Sakkal Majalla"/>
          <w:b/>
          <w:bCs/>
          <w:sz w:val="32"/>
          <w:szCs w:val="32"/>
        </w:rPr>
        <w:t>.</w:t>
      </w:r>
    </w:p>
    <w:p w14:paraId="4CC8F0FB" w14:textId="5B897339"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تعاني بعض المنظمات غير الربحية من محدودية الموارد، مما قد يقلل من قدرتها على إنتاج مواد ميسرة، أو توظيف مختصين في الوصول الرقمي، أو توفير مترجمي لغة إشارة، أو تدريب العاملين. وقد تنظر بعض المنظمات إلى التهيئة الاتصالية على أنها تكلفة إضافية، بينما هي في الحقيقة جزء من جودة الخدمة وعدالتها. ولذلك تحتاج المنظمات إلى إدراج الاتصال الميسر ضمن ميزانياتها وخططها التشغيلية</w:t>
      </w:r>
      <w:r w:rsidRPr="005F656A">
        <w:rPr>
          <w:rFonts w:ascii="Sakkal Majalla" w:hAnsi="Sakkal Majalla" w:cs="Sakkal Majalla"/>
          <w:sz w:val="32"/>
          <w:szCs w:val="32"/>
        </w:rPr>
        <w:t>.</w:t>
      </w:r>
    </w:p>
    <w:p w14:paraId="0A547F12"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b/>
          <w:bCs/>
          <w:sz w:val="32"/>
          <w:szCs w:val="32"/>
          <w:rtl/>
        </w:rPr>
        <w:t>ثانيًا: غياب التخطيط الاتصالي المتخصص</w:t>
      </w:r>
      <w:r w:rsidRPr="005F656A">
        <w:rPr>
          <w:rFonts w:ascii="Sakkal Majalla" w:hAnsi="Sakkal Majalla" w:cs="Sakkal Majalla"/>
          <w:b/>
          <w:bCs/>
          <w:sz w:val="32"/>
          <w:szCs w:val="32"/>
        </w:rPr>
        <w:t>.</w:t>
      </w:r>
    </w:p>
    <w:p w14:paraId="53D19F74" w14:textId="470AF48C"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قد توجد لدى المنظمة خطة إعلامية عامة، لكنها لا تتضمن محورًا واضحًا للتواصل مع ذوي الإعاقة. وهذا يؤدي إلى رسائل عامة لا تراعي احتياجات الفئات المختلفة. فالتخطيط الاتصالي المتخصص يتطلب تحديد الجمهور، وتحليل احتياجاته، واختيار القنوات المناسبة، وتصميم الرسائل، وتحديد مؤشرات قياس الأداء. وبدون هذه العناصر يصبح التواصل عشوائيًا، وقد لا يصل إلى المستفيدين المستهدفين</w:t>
      </w:r>
      <w:r w:rsidRPr="005F656A">
        <w:rPr>
          <w:rFonts w:ascii="Sakkal Majalla" w:hAnsi="Sakkal Majalla" w:cs="Sakkal Majalla"/>
          <w:sz w:val="32"/>
          <w:szCs w:val="32"/>
        </w:rPr>
        <w:t>.</w:t>
      </w:r>
    </w:p>
    <w:p w14:paraId="7FFF1054"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b/>
          <w:bCs/>
          <w:sz w:val="32"/>
          <w:szCs w:val="32"/>
          <w:rtl/>
        </w:rPr>
        <w:t>ثالثًا: ضعف البيانات عن المستفيدين</w:t>
      </w:r>
      <w:r w:rsidRPr="005F656A">
        <w:rPr>
          <w:rFonts w:ascii="Sakkal Majalla" w:hAnsi="Sakkal Majalla" w:cs="Sakkal Majalla"/>
          <w:b/>
          <w:bCs/>
          <w:sz w:val="32"/>
          <w:szCs w:val="32"/>
        </w:rPr>
        <w:t>.</w:t>
      </w:r>
    </w:p>
    <w:p w14:paraId="2BDF0FEA" w14:textId="7931A11F"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تحتاج المنظمة إلى بيانات دقيقة حول أنواع الإعاقة، والقنوات المفضلة للتواصل، ومستوى الرضا، والصعوبات التي تواجه المستفيدين في الوصول إلى المعلومات. وغياب هذه البيانات يجعل القرارات الاتصالية قائمة على افتراضات عامة. لذلك فإن جمع البيانات بطريقة أخلاقية وميسرة يساعد المنظمة على تحسين رسائلها وخدماتها</w:t>
      </w:r>
      <w:r w:rsidRPr="005F656A">
        <w:rPr>
          <w:rFonts w:ascii="Sakkal Majalla" w:hAnsi="Sakkal Majalla" w:cs="Sakkal Majalla"/>
          <w:sz w:val="32"/>
          <w:szCs w:val="32"/>
        </w:rPr>
        <w:t>.</w:t>
      </w:r>
    </w:p>
    <w:p w14:paraId="755058B0"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b/>
          <w:bCs/>
          <w:sz w:val="32"/>
          <w:szCs w:val="32"/>
          <w:rtl/>
        </w:rPr>
        <w:t>رابعًا: ضعف الثقافة المؤسسية الداعمة للدمج</w:t>
      </w:r>
      <w:r w:rsidRPr="005F656A">
        <w:rPr>
          <w:rFonts w:ascii="Sakkal Majalla" w:hAnsi="Sakkal Majalla" w:cs="Sakkal Majalla"/>
          <w:b/>
          <w:bCs/>
          <w:sz w:val="32"/>
          <w:szCs w:val="32"/>
        </w:rPr>
        <w:t>.</w:t>
      </w:r>
    </w:p>
    <w:p w14:paraId="279975BF" w14:textId="32B42CE4" w:rsidR="005275BA" w:rsidRDefault="005275BA" w:rsidP="005F656A">
      <w:pPr>
        <w:spacing w:after="0" w:line="276" w:lineRule="auto"/>
        <w:jc w:val="both"/>
        <w:rPr>
          <w:rFonts w:ascii="Sakkal Majalla" w:hAnsi="Sakkal Majalla" w:cs="Sakkal Majalla"/>
          <w:sz w:val="32"/>
          <w:szCs w:val="32"/>
          <w:rtl/>
        </w:rPr>
      </w:pPr>
      <w:r w:rsidRPr="005F656A">
        <w:rPr>
          <w:rFonts w:ascii="Sakkal Majalla" w:hAnsi="Sakkal Majalla" w:cs="Sakkal Majalla"/>
          <w:sz w:val="32"/>
          <w:szCs w:val="32"/>
          <w:rtl/>
        </w:rPr>
        <w:t>لا يكفي أن تمتلك المنظمة أدوات اتصال حديثة إذا لم تكن ثقافتها الداخلية داعمة للدمج. فالثقافة المؤسسية تؤثر في طريقة صياغة الرسائل، وطريقة استقبال المستفيدين، ومدى جدية المنظمة في معالجة الشكاوى. وإذا كان العاملون لا يدركون أهمية الوصول والتهيئة، فإن الرسائل ستظل محدودة الأثر حتى لو كانت منشورة عبر قنوات متعددة</w:t>
      </w:r>
      <w:r w:rsidRPr="005F656A">
        <w:rPr>
          <w:rFonts w:ascii="Sakkal Majalla" w:hAnsi="Sakkal Majalla" w:cs="Sakkal Majalla"/>
          <w:sz w:val="32"/>
          <w:szCs w:val="32"/>
        </w:rPr>
        <w:t>.</w:t>
      </w:r>
    </w:p>
    <w:p w14:paraId="17F975D8" w14:textId="77777777" w:rsidR="005F656A" w:rsidRPr="005F656A" w:rsidRDefault="005F656A" w:rsidP="005F656A">
      <w:pPr>
        <w:spacing w:after="0" w:line="276" w:lineRule="auto"/>
        <w:jc w:val="both"/>
        <w:rPr>
          <w:rFonts w:ascii="Sakkal Majalla" w:hAnsi="Sakkal Majalla" w:cs="Sakkal Majalla"/>
          <w:sz w:val="32"/>
          <w:szCs w:val="32"/>
          <w:rtl/>
        </w:rPr>
      </w:pPr>
    </w:p>
    <w:p w14:paraId="1A9024BB"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b/>
          <w:bCs/>
          <w:sz w:val="32"/>
          <w:szCs w:val="32"/>
          <w:rtl/>
        </w:rPr>
        <w:lastRenderedPageBreak/>
        <w:t>خامسًا: التحديات التقنية والرقمية</w:t>
      </w:r>
      <w:r w:rsidRPr="005F656A">
        <w:rPr>
          <w:rFonts w:ascii="Sakkal Majalla" w:hAnsi="Sakkal Majalla" w:cs="Sakkal Majalla"/>
          <w:b/>
          <w:bCs/>
          <w:sz w:val="32"/>
          <w:szCs w:val="32"/>
        </w:rPr>
        <w:t>.</w:t>
      </w:r>
    </w:p>
    <w:p w14:paraId="68988A3C" w14:textId="654B7338"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قد تستخدم المنظمة منصات رقمية غير مهيأة، مما يحد من قدرة ذوي الإعاقة على الاستفادة منها. ومن أبرز المشكلات التقنية: ضعف توافق الموقع مع قارئات الشاشة، وغياب النص البديل للصور، وعدم توفير ترجمة للفيديوهات، وصعوبة استخدام النماذج الإلكترونية، والاعتماد على اللون فقط لتمييز المعلومات. ولذلك ينبغي أن تلتزم المنظمة بمعايير الوصول الرقمي، وأن تختبر منصاتها مع مستخدمين من ذوي الإعاقة قبل إطلاقها</w:t>
      </w:r>
      <w:r w:rsidRPr="005F656A">
        <w:rPr>
          <w:rFonts w:ascii="Sakkal Majalla" w:hAnsi="Sakkal Majalla" w:cs="Sakkal Majalla"/>
          <w:sz w:val="32"/>
          <w:szCs w:val="32"/>
        </w:rPr>
        <w:t>.</w:t>
      </w:r>
    </w:p>
    <w:p w14:paraId="3D9D4D21"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b/>
          <w:bCs/>
          <w:sz w:val="32"/>
          <w:szCs w:val="32"/>
          <w:rtl/>
        </w:rPr>
        <w:t>سادسًا: صعوبة قياس أثر التواصل</w:t>
      </w:r>
      <w:r w:rsidRPr="005F656A">
        <w:rPr>
          <w:rFonts w:ascii="Sakkal Majalla" w:hAnsi="Sakkal Majalla" w:cs="Sakkal Majalla"/>
          <w:b/>
          <w:bCs/>
          <w:sz w:val="32"/>
          <w:szCs w:val="32"/>
        </w:rPr>
        <w:t>.</w:t>
      </w:r>
    </w:p>
    <w:p w14:paraId="3EFC1C54" w14:textId="4DE0A16A"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قد تقيس بعض المنظمات نجاح الاتصال من خلال عدد المشاهدات أو المتابعين أو المشاركات فقط، بينما لا تكفي هذه المؤشرات للحكم على جودة التواصل مع ذوي الإعاقة. فقد يحصل المحتوى على عدد كبير من المشاهدات، لكنه لا يكون ميسرًا أو مفهومًا لفئة معينة. لذلك تحتاج المنظمة إلى مؤشرات أكثر دقة، مثل سهولة الوصول، ووضوح الرسالة، ورضا المستفيدين، ومعدل الاستجابة للاستفسارات، وعدد المواد المتاحة بصيغ بديلة</w:t>
      </w:r>
      <w:r w:rsidRPr="005F656A">
        <w:rPr>
          <w:rFonts w:ascii="Sakkal Majalla" w:hAnsi="Sakkal Majalla" w:cs="Sakkal Majalla"/>
          <w:sz w:val="32"/>
          <w:szCs w:val="32"/>
        </w:rPr>
        <w:t>.</w:t>
      </w:r>
    </w:p>
    <w:p w14:paraId="361A97DF"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b/>
          <w:bCs/>
          <w:sz w:val="32"/>
          <w:szCs w:val="32"/>
          <w:rtl/>
        </w:rPr>
        <w:t>سابعًا: ضعف التنسيق بين العلاقات العامة وبقية الأقسام</w:t>
      </w:r>
      <w:r w:rsidRPr="005F656A">
        <w:rPr>
          <w:rFonts w:ascii="Sakkal Majalla" w:hAnsi="Sakkal Majalla" w:cs="Sakkal Majalla"/>
          <w:b/>
          <w:bCs/>
          <w:sz w:val="32"/>
          <w:szCs w:val="32"/>
        </w:rPr>
        <w:t>.</w:t>
      </w:r>
    </w:p>
    <w:p w14:paraId="68D79802" w14:textId="08A17BE4"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قد تعمل العلاقات العامة بمعزل عن الأقسام الأخرى مثل خدمة المستفيدين، والبرامج، والتقنية، والتطوع، مما يؤدي إلى تضارب الرسائل أو تأخر الاستجابة. ولأن التواصل مع ذوي الإعاقة يحتاج إلى معلومات دقيقة من جميع الأقسام، فإن التنسيق الداخلي يصبح شرطًا أساسيًا لجودة الاتصال الخارجي</w:t>
      </w:r>
      <w:r w:rsidRPr="005F656A">
        <w:rPr>
          <w:rFonts w:ascii="Sakkal Majalla" w:hAnsi="Sakkal Majalla" w:cs="Sakkal Majalla"/>
          <w:sz w:val="32"/>
          <w:szCs w:val="32"/>
        </w:rPr>
        <w:t>.</w:t>
      </w:r>
    </w:p>
    <w:p w14:paraId="31EF683C" w14:textId="77777777" w:rsidR="005275BA" w:rsidRPr="005F656A" w:rsidRDefault="005275BA" w:rsidP="005275BA">
      <w:pPr>
        <w:spacing w:after="0" w:line="276" w:lineRule="auto"/>
        <w:jc w:val="both"/>
        <w:rPr>
          <w:rFonts w:ascii="Sakkal Majalla" w:hAnsi="Sakkal Majalla" w:cs="Sakkal Majalla"/>
          <w:sz w:val="32"/>
          <w:szCs w:val="32"/>
          <w:rtl/>
        </w:rPr>
      </w:pPr>
      <w:r w:rsidRPr="005F656A">
        <w:rPr>
          <w:rFonts w:ascii="Sakkal Majalla" w:hAnsi="Sakkal Majalla" w:cs="Sakkal Majalla"/>
          <w:sz w:val="32"/>
          <w:szCs w:val="32"/>
          <w:rtl/>
        </w:rPr>
        <w:t>ومن خلال هذه التحديات يتضح أن تحسين التواصل مع ذوي الإعاقة داخل المنظمات غير الربحية يتطلب معالجة شاملة تشمل الموارد، والتدريب، والتخطيط، والتقنية، والثقافة التنظيمية، وآليات التقويم</w:t>
      </w:r>
      <w:r w:rsidRPr="005F656A">
        <w:rPr>
          <w:rFonts w:ascii="Sakkal Majalla" w:hAnsi="Sakkal Majalla" w:cs="Sakkal Majalla"/>
          <w:sz w:val="32"/>
          <w:szCs w:val="32"/>
        </w:rPr>
        <w:t>.</w:t>
      </w:r>
    </w:p>
    <w:p w14:paraId="23CF3558"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 xml:space="preserve">تواجه المنظمات غير الربحية تحديًا واضحًا يتمثل في ضعف جاهزية البنية الاتصالية الميسّرة عند التعامل مع الأشخاص ذوي الإعاقة، إذ إن التواصل مع هذه الفئة لا يتحقق بمجرد إتاحة رقم اتصال أو نشر إعلان عام، بل يتطلب توفير قنوات متنوعة تراعي اختلاف الإعاقات واحتياجاتها. فالشخص ذو الإعاقة السمعية قد يحتاج إلى لغة الإشارة أو الترجمة النصية، بينما يحتاج الشخص ذو الإعاقة البصرية إلى محتوى صوتي أو نصوص رقمية قابلة للقراءة عبر التقنيات المساعدة، في حين تحتاج بعض فئات الإعاقة الذهنية أو صعوبات التعلم إلى لغة مبسطة ورسائل قصيرة وواضحة. ويؤكد نظام حقوق الأشخاص ذوي الإعاقة في المملكة العربية السعودية على </w:t>
      </w:r>
      <w:r w:rsidRPr="005F656A">
        <w:rPr>
          <w:rFonts w:ascii="Sakkal Majalla" w:hAnsi="Sakkal Majalla" w:cs="Sakkal Majalla"/>
          <w:sz w:val="32"/>
          <w:szCs w:val="32"/>
          <w:rtl/>
        </w:rPr>
        <w:lastRenderedPageBreak/>
        <w:t>ضرورة اعتماد طرق بديلة ومناسبة للتواصل مع الأشخاص ذوي الإعاقة، تشمل التواصل اللفظي أو المكتوب أو لغة الإشارة أو غيرها، وهو ما يكشف أن عدم توفير هذه البدائل يمثل تحديًا مؤسسيًا واتصاليًا في الوقت نفسه (نظام حقوق الأشخاص ذوي الإعاقة، 2023). كما تشير هيئة حقوق الإنسان إلى أهمية تدريب الكوادر المعنية بخدمة الأشخاص ذوي الإعاقة على طرق التعامل والتواصل ورفع الوعي بحقوقهم، مما يعني أن جودة التواصل لا ترتبط بالأداة فقط، بل بكفاءة القائمين على استخدامها (هيئة حقوق الإنسان، 2024)</w:t>
      </w:r>
      <w:r w:rsidRPr="005F656A">
        <w:rPr>
          <w:rFonts w:ascii="Sakkal Majalla" w:hAnsi="Sakkal Majalla" w:cs="Sakkal Majalla"/>
          <w:sz w:val="32"/>
          <w:szCs w:val="32"/>
        </w:rPr>
        <w:t>.</w:t>
      </w:r>
    </w:p>
    <w:p w14:paraId="5F3E34A1"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كما تواجه المنظمات غير الربحية تحديًا مرتبطًا بمحدودية الموارد المالية والبشرية والتقنية، وهي من أبرز القضايا التي تؤثر في قدرتها على تطوير اتصال متخصص مع ذوي الإعاقة. فالمنظمة قد تمتلك رغبة في تقديم محتوى ميسر، لكنها لا تملك مختصين في الاتصال الشامل، أو مترجمي لغة إشارة، أو خبراء في الوصول الرقمي، أو ميزانية كافية لإنتاج مواد إعلامية متعددة الصيغ. وتزداد حدة هذا التحدي في المنظمات الصغيرة أو الناشئة التي تركز مواردها المحدودة على تقديم الخدمة المباشرة، دون أن تمنح التخطيط الاتصالي القدر نفسه من الاهتمام. وتشير استراتيجية المركز الوطني لتنمية القطاع غير الربحي إلى أهمية تطوير البيئة التنظيمية، ورفع مستوى الحوكمة، وتمكين الكفاءات، وتعزيز الشفافية، وهي عناصر ترتبط بصورة مباشرة بقدرة المنظمات على تحسين أدائها المؤسسي والاتصالي (المركز الوطني لتنمية القطاع غير الربحي، 2024). وبناءً على ذلك، فإن ضعف الموارد لا ينعكس فقط على حجم البرامج المقدمة، بل يمتد أثره إلى جودة الرسالة، وسرعة الاستجابة، وتنوع القنوات، ومدى قدرة المنظمة على الوصول الفعلي إلى الأشخاص ذوي الإعاقة</w:t>
      </w:r>
      <w:r w:rsidRPr="005F656A">
        <w:rPr>
          <w:rFonts w:ascii="Sakkal Majalla" w:hAnsi="Sakkal Majalla" w:cs="Sakkal Majalla"/>
          <w:sz w:val="32"/>
          <w:szCs w:val="32"/>
        </w:rPr>
        <w:t>.</w:t>
      </w:r>
    </w:p>
    <w:p w14:paraId="7075DF26"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 xml:space="preserve">ومن التحديات المهمة كذلك ضعف الثقافة المؤسسية الداعمة للدمج داخل بعض المنظمات غير الربحية؛ إذ قد تنظر بعض المنظمات إلى التواصل مع ذوي الإعاقة بوصفه جانبًا ثانويًا أو إجراءً تكميليًا، وليس جزءًا أصيلًا من جودة الخدمة وحقوق المستفيدين. وينعكس ذلك في استخدام رسائل عامة لا تراعي الفروق بين فئات الإعاقة، أو في ضعف إشراك الأشخاص ذوي الإعاقة في تصميم الحملات والبرامج الاتصالية، أو في غياب سياسات داخلية واضحة تلزم العاملين بتقديم المعلومات بصيغ ميسرة. وتؤكد الأدبيات العربية في مجال الإعاقة أن الدمج لا يتحقق بمجرد إتاحة الخدمة، بل يتطلب إزالة العوائق البيئية والاجتماعية والاتصالية التي تحد من المشاركة الفاعلة للأشخاص ذوي الإعاقة (الخطيب والحديدي، 2016). ومن ثم فإن التحدي لا يتمثل فقط في </w:t>
      </w:r>
      <w:r w:rsidRPr="005F656A">
        <w:rPr>
          <w:rFonts w:ascii="Sakkal Majalla" w:hAnsi="Sakkal Majalla" w:cs="Sakkal Majalla"/>
          <w:sz w:val="32"/>
          <w:szCs w:val="32"/>
          <w:rtl/>
        </w:rPr>
        <w:lastRenderedPageBreak/>
        <w:t>نقص الأدوات، بل في غياب الوعي المؤسسي الكافي بأن التواصل الميسر يمثل حقًا للمستفيد ومسؤولية على المنظمة</w:t>
      </w:r>
      <w:r w:rsidRPr="005F656A">
        <w:rPr>
          <w:rFonts w:ascii="Sakkal Majalla" w:hAnsi="Sakkal Majalla" w:cs="Sakkal Majalla"/>
          <w:sz w:val="32"/>
          <w:szCs w:val="32"/>
        </w:rPr>
        <w:t>.</w:t>
      </w:r>
    </w:p>
    <w:p w14:paraId="017092EE" w14:textId="7DBD1B4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ويبرز أيضًا تحدي ضعف التخطيط والتقويم الاتصالي، حيث تعتمد بعض المنظمات غير الربحية على مبادرات متفرقة أو اجتهادات فردية في التواصل مع ذوي الإعاقة، بدلًا من بناء خطة اتصال واضحة تتضمن تحديد الجمهور، وتحليل احتياجاته، واختيار القنوات المناسبة، وصياغة الرسائل، وقياس الأثر. فالاتصال غير المخطط قد يؤدي إلى وصول الرسالة لفئة دون أخرى، أو إلى نشر معلومات غير كافية عن الخدمات، أو إلى ضعف الاستجابة لاستفسارات المستفيدين وأسرهم. كما أن غياب مؤشرات القياس يجعل المنظمة غير قادرة على معرفة مدى وضوح رسائلها أو رضا ذوي الإعاقة عن قنوات التواصل المستخدمة. وتشير دراسات الاتصال والعلاقات العامة العربية إلى أن فاعلية العلاقات العامة ترتبط بقدرتها على التخطيط للرسائل، وتنظيم العلاقة مع الجمهور، وتقويم نتائج الاتصال بصورة مستمرة، وليس بمجرد تنفيذ أنشطة إعلامية متفرقة (عجوة، 2018). لذلك فإن المنظمات غير الربحية تحتاج إلى تحويل التواصل مع ذوي الإعاقة من نشاط عفوي إلى ممارسة مؤسسية مخططة، قائمة على البيانات، والتغذية الراجعة، والمراجعة المستمرة</w:t>
      </w:r>
      <w:r w:rsidRPr="005F656A">
        <w:rPr>
          <w:rFonts w:ascii="Sakkal Majalla" w:hAnsi="Sakkal Majalla" w:cs="Sakkal Majalla"/>
          <w:sz w:val="32"/>
          <w:szCs w:val="32"/>
        </w:rPr>
        <w:t>.</w:t>
      </w:r>
    </w:p>
    <w:p w14:paraId="487E81AA" w14:textId="77777777" w:rsidR="005275BA" w:rsidRPr="005F656A" w:rsidRDefault="005275BA" w:rsidP="005275BA">
      <w:pPr>
        <w:spacing w:after="0" w:line="276" w:lineRule="auto"/>
        <w:jc w:val="both"/>
        <w:rPr>
          <w:rFonts w:ascii="Sakkal Majalla" w:hAnsi="Sakkal Majalla" w:cs="Sakkal Majalla"/>
          <w:b/>
          <w:bCs/>
          <w:sz w:val="32"/>
          <w:szCs w:val="32"/>
        </w:rPr>
      </w:pPr>
      <w:r w:rsidRPr="005F656A">
        <w:rPr>
          <w:rFonts w:ascii="Sakkal Majalla" w:hAnsi="Sakkal Majalla" w:cs="Sakkal Majalla"/>
          <w:b/>
          <w:bCs/>
          <w:sz w:val="32"/>
          <w:szCs w:val="32"/>
        </w:rPr>
        <w:t xml:space="preserve">9-2 </w:t>
      </w:r>
      <w:r w:rsidRPr="005F656A">
        <w:rPr>
          <w:rFonts w:ascii="Sakkal Majalla" w:hAnsi="Sakkal Majalla" w:cs="Sakkal Majalla"/>
          <w:b/>
          <w:bCs/>
          <w:sz w:val="32"/>
          <w:szCs w:val="32"/>
          <w:rtl/>
        </w:rPr>
        <w:t>دور التكنولوجيا في تحسين التواصل مع ذوي الإعاقة</w:t>
      </w:r>
    </w:p>
    <w:p w14:paraId="3841359E"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أصبحت التكنولوجيا من العوامل الرئيسة التي يمكن أن تسهم في تحسين التواصل مع ذوي الإعاقة، خاصة في ظل التوسع في الخدمات الرقمية، وانتشار المنصات الإلكترونية، واعتماد المنظمات غير الربحية على وسائل التواصل الاجتماعي في تقديم المعلومات والتفاعل مع الجمهور. غير أن التكنولوجيا لا تحقق الدمج تلقائيًا؛ فقد تكون أداة تمكين إذا صُممت وفق مبادئ الوصول الشامل، وقد تصبح عائقًا جديدًا إذا لم تراع احتياجات المستخدمين</w:t>
      </w:r>
      <w:r w:rsidRPr="005F656A">
        <w:rPr>
          <w:rFonts w:ascii="Sakkal Majalla" w:hAnsi="Sakkal Majalla" w:cs="Sakkal Majalla"/>
          <w:sz w:val="32"/>
          <w:szCs w:val="32"/>
        </w:rPr>
        <w:t>.</w:t>
      </w:r>
    </w:p>
    <w:p w14:paraId="38B2C697"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 xml:space="preserve">ويظهر الدور الأول للتكنولوجيا في </w:t>
      </w:r>
      <w:r w:rsidRPr="005F656A">
        <w:rPr>
          <w:rFonts w:ascii="Sakkal Majalla" w:hAnsi="Sakkal Majalla" w:cs="Sakkal Majalla"/>
          <w:b/>
          <w:bCs/>
          <w:sz w:val="32"/>
          <w:szCs w:val="32"/>
          <w:rtl/>
        </w:rPr>
        <w:t>تيسير الوصول إلى المعلومات</w:t>
      </w:r>
      <w:r w:rsidRPr="005F656A">
        <w:rPr>
          <w:rFonts w:ascii="Sakkal Majalla" w:hAnsi="Sakkal Majalla" w:cs="Sakkal Majalla"/>
          <w:sz w:val="32"/>
          <w:szCs w:val="32"/>
        </w:rPr>
        <w:t xml:space="preserve">. </w:t>
      </w:r>
      <w:r w:rsidRPr="005F656A">
        <w:rPr>
          <w:rFonts w:ascii="Sakkal Majalla" w:hAnsi="Sakkal Majalla" w:cs="Sakkal Majalla"/>
          <w:sz w:val="32"/>
          <w:szCs w:val="32"/>
          <w:rtl/>
        </w:rPr>
        <w:t>فالمواقع الإلكترونية والتطبيقات الذكية والمنصات الرقمية تتيح للمنظمة نشر معلوماتها بسرعة، وتسمح للمستفيدين بالاطلاع على الخدمات في أي وقت. لكن فاعلية هذه القنوات تتوقف على مدى توافقها مع معايير الوصول الرقمي. فعلى سبيل المثال، يحتاج الشخص الكفيف إلى موقع يدعم قارئ الشاشة، ويحتاج ضعيف البصر إلى تباين لوني واضح وإمكانية تكبير الخط، ويحتاج الشخص الأصم إلى فيديوهات مترجمة أو مدعومة بلغة الإشارة. وقد أكدت إرشادات</w:t>
      </w:r>
      <w:r w:rsidRPr="005F656A">
        <w:rPr>
          <w:rFonts w:ascii="Sakkal Majalla" w:hAnsi="Sakkal Majalla" w:cs="Sakkal Majalla"/>
          <w:sz w:val="32"/>
          <w:szCs w:val="32"/>
        </w:rPr>
        <w:t xml:space="preserve"> WCAG </w:t>
      </w:r>
      <w:r w:rsidRPr="005F656A">
        <w:rPr>
          <w:rFonts w:ascii="Sakkal Majalla" w:hAnsi="Sakkal Majalla" w:cs="Sakkal Majalla"/>
          <w:sz w:val="32"/>
          <w:szCs w:val="32"/>
          <w:rtl/>
        </w:rPr>
        <w:t>على ضرورة أن تكون المعلومات ومكونات واجهة المستخدم قابلة للإدراك من قبل المستخدمين بطرق متعددة</w:t>
      </w:r>
      <w:r w:rsidRPr="005F656A">
        <w:rPr>
          <w:rFonts w:ascii="Sakkal Majalla" w:hAnsi="Sakkal Majalla" w:cs="Sakkal Majalla"/>
          <w:sz w:val="32"/>
          <w:szCs w:val="32"/>
        </w:rPr>
        <w:t xml:space="preserve"> (W3C, 2024).</w:t>
      </w:r>
    </w:p>
    <w:p w14:paraId="3D7960AD"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lastRenderedPageBreak/>
        <w:t xml:space="preserve">ويتمثل الدور الثاني في </w:t>
      </w:r>
      <w:r w:rsidRPr="005F656A">
        <w:rPr>
          <w:rFonts w:ascii="Sakkal Majalla" w:hAnsi="Sakkal Majalla" w:cs="Sakkal Majalla"/>
          <w:b/>
          <w:bCs/>
          <w:sz w:val="32"/>
          <w:szCs w:val="32"/>
          <w:rtl/>
        </w:rPr>
        <w:t>توفير تقنيات مساعدة على التواصل</w:t>
      </w:r>
      <w:r w:rsidRPr="005F656A">
        <w:rPr>
          <w:rFonts w:ascii="Sakkal Majalla" w:hAnsi="Sakkal Majalla" w:cs="Sakkal Majalla"/>
          <w:sz w:val="32"/>
          <w:szCs w:val="32"/>
        </w:rPr>
        <w:t xml:space="preserve">. </w:t>
      </w:r>
      <w:r w:rsidRPr="005F656A">
        <w:rPr>
          <w:rFonts w:ascii="Sakkal Majalla" w:hAnsi="Sakkal Majalla" w:cs="Sakkal Majalla"/>
          <w:sz w:val="32"/>
          <w:szCs w:val="32"/>
          <w:rtl/>
        </w:rPr>
        <w:t>وتشمل هذه التقنيات برامج قراءة الشاشة، وتطبيقات تحويل النص إلى صوت، وتطبيقات تحويل الصوت إلى نص، ولوحات التواصل البديل، وبرامج الترجمة النصية، وخدمات الاتصال المرئي بلغة الإشارة. وتساعد هذه التقنيات الأشخاص ذوي الإعاقة على التفاعل مع المنظمة باستقلالية أكبر، وتقلل من اعتمادهم على الآخرين في الحصول على المعلومات</w:t>
      </w:r>
      <w:r w:rsidRPr="005F656A">
        <w:rPr>
          <w:rFonts w:ascii="Sakkal Majalla" w:hAnsi="Sakkal Majalla" w:cs="Sakkal Majalla"/>
          <w:sz w:val="32"/>
          <w:szCs w:val="32"/>
        </w:rPr>
        <w:t>.</w:t>
      </w:r>
    </w:p>
    <w:p w14:paraId="747EB42C"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 xml:space="preserve">أما الدور الثالث فيتمثل في </w:t>
      </w:r>
      <w:r w:rsidRPr="005F656A">
        <w:rPr>
          <w:rFonts w:ascii="Sakkal Majalla" w:hAnsi="Sakkal Majalla" w:cs="Sakkal Majalla"/>
          <w:b/>
          <w:bCs/>
          <w:sz w:val="32"/>
          <w:szCs w:val="32"/>
          <w:rtl/>
        </w:rPr>
        <w:t>تعزيز التفاعل والمشاركة</w:t>
      </w:r>
      <w:r w:rsidRPr="005F656A">
        <w:rPr>
          <w:rFonts w:ascii="Sakkal Majalla" w:hAnsi="Sakkal Majalla" w:cs="Sakkal Majalla"/>
          <w:sz w:val="32"/>
          <w:szCs w:val="32"/>
        </w:rPr>
        <w:t xml:space="preserve">. </w:t>
      </w:r>
      <w:r w:rsidRPr="005F656A">
        <w:rPr>
          <w:rFonts w:ascii="Sakkal Majalla" w:hAnsi="Sakkal Majalla" w:cs="Sakkal Majalla"/>
          <w:sz w:val="32"/>
          <w:szCs w:val="32"/>
          <w:rtl/>
        </w:rPr>
        <w:t>فقد أتاحت وسائل التواصل الاجتماعي للأشخاص ذوي الإعاقة فرصة التعبير عن آرائهم، ومشاركة تجاربهم، والتفاعل مع حملات المنظمات غير الربحية، وتقديم الملاحظات والشكاوى والمقترحات. وبذلك يتحول المستفيد من متلقٍ سلبي إلى مشارك في الحوار العام حول الخدمات والحقوق والاحتياجات. كما يمكن للمنظمات استخدام هذه المنصات لبناء مجتمعات دعم افتراضية، وربط المستفيدين بالمتطوعين والخبراء ومقدمي الخدمة</w:t>
      </w:r>
      <w:r w:rsidRPr="005F656A">
        <w:rPr>
          <w:rFonts w:ascii="Sakkal Majalla" w:hAnsi="Sakkal Majalla" w:cs="Sakkal Majalla"/>
          <w:sz w:val="32"/>
          <w:szCs w:val="32"/>
        </w:rPr>
        <w:t>.</w:t>
      </w:r>
    </w:p>
    <w:p w14:paraId="3BD2E855"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 xml:space="preserve">ويظهر الدور الرابع في </w:t>
      </w:r>
      <w:r w:rsidRPr="005F656A">
        <w:rPr>
          <w:rFonts w:ascii="Sakkal Majalla" w:hAnsi="Sakkal Majalla" w:cs="Sakkal Majalla"/>
          <w:b/>
          <w:bCs/>
          <w:sz w:val="32"/>
          <w:szCs w:val="32"/>
          <w:rtl/>
        </w:rPr>
        <w:t>تحسين إدارة البيانات واتخاذ القرار الاتصالي</w:t>
      </w:r>
      <w:r w:rsidRPr="005F656A">
        <w:rPr>
          <w:rFonts w:ascii="Sakkal Majalla" w:hAnsi="Sakkal Majalla" w:cs="Sakkal Majalla"/>
          <w:sz w:val="32"/>
          <w:szCs w:val="32"/>
        </w:rPr>
        <w:t xml:space="preserve">. </w:t>
      </w:r>
      <w:r w:rsidRPr="005F656A">
        <w:rPr>
          <w:rFonts w:ascii="Sakkal Majalla" w:hAnsi="Sakkal Majalla" w:cs="Sakkal Majalla"/>
          <w:sz w:val="32"/>
          <w:szCs w:val="32"/>
          <w:rtl/>
        </w:rPr>
        <w:t>فالتكنولوجيا تساعد المنظمات غير الربحية على جمع بيانات حول تفاعل الجمهور مع الرسائل، وتحليل الاستفسارات المتكررة، وقياس رضا المستفيدين، ومعرفة القنوات الأكثر استخدامًا. ويمكن لهذه البيانات أن توجه خطط العلاقات العامة، وتساعد في تطوير رسائل أكثر دقة وملاءمة. غير أن استخدام البيانات يجب أن يتم وفق ضوابط أخلاقية تحترم خصوصية المستفيدين وتحمي معلوماتهم الشخصية</w:t>
      </w:r>
      <w:r w:rsidRPr="005F656A">
        <w:rPr>
          <w:rFonts w:ascii="Sakkal Majalla" w:hAnsi="Sakkal Majalla" w:cs="Sakkal Majalla"/>
          <w:sz w:val="32"/>
          <w:szCs w:val="32"/>
        </w:rPr>
        <w:t>.</w:t>
      </w:r>
    </w:p>
    <w:p w14:paraId="2527D188"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 xml:space="preserve">ويتمثل الدور الخامس في </w:t>
      </w:r>
      <w:r w:rsidRPr="005F656A">
        <w:rPr>
          <w:rFonts w:ascii="Sakkal Majalla" w:hAnsi="Sakkal Majalla" w:cs="Sakkal Majalla"/>
          <w:b/>
          <w:bCs/>
          <w:sz w:val="32"/>
          <w:szCs w:val="32"/>
          <w:rtl/>
        </w:rPr>
        <w:t>إنتاج محتوى ميسر ومتنوع</w:t>
      </w:r>
      <w:r w:rsidRPr="005F656A">
        <w:rPr>
          <w:rFonts w:ascii="Sakkal Majalla" w:hAnsi="Sakkal Majalla" w:cs="Sakkal Majalla"/>
          <w:sz w:val="32"/>
          <w:szCs w:val="32"/>
        </w:rPr>
        <w:t xml:space="preserve">. </w:t>
      </w:r>
      <w:r w:rsidRPr="005F656A">
        <w:rPr>
          <w:rFonts w:ascii="Sakkal Majalla" w:hAnsi="Sakkal Majalla" w:cs="Sakkal Majalla"/>
          <w:sz w:val="32"/>
          <w:szCs w:val="32"/>
          <w:rtl/>
        </w:rPr>
        <w:t>فقد أصبحت أدوات التصميم والتحرير الرقمي تسمح بإنتاج مواد متعددة الصيغ، مثل الفيديوهات القصيرة، والإنفوجرافيك، والملفات الصوتية، والنشرات الإلكترونية، والنصوص المبسطة. ويمكن للمنظمة أن تقدم الرسالة نفسها بأكثر من شكل لتناسب فئات مختلفة من ذوي الإعاقة. إلا أن ذلك يتطلب وعيًا بمبادئ التصميم الميسر، حتى لا يتحول المحتوى الرقمي إلى عائق بسبب ازدحام التصميم أو صعوبة القراءة أو غياب البدائل النصية</w:t>
      </w:r>
      <w:r w:rsidRPr="005F656A">
        <w:rPr>
          <w:rFonts w:ascii="Sakkal Majalla" w:hAnsi="Sakkal Majalla" w:cs="Sakkal Majalla"/>
          <w:sz w:val="32"/>
          <w:szCs w:val="32"/>
        </w:rPr>
        <w:t>.</w:t>
      </w:r>
    </w:p>
    <w:p w14:paraId="32C75748" w14:textId="46018405" w:rsidR="005275BA" w:rsidRPr="005F656A" w:rsidRDefault="005275BA" w:rsidP="005F656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ومع أهمية التكنولوجيا، يجب التأكيد على أنها لا تغني عن الاتصال الإنساني المباشر. فالأشخاص ذوو الإعاقة يحتاجون إلى قنوات رقمية ميسرة، لكنهم يحتاجون أيضًا إلى موظفين مدربين، واستجابة سريعة، واحترام في التعامل، وسياسات واضحة. لذلك فإن أفضل استخدام للتكنولوجيا هو الذي يجمع بين الكفاءة الرقمية والحس الإنساني والوعي الحقوقي</w:t>
      </w:r>
      <w:r w:rsidRPr="005F656A">
        <w:rPr>
          <w:rFonts w:ascii="Sakkal Majalla" w:hAnsi="Sakkal Majalla" w:cs="Sakkal Majalla"/>
          <w:sz w:val="32"/>
          <w:szCs w:val="32"/>
        </w:rPr>
        <w:t>.</w:t>
      </w:r>
    </w:p>
    <w:p w14:paraId="23253182" w14:textId="77777777" w:rsidR="005275BA" w:rsidRPr="005F656A" w:rsidRDefault="005275BA" w:rsidP="005275BA">
      <w:pPr>
        <w:spacing w:after="0" w:line="276" w:lineRule="auto"/>
        <w:jc w:val="both"/>
        <w:rPr>
          <w:rFonts w:ascii="Sakkal Majalla" w:hAnsi="Sakkal Majalla" w:cs="Sakkal Majalla"/>
          <w:b/>
          <w:bCs/>
          <w:sz w:val="32"/>
          <w:szCs w:val="32"/>
        </w:rPr>
      </w:pPr>
      <w:r w:rsidRPr="005F656A">
        <w:rPr>
          <w:rFonts w:ascii="Sakkal Majalla" w:hAnsi="Sakkal Majalla" w:cs="Sakkal Majalla"/>
          <w:b/>
          <w:bCs/>
          <w:sz w:val="32"/>
          <w:szCs w:val="32"/>
          <w:rtl/>
        </w:rPr>
        <w:lastRenderedPageBreak/>
        <w:t>خلاصة الفصل الثاني</w:t>
      </w:r>
    </w:p>
    <w:p w14:paraId="64E919F9"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استعرض هذا الفصل الإطار النظري للدراسة من خلال ثلاثة مباحث رئيسة. تناول المبحث الأول العلاقات العامة في المنظمات غير الربحية، من حيث مفهومها، ودورها في بناء الصورة الذهنية والسمعة، وتعزيز الثقة، وإدارة العلاقة مع أصحاب المصلحة، ودعم المناصرة والتوعية المجتمعية. كما أوضح أن العلاقات العامة داخل المنظمات غير الربحية تمثل وظيفة استراتيجية تسهم في تحقيق رسالة المنظمة واستدامة أثرها الاجتماعي</w:t>
      </w:r>
      <w:r w:rsidRPr="005F656A">
        <w:rPr>
          <w:rFonts w:ascii="Sakkal Majalla" w:hAnsi="Sakkal Majalla" w:cs="Sakkal Majalla"/>
          <w:sz w:val="32"/>
          <w:szCs w:val="32"/>
        </w:rPr>
        <w:t>.</w:t>
      </w:r>
    </w:p>
    <w:p w14:paraId="5D9645D0"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وتناول المبحث الثاني التواصل مع ذوي الإعاقة، من حيث المفهوم والتحديات والاستراتيجيات. وقد تبين أن التواصل مع ذوي الإعاقة لا يقتصر على نقل المعلومات، بل يشمل تهيئة الرسائل والقنوات والصيغ بما يضمن الفهم والمشاركة والوصول العادل. كما أوضح المبحث أن التحديات الاتصالية قد تكون لغوية أو تقنية أو تنظيمية أو ثقافية أو بشرية</w:t>
      </w:r>
      <w:r w:rsidRPr="005F656A">
        <w:rPr>
          <w:rFonts w:ascii="Sakkal Majalla" w:hAnsi="Sakkal Majalla" w:cs="Sakkal Majalla"/>
          <w:sz w:val="32"/>
          <w:szCs w:val="32"/>
        </w:rPr>
        <w:t>.</w:t>
      </w:r>
    </w:p>
    <w:p w14:paraId="69012D07"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أما المبحث الثالث فقد ركز على استراتيجيات تواصل المنظمات غير الربحية مع ذوي الإعاقة، مثل الاتصال القائم على الحقوق، وتجزئة الجمهور، والاتصال ثنائي الاتجاه، والشفافية، وتمثيل ذوي الإعاقة بصورة منصفة، وإشراكهم في تصميم الرسائل وتقويمها. كما أبرز دور التكنولوجيا في تحسين التواصل، شريطة أن تكون مصممة وفق معايير الوصول الشامل، وأن تُستخدم في إطار مؤسسي يحترم الكرامة والخصوصية والمشاركة</w:t>
      </w:r>
      <w:r w:rsidRPr="005F656A">
        <w:rPr>
          <w:rFonts w:ascii="Sakkal Majalla" w:hAnsi="Sakkal Majalla" w:cs="Sakkal Majalla"/>
          <w:sz w:val="32"/>
          <w:szCs w:val="32"/>
        </w:rPr>
        <w:t>.</w:t>
      </w:r>
    </w:p>
    <w:p w14:paraId="6D295808"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وبذلك يوضح الفصل أن فاعلية العلاقات العامة في التواصل مع ذوي الإعاقة داخل المنظمات غير الربحية لا تقاس بمجرد عدد الرسائل أو الحملات، بل بمدى قدرة هذه الرسائل على الوصول، والفهم، والتأثير، وتمكين المستفيدين من المشاركة الفاعلة في الخدمات والبرامج التي تقدمها المنظمة</w:t>
      </w:r>
      <w:r w:rsidRPr="005F656A">
        <w:rPr>
          <w:rFonts w:ascii="Sakkal Majalla" w:hAnsi="Sakkal Majalla" w:cs="Sakkal Majalla"/>
          <w:sz w:val="32"/>
          <w:szCs w:val="32"/>
        </w:rPr>
        <w:t>.</w:t>
      </w:r>
    </w:p>
    <w:p w14:paraId="06F65E37" w14:textId="77777777" w:rsidR="005275BA" w:rsidRDefault="005275BA" w:rsidP="00755C55">
      <w:pPr>
        <w:spacing w:after="0" w:line="360" w:lineRule="auto"/>
        <w:rPr>
          <w:rFonts w:ascii="Sakkal Majalla" w:hAnsi="Sakkal Majalla" w:cs="Sakkal Majalla"/>
          <w:sz w:val="32"/>
          <w:szCs w:val="32"/>
          <w:rtl/>
        </w:rPr>
      </w:pPr>
    </w:p>
    <w:p w14:paraId="77D4F73C" w14:textId="77777777" w:rsidR="005F656A" w:rsidRDefault="005F656A" w:rsidP="00755C55">
      <w:pPr>
        <w:spacing w:after="0" w:line="360" w:lineRule="auto"/>
        <w:rPr>
          <w:rFonts w:ascii="Sakkal Majalla" w:hAnsi="Sakkal Majalla" w:cs="Sakkal Majalla"/>
          <w:sz w:val="32"/>
          <w:szCs w:val="32"/>
          <w:rtl/>
        </w:rPr>
      </w:pPr>
    </w:p>
    <w:p w14:paraId="4C46E9AA" w14:textId="77777777" w:rsidR="005F656A" w:rsidRDefault="005F656A" w:rsidP="00755C55">
      <w:pPr>
        <w:spacing w:after="0" w:line="360" w:lineRule="auto"/>
        <w:rPr>
          <w:rFonts w:ascii="Sakkal Majalla" w:hAnsi="Sakkal Majalla" w:cs="Sakkal Majalla"/>
          <w:sz w:val="32"/>
          <w:szCs w:val="32"/>
          <w:rtl/>
        </w:rPr>
      </w:pPr>
    </w:p>
    <w:p w14:paraId="3E13ABBF" w14:textId="77777777" w:rsidR="005F656A" w:rsidRDefault="005F656A" w:rsidP="00755C55">
      <w:pPr>
        <w:spacing w:after="0" w:line="360" w:lineRule="auto"/>
        <w:rPr>
          <w:rFonts w:ascii="Sakkal Majalla" w:hAnsi="Sakkal Majalla" w:cs="Sakkal Majalla"/>
          <w:sz w:val="32"/>
          <w:szCs w:val="32"/>
          <w:rtl/>
        </w:rPr>
      </w:pPr>
    </w:p>
    <w:p w14:paraId="758280A2" w14:textId="77777777" w:rsidR="005F656A" w:rsidRDefault="005F656A" w:rsidP="00755C55">
      <w:pPr>
        <w:spacing w:after="0" w:line="360" w:lineRule="auto"/>
        <w:rPr>
          <w:rFonts w:ascii="Sakkal Majalla" w:hAnsi="Sakkal Majalla" w:cs="Sakkal Majalla"/>
          <w:sz w:val="32"/>
          <w:szCs w:val="32"/>
          <w:rtl/>
        </w:rPr>
      </w:pPr>
    </w:p>
    <w:p w14:paraId="1903B953" w14:textId="77777777" w:rsidR="005F656A" w:rsidRPr="005F656A" w:rsidRDefault="005F656A" w:rsidP="00755C55">
      <w:pPr>
        <w:spacing w:after="0" w:line="360" w:lineRule="auto"/>
        <w:rPr>
          <w:rFonts w:ascii="Sakkal Majalla" w:hAnsi="Sakkal Majalla" w:cs="Sakkal Majalla"/>
          <w:sz w:val="32"/>
          <w:szCs w:val="32"/>
          <w:rtl/>
        </w:rPr>
      </w:pPr>
    </w:p>
    <w:p w14:paraId="205583F3" w14:textId="58643338" w:rsidR="0009381C" w:rsidRPr="005F656A" w:rsidRDefault="00EE32B0" w:rsidP="00952BC3">
      <w:pPr>
        <w:spacing w:after="0" w:line="276" w:lineRule="auto"/>
        <w:rPr>
          <w:rFonts w:ascii="Sakkal Majalla" w:hAnsi="Sakkal Majalla" w:cs="Sakkal Majalla"/>
          <w:b/>
          <w:bCs/>
          <w:sz w:val="32"/>
          <w:szCs w:val="32"/>
          <w:rtl/>
        </w:rPr>
      </w:pPr>
      <w:r w:rsidRPr="005F656A">
        <w:rPr>
          <w:rFonts w:ascii="Sakkal Majalla" w:hAnsi="Sakkal Majalla" w:cs="Sakkal Majalla"/>
          <w:b/>
          <w:bCs/>
          <w:sz w:val="32"/>
          <w:szCs w:val="32"/>
          <w:rtl/>
        </w:rPr>
        <w:lastRenderedPageBreak/>
        <w:t xml:space="preserve">قائمة </w:t>
      </w:r>
      <w:r w:rsidR="00164292" w:rsidRPr="005F656A">
        <w:rPr>
          <w:rFonts w:ascii="Sakkal Majalla" w:hAnsi="Sakkal Majalla" w:cs="Sakkal Majalla"/>
          <w:b/>
          <w:bCs/>
          <w:sz w:val="32"/>
          <w:szCs w:val="32"/>
          <w:rtl/>
        </w:rPr>
        <w:t>المراجع:</w:t>
      </w:r>
    </w:p>
    <w:p w14:paraId="5E57B8BE" w14:textId="145ADB43" w:rsidR="00B0448A" w:rsidRPr="005F656A" w:rsidRDefault="00EE32B0" w:rsidP="00952BC3">
      <w:pPr>
        <w:spacing w:after="0" w:line="276" w:lineRule="auto"/>
        <w:rPr>
          <w:rFonts w:ascii="Sakkal Majalla" w:hAnsi="Sakkal Majalla" w:cs="Sakkal Majalla"/>
          <w:b/>
          <w:bCs/>
          <w:sz w:val="32"/>
          <w:szCs w:val="32"/>
        </w:rPr>
      </w:pPr>
      <w:r w:rsidRPr="005F656A">
        <w:rPr>
          <w:rFonts w:ascii="Sakkal Majalla" w:hAnsi="Sakkal Majalla" w:cs="Sakkal Majalla"/>
          <w:b/>
          <w:bCs/>
          <w:sz w:val="32"/>
          <w:szCs w:val="32"/>
          <w:rtl/>
        </w:rPr>
        <w:t>أ-المراجع العربية</w:t>
      </w:r>
      <w:r w:rsidR="005B1717" w:rsidRPr="005F656A">
        <w:rPr>
          <w:rFonts w:ascii="Sakkal Majalla" w:hAnsi="Sakkal Majalla" w:cs="Sakkal Majalla"/>
          <w:b/>
          <w:bCs/>
          <w:sz w:val="32"/>
          <w:szCs w:val="32"/>
          <w:rtl/>
        </w:rPr>
        <w:t>:</w:t>
      </w:r>
    </w:p>
    <w:p w14:paraId="346B76D6" w14:textId="77777777" w:rsidR="005F656A" w:rsidRPr="005F656A" w:rsidRDefault="005F656A" w:rsidP="005F656A">
      <w:pPr>
        <w:pStyle w:val="ListParagraph"/>
        <w:numPr>
          <w:ilvl w:val="0"/>
          <w:numId w:val="32"/>
        </w:numPr>
        <w:spacing w:after="0" w:line="240" w:lineRule="auto"/>
        <w:jc w:val="both"/>
        <w:rPr>
          <w:rFonts w:ascii="Sakkal Majalla" w:hAnsi="Sakkal Majalla" w:cs="Sakkal Majalla"/>
          <w:sz w:val="32"/>
          <w:szCs w:val="32"/>
        </w:rPr>
      </w:pPr>
      <w:commentRangeStart w:id="13"/>
      <w:r w:rsidRPr="005F656A">
        <w:rPr>
          <w:rFonts w:ascii="Sakkal Majalla" w:hAnsi="Sakkal Majalla" w:cs="Sakkal Majalla"/>
          <w:sz w:val="32"/>
          <w:szCs w:val="32"/>
          <w:rtl/>
        </w:rPr>
        <w:t>الإسكوا</w:t>
      </w:r>
      <w:r w:rsidRPr="005F656A">
        <w:rPr>
          <w:rFonts w:ascii="Sakkal Majalla" w:hAnsi="Sakkal Majalla" w:cs="Sakkal Majalla"/>
          <w:sz w:val="32"/>
          <w:szCs w:val="32"/>
        </w:rPr>
        <w:t xml:space="preserve">. (2023). </w:t>
      </w:r>
      <w:r w:rsidRPr="005F656A">
        <w:rPr>
          <w:rFonts w:ascii="Sakkal Majalla" w:hAnsi="Sakkal Majalla" w:cs="Sakkal Majalla"/>
          <w:sz w:val="32"/>
          <w:szCs w:val="32"/>
          <w:rtl/>
        </w:rPr>
        <w:t>الإعاقة في المنطقة العربية: تحدي تنموي</w:t>
      </w:r>
      <w:r w:rsidRPr="005F656A">
        <w:rPr>
          <w:rFonts w:ascii="Sakkal Majalla" w:hAnsi="Sakkal Majalla" w:cs="Sakkal Majalla"/>
          <w:sz w:val="32"/>
          <w:szCs w:val="32"/>
        </w:rPr>
        <w:t xml:space="preserve">. </w:t>
      </w:r>
      <w:r w:rsidRPr="005F656A">
        <w:rPr>
          <w:rFonts w:ascii="Sakkal Majalla" w:hAnsi="Sakkal Majalla" w:cs="Sakkal Majalla"/>
          <w:sz w:val="32"/>
          <w:szCs w:val="32"/>
          <w:rtl/>
        </w:rPr>
        <w:t>لجنة الأمم المتحدة الاقتصادية والاجتماعية لغربي آسيا</w:t>
      </w:r>
      <w:r w:rsidRPr="005F656A">
        <w:rPr>
          <w:rFonts w:ascii="Sakkal Majalla" w:hAnsi="Sakkal Majalla" w:cs="Sakkal Majalla"/>
          <w:sz w:val="32"/>
          <w:szCs w:val="32"/>
        </w:rPr>
        <w:t>.</w:t>
      </w:r>
    </w:p>
    <w:p w14:paraId="19BAB880" w14:textId="77777777" w:rsidR="005F656A" w:rsidRPr="005F656A" w:rsidRDefault="005F656A" w:rsidP="005F656A">
      <w:pPr>
        <w:pStyle w:val="NormalWeb"/>
        <w:numPr>
          <w:ilvl w:val="0"/>
          <w:numId w:val="32"/>
        </w:numPr>
        <w:bidi/>
        <w:spacing w:after="0" w:afterAutospacing="0"/>
        <w:jc w:val="both"/>
        <w:rPr>
          <w:rFonts w:ascii="Sakkal Majalla" w:hAnsi="Sakkal Majalla" w:cs="Sakkal Majalla"/>
          <w:sz w:val="32"/>
          <w:szCs w:val="32"/>
        </w:rPr>
      </w:pPr>
      <w:r w:rsidRPr="005F656A">
        <w:rPr>
          <w:rFonts w:ascii="Sakkal Majalla" w:hAnsi="Sakkal Majalla" w:cs="Sakkal Majalla"/>
          <w:sz w:val="32"/>
          <w:szCs w:val="32"/>
          <w:rtl/>
        </w:rPr>
        <w:t>بدر، مهران</w:t>
      </w:r>
      <w:r w:rsidRPr="005F656A">
        <w:rPr>
          <w:rFonts w:ascii="Sakkal Majalla" w:hAnsi="Sakkal Majalla" w:cs="Sakkal Majalla"/>
          <w:sz w:val="32"/>
          <w:szCs w:val="32"/>
        </w:rPr>
        <w:t xml:space="preserve"> (2024). </w:t>
      </w:r>
      <w:r w:rsidRPr="005F656A">
        <w:rPr>
          <w:rStyle w:val="Emphasis"/>
          <w:rFonts w:ascii="Sakkal Majalla" w:eastAsiaTheme="majorEastAsia" w:hAnsi="Sakkal Majalla" w:cs="Sakkal Majalla"/>
          <w:i w:val="0"/>
          <w:iCs w:val="0"/>
          <w:sz w:val="32"/>
          <w:szCs w:val="32"/>
          <w:rtl/>
        </w:rPr>
        <w:t>المستهلك الرقمي ووسائل الإعلام: من التلقي إلى المشاركة</w:t>
      </w:r>
      <w:r w:rsidRPr="005F656A">
        <w:rPr>
          <w:rFonts w:ascii="Sakkal Majalla" w:hAnsi="Sakkal Majalla" w:cs="Sakkal Majalla"/>
          <w:sz w:val="32"/>
          <w:szCs w:val="32"/>
        </w:rPr>
        <w:t xml:space="preserve">. </w:t>
      </w:r>
      <w:r w:rsidRPr="005F656A">
        <w:rPr>
          <w:rFonts w:ascii="Sakkal Majalla" w:hAnsi="Sakkal Majalla" w:cs="Sakkal Majalla"/>
          <w:sz w:val="32"/>
          <w:szCs w:val="32"/>
          <w:rtl/>
        </w:rPr>
        <w:t>الرياض: دار اليربوع الحديث</w:t>
      </w:r>
      <w:r w:rsidRPr="005F656A">
        <w:rPr>
          <w:rFonts w:ascii="Sakkal Majalla" w:hAnsi="Sakkal Majalla" w:cs="Sakkal Majalla"/>
          <w:sz w:val="32"/>
          <w:szCs w:val="32"/>
        </w:rPr>
        <w:t>.</w:t>
      </w:r>
    </w:p>
    <w:p w14:paraId="2B44C84A" w14:textId="77777777" w:rsidR="005F656A" w:rsidRPr="005F656A" w:rsidRDefault="005F656A" w:rsidP="005F656A">
      <w:pPr>
        <w:pStyle w:val="NormalWeb"/>
        <w:numPr>
          <w:ilvl w:val="0"/>
          <w:numId w:val="32"/>
        </w:numPr>
        <w:bidi/>
        <w:spacing w:after="0" w:afterAutospacing="0"/>
        <w:jc w:val="both"/>
        <w:rPr>
          <w:rFonts w:ascii="Sakkal Majalla" w:hAnsi="Sakkal Majalla" w:cs="Sakkal Majalla"/>
          <w:sz w:val="32"/>
          <w:szCs w:val="32"/>
        </w:rPr>
      </w:pPr>
      <w:r w:rsidRPr="005F656A">
        <w:rPr>
          <w:rFonts w:ascii="Sakkal Majalla" w:hAnsi="Sakkal Majalla" w:cs="Sakkal Majalla"/>
          <w:sz w:val="32"/>
          <w:szCs w:val="32"/>
          <w:rtl/>
        </w:rPr>
        <w:t>البسام، محمود</w:t>
      </w:r>
      <w:r w:rsidRPr="005F656A">
        <w:rPr>
          <w:rFonts w:ascii="Sakkal Majalla" w:hAnsi="Sakkal Majalla" w:cs="Sakkal Majalla"/>
          <w:sz w:val="32"/>
          <w:szCs w:val="32"/>
        </w:rPr>
        <w:t xml:space="preserve">. (2019). </w:t>
      </w:r>
      <w:r w:rsidRPr="005F656A">
        <w:rPr>
          <w:rStyle w:val="Strong"/>
          <w:rFonts w:ascii="Sakkal Majalla" w:eastAsiaTheme="majorEastAsia" w:hAnsi="Sakkal Majalla" w:cs="Sakkal Majalla"/>
          <w:b w:val="0"/>
          <w:bCs w:val="0"/>
          <w:sz w:val="32"/>
          <w:szCs w:val="32"/>
          <w:rtl/>
        </w:rPr>
        <w:t>استراتيجيات التواصل المؤسسي</w:t>
      </w:r>
      <w:r w:rsidRPr="005F656A">
        <w:rPr>
          <w:rFonts w:ascii="Sakkal Majalla" w:hAnsi="Sakkal Majalla" w:cs="Sakkal Majalla"/>
          <w:sz w:val="32"/>
          <w:szCs w:val="32"/>
        </w:rPr>
        <w:t xml:space="preserve">. </w:t>
      </w:r>
      <w:r w:rsidRPr="005F656A">
        <w:rPr>
          <w:rFonts w:ascii="Sakkal Majalla" w:hAnsi="Sakkal Majalla" w:cs="Sakkal Majalla"/>
          <w:sz w:val="32"/>
          <w:szCs w:val="32"/>
          <w:rtl/>
        </w:rPr>
        <w:t>دار الإبداع للنشر</w:t>
      </w:r>
      <w:r w:rsidRPr="005F656A">
        <w:rPr>
          <w:rFonts w:ascii="Sakkal Majalla" w:hAnsi="Sakkal Majalla" w:cs="Sakkal Majalla"/>
          <w:sz w:val="32"/>
          <w:szCs w:val="32"/>
        </w:rPr>
        <w:t>.</w:t>
      </w:r>
    </w:p>
    <w:p w14:paraId="08C484CB" w14:textId="77777777" w:rsidR="005F656A" w:rsidRPr="005F656A" w:rsidRDefault="005F656A" w:rsidP="005F656A">
      <w:pPr>
        <w:pStyle w:val="pdq2pgselectionanchorcontainer"/>
        <w:numPr>
          <w:ilvl w:val="0"/>
          <w:numId w:val="32"/>
        </w:numPr>
        <w:bidi/>
        <w:jc w:val="both"/>
        <w:rPr>
          <w:rFonts w:ascii="Sakkal Majalla" w:hAnsi="Sakkal Majalla" w:cs="Sakkal Majalla"/>
          <w:sz w:val="32"/>
          <w:szCs w:val="32"/>
        </w:rPr>
      </w:pPr>
      <w:r w:rsidRPr="005F656A">
        <w:rPr>
          <w:rFonts w:ascii="Sakkal Majalla" w:hAnsi="Sakkal Majalla" w:cs="Sakkal Majalla"/>
          <w:sz w:val="32"/>
          <w:szCs w:val="32"/>
          <w:rtl/>
        </w:rPr>
        <w:t>البلبوشي، عبدالراضي، العجل، عبدالرحمن، درويش، عماد، فطوم، بلال، والشهري، ياسر بن علي</w:t>
      </w:r>
      <w:r w:rsidRPr="005F656A">
        <w:rPr>
          <w:rFonts w:ascii="Sakkal Majalla" w:hAnsi="Sakkal Majalla" w:cs="Sakkal Majalla"/>
          <w:sz w:val="32"/>
          <w:szCs w:val="32"/>
        </w:rPr>
        <w:t xml:space="preserve">. (2019). </w:t>
      </w:r>
      <w:r w:rsidRPr="005F656A">
        <w:rPr>
          <w:rStyle w:val="Emphasis"/>
          <w:rFonts w:ascii="Sakkal Majalla" w:hAnsi="Sakkal Majalla" w:cs="Sakkal Majalla"/>
          <w:sz w:val="32"/>
          <w:szCs w:val="32"/>
          <w:rtl/>
        </w:rPr>
        <w:t>الدليل العلمي للعلاقات العامة في المنظمات غير الربحية: البناء الاحترافي لإدارة العلاقات العامة</w:t>
      </w:r>
      <w:r w:rsidRPr="005F656A">
        <w:rPr>
          <w:rFonts w:ascii="Sakkal Majalla" w:hAnsi="Sakkal Majalla" w:cs="Sakkal Majalla"/>
          <w:sz w:val="32"/>
          <w:szCs w:val="32"/>
        </w:rPr>
        <w:t xml:space="preserve">. </w:t>
      </w:r>
      <w:r w:rsidRPr="005F656A">
        <w:rPr>
          <w:rFonts w:ascii="Sakkal Majalla" w:hAnsi="Sakkal Majalla" w:cs="Sakkal Majalla"/>
          <w:sz w:val="32"/>
          <w:szCs w:val="32"/>
          <w:rtl/>
        </w:rPr>
        <w:t>وقف سعد وعبدالعزيز الموسى؛ مكانة للتطوير الإعلامي</w:t>
      </w:r>
      <w:r w:rsidRPr="005F656A">
        <w:rPr>
          <w:rFonts w:ascii="Sakkal Majalla" w:hAnsi="Sakkal Majalla" w:cs="Sakkal Majalla"/>
          <w:sz w:val="32"/>
          <w:szCs w:val="32"/>
        </w:rPr>
        <w:t>.</w:t>
      </w:r>
    </w:p>
    <w:p w14:paraId="76272547" w14:textId="77777777" w:rsidR="005F656A" w:rsidRPr="005F656A" w:rsidRDefault="005F656A" w:rsidP="005F656A">
      <w:pPr>
        <w:pStyle w:val="NormalWeb"/>
        <w:numPr>
          <w:ilvl w:val="0"/>
          <w:numId w:val="32"/>
        </w:numPr>
        <w:bidi/>
        <w:spacing w:after="0" w:afterAutospacing="0"/>
        <w:jc w:val="both"/>
        <w:rPr>
          <w:rFonts w:ascii="Sakkal Majalla" w:hAnsi="Sakkal Majalla" w:cs="Sakkal Majalla"/>
          <w:sz w:val="32"/>
          <w:szCs w:val="32"/>
        </w:rPr>
      </w:pPr>
      <w:r w:rsidRPr="005F656A">
        <w:rPr>
          <w:rFonts w:ascii="Sakkal Majalla" w:hAnsi="Sakkal Majalla" w:cs="Sakkal Majalla"/>
          <w:sz w:val="32"/>
          <w:szCs w:val="32"/>
          <w:rtl/>
        </w:rPr>
        <w:t>الجبير، محمد</w:t>
      </w:r>
      <w:r w:rsidRPr="005F656A">
        <w:rPr>
          <w:rFonts w:ascii="Sakkal Majalla" w:hAnsi="Sakkal Majalla" w:cs="Sakkal Majalla"/>
          <w:sz w:val="32"/>
          <w:szCs w:val="32"/>
        </w:rPr>
        <w:t xml:space="preserve">. (2021). </w:t>
      </w:r>
      <w:r w:rsidRPr="005F656A">
        <w:rPr>
          <w:rStyle w:val="Strong"/>
          <w:rFonts w:ascii="Sakkal Majalla" w:eastAsiaTheme="majorEastAsia" w:hAnsi="Sakkal Majalla" w:cs="Sakkal Majalla"/>
          <w:b w:val="0"/>
          <w:bCs w:val="0"/>
          <w:sz w:val="32"/>
          <w:szCs w:val="32"/>
          <w:rtl/>
        </w:rPr>
        <w:t>إدارة التواصل مع ذوي الإعاقة</w:t>
      </w:r>
      <w:r w:rsidRPr="005F656A">
        <w:rPr>
          <w:rFonts w:ascii="Sakkal Majalla" w:hAnsi="Sakkal Majalla" w:cs="Sakkal Majalla"/>
          <w:sz w:val="32"/>
          <w:szCs w:val="32"/>
        </w:rPr>
        <w:t xml:space="preserve">. </w:t>
      </w:r>
      <w:r w:rsidRPr="005F656A">
        <w:rPr>
          <w:rFonts w:ascii="Sakkal Majalla" w:hAnsi="Sakkal Majalla" w:cs="Sakkal Majalla"/>
          <w:sz w:val="32"/>
          <w:szCs w:val="32"/>
          <w:rtl/>
        </w:rPr>
        <w:t>مجلة الدراسات الاجتماعية</w:t>
      </w:r>
      <w:r w:rsidRPr="005F656A">
        <w:rPr>
          <w:rFonts w:ascii="Sakkal Majalla" w:hAnsi="Sakkal Majalla" w:cs="Sakkal Majalla"/>
          <w:sz w:val="32"/>
          <w:szCs w:val="32"/>
        </w:rPr>
        <w:t>.</w:t>
      </w:r>
    </w:p>
    <w:p w14:paraId="56CE0436" w14:textId="77777777" w:rsidR="005F656A" w:rsidRPr="005F656A" w:rsidRDefault="005F656A" w:rsidP="005F656A">
      <w:pPr>
        <w:pStyle w:val="NormalWeb"/>
        <w:numPr>
          <w:ilvl w:val="0"/>
          <w:numId w:val="32"/>
        </w:numPr>
        <w:bidi/>
        <w:spacing w:after="0" w:afterAutospacing="0"/>
        <w:jc w:val="both"/>
        <w:rPr>
          <w:rFonts w:ascii="Sakkal Majalla" w:hAnsi="Sakkal Majalla" w:cs="Sakkal Majalla"/>
          <w:sz w:val="32"/>
          <w:szCs w:val="32"/>
        </w:rPr>
      </w:pPr>
      <w:r w:rsidRPr="005F656A">
        <w:rPr>
          <w:rFonts w:ascii="Sakkal Majalla" w:hAnsi="Sakkal Majalla" w:cs="Sakkal Majalla"/>
          <w:sz w:val="32"/>
          <w:szCs w:val="32"/>
          <w:rtl/>
        </w:rPr>
        <w:t>الجندي، فاطمة</w:t>
      </w:r>
      <w:r w:rsidRPr="005F656A">
        <w:rPr>
          <w:rFonts w:ascii="Sakkal Majalla" w:hAnsi="Sakkal Majalla" w:cs="Sakkal Majalla"/>
          <w:sz w:val="32"/>
          <w:szCs w:val="32"/>
        </w:rPr>
        <w:t xml:space="preserve"> (2020). </w:t>
      </w:r>
      <w:r w:rsidRPr="005F656A">
        <w:rPr>
          <w:rStyle w:val="Emphasis"/>
          <w:rFonts w:ascii="Sakkal Majalla" w:eastAsiaTheme="majorEastAsia" w:hAnsi="Sakkal Majalla" w:cs="Sakkal Majalla"/>
          <w:i w:val="0"/>
          <w:iCs w:val="0"/>
          <w:sz w:val="32"/>
          <w:szCs w:val="32"/>
          <w:rtl/>
        </w:rPr>
        <w:t>دور ممارسي العلاقات العامة في توجيه الرأي العام في الأردن من خلال وسائل الإعلام التقليدية والرقمية</w:t>
      </w:r>
      <w:r w:rsidRPr="005F656A">
        <w:rPr>
          <w:rFonts w:ascii="Sakkal Majalla" w:hAnsi="Sakkal Majalla" w:cs="Sakkal Majalla"/>
          <w:sz w:val="32"/>
          <w:szCs w:val="32"/>
        </w:rPr>
        <w:t xml:space="preserve">. </w:t>
      </w:r>
      <w:r w:rsidRPr="005F656A">
        <w:rPr>
          <w:rFonts w:ascii="Sakkal Majalla" w:hAnsi="Sakkal Majalla" w:cs="Sakkal Majalla"/>
          <w:sz w:val="32"/>
          <w:szCs w:val="32"/>
          <w:rtl/>
        </w:rPr>
        <w:t>مجلة الدراسات الإعلامية، 10(4)، 56-79</w:t>
      </w:r>
      <w:r w:rsidRPr="005F656A">
        <w:rPr>
          <w:rFonts w:ascii="Sakkal Majalla" w:hAnsi="Sakkal Majalla" w:cs="Sakkal Majalla"/>
          <w:sz w:val="32"/>
          <w:szCs w:val="32"/>
        </w:rPr>
        <w:t>.</w:t>
      </w:r>
    </w:p>
    <w:p w14:paraId="3884695A" w14:textId="77777777" w:rsidR="005F656A" w:rsidRPr="005F656A" w:rsidRDefault="005F656A" w:rsidP="005F656A">
      <w:pPr>
        <w:pStyle w:val="NormalWeb"/>
        <w:numPr>
          <w:ilvl w:val="0"/>
          <w:numId w:val="32"/>
        </w:numPr>
        <w:bidi/>
        <w:spacing w:after="0" w:afterAutospacing="0"/>
        <w:jc w:val="both"/>
        <w:rPr>
          <w:rFonts w:ascii="Sakkal Majalla" w:hAnsi="Sakkal Majalla" w:cs="Sakkal Majalla"/>
          <w:sz w:val="32"/>
          <w:szCs w:val="32"/>
        </w:rPr>
      </w:pPr>
      <w:r w:rsidRPr="005F656A">
        <w:rPr>
          <w:rFonts w:ascii="Sakkal Majalla" w:hAnsi="Sakkal Majalla" w:cs="Sakkal Majalla"/>
          <w:sz w:val="32"/>
          <w:szCs w:val="32"/>
          <w:rtl/>
        </w:rPr>
        <w:t>جونسون، جون</w:t>
      </w:r>
      <w:r w:rsidRPr="005F656A">
        <w:rPr>
          <w:rFonts w:ascii="Sakkal Majalla" w:hAnsi="Sakkal Majalla" w:cs="Sakkal Majalla"/>
          <w:sz w:val="32"/>
          <w:szCs w:val="32"/>
        </w:rPr>
        <w:t xml:space="preserve">. (2020). </w:t>
      </w:r>
      <w:r w:rsidRPr="005F656A">
        <w:rPr>
          <w:rStyle w:val="Strong"/>
          <w:rFonts w:ascii="Sakkal Majalla" w:eastAsiaTheme="majorEastAsia" w:hAnsi="Sakkal Majalla" w:cs="Sakkal Majalla"/>
          <w:b w:val="0"/>
          <w:bCs w:val="0"/>
          <w:sz w:val="32"/>
          <w:szCs w:val="32"/>
          <w:rtl/>
        </w:rPr>
        <w:t>الاستراتيجيات الحديثة في العلاقات العامة</w:t>
      </w:r>
      <w:r w:rsidRPr="005F656A">
        <w:rPr>
          <w:rFonts w:ascii="Sakkal Majalla" w:hAnsi="Sakkal Majalla" w:cs="Sakkal Majalla"/>
          <w:sz w:val="32"/>
          <w:szCs w:val="32"/>
        </w:rPr>
        <w:t xml:space="preserve">. </w:t>
      </w:r>
      <w:r w:rsidRPr="005F656A">
        <w:rPr>
          <w:rFonts w:ascii="Sakkal Majalla" w:hAnsi="Sakkal Majalla" w:cs="Sakkal Majalla"/>
          <w:sz w:val="32"/>
          <w:szCs w:val="32"/>
          <w:rtl/>
        </w:rPr>
        <w:t>دار الثقافة للنشر</w:t>
      </w:r>
      <w:r w:rsidRPr="005F656A">
        <w:rPr>
          <w:rFonts w:ascii="Sakkal Majalla" w:hAnsi="Sakkal Majalla" w:cs="Sakkal Majalla"/>
          <w:sz w:val="32"/>
          <w:szCs w:val="32"/>
        </w:rPr>
        <w:t>.</w:t>
      </w:r>
    </w:p>
    <w:p w14:paraId="4ACA8473" w14:textId="77777777" w:rsidR="005F656A" w:rsidRPr="005F656A" w:rsidRDefault="005F656A" w:rsidP="005F656A">
      <w:pPr>
        <w:pStyle w:val="NormalWeb"/>
        <w:numPr>
          <w:ilvl w:val="0"/>
          <w:numId w:val="32"/>
        </w:numPr>
        <w:bidi/>
        <w:spacing w:after="0" w:afterAutospacing="0"/>
        <w:jc w:val="both"/>
        <w:rPr>
          <w:rFonts w:ascii="Sakkal Majalla" w:hAnsi="Sakkal Majalla" w:cs="Sakkal Majalla"/>
          <w:sz w:val="32"/>
          <w:szCs w:val="32"/>
        </w:rPr>
      </w:pPr>
      <w:r w:rsidRPr="005F656A">
        <w:rPr>
          <w:rFonts w:ascii="Sakkal Majalla" w:hAnsi="Sakkal Majalla" w:cs="Sakkal Majalla"/>
          <w:sz w:val="32"/>
          <w:szCs w:val="32"/>
          <w:rtl/>
        </w:rPr>
        <w:t>الحربي، فاطمة (2021). تحليل فعالية استراتيجيات التواصل التي تستخدمها المنظمات غير الربحية في السعودية مع الأشخاص ذوي الإعاقة</w:t>
      </w:r>
      <w:r w:rsidRPr="005F656A">
        <w:rPr>
          <w:rFonts w:ascii="Sakkal Majalla" w:hAnsi="Sakkal Majalla" w:cs="Sakkal Majalla"/>
          <w:sz w:val="32"/>
          <w:szCs w:val="32"/>
        </w:rPr>
        <w:t xml:space="preserve">. </w:t>
      </w:r>
      <w:r w:rsidRPr="005F656A">
        <w:rPr>
          <w:rStyle w:val="Emphasis"/>
          <w:rFonts w:ascii="Sakkal Majalla" w:eastAsiaTheme="majorEastAsia" w:hAnsi="Sakkal Majalla" w:cs="Sakkal Majalla"/>
          <w:i w:val="0"/>
          <w:iCs w:val="0"/>
          <w:sz w:val="32"/>
          <w:szCs w:val="32"/>
          <w:rtl/>
        </w:rPr>
        <w:t>مجلة العلوم الاجتماعية والإعلام، 10</w:t>
      </w:r>
      <w:r w:rsidRPr="005F656A">
        <w:rPr>
          <w:rFonts w:ascii="Sakkal Majalla" w:hAnsi="Sakkal Majalla" w:cs="Sakkal Majalla"/>
          <w:sz w:val="32"/>
          <w:szCs w:val="32"/>
        </w:rPr>
        <w:t>(1)</w:t>
      </w:r>
      <w:r w:rsidRPr="005F656A">
        <w:rPr>
          <w:rFonts w:ascii="Sakkal Majalla" w:hAnsi="Sakkal Majalla" w:cs="Sakkal Majalla"/>
          <w:sz w:val="32"/>
          <w:szCs w:val="32"/>
          <w:rtl/>
        </w:rPr>
        <w:t>، 45-67</w:t>
      </w:r>
      <w:r w:rsidRPr="005F656A">
        <w:rPr>
          <w:rFonts w:ascii="Sakkal Majalla" w:hAnsi="Sakkal Majalla" w:cs="Sakkal Majalla"/>
          <w:sz w:val="32"/>
          <w:szCs w:val="32"/>
        </w:rPr>
        <w:t>.</w:t>
      </w:r>
    </w:p>
    <w:p w14:paraId="5648190D" w14:textId="77777777" w:rsidR="005F656A" w:rsidRPr="005F656A" w:rsidRDefault="005F656A" w:rsidP="005F656A">
      <w:pPr>
        <w:pStyle w:val="NormalWeb"/>
        <w:numPr>
          <w:ilvl w:val="0"/>
          <w:numId w:val="32"/>
        </w:numPr>
        <w:bidi/>
        <w:spacing w:after="0" w:afterAutospacing="0"/>
        <w:jc w:val="both"/>
        <w:rPr>
          <w:rFonts w:ascii="Sakkal Majalla" w:hAnsi="Sakkal Majalla" w:cs="Sakkal Majalla"/>
          <w:sz w:val="32"/>
          <w:szCs w:val="32"/>
        </w:rPr>
      </w:pPr>
      <w:r w:rsidRPr="005F656A">
        <w:rPr>
          <w:rFonts w:ascii="Sakkal Majalla" w:hAnsi="Sakkal Majalla" w:cs="Sakkal Majalla"/>
          <w:sz w:val="32"/>
          <w:szCs w:val="32"/>
          <w:rtl/>
        </w:rPr>
        <w:t>حسني، عبد العزيز (2023). «توظيف نظرية الاستخدامات والإشباع في الحملة الإعلانية الرقمية</w:t>
      </w:r>
      <w:r w:rsidRPr="005F656A">
        <w:rPr>
          <w:rFonts w:ascii="Sakkal Majalla" w:hAnsi="Sakkal Majalla" w:cs="Sakkal Majalla"/>
          <w:sz w:val="32"/>
          <w:szCs w:val="32"/>
        </w:rPr>
        <w:t xml:space="preserve">». </w:t>
      </w:r>
      <w:r w:rsidRPr="005F656A">
        <w:rPr>
          <w:rStyle w:val="Emphasis"/>
          <w:rFonts w:ascii="Sakkal Majalla" w:eastAsiaTheme="majorEastAsia" w:hAnsi="Sakkal Majalla" w:cs="Sakkal Majalla"/>
          <w:i w:val="0"/>
          <w:iCs w:val="0"/>
          <w:sz w:val="32"/>
          <w:szCs w:val="32"/>
          <w:rtl/>
        </w:rPr>
        <w:t>مجلة البحوث الإعلانية</w:t>
      </w:r>
      <w:r w:rsidRPr="005F656A">
        <w:rPr>
          <w:rFonts w:ascii="Sakkal Majalla" w:hAnsi="Sakkal Majalla" w:cs="Sakkal Majalla"/>
          <w:sz w:val="32"/>
          <w:szCs w:val="32"/>
          <w:rtl/>
        </w:rPr>
        <w:t>، 8</w:t>
      </w:r>
      <w:r w:rsidRPr="005F656A">
        <w:rPr>
          <w:rFonts w:ascii="Sakkal Majalla" w:hAnsi="Sakkal Majalla" w:cs="Sakkal Majalla"/>
          <w:sz w:val="32"/>
          <w:szCs w:val="32"/>
        </w:rPr>
        <w:t>(4)</w:t>
      </w:r>
      <w:r w:rsidRPr="005F656A">
        <w:rPr>
          <w:rFonts w:ascii="Sakkal Majalla" w:hAnsi="Sakkal Majalla" w:cs="Sakkal Majalla"/>
          <w:sz w:val="32"/>
          <w:szCs w:val="32"/>
          <w:rtl/>
        </w:rPr>
        <w:t>، ص</w:t>
      </w:r>
      <w:r w:rsidRPr="005F656A">
        <w:rPr>
          <w:rFonts w:hint="cs"/>
          <w:sz w:val="32"/>
          <w:szCs w:val="32"/>
          <w:rtl/>
        </w:rPr>
        <w:t> </w:t>
      </w:r>
      <w:r w:rsidRPr="005F656A">
        <w:rPr>
          <w:rFonts w:ascii="Sakkal Majalla" w:hAnsi="Sakkal Majalla" w:cs="Sakkal Majalla"/>
          <w:sz w:val="32"/>
          <w:szCs w:val="32"/>
          <w:rtl/>
        </w:rPr>
        <w:t>77</w:t>
      </w:r>
      <w:r w:rsidRPr="005F656A">
        <w:rPr>
          <w:rFonts w:ascii="Sakkal Majalla" w:hAnsi="Sakkal Majalla" w:cs="Sakkal Majalla"/>
          <w:sz w:val="32"/>
          <w:szCs w:val="32"/>
          <w:rtl/>
        </w:rPr>
        <w:noBreakHyphen/>
        <w:t>94</w:t>
      </w:r>
      <w:r w:rsidRPr="005F656A">
        <w:rPr>
          <w:rFonts w:ascii="Sakkal Majalla" w:hAnsi="Sakkal Majalla" w:cs="Sakkal Majalla"/>
          <w:sz w:val="32"/>
          <w:szCs w:val="32"/>
        </w:rPr>
        <w:t>.</w:t>
      </w:r>
    </w:p>
    <w:p w14:paraId="26F5E96E" w14:textId="77777777" w:rsidR="005F656A" w:rsidRPr="005F656A" w:rsidRDefault="005F656A" w:rsidP="005F656A">
      <w:pPr>
        <w:pStyle w:val="NormalWeb"/>
        <w:numPr>
          <w:ilvl w:val="0"/>
          <w:numId w:val="32"/>
        </w:numPr>
        <w:bidi/>
        <w:spacing w:after="0" w:afterAutospacing="0"/>
        <w:jc w:val="both"/>
        <w:rPr>
          <w:rFonts w:ascii="Sakkal Majalla" w:hAnsi="Sakkal Majalla" w:cs="Sakkal Majalla"/>
          <w:sz w:val="32"/>
          <w:szCs w:val="32"/>
        </w:rPr>
      </w:pPr>
      <w:r w:rsidRPr="005F656A">
        <w:rPr>
          <w:rFonts w:ascii="Sakkal Majalla" w:hAnsi="Sakkal Majalla" w:cs="Sakkal Majalla"/>
          <w:sz w:val="32"/>
          <w:szCs w:val="32"/>
          <w:rtl/>
        </w:rPr>
        <w:t>حسين، محمد (2022). تقييم فعالية استراتيجيات التواصل التي تعتمد عليها المنظمات غير الربحية في دعم الأشخاص ذوي الإعاقة في مصر</w:t>
      </w:r>
      <w:r w:rsidRPr="005F656A">
        <w:rPr>
          <w:rFonts w:ascii="Sakkal Majalla" w:hAnsi="Sakkal Majalla" w:cs="Sakkal Majalla"/>
          <w:sz w:val="32"/>
          <w:szCs w:val="32"/>
        </w:rPr>
        <w:t xml:space="preserve">. </w:t>
      </w:r>
      <w:r w:rsidRPr="005F656A">
        <w:rPr>
          <w:rStyle w:val="Emphasis"/>
          <w:rFonts w:ascii="Sakkal Majalla" w:eastAsiaTheme="majorEastAsia" w:hAnsi="Sakkal Majalla" w:cs="Sakkal Majalla"/>
          <w:i w:val="0"/>
          <w:iCs w:val="0"/>
          <w:sz w:val="32"/>
          <w:szCs w:val="32"/>
          <w:rtl/>
        </w:rPr>
        <w:t>مجلة دراسات الإعلام والعلاقات العامة، 15</w:t>
      </w:r>
      <w:r w:rsidRPr="005F656A">
        <w:rPr>
          <w:rFonts w:ascii="Sakkal Majalla" w:hAnsi="Sakkal Majalla" w:cs="Sakkal Majalla"/>
          <w:sz w:val="32"/>
          <w:szCs w:val="32"/>
        </w:rPr>
        <w:t>(2)</w:t>
      </w:r>
      <w:r w:rsidRPr="005F656A">
        <w:rPr>
          <w:rFonts w:ascii="Sakkal Majalla" w:hAnsi="Sakkal Majalla" w:cs="Sakkal Majalla"/>
          <w:sz w:val="32"/>
          <w:szCs w:val="32"/>
          <w:rtl/>
        </w:rPr>
        <w:t>، 123-145</w:t>
      </w:r>
      <w:r w:rsidRPr="005F656A">
        <w:rPr>
          <w:rFonts w:ascii="Sakkal Majalla" w:hAnsi="Sakkal Majalla" w:cs="Sakkal Majalla"/>
          <w:sz w:val="32"/>
          <w:szCs w:val="32"/>
        </w:rPr>
        <w:t>.</w:t>
      </w:r>
      <w:commentRangeEnd w:id="13"/>
      <w:r w:rsidR="00677365" w:rsidRPr="005F656A">
        <w:rPr>
          <w:rStyle w:val="CommentReference"/>
          <w:rFonts w:ascii="Sakkal Majalla" w:hAnsi="Sakkal Majalla" w:cs="Sakkal Majalla"/>
          <w:sz w:val="32"/>
          <w:szCs w:val="32"/>
        </w:rPr>
        <w:commentReference w:id="13"/>
      </w:r>
    </w:p>
    <w:p w14:paraId="4308F568" w14:textId="77777777" w:rsidR="005F656A" w:rsidRPr="005F656A" w:rsidRDefault="005F656A" w:rsidP="005F656A">
      <w:pPr>
        <w:pStyle w:val="ListParagraph"/>
        <w:numPr>
          <w:ilvl w:val="0"/>
          <w:numId w:val="32"/>
        </w:numPr>
        <w:spacing w:after="0" w:line="240" w:lineRule="auto"/>
        <w:jc w:val="both"/>
        <w:rPr>
          <w:rFonts w:ascii="Sakkal Majalla" w:hAnsi="Sakkal Majalla" w:cs="Sakkal Majalla"/>
          <w:sz w:val="32"/>
          <w:szCs w:val="32"/>
        </w:rPr>
      </w:pPr>
      <w:r w:rsidRPr="005F656A">
        <w:rPr>
          <w:rFonts w:ascii="Sakkal Majalla" w:hAnsi="Sakkal Majalla" w:cs="Sakkal Majalla"/>
          <w:sz w:val="32"/>
          <w:szCs w:val="32"/>
          <w:rtl/>
        </w:rPr>
        <w:t>الحميد، عبد الله</w:t>
      </w:r>
      <w:r w:rsidRPr="005F656A">
        <w:rPr>
          <w:rFonts w:ascii="Sakkal Majalla" w:hAnsi="Sakkal Majalla" w:cs="Sakkal Majalla"/>
          <w:sz w:val="32"/>
          <w:szCs w:val="32"/>
        </w:rPr>
        <w:t xml:space="preserve">. (2024). </w:t>
      </w:r>
      <w:r w:rsidRPr="005F656A">
        <w:rPr>
          <w:rFonts w:ascii="Sakkal Majalla" w:hAnsi="Sakkal Majalla" w:cs="Sakkal Majalla"/>
          <w:sz w:val="32"/>
          <w:szCs w:val="32"/>
          <w:rtl/>
        </w:rPr>
        <w:t>العلاقات العامة والإعاقة في العالم العربي: تحليل نقدي</w:t>
      </w:r>
      <w:r w:rsidRPr="005F656A">
        <w:rPr>
          <w:rFonts w:ascii="Sakkal Majalla" w:hAnsi="Sakkal Majalla" w:cs="Sakkal Majalla"/>
          <w:sz w:val="32"/>
          <w:szCs w:val="32"/>
        </w:rPr>
        <w:t xml:space="preserve">. </w:t>
      </w:r>
      <w:r w:rsidRPr="005F656A">
        <w:rPr>
          <w:rFonts w:ascii="Sakkal Majalla" w:hAnsi="Sakkal Majalla" w:cs="Sakkal Majalla"/>
          <w:sz w:val="32"/>
          <w:szCs w:val="32"/>
          <w:rtl/>
        </w:rPr>
        <w:t>مجلة العلوم الاجتماعية العربية، 11(3)، 57-72</w:t>
      </w:r>
      <w:r w:rsidRPr="005F656A">
        <w:rPr>
          <w:rFonts w:ascii="Sakkal Majalla" w:hAnsi="Sakkal Majalla" w:cs="Sakkal Majalla"/>
          <w:sz w:val="32"/>
          <w:szCs w:val="32"/>
        </w:rPr>
        <w:t>.</w:t>
      </w:r>
    </w:p>
    <w:p w14:paraId="49BB6575" w14:textId="77777777" w:rsidR="005F656A" w:rsidRPr="005F656A" w:rsidRDefault="005F656A" w:rsidP="005F656A">
      <w:pPr>
        <w:pStyle w:val="pdq2pgselectionanchorcontainer"/>
        <w:numPr>
          <w:ilvl w:val="0"/>
          <w:numId w:val="32"/>
        </w:numPr>
        <w:bidi/>
        <w:jc w:val="both"/>
        <w:rPr>
          <w:rFonts w:ascii="Sakkal Majalla" w:hAnsi="Sakkal Majalla" w:cs="Sakkal Majalla"/>
          <w:sz w:val="32"/>
          <w:szCs w:val="32"/>
        </w:rPr>
      </w:pPr>
      <w:r w:rsidRPr="005F656A">
        <w:rPr>
          <w:rFonts w:ascii="Sakkal Majalla" w:hAnsi="Sakkal Majalla" w:cs="Sakkal Majalla"/>
          <w:sz w:val="32"/>
          <w:szCs w:val="32"/>
          <w:rtl/>
        </w:rPr>
        <w:t>الخطيب، ج.، والحديدي، م</w:t>
      </w:r>
      <w:r w:rsidRPr="005F656A">
        <w:rPr>
          <w:rFonts w:ascii="Sakkal Majalla" w:hAnsi="Sakkal Majalla" w:cs="Sakkal Majalla"/>
          <w:sz w:val="32"/>
          <w:szCs w:val="32"/>
        </w:rPr>
        <w:t xml:space="preserve">. (2016). </w:t>
      </w:r>
      <w:r w:rsidRPr="005F656A">
        <w:rPr>
          <w:rStyle w:val="Emphasis"/>
          <w:rFonts w:ascii="Sakkal Majalla" w:hAnsi="Sakkal Majalla" w:cs="Sakkal Majalla"/>
          <w:sz w:val="32"/>
          <w:szCs w:val="32"/>
          <w:rtl/>
        </w:rPr>
        <w:t>المدخل إلى التربية الخاصة</w:t>
      </w:r>
      <w:r w:rsidRPr="005F656A">
        <w:rPr>
          <w:rFonts w:ascii="Sakkal Majalla" w:hAnsi="Sakkal Majalla" w:cs="Sakkal Majalla"/>
          <w:sz w:val="32"/>
          <w:szCs w:val="32"/>
        </w:rPr>
        <w:t xml:space="preserve">. </w:t>
      </w:r>
      <w:r w:rsidRPr="005F656A">
        <w:rPr>
          <w:rFonts w:ascii="Sakkal Majalla" w:hAnsi="Sakkal Majalla" w:cs="Sakkal Majalla"/>
          <w:sz w:val="32"/>
          <w:szCs w:val="32"/>
          <w:rtl/>
        </w:rPr>
        <w:t>دار الفكر</w:t>
      </w:r>
      <w:r w:rsidRPr="005F656A">
        <w:rPr>
          <w:rFonts w:ascii="Sakkal Majalla" w:hAnsi="Sakkal Majalla" w:cs="Sakkal Majalla"/>
          <w:sz w:val="32"/>
          <w:szCs w:val="32"/>
        </w:rPr>
        <w:t>.</w:t>
      </w:r>
    </w:p>
    <w:p w14:paraId="353008B4" w14:textId="77777777" w:rsidR="005F656A" w:rsidRPr="005F656A" w:rsidRDefault="005F656A" w:rsidP="005F656A">
      <w:pPr>
        <w:pStyle w:val="NormalWeb"/>
        <w:numPr>
          <w:ilvl w:val="0"/>
          <w:numId w:val="32"/>
        </w:numPr>
        <w:bidi/>
        <w:spacing w:after="0" w:afterAutospacing="0"/>
        <w:jc w:val="both"/>
        <w:rPr>
          <w:rFonts w:ascii="Sakkal Majalla" w:hAnsi="Sakkal Majalla" w:cs="Sakkal Majalla"/>
          <w:sz w:val="32"/>
          <w:szCs w:val="32"/>
        </w:rPr>
      </w:pPr>
      <w:r w:rsidRPr="005F656A">
        <w:rPr>
          <w:rFonts w:ascii="Sakkal Majalla" w:hAnsi="Sakkal Majalla" w:cs="Sakkal Majalla"/>
          <w:sz w:val="32"/>
          <w:szCs w:val="32"/>
          <w:rtl/>
        </w:rPr>
        <w:t>الزهراني، سارة (2020). استكشاف فعالية استراتيجيات التواصل المستخدمة في المنظمات غير الربحية في المملكة العربية السعودية للتفاعل مع الأشخاص ذوي الإعاقة</w:t>
      </w:r>
      <w:r w:rsidRPr="005F656A">
        <w:rPr>
          <w:rFonts w:ascii="Sakkal Majalla" w:hAnsi="Sakkal Majalla" w:cs="Sakkal Majalla"/>
          <w:sz w:val="32"/>
          <w:szCs w:val="32"/>
        </w:rPr>
        <w:t xml:space="preserve">. </w:t>
      </w:r>
      <w:r w:rsidRPr="005F656A">
        <w:rPr>
          <w:rStyle w:val="Emphasis"/>
          <w:rFonts w:ascii="Sakkal Majalla" w:eastAsiaTheme="majorEastAsia" w:hAnsi="Sakkal Majalla" w:cs="Sakkal Majalla"/>
          <w:i w:val="0"/>
          <w:iCs w:val="0"/>
          <w:sz w:val="32"/>
          <w:szCs w:val="32"/>
          <w:rtl/>
        </w:rPr>
        <w:t>مجلة دراسات الاتصال والإعلام، 12</w:t>
      </w:r>
      <w:r w:rsidRPr="005F656A">
        <w:rPr>
          <w:rFonts w:ascii="Sakkal Majalla" w:hAnsi="Sakkal Majalla" w:cs="Sakkal Majalla"/>
          <w:sz w:val="32"/>
          <w:szCs w:val="32"/>
        </w:rPr>
        <w:t>(4)</w:t>
      </w:r>
      <w:r w:rsidRPr="005F656A">
        <w:rPr>
          <w:rFonts w:ascii="Sakkal Majalla" w:hAnsi="Sakkal Majalla" w:cs="Sakkal Majalla"/>
          <w:sz w:val="32"/>
          <w:szCs w:val="32"/>
          <w:rtl/>
        </w:rPr>
        <w:t>، 89-112</w:t>
      </w:r>
      <w:r w:rsidRPr="005F656A">
        <w:rPr>
          <w:rFonts w:ascii="Sakkal Majalla" w:hAnsi="Sakkal Majalla" w:cs="Sakkal Majalla"/>
          <w:sz w:val="32"/>
          <w:szCs w:val="32"/>
        </w:rPr>
        <w:t>.</w:t>
      </w:r>
    </w:p>
    <w:p w14:paraId="0ECABB02" w14:textId="77777777" w:rsidR="005F656A" w:rsidRPr="005F656A" w:rsidRDefault="005F656A" w:rsidP="005F656A">
      <w:pPr>
        <w:pStyle w:val="NormalWeb"/>
        <w:numPr>
          <w:ilvl w:val="0"/>
          <w:numId w:val="32"/>
        </w:numPr>
        <w:bidi/>
        <w:spacing w:after="0" w:afterAutospacing="0"/>
        <w:jc w:val="both"/>
        <w:rPr>
          <w:rFonts w:ascii="Sakkal Majalla" w:hAnsi="Sakkal Majalla" w:cs="Sakkal Majalla"/>
          <w:sz w:val="32"/>
          <w:szCs w:val="32"/>
        </w:rPr>
      </w:pPr>
      <w:r w:rsidRPr="005F656A">
        <w:rPr>
          <w:rFonts w:ascii="Sakkal Majalla" w:hAnsi="Sakkal Majalla" w:cs="Sakkal Majalla"/>
          <w:sz w:val="32"/>
          <w:szCs w:val="32"/>
        </w:rPr>
        <w:lastRenderedPageBreak/>
        <w:t xml:space="preserve">  </w:t>
      </w:r>
      <w:r w:rsidRPr="005F656A">
        <w:rPr>
          <w:rFonts w:ascii="Sakkal Majalla" w:hAnsi="Sakkal Majalla" w:cs="Sakkal Majalla"/>
          <w:sz w:val="32"/>
          <w:szCs w:val="32"/>
          <w:rtl/>
        </w:rPr>
        <w:t>سعيد، خالد</w:t>
      </w:r>
      <w:r w:rsidRPr="005F656A">
        <w:rPr>
          <w:rFonts w:ascii="Sakkal Majalla" w:hAnsi="Sakkal Majalla" w:cs="Sakkal Majalla"/>
          <w:sz w:val="32"/>
          <w:szCs w:val="32"/>
        </w:rPr>
        <w:t xml:space="preserve"> (2023). </w:t>
      </w:r>
      <w:r w:rsidRPr="005F656A">
        <w:rPr>
          <w:rStyle w:val="Emphasis"/>
          <w:rFonts w:ascii="Sakkal Majalla" w:eastAsiaTheme="majorEastAsia" w:hAnsi="Sakkal Majalla" w:cs="Sakkal Majalla"/>
          <w:i w:val="0"/>
          <w:iCs w:val="0"/>
          <w:sz w:val="32"/>
          <w:szCs w:val="32"/>
          <w:rtl/>
        </w:rPr>
        <w:t>استكشاف دور ممارسي العلاقات العامة في تعزيز الشفافية والموثوقية في المنظمات غير الربحية في الإمارات العربية المتحدة</w:t>
      </w:r>
      <w:r w:rsidRPr="005F656A">
        <w:rPr>
          <w:rFonts w:ascii="Sakkal Majalla" w:hAnsi="Sakkal Majalla" w:cs="Sakkal Majalla"/>
          <w:sz w:val="32"/>
          <w:szCs w:val="32"/>
        </w:rPr>
        <w:t xml:space="preserve">. </w:t>
      </w:r>
      <w:r w:rsidRPr="005F656A">
        <w:rPr>
          <w:rFonts w:ascii="Sakkal Majalla" w:hAnsi="Sakkal Majalla" w:cs="Sakkal Majalla"/>
          <w:sz w:val="32"/>
          <w:szCs w:val="32"/>
          <w:rtl/>
        </w:rPr>
        <w:t>مجلة دراسات العلاقات العامة والإعلام، 8(2)، 123-145</w:t>
      </w:r>
      <w:r w:rsidRPr="005F656A">
        <w:rPr>
          <w:rFonts w:ascii="Sakkal Majalla" w:hAnsi="Sakkal Majalla" w:cs="Sakkal Majalla"/>
          <w:sz w:val="32"/>
          <w:szCs w:val="32"/>
        </w:rPr>
        <w:t>.</w:t>
      </w:r>
    </w:p>
    <w:p w14:paraId="1274F87F" w14:textId="77777777" w:rsidR="005F656A" w:rsidRPr="005F656A" w:rsidRDefault="005F656A" w:rsidP="005F656A">
      <w:pPr>
        <w:pStyle w:val="NormalWeb"/>
        <w:numPr>
          <w:ilvl w:val="0"/>
          <w:numId w:val="32"/>
        </w:numPr>
        <w:bidi/>
        <w:spacing w:after="0" w:afterAutospacing="0"/>
        <w:jc w:val="both"/>
        <w:rPr>
          <w:rFonts w:ascii="Sakkal Majalla" w:hAnsi="Sakkal Majalla" w:cs="Sakkal Majalla"/>
          <w:sz w:val="32"/>
          <w:szCs w:val="32"/>
        </w:rPr>
      </w:pPr>
      <w:r w:rsidRPr="005F656A">
        <w:rPr>
          <w:rFonts w:ascii="Sakkal Majalla" w:hAnsi="Sakkal Majalla" w:cs="Sakkal Majalla"/>
          <w:sz w:val="32"/>
          <w:szCs w:val="32"/>
          <w:rtl/>
        </w:rPr>
        <w:t xml:space="preserve">سليمان، نادين </w:t>
      </w:r>
      <w:r w:rsidRPr="005F656A">
        <w:rPr>
          <w:rFonts w:ascii="Sakkal Majalla" w:hAnsi="Sakkal Majalla" w:cs="Sakkal Majalla"/>
          <w:sz w:val="32"/>
          <w:szCs w:val="32"/>
        </w:rPr>
        <w:t xml:space="preserve">&amp; </w:t>
      </w:r>
      <w:r w:rsidRPr="005F656A">
        <w:rPr>
          <w:rFonts w:ascii="Sakkal Majalla" w:hAnsi="Sakkal Majalla" w:cs="Sakkal Majalla"/>
          <w:sz w:val="32"/>
          <w:szCs w:val="32"/>
          <w:rtl/>
        </w:rPr>
        <w:t>رشيد، عمر (2024). «تنوع الاحتياجات الإعلامية لدى طلاب الجامعات: دراسة استكشافية</w:t>
      </w:r>
      <w:r w:rsidRPr="005F656A">
        <w:rPr>
          <w:rFonts w:ascii="Sakkal Majalla" w:hAnsi="Sakkal Majalla" w:cs="Sakkal Majalla"/>
          <w:sz w:val="32"/>
          <w:szCs w:val="32"/>
        </w:rPr>
        <w:t xml:space="preserve">». </w:t>
      </w:r>
      <w:r w:rsidRPr="005F656A">
        <w:rPr>
          <w:rStyle w:val="Emphasis"/>
          <w:rFonts w:ascii="Sakkal Majalla" w:eastAsiaTheme="majorEastAsia" w:hAnsi="Sakkal Majalla" w:cs="Sakkal Majalla"/>
          <w:i w:val="0"/>
          <w:iCs w:val="0"/>
          <w:sz w:val="32"/>
          <w:szCs w:val="32"/>
          <w:rtl/>
        </w:rPr>
        <w:t>مجلة التربية والإعلام</w:t>
      </w:r>
      <w:r w:rsidRPr="005F656A">
        <w:rPr>
          <w:rFonts w:ascii="Sakkal Majalla" w:hAnsi="Sakkal Majalla" w:cs="Sakkal Majalla"/>
          <w:sz w:val="32"/>
          <w:szCs w:val="32"/>
          <w:rtl/>
        </w:rPr>
        <w:t>، 4</w:t>
      </w:r>
      <w:r w:rsidRPr="005F656A">
        <w:rPr>
          <w:rFonts w:ascii="Sakkal Majalla" w:hAnsi="Sakkal Majalla" w:cs="Sakkal Majalla"/>
          <w:sz w:val="32"/>
          <w:szCs w:val="32"/>
        </w:rPr>
        <w:t>(1)</w:t>
      </w:r>
      <w:r w:rsidRPr="005F656A">
        <w:rPr>
          <w:rFonts w:ascii="Sakkal Majalla" w:hAnsi="Sakkal Majalla" w:cs="Sakkal Majalla"/>
          <w:sz w:val="32"/>
          <w:szCs w:val="32"/>
          <w:rtl/>
        </w:rPr>
        <w:t>، ص</w:t>
      </w:r>
      <w:r w:rsidRPr="005F656A">
        <w:rPr>
          <w:rFonts w:hint="cs"/>
          <w:sz w:val="32"/>
          <w:szCs w:val="32"/>
          <w:rtl/>
        </w:rPr>
        <w:t> </w:t>
      </w:r>
      <w:r w:rsidRPr="005F656A">
        <w:rPr>
          <w:rFonts w:ascii="Sakkal Majalla" w:hAnsi="Sakkal Majalla" w:cs="Sakkal Majalla"/>
          <w:sz w:val="32"/>
          <w:szCs w:val="32"/>
          <w:rtl/>
        </w:rPr>
        <w:t>67</w:t>
      </w:r>
      <w:r w:rsidRPr="005F656A">
        <w:rPr>
          <w:rFonts w:ascii="Sakkal Majalla" w:hAnsi="Sakkal Majalla" w:cs="Sakkal Majalla"/>
          <w:sz w:val="32"/>
          <w:szCs w:val="32"/>
          <w:rtl/>
        </w:rPr>
        <w:noBreakHyphen/>
        <w:t>90</w:t>
      </w:r>
      <w:r w:rsidRPr="005F656A">
        <w:rPr>
          <w:rFonts w:ascii="Sakkal Majalla" w:hAnsi="Sakkal Majalla" w:cs="Sakkal Majalla"/>
          <w:sz w:val="32"/>
          <w:szCs w:val="32"/>
        </w:rPr>
        <w:t>.</w:t>
      </w:r>
    </w:p>
    <w:p w14:paraId="2C6DDF87" w14:textId="77777777" w:rsidR="005F656A" w:rsidRPr="005F656A" w:rsidRDefault="005F656A" w:rsidP="005F656A">
      <w:pPr>
        <w:pStyle w:val="NormalWeb"/>
        <w:numPr>
          <w:ilvl w:val="0"/>
          <w:numId w:val="32"/>
        </w:numPr>
        <w:bidi/>
        <w:spacing w:after="0" w:afterAutospacing="0"/>
        <w:jc w:val="both"/>
        <w:rPr>
          <w:rFonts w:ascii="Sakkal Majalla" w:hAnsi="Sakkal Majalla" w:cs="Sakkal Majalla"/>
          <w:sz w:val="32"/>
          <w:szCs w:val="32"/>
        </w:rPr>
      </w:pPr>
      <w:r w:rsidRPr="005F656A">
        <w:rPr>
          <w:rFonts w:ascii="Sakkal Majalla" w:hAnsi="Sakkal Majalla" w:cs="Sakkal Majalla"/>
          <w:sz w:val="32"/>
          <w:szCs w:val="32"/>
          <w:rtl/>
        </w:rPr>
        <w:t xml:space="preserve">الشريف، فاطمة </w:t>
      </w:r>
      <w:r w:rsidRPr="005F656A">
        <w:rPr>
          <w:rFonts w:ascii="Sakkal Majalla" w:hAnsi="Sakkal Majalla" w:cs="Sakkal Majalla"/>
          <w:sz w:val="32"/>
          <w:szCs w:val="32"/>
        </w:rPr>
        <w:t xml:space="preserve">&amp; </w:t>
      </w:r>
      <w:r w:rsidRPr="005F656A">
        <w:rPr>
          <w:rFonts w:ascii="Sakkal Majalla" w:hAnsi="Sakkal Majalla" w:cs="Sakkal Majalla"/>
          <w:sz w:val="32"/>
          <w:szCs w:val="32"/>
          <w:rtl/>
        </w:rPr>
        <w:t>الحربي، عيسى (2025). «دور نظرية الاستخدامات والإشباع في التسويق الإعلامي: رؤية تحليلية</w:t>
      </w:r>
      <w:r w:rsidRPr="005F656A">
        <w:rPr>
          <w:rFonts w:ascii="Sakkal Majalla" w:hAnsi="Sakkal Majalla" w:cs="Sakkal Majalla"/>
          <w:sz w:val="32"/>
          <w:szCs w:val="32"/>
        </w:rPr>
        <w:t xml:space="preserve">». </w:t>
      </w:r>
      <w:r w:rsidRPr="005F656A">
        <w:rPr>
          <w:rStyle w:val="Emphasis"/>
          <w:rFonts w:ascii="Sakkal Majalla" w:eastAsiaTheme="majorEastAsia" w:hAnsi="Sakkal Majalla" w:cs="Sakkal Majalla"/>
          <w:i w:val="0"/>
          <w:iCs w:val="0"/>
          <w:sz w:val="32"/>
          <w:szCs w:val="32"/>
          <w:rtl/>
        </w:rPr>
        <w:t>مجلة التسويق والإعلام</w:t>
      </w:r>
      <w:r w:rsidRPr="005F656A">
        <w:rPr>
          <w:rFonts w:ascii="Sakkal Majalla" w:hAnsi="Sakkal Majalla" w:cs="Sakkal Majalla"/>
          <w:sz w:val="32"/>
          <w:szCs w:val="32"/>
          <w:rtl/>
        </w:rPr>
        <w:t>، 12</w:t>
      </w:r>
      <w:r w:rsidRPr="005F656A">
        <w:rPr>
          <w:rFonts w:ascii="Sakkal Majalla" w:hAnsi="Sakkal Majalla" w:cs="Sakkal Majalla"/>
          <w:sz w:val="32"/>
          <w:szCs w:val="32"/>
        </w:rPr>
        <w:t>(3)</w:t>
      </w:r>
      <w:r w:rsidRPr="005F656A">
        <w:rPr>
          <w:rFonts w:ascii="Sakkal Majalla" w:hAnsi="Sakkal Majalla" w:cs="Sakkal Majalla"/>
          <w:sz w:val="32"/>
          <w:szCs w:val="32"/>
          <w:rtl/>
        </w:rPr>
        <w:t>، ص</w:t>
      </w:r>
      <w:r w:rsidRPr="005F656A">
        <w:rPr>
          <w:rFonts w:hint="cs"/>
          <w:sz w:val="32"/>
          <w:szCs w:val="32"/>
          <w:rtl/>
        </w:rPr>
        <w:t> </w:t>
      </w:r>
      <w:r w:rsidRPr="005F656A">
        <w:rPr>
          <w:rFonts w:ascii="Sakkal Majalla" w:hAnsi="Sakkal Majalla" w:cs="Sakkal Majalla"/>
          <w:sz w:val="32"/>
          <w:szCs w:val="32"/>
          <w:rtl/>
        </w:rPr>
        <w:t>101</w:t>
      </w:r>
      <w:r w:rsidRPr="005F656A">
        <w:rPr>
          <w:rFonts w:ascii="Sakkal Majalla" w:hAnsi="Sakkal Majalla" w:cs="Sakkal Majalla"/>
          <w:sz w:val="32"/>
          <w:szCs w:val="32"/>
          <w:rtl/>
        </w:rPr>
        <w:noBreakHyphen/>
        <w:t>125</w:t>
      </w:r>
      <w:r w:rsidRPr="005F656A">
        <w:rPr>
          <w:rFonts w:ascii="Sakkal Majalla" w:hAnsi="Sakkal Majalla" w:cs="Sakkal Majalla"/>
          <w:sz w:val="32"/>
          <w:szCs w:val="32"/>
        </w:rPr>
        <w:t>.</w:t>
      </w:r>
    </w:p>
    <w:p w14:paraId="0E250B26" w14:textId="77777777" w:rsidR="005F656A" w:rsidRPr="005F656A" w:rsidRDefault="005F656A" w:rsidP="005F656A">
      <w:pPr>
        <w:pStyle w:val="NormalWeb"/>
        <w:numPr>
          <w:ilvl w:val="0"/>
          <w:numId w:val="32"/>
        </w:numPr>
        <w:bidi/>
        <w:spacing w:after="0" w:afterAutospacing="0"/>
        <w:jc w:val="both"/>
        <w:rPr>
          <w:rFonts w:ascii="Sakkal Majalla" w:hAnsi="Sakkal Majalla" w:cs="Sakkal Majalla"/>
          <w:sz w:val="32"/>
          <w:szCs w:val="32"/>
        </w:rPr>
      </w:pPr>
      <w:r w:rsidRPr="005F656A">
        <w:rPr>
          <w:rFonts w:ascii="Sakkal Majalla" w:hAnsi="Sakkal Majalla" w:cs="Sakkal Majalla"/>
          <w:sz w:val="32"/>
          <w:szCs w:val="32"/>
          <w:rtl/>
        </w:rPr>
        <w:t>عبد الله بن محمد، س</w:t>
      </w:r>
      <w:r w:rsidRPr="005F656A">
        <w:rPr>
          <w:rFonts w:ascii="Sakkal Majalla" w:hAnsi="Sakkal Majalla" w:cs="Sakkal Majalla"/>
          <w:sz w:val="32"/>
          <w:szCs w:val="32"/>
        </w:rPr>
        <w:t xml:space="preserve">. (2021). </w:t>
      </w:r>
      <w:r w:rsidRPr="005F656A">
        <w:rPr>
          <w:rStyle w:val="Strong"/>
          <w:rFonts w:ascii="Sakkal Majalla" w:eastAsiaTheme="majorEastAsia" w:hAnsi="Sakkal Majalla" w:cs="Sakkal Majalla"/>
          <w:b w:val="0"/>
          <w:bCs w:val="0"/>
          <w:sz w:val="32"/>
          <w:szCs w:val="32"/>
          <w:rtl/>
        </w:rPr>
        <w:t>العلاقات العامة: نظرية وتطبيقات</w:t>
      </w:r>
      <w:r w:rsidRPr="005F656A">
        <w:rPr>
          <w:rFonts w:ascii="Sakkal Majalla" w:hAnsi="Sakkal Majalla" w:cs="Sakkal Majalla"/>
          <w:sz w:val="32"/>
          <w:szCs w:val="32"/>
        </w:rPr>
        <w:t xml:space="preserve">. </w:t>
      </w:r>
      <w:r w:rsidRPr="005F656A">
        <w:rPr>
          <w:rFonts w:ascii="Sakkal Majalla" w:hAnsi="Sakkal Majalla" w:cs="Sakkal Majalla"/>
          <w:sz w:val="32"/>
          <w:szCs w:val="32"/>
          <w:rtl/>
        </w:rPr>
        <w:t>دار الفكر العربي</w:t>
      </w:r>
      <w:r w:rsidRPr="005F656A">
        <w:rPr>
          <w:rFonts w:ascii="Sakkal Majalla" w:hAnsi="Sakkal Majalla" w:cs="Sakkal Majalla"/>
          <w:sz w:val="32"/>
          <w:szCs w:val="32"/>
        </w:rPr>
        <w:t>.</w:t>
      </w:r>
    </w:p>
    <w:p w14:paraId="3E2960C2" w14:textId="77777777" w:rsidR="005F656A" w:rsidRPr="005F656A" w:rsidRDefault="005F656A" w:rsidP="005F656A">
      <w:pPr>
        <w:pStyle w:val="NormalWeb"/>
        <w:numPr>
          <w:ilvl w:val="0"/>
          <w:numId w:val="32"/>
        </w:numPr>
        <w:bidi/>
        <w:spacing w:after="0" w:afterAutospacing="0"/>
        <w:jc w:val="both"/>
        <w:rPr>
          <w:rFonts w:ascii="Sakkal Majalla" w:hAnsi="Sakkal Majalla" w:cs="Sakkal Majalla"/>
          <w:sz w:val="32"/>
          <w:szCs w:val="32"/>
        </w:rPr>
      </w:pPr>
      <w:r w:rsidRPr="005F656A">
        <w:rPr>
          <w:rFonts w:ascii="Sakkal Majalla" w:hAnsi="Sakkal Majalla" w:cs="Sakkal Majalla"/>
          <w:sz w:val="32"/>
          <w:szCs w:val="32"/>
        </w:rPr>
        <w:t xml:space="preserve">  </w:t>
      </w:r>
      <w:r w:rsidRPr="005F656A">
        <w:rPr>
          <w:rFonts w:ascii="Sakkal Majalla" w:hAnsi="Sakkal Majalla" w:cs="Sakkal Majalla"/>
          <w:sz w:val="32"/>
          <w:szCs w:val="32"/>
          <w:rtl/>
        </w:rPr>
        <w:t>عبد الله، مصطفى</w:t>
      </w:r>
      <w:r w:rsidRPr="005F656A">
        <w:rPr>
          <w:rFonts w:ascii="Sakkal Majalla" w:hAnsi="Sakkal Majalla" w:cs="Sakkal Majalla"/>
          <w:sz w:val="32"/>
          <w:szCs w:val="32"/>
        </w:rPr>
        <w:t xml:space="preserve"> (2024). </w:t>
      </w:r>
      <w:r w:rsidRPr="005F656A">
        <w:rPr>
          <w:rStyle w:val="Emphasis"/>
          <w:rFonts w:ascii="Sakkal Majalla" w:eastAsiaTheme="majorEastAsia" w:hAnsi="Sakkal Majalla" w:cs="Sakkal Majalla"/>
          <w:i w:val="0"/>
          <w:iCs w:val="0"/>
          <w:sz w:val="32"/>
          <w:szCs w:val="32"/>
          <w:rtl/>
        </w:rPr>
        <w:t>تأثير استراتيجيات العلاقات العامة على تعزيز التفاعل المجتمعي في المؤسسات التعليمية في قطر</w:t>
      </w:r>
      <w:r w:rsidRPr="005F656A">
        <w:rPr>
          <w:rFonts w:ascii="Sakkal Majalla" w:hAnsi="Sakkal Majalla" w:cs="Sakkal Majalla"/>
          <w:sz w:val="32"/>
          <w:szCs w:val="32"/>
        </w:rPr>
        <w:t xml:space="preserve">. </w:t>
      </w:r>
      <w:r w:rsidRPr="005F656A">
        <w:rPr>
          <w:rFonts w:ascii="Sakkal Majalla" w:hAnsi="Sakkal Majalla" w:cs="Sakkal Majalla"/>
          <w:sz w:val="32"/>
          <w:szCs w:val="32"/>
          <w:rtl/>
        </w:rPr>
        <w:t>مجلة بحوث الاتصال والإعلام، 11(2)، 101-123</w:t>
      </w:r>
      <w:r w:rsidRPr="005F656A">
        <w:rPr>
          <w:rFonts w:ascii="Sakkal Majalla" w:hAnsi="Sakkal Majalla" w:cs="Sakkal Majalla"/>
          <w:sz w:val="32"/>
          <w:szCs w:val="32"/>
        </w:rPr>
        <w:t>.</w:t>
      </w:r>
    </w:p>
    <w:p w14:paraId="5471D5E8" w14:textId="77777777" w:rsidR="005F656A" w:rsidRPr="005F656A" w:rsidRDefault="005F656A" w:rsidP="005F656A">
      <w:pPr>
        <w:pStyle w:val="NormalWeb"/>
        <w:numPr>
          <w:ilvl w:val="0"/>
          <w:numId w:val="32"/>
        </w:numPr>
        <w:bidi/>
        <w:spacing w:after="0" w:afterAutospacing="0"/>
        <w:jc w:val="both"/>
        <w:rPr>
          <w:rFonts w:ascii="Sakkal Majalla" w:hAnsi="Sakkal Majalla" w:cs="Sakkal Majalla"/>
          <w:sz w:val="32"/>
          <w:szCs w:val="32"/>
        </w:rPr>
      </w:pPr>
      <w:r w:rsidRPr="005F656A">
        <w:rPr>
          <w:rFonts w:ascii="Sakkal Majalla" w:hAnsi="Sakkal Majalla" w:cs="Sakkal Majalla"/>
          <w:sz w:val="32"/>
          <w:szCs w:val="32"/>
          <w:rtl/>
        </w:rPr>
        <w:t>العتيبي، فهد</w:t>
      </w:r>
      <w:r w:rsidRPr="005F656A">
        <w:rPr>
          <w:rFonts w:ascii="Sakkal Majalla" w:hAnsi="Sakkal Majalla" w:cs="Sakkal Majalla"/>
          <w:sz w:val="32"/>
          <w:szCs w:val="32"/>
        </w:rPr>
        <w:t xml:space="preserve">. (2020). </w:t>
      </w:r>
      <w:r w:rsidRPr="005F656A">
        <w:rPr>
          <w:rStyle w:val="Strong"/>
          <w:rFonts w:ascii="Sakkal Majalla" w:eastAsiaTheme="majorEastAsia" w:hAnsi="Sakkal Majalla" w:cs="Sakkal Majalla"/>
          <w:b w:val="0"/>
          <w:bCs w:val="0"/>
          <w:sz w:val="32"/>
          <w:szCs w:val="32"/>
          <w:rtl/>
        </w:rPr>
        <w:t>مفاهيم الإعاقة وأنواعها</w:t>
      </w:r>
      <w:r w:rsidRPr="005F656A">
        <w:rPr>
          <w:rFonts w:ascii="Sakkal Majalla" w:hAnsi="Sakkal Majalla" w:cs="Sakkal Majalla"/>
          <w:sz w:val="32"/>
          <w:szCs w:val="32"/>
        </w:rPr>
        <w:t xml:space="preserve">. </w:t>
      </w:r>
      <w:r w:rsidRPr="005F656A">
        <w:rPr>
          <w:rFonts w:ascii="Sakkal Majalla" w:hAnsi="Sakkal Majalla" w:cs="Sakkal Majalla"/>
          <w:sz w:val="32"/>
          <w:szCs w:val="32"/>
          <w:rtl/>
        </w:rPr>
        <w:t>مجلة دراسات في العلوم الإنسانية</w:t>
      </w:r>
      <w:r w:rsidRPr="005F656A">
        <w:rPr>
          <w:rFonts w:ascii="Sakkal Majalla" w:hAnsi="Sakkal Majalla" w:cs="Sakkal Majalla"/>
          <w:sz w:val="32"/>
          <w:szCs w:val="32"/>
        </w:rPr>
        <w:t>.</w:t>
      </w:r>
    </w:p>
    <w:p w14:paraId="2E28008C" w14:textId="77777777" w:rsidR="005F656A" w:rsidRPr="005F656A" w:rsidRDefault="005F656A" w:rsidP="005F656A">
      <w:pPr>
        <w:pStyle w:val="NormalWeb"/>
        <w:numPr>
          <w:ilvl w:val="0"/>
          <w:numId w:val="32"/>
        </w:numPr>
        <w:bidi/>
        <w:jc w:val="both"/>
        <w:rPr>
          <w:rFonts w:ascii="Sakkal Majalla" w:hAnsi="Sakkal Majalla" w:cs="Sakkal Majalla"/>
          <w:sz w:val="32"/>
          <w:szCs w:val="32"/>
        </w:rPr>
      </w:pPr>
      <w:r w:rsidRPr="005F656A">
        <w:rPr>
          <w:rFonts w:ascii="Sakkal Majalla" w:hAnsi="Sakkal Majalla" w:cs="Sakkal Majalla"/>
          <w:sz w:val="32"/>
          <w:szCs w:val="32"/>
          <w:rtl/>
        </w:rPr>
        <w:t>عجوة، ع</w:t>
      </w:r>
      <w:r w:rsidRPr="005F656A">
        <w:rPr>
          <w:rFonts w:ascii="Sakkal Majalla" w:hAnsi="Sakkal Majalla" w:cs="Sakkal Majalla"/>
          <w:sz w:val="32"/>
          <w:szCs w:val="32"/>
        </w:rPr>
        <w:t xml:space="preserve">. (2018). </w:t>
      </w:r>
      <w:r w:rsidRPr="005F656A">
        <w:rPr>
          <w:rStyle w:val="Emphasis"/>
          <w:rFonts w:ascii="Sakkal Majalla" w:hAnsi="Sakkal Majalla" w:cs="Sakkal Majalla"/>
          <w:sz w:val="32"/>
          <w:szCs w:val="32"/>
          <w:rtl/>
        </w:rPr>
        <w:t>العلاقات العامة والصورة الذهنية</w:t>
      </w:r>
      <w:r w:rsidRPr="005F656A">
        <w:rPr>
          <w:rFonts w:ascii="Sakkal Majalla" w:hAnsi="Sakkal Majalla" w:cs="Sakkal Majalla"/>
          <w:sz w:val="32"/>
          <w:szCs w:val="32"/>
        </w:rPr>
        <w:t xml:space="preserve">. </w:t>
      </w:r>
      <w:r w:rsidRPr="005F656A">
        <w:rPr>
          <w:rFonts w:ascii="Sakkal Majalla" w:hAnsi="Sakkal Majalla" w:cs="Sakkal Majalla"/>
          <w:sz w:val="32"/>
          <w:szCs w:val="32"/>
          <w:rtl/>
        </w:rPr>
        <w:t>عالم الكتب</w:t>
      </w:r>
      <w:r w:rsidRPr="005F656A">
        <w:rPr>
          <w:rFonts w:ascii="Sakkal Majalla" w:hAnsi="Sakkal Majalla" w:cs="Sakkal Majalla"/>
          <w:sz w:val="32"/>
          <w:szCs w:val="32"/>
        </w:rPr>
        <w:t>.</w:t>
      </w:r>
    </w:p>
    <w:p w14:paraId="4FA9B77A" w14:textId="77777777" w:rsidR="005F656A" w:rsidRPr="005F656A" w:rsidRDefault="005F656A" w:rsidP="005F656A">
      <w:pPr>
        <w:pStyle w:val="NormalWeb"/>
        <w:numPr>
          <w:ilvl w:val="0"/>
          <w:numId w:val="32"/>
        </w:numPr>
        <w:bidi/>
        <w:spacing w:after="0" w:afterAutospacing="0"/>
        <w:jc w:val="both"/>
        <w:rPr>
          <w:rFonts w:ascii="Sakkal Majalla" w:hAnsi="Sakkal Majalla" w:cs="Sakkal Majalla"/>
          <w:sz w:val="32"/>
          <w:szCs w:val="32"/>
        </w:rPr>
      </w:pPr>
      <w:r w:rsidRPr="005F656A">
        <w:rPr>
          <w:rFonts w:ascii="Sakkal Majalla" w:hAnsi="Sakkal Majalla" w:cs="Sakkal Majalla"/>
          <w:sz w:val="32"/>
          <w:szCs w:val="32"/>
          <w:rtl/>
        </w:rPr>
        <w:t>العساف، علي</w:t>
      </w:r>
      <w:r w:rsidRPr="005F656A">
        <w:rPr>
          <w:rFonts w:ascii="Sakkal Majalla" w:hAnsi="Sakkal Majalla" w:cs="Sakkal Majalla"/>
          <w:sz w:val="32"/>
          <w:szCs w:val="32"/>
        </w:rPr>
        <w:t xml:space="preserve">. (2021). </w:t>
      </w:r>
      <w:r w:rsidRPr="005F656A">
        <w:rPr>
          <w:rStyle w:val="Strong"/>
          <w:rFonts w:ascii="Sakkal Majalla" w:eastAsiaTheme="majorEastAsia" w:hAnsi="Sakkal Majalla" w:cs="Sakkal Majalla"/>
          <w:b w:val="0"/>
          <w:bCs w:val="0"/>
          <w:sz w:val="32"/>
          <w:szCs w:val="32"/>
          <w:rtl/>
        </w:rPr>
        <w:t>إدارة المنظمات غير الربحية في البيئة العربية</w:t>
      </w:r>
      <w:r w:rsidRPr="005F656A">
        <w:rPr>
          <w:rFonts w:ascii="Sakkal Majalla" w:hAnsi="Sakkal Majalla" w:cs="Sakkal Majalla"/>
          <w:sz w:val="32"/>
          <w:szCs w:val="32"/>
        </w:rPr>
        <w:t xml:space="preserve">. </w:t>
      </w:r>
      <w:r w:rsidRPr="005F656A">
        <w:rPr>
          <w:rFonts w:ascii="Sakkal Majalla" w:hAnsi="Sakkal Majalla" w:cs="Sakkal Majalla"/>
          <w:sz w:val="32"/>
          <w:szCs w:val="32"/>
          <w:rtl/>
        </w:rPr>
        <w:t>دار النشر الجامعي</w:t>
      </w:r>
      <w:r w:rsidRPr="005F656A">
        <w:rPr>
          <w:rFonts w:ascii="Sakkal Majalla" w:hAnsi="Sakkal Majalla" w:cs="Sakkal Majalla"/>
          <w:sz w:val="32"/>
          <w:szCs w:val="32"/>
        </w:rPr>
        <w:t>.</w:t>
      </w:r>
    </w:p>
    <w:p w14:paraId="3CF09B23" w14:textId="77777777" w:rsidR="005F656A" w:rsidRPr="005F656A" w:rsidRDefault="005F656A" w:rsidP="005F656A">
      <w:pPr>
        <w:pStyle w:val="NormalWeb"/>
        <w:numPr>
          <w:ilvl w:val="0"/>
          <w:numId w:val="32"/>
        </w:numPr>
        <w:bidi/>
        <w:spacing w:after="0" w:afterAutospacing="0"/>
        <w:jc w:val="both"/>
        <w:rPr>
          <w:rFonts w:ascii="Sakkal Majalla" w:hAnsi="Sakkal Majalla" w:cs="Sakkal Majalla"/>
          <w:sz w:val="32"/>
          <w:szCs w:val="32"/>
        </w:rPr>
      </w:pPr>
      <w:r w:rsidRPr="005F656A">
        <w:rPr>
          <w:rFonts w:ascii="Sakkal Majalla" w:hAnsi="Sakkal Majalla" w:cs="Sakkal Majalla"/>
          <w:sz w:val="32"/>
          <w:szCs w:val="32"/>
          <w:rtl/>
        </w:rPr>
        <w:t>العنزي، عبدالله بن محمد. (2022). الاتصال الحواري وبناء العلاقات في المؤسسات الحديثة. الرياض: دار المسيرة</w:t>
      </w:r>
      <w:r w:rsidRPr="005F656A">
        <w:rPr>
          <w:rFonts w:ascii="Sakkal Majalla" w:hAnsi="Sakkal Majalla" w:cs="Sakkal Majalla"/>
          <w:sz w:val="32"/>
          <w:szCs w:val="32"/>
        </w:rPr>
        <w:t>.</w:t>
      </w:r>
      <w:r w:rsidRPr="005F656A">
        <w:rPr>
          <w:rFonts w:ascii="Sakkal Majalla" w:hAnsi="Sakkal Majalla" w:cs="Sakkal Majalla"/>
          <w:sz w:val="32"/>
          <w:szCs w:val="32"/>
        </w:rPr>
        <w:br/>
      </w:r>
      <w:r w:rsidRPr="005F656A">
        <w:rPr>
          <w:rFonts w:ascii="Sakkal Majalla" w:hAnsi="Sakkal Majalla" w:cs="Sakkal Majalla"/>
          <w:sz w:val="32"/>
          <w:szCs w:val="32"/>
          <w:rtl/>
        </w:rPr>
        <w:t>الحارثي، فهد بن علي. (2023). استراتيجيات الاتصال المؤسسي في البيئة الرقمية. جدة: دار الفكر العربي</w:t>
      </w:r>
      <w:r w:rsidRPr="005F656A">
        <w:rPr>
          <w:rFonts w:ascii="Sakkal Majalla" w:hAnsi="Sakkal Majalla" w:cs="Sakkal Majalla"/>
          <w:sz w:val="32"/>
          <w:szCs w:val="32"/>
        </w:rPr>
        <w:t>.</w:t>
      </w:r>
      <w:r w:rsidRPr="005F656A">
        <w:rPr>
          <w:rFonts w:ascii="Sakkal Majalla" w:hAnsi="Sakkal Majalla" w:cs="Sakkal Majalla"/>
          <w:sz w:val="32"/>
          <w:szCs w:val="32"/>
        </w:rPr>
        <w:br/>
      </w:r>
      <w:r w:rsidRPr="005F656A">
        <w:rPr>
          <w:rFonts w:ascii="Sakkal Majalla" w:hAnsi="Sakkal Majalla" w:cs="Sakkal Majalla"/>
          <w:sz w:val="32"/>
          <w:szCs w:val="32"/>
          <w:rtl/>
        </w:rPr>
        <w:t>الشمري، ناصر بن سالم. (2024). نظريات الاتصال المعاصرة وتطبيقاتها. الرياض: مكتبة الرشد</w:t>
      </w:r>
      <w:r w:rsidRPr="005F656A">
        <w:rPr>
          <w:rFonts w:ascii="Sakkal Majalla" w:hAnsi="Sakkal Majalla" w:cs="Sakkal Majalla"/>
          <w:sz w:val="32"/>
          <w:szCs w:val="32"/>
        </w:rPr>
        <w:t>.</w:t>
      </w:r>
      <w:r w:rsidRPr="005F656A">
        <w:rPr>
          <w:rFonts w:ascii="Sakkal Majalla" w:hAnsi="Sakkal Majalla" w:cs="Sakkal Majalla"/>
          <w:sz w:val="32"/>
          <w:szCs w:val="32"/>
        </w:rPr>
        <w:br/>
      </w:r>
      <w:r w:rsidRPr="005F656A">
        <w:rPr>
          <w:rFonts w:ascii="Sakkal Majalla" w:hAnsi="Sakkal Majalla" w:cs="Sakkal Majalla"/>
          <w:sz w:val="32"/>
          <w:szCs w:val="32"/>
          <w:rtl/>
        </w:rPr>
        <w:t>الزهراني، خالد بن أحمد. (2021). العلاقات العامة الرقمية وإدارة الحوار مع الجمهور. الدمام: مكتبة المتنبي</w:t>
      </w:r>
      <w:r w:rsidRPr="005F656A">
        <w:rPr>
          <w:rFonts w:ascii="Sakkal Majalla" w:hAnsi="Sakkal Majalla" w:cs="Sakkal Majalla"/>
          <w:sz w:val="32"/>
          <w:szCs w:val="32"/>
        </w:rPr>
        <w:t>.</w:t>
      </w:r>
    </w:p>
    <w:p w14:paraId="757C630E" w14:textId="77777777" w:rsidR="005F656A" w:rsidRPr="005F656A" w:rsidRDefault="005F656A" w:rsidP="005F656A">
      <w:pPr>
        <w:pStyle w:val="NormalWeb"/>
        <w:numPr>
          <w:ilvl w:val="0"/>
          <w:numId w:val="32"/>
        </w:numPr>
        <w:bidi/>
        <w:spacing w:after="0" w:afterAutospacing="0"/>
        <w:jc w:val="both"/>
        <w:rPr>
          <w:rFonts w:ascii="Sakkal Majalla" w:hAnsi="Sakkal Majalla" w:cs="Sakkal Majalla"/>
          <w:sz w:val="32"/>
          <w:szCs w:val="32"/>
        </w:rPr>
      </w:pPr>
      <w:r w:rsidRPr="005F656A">
        <w:rPr>
          <w:rFonts w:ascii="Sakkal Majalla" w:hAnsi="Sakkal Majalla" w:cs="Sakkal Majalla"/>
          <w:sz w:val="32"/>
          <w:szCs w:val="32"/>
        </w:rPr>
        <w:t xml:space="preserve">  </w:t>
      </w:r>
      <w:r w:rsidRPr="005F656A">
        <w:rPr>
          <w:rFonts w:ascii="Sakkal Majalla" w:hAnsi="Sakkal Majalla" w:cs="Sakkal Majalla"/>
          <w:sz w:val="32"/>
          <w:szCs w:val="32"/>
          <w:rtl/>
        </w:rPr>
        <w:t>العيسى، نجلاء</w:t>
      </w:r>
      <w:r w:rsidRPr="005F656A">
        <w:rPr>
          <w:rFonts w:ascii="Sakkal Majalla" w:hAnsi="Sakkal Majalla" w:cs="Sakkal Majalla"/>
          <w:sz w:val="32"/>
          <w:szCs w:val="32"/>
        </w:rPr>
        <w:t xml:space="preserve"> (2022). </w:t>
      </w:r>
      <w:r w:rsidRPr="005F656A">
        <w:rPr>
          <w:rStyle w:val="Emphasis"/>
          <w:rFonts w:ascii="Sakkal Majalla" w:eastAsiaTheme="majorEastAsia" w:hAnsi="Sakkal Majalla" w:cs="Sakkal Majalla"/>
          <w:i w:val="0"/>
          <w:iCs w:val="0"/>
          <w:sz w:val="32"/>
          <w:szCs w:val="32"/>
          <w:rtl/>
        </w:rPr>
        <w:t>تحليل استراتيجيات العلاقات العامة في المؤسسات الحكومية في المملكة العربية السعودية</w:t>
      </w:r>
      <w:r w:rsidRPr="005F656A">
        <w:rPr>
          <w:rFonts w:ascii="Sakkal Majalla" w:hAnsi="Sakkal Majalla" w:cs="Sakkal Majalla"/>
          <w:sz w:val="32"/>
          <w:szCs w:val="32"/>
        </w:rPr>
        <w:t xml:space="preserve">. </w:t>
      </w:r>
      <w:r w:rsidRPr="005F656A">
        <w:rPr>
          <w:rFonts w:ascii="Sakkal Majalla" w:hAnsi="Sakkal Majalla" w:cs="Sakkal Majalla"/>
          <w:sz w:val="32"/>
          <w:szCs w:val="32"/>
          <w:rtl/>
        </w:rPr>
        <w:t>مجلة العلوم الإعلامية والسياسية، 14(1)، 45-67</w:t>
      </w:r>
      <w:r w:rsidRPr="005F656A">
        <w:rPr>
          <w:rFonts w:ascii="Sakkal Majalla" w:hAnsi="Sakkal Majalla" w:cs="Sakkal Majalla"/>
          <w:sz w:val="32"/>
          <w:szCs w:val="32"/>
        </w:rPr>
        <w:t>.</w:t>
      </w:r>
    </w:p>
    <w:p w14:paraId="3FF10C05" w14:textId="77777777" w:rsidR="005F656A" w:rsidRPr="005F656A" w:rsidRDefault="005F656A" w:rsidP="005F656A">
      <w:pPr>
        <w:pStyle w:val="NormalWeb"/>
        <w:numPr>
          <w:ilvl w:val="0"/>
          <w:numId w:val="32"/>
        </w:numPr>
        <w:bidi/>
        <w:spacing w:after="0" w:afterAutospacing="0"/>
        <w:jc w:val="both"/>
        <w:rPr>
          <w:rFonts w:ascii="Sakkal Majalla" w:hAnsi="Sakkal Majalla" w:cs="Sakkal Majalla"/>
          <w:sz w:val="32"/>
          <w:szCs w:val="32"/>
        </w:rPr>
      </w:pPr>
      <w:r w:rsidRPr="005F656A">
        <w:rPr>
          <w:rFonts w:ascii="Sakkal Majalla" w:hAnsi="Sakkal Majalla" w:cs="Sakkal Majalla"/>
          <w:sz w:val="32"/>
          <w:szCs w:val="32"/>
        </w:rPr>
        <w:t xml:space="preserve">  </w:t>
      </w:r>
      <w:r w:rsidRPr="005F656A">
        <w:rPr>
          <w:rFonts w:ascii="Sakkal Majalla" w:hAnsi="Sakkal Majalla" w:cs="Sakkal Majalla"/>
          <w:sz w:val="32"/>
          <w:szCs w:val="32"/>
          <w:rtl/>
        </w:rPr>
        <w:t>قاسم، عماد</w:t>
      </w:r>
      <w:r w:rsidRPr="005F656A">
        <w:rPr>
          <w:rFonts w:ascii="Sakkal Majalla" w:hAnsi="Sakkal Majalla" w:cs="Sakkal Majalla"/>
          <w:sz w:val="32"/>
          <w:szCs w:val="32"/>
        </w:rPr>
        <w:t xml:space="preserve"> (2021). </w:t>
      </w:r>
      <w:r w:rsidRPr="005F656A">
        <w:rPr>
          <w:rStyle w:val="Emphasis"/>
          <w:rFonts w:ascii="Sakkal Majalla" w:eastAsiaTheme="majorEastAsia" w:hAnsi="Sakkal Majalla" w:cs="Sakkal Majalla"/>
          <w:i w:val="0"/>
          <w:iCs w:val="0"/>
          <w:sz w:val="32"/>
          <w:szCs w:val="32"/>
          <w:rtl/>
        </w:rPr>
        <w:t>تقييم فعالية استراتيجيات العلاقات العامة في التعامل مع الأزمات في المنظمات الخاصة في مصر</w:t>
      </w:r>
      <w:r w:rsidRPr="005F656A">
        <w:rPr>
          <w:rFonts w:ascii="Sakkal Majalla" w:hAnsi="Sakkal Majalla" w:cs="Sakkal Majalla"/>
          <w:sz w:val="32"/>
          <w:szCs w:val="32"/>
        </w:rPr>
        <w:t xml:space="preserve">. </w:t>
      </w:r>
      <w:r w:rsidRPr="005F656A">
        <w:rPr>
          <w:rFonts w:ascii="Sakkal Majalla" w:hAnsi="Sakkal Majalla" w:cs="Sakkal Majalla"/>
          <w:sz w:val="32"/>
          <w:szCs w:val="32"/>
          <w:rtl/>
        </w:rPr>
        <w:t>مجلة البحوث الإعلامية والإدارية، 19(3)، 78-102</w:t>
      </w:r>
      <w:r w:rsidRPr="005F656A">
        <w:rPr>
          <w:rFonts w:ascii="Sakkal Majalla" w:hAnsi="Sakkal Majalla" w:cs="Sakkal Majalla"/>
          <w:sz w:val="32"/>
          <w:szCs w:val="32"/>
        </w:rPr>
        <w:t>.</w:t>
      </w:r>
    </w:p>
    <w:p w14:paraId="1D66E014" w14:textId="77777777" w:rsidR="005F656A" w:rsidRPr="005F656A" w:rsidRDefault="005F656A" w:rsidP="005F656A">
      <w:pPr>
        <w:pStyle w:val="NormalWeb"/>
        <w:numPr>
          <w:ilvl w:val="0"/>
          <w:numId w:val="32"/>
        </w:numPr>
        <w:bidi/>
        <w:jc w:val="both"/>
        <w:rPr>
          <w:rFonts w:ascii="Sakkal Majalla" w:hAnsi="Sakkal Majalla" w:cs="Sakkal Majalla"/>
          <w:sz w:val="32"/>
          <w:szCs w:val="32"/>
        </w:rPr>
      </w:pPr>
      <w:r w:rsidRPr="005F656A">
        <w:rPr>
          <w:rFonts w:ascii="Sakkal Majalla" w:hAnsi="Sakkal Majalla" w:cs="Sakkal Majalla"/>
          <w:sz w:val="32"/>
          <w:szCs w:val="32"/>
          <w:rtl/>
        </w:rPr>
        <w:t>القريطي، عبدالمطلب أمين</w:t>
      </w:r>
      <w:r w:rsidRPr="005F656A">
        <w:rPr>
          <w:rFonts w:ascii="Sakkal Majalla" w:hAnsi="Sakkal Majalla" w:cs="Sakkal Majalla"/>
          <w:sz w:val="32"/>
          <w:szCs w:val="32"/>
        </w:rPr>
        <w:t xml:space="preserve">. (2014). </w:t>
      </w:r>
      <w:r w:rsidRPr="005F656A">
        <w:rPr>
          <w:rStyle w:val="Emphasis"/>
          <w:rFonts w:ascii="Sakkal Majalla" w:hAnsi="Sakkal Majalla" w:cs="Sakkal Majalla"/>
          <w:sz w:val="32"/>
          <w:szCs w:val="32"/>
          <w:rtl/>
        </w:rPr>
        <w:t>سيكولوجية ذوي الاحتياجات الخاصة وتربيتهم</w:t>
      </w:r>
      <w:r w:rsidRPr="005F656A">
        <w:rPr>
          <w:rFonts w:ascii="Sakkal Majalla" w:hAnsi="Sakkal Majalla" w:cs="Sakkal Majalla"/>
          <w:sz w:val="32"/>
          <w:szCs w:val="32"/>
        </w:rPr>
        <w:t xml:space="preserve">. </w:t>
      </w:r>
      <w:r w:rsidRPr="005F656A">
        <w:rPr>
          <w:rFonts w:ascii="Sakkal Majalla" w:hAnsi="Sakkal Majalla" w:cs="Sakkal Majalla"/>
          <w:sz w:val="32"/>
          <w:szCs w:val="32"/>
          <w:rtl/>
        </w:rPr>
        <w:t>مكتبة الأنجلو المصرية</w:t>
      </w:r>
      <w:r w:rsidRPr="005F656A">
        <w:rPr>
          <w:rFonts w:ascii="Sakkal Majalla" w:hAnsi="Sakkal Majalla" w:cs="Sakkal Majalla"/>
          <w:sz w:val="32"/>
          <w:szCs w:val="32"/>
        </w:rPr>
        <w:t>.</w:t>
      </w:r>
    </w:p>
    <w:p w14:paraId="0EAF24F4" w14:textId="77777777" w:rsidR="005F656A" w:rsidRPr="005F656A" w:rsidRDefault="005F656A" w:rsidP="005F656A">
      <w:pPr>
        <w:pStyle w:val="NormalWeb"/>
        <w:numPr>
          <w:ilvl w:val="0"/>
          <w:numId w:val="32"/>
        </w:numPr>
        <w:bidi/>
        <w:spacing w:after="0" w:afterAutospacing="0"/>
        <w:jc w:val="both"/>
        <w:rPr>
          <w:rFonts w:ascii="Sakkal Majalla" w:hAnsi="Sakkal Majalla" w:cs="Sakkal Majalla"/>
          <w:sz w:val="32"/>
          <w:szCs w:val="32"/>
        </w:rPr>
      </w:pPr>
      <w:r w:rsidRPr="005F656A">
        <w:rPr>
          <w:rFonts w:ascii="Sakkal Majalla" w:hAnsi="Sakkal Majalla" w:cs="Sakkal Majalla"/>
          <w:sz w:val="32"/>
          <w:szCs w:val="32"/>
          <w:rtl/>
        </w:rPr>
        <w:t>كوهن، جون</w:t>
      </w:r>
      <w:r w:rsidRPr="005F656A">
        <w:rPr>
          <w:rFonts w:ascii="Sakkal Majalla" w:hAnsi="Sakkal Majalla" w:cs="Sakkal Majalla"/>
          <w:sz w:val="32"/>
          <w:szCs w:val="32"/>
        </w:rPr>
        <w:t xml:space="preserve">. (2021). </w:t>
      </w:r>
      <w:r w:rsidRPr="005F656A">
        <w:rPr>
          <w:rStyle w:val="Strong"/>
          <w:rFonts w:ascii="Sakkal Majalla" w:eastAsiaTheme="majorEastAsia" w:hAnsi="Sakkal Majalla" w:cs="Sakkal Majalla"/>
          <w:b w:val="0"/>
          <w:bCs w:val="0"/>
          <w:sz w:val="32"/>
          <w:szCs w:val="32"/>
          <w:rtl/>
        </w:rPr>
        <w:t>استراتيجيات التأثير في الجمهور</w:t>
      </w:r>
      <w:r w:rsidRPr="005F656A">
        <w:rPr>
          <w:rFonts w:ascii="Sakkal Majalla" w:hAnsi="Sakkal Majalla" w:cs="Sakkal Majalla"/>
          <w:sz w:val="32"/>
          <w:szCs w:val="32"/>
        </w:rPr>
        <w:t xml:space="preserve">. </w:t>
      </w:r>
      <w:r w:rsidRPr="005F656A">
        <w:rPr>
          <w:rFonts w:ascii="Sakkal Majalla" w:hAnsi="Sakkal Majalla" w:cs="Sakkal Majalla"/>
          <w:sz w:val="32"/>
          <w:szCs w:val="32"/>
          <w:rtl/>
        </w:rPr>
        <w:t>دار المعارف</w:t>
      </w:r>
      <w:r w:rsidRPr="005F656A">
        <w:rPr>
          <w:rFonts w:ascii="Sakkal Majalla" w:hAnsi="Sakkal Majalla" w:cs="Sakkal Majalla"/>
          <w:sz w:val="32"/>
          <w:szCs w:val="32"/>
        </w:rPr>
        <w:t>.</w:t>
      </w:r>
    </w:p>
    <w:p w14:paraId="70295544" w14:textId="77777777" w:rsidR="005F656A" w:rsidRPr="005F656A" w:rsidRDefault="005F656A" w:rsidP="005F656A">
      <w:pPr>
        <w:pStyle w:val="NormalWeb"/>
        <w:numPr>
          <w:ilvl w:val="0"/>
          <w:numId w:val="32"/>
        </w:numPr>
        <w:bidi/>
        <w:spacing w:after="0" w:afterAutospacing="0"/>
        <w:jc w:val="both"/>
        <w:rPr>
          <w:rFonts w:ascii="Sakkal Majalla" w:hAnsi="Sakkal Majalla" w:cs="Sakkal Majalla"/>
          <w:sz w:val="32"/>
          <w:szCs w:val="32"/>
        </w:rPr>
      </w:pPr>
      <w:r w:rsidRPr="005F656A">
        <w:rPr>
          <w:rFonts w:ascii="Sakkal Majalla" w:hAnsi="Sakkal Majalla" w:cs="Sakkal Majalla"/>
          <w:sz w:val="32"/>
          <w:szCs w:val="32"/>
          <w:rtl/>
        </w:rPr>
        <w:lastRenderedPageBreak/>
        <w:t>محمود، علي</w:t>
      </w:r>
      <w:r w:rsidRPr="005F656A">
        <w:rPr>
          <w:rFonts w:ascii="Sakkal Majalla" w:hAnsi="Sakkal Majalla" w:cs="Sakkal Majalla"/>
          <w:sz w:val="32"/>
          <w:szCs w:val="32"/>
        </w:rPr>
        <w:t xml:space="preserve">. (2022). </w:t>
      </w:r>
      <w:r w:rsidRPr="005F656A">
        <w:rPr>
          <w:rStyle w:val="Strong"/>
          <w:rFonts w:ascii="Sakkal Majalla" w:eastAsiaTheme="majorEastAsia" w:hAnsi="Sakkal Majalla" w:cs="Sakkal Majalla"/>
          <w:b w:val="0"/>
          <w:bCs w:val="0"/>
          <w:sz w:val="32"/>
          <w:szCs w:val="32"/>
          <w:rtl/>
        </w:rPr>
        <w:t>التواصل الفعّال في المنظمات</w:t>
      </w:r>
      <w:r w:rsidRPr="005F656A">
        <w:rPr>
          <w:rFonts w:ascii="Sakkal Majalla" w:hAnsi="Sakkal Majalla" w:cs="Sakkal Majalla"/>
          <w:sz w:val="32"/>
          <w:szCs w:val="32"/>
        </w:rPr>
        <w:t xml:space="preserve">. </w:t>
      </w:r>
      <w:r w:rsidRPr="005F656A">
        <w:rPr>
          <w:rFonts w:ascii="Sakkal Majalla" w:hAnsi="Sakkal Majalla" w:cs="Sakkal Majalla"/>
          <w:sz w:val="32"/>
          <w:szCs w:val="32"/>
          <w:rtl/>
        </w:rPr>
        <w:t>دار العلم</w:t>
      </w:r>
      <w:r w:rsidRPr="005F656A">
        <w:rPr>
          <w:rFonts w:ascii="Sakkal Majalla" w:hAnsi="Sakkal Majalla" w:cs="Sakkal Majalla"/>
          <w:sz w:val="32"/>
          <w:szCs w:val="32"/>
        </w:rPr>
        <w:t>.</w:t>
      </w:r>
    </w:p>
    <w:p w14:paraId="7CB90D7B" w14:textId="77777777" w:rsidR="005F656A" w:rsidRPr="005F656A" w:rsidRDefault="005F656A" w:rsidP="005F656A">
      <w:pPr>
        <w:pStyle w:val="NormalWeb"/>
        <w:numPr>
          <w:ilvl w:val="0"/>
          <w:numId w:val="32"/>
        </w:numPr>
        <w:bidi/>
        <w:jc w:val="both"/>
        <w:rPr>
          <w:rFonts w:ascii="Sakkal Majalla" w:hAnsi="Sakkal Majalla" w:cs="Sakkal Majalla"/>
          <w:sz w:val="32"/>
          <w:szCs w:val="32"/>
        </w:rPr>
      </w:pPr>
      <w:r w:rsidRPr="005F656A">
        <w:rPr>
          <w:rFonts w:ascii="Sakkal Majalla" w:hAnsi="Sakkal Majalla" w:cs="Sakkal Majalla"/>
          <w:sz w:val="32"/>
          <w:szCs w:val="32"/>
          <w:rtl/>
        </w:rPr>
        <w:t>المركز الوطني لتنمية القطاع غير الربحي</w:t>
      </w:r>
      <w:r w:rsidRPr="005F656A">
        <w:rPr>
          <w:rFonts w:ascii="Sakkal Majalla" w:hAnsi="Sakkal Majalla" w:cs="Sakkal Majalla"/>
          <w:sz w:val="32"/>
          <w:szCs w:val="32"/>
        </w:rPr>
        <w:t xml:space="preserve">. (2024). </w:t>
      </w:r>
      <w:r w:rsidRPr="005F656A">
        <w:rPr>
          <w:rStyle w:val="Emphasis"/>
          <w:rFonts w:ascii="Sakkal Majalla" w:hAnsi="Sakkal Majalla" w:cs="Sakkal Majalla"/>
          <w:sz w:val="32"/>
          <w:szCs w:val="32"/>
          <w:rtl/>
        </w:rPr>
        <w:t>استراتيجية المركز الوطني لتنمية القطاع غير الربحي</w:t>
      </w:r>
      <w:r w:rsidRPr="005F656A">
        <w:rPr>
          <w:rFonts w:ascii="Sakkal Majalla" w:hAnsi="Sakkal Majalla" w:cs="Sakkal Majalla"/>
          <w:sz w:val="32"/>
          <w:szCs w:val="32"/>
        </w:rPr>
        <w:t xml:space="preserve">. </w:t>
      </w:r>
      <w:r w:rsidRPr="005F656A">
        <w:rPr>
          <w:rFonts w:ascii="Sakkal Majalla" w:hAnsi="Sakkal Majalla" w:cs="Sakkal Majalla"/>
          <w:sz w:val="32"/>
          <w:szCs w:val="32"/>
          <w:rtl/>
        </w:rPr>
        <w:t>المركز الوطني لتنمية القطاع غير الربحي</w:t>
      </w:r>
      <w:r w:rsidRPr="005F656A">
        <w:rPr>
          <w:rFonts w:ascii="Sakkal Majalla" w:hAnsi="Sakkal Majalla" w:cs="Sakkal Majalla"/>
          <w:sz w:val="32"/>
          <w:szCs w:val="32"/>
        </w:rPr>
        <w:t>.</w:t>
      </w:r>
    </w:p>
    <w:p w14:paraId="62472A95" w14:textId="77777777" w:rsidR="005F656A" w:rsidRPr="005F656A" w:rsidRDefault="005F656A" w:rsidP="005F656A">
      <w:pPr>
        <w:pStyle w:val="NormalWeb"/>
        <w:numPr>
          <w:ilvl w:val="0"/>
          <w:numId w:val="32"/>
        </w:numPr>
        <w:bidi/>
        <w:jc w:val="both"/>
        <w:rPr>
          <w:rFonts w:ascii="Sakkal Majalla" w:hAnsi="Sakkal Majalla" w:cs="Sakkal Majalla"/>
          <w:sz w:val="32"/>
          <w:szCs w:val="32"/>
          <w:rtl/>
        </w:rPr>
      </w:pPr>
      <w:r w:rsidRPr="005F656A">
        <w:rPr>
          <w:rFonts w:ascii="Sakkal Majalla" w:hAnsi="Sakkal Majalla" w:cs="Sakkal Majalla"/>
          <w:sz w:val="32"/>
          <w:szCs w:val="32"/>
          <w:rtl/>
        </w:rPr>
        <w:t>منظمة العمل الدولية</w:t>
      </w:r>
      <w:r w:rsidRPr="005F656A">
        <w:rPr>
          <w:rFonts w:ascii="Sakkal Majalla" w:hAnsi="Sakkal Majalla" w:cs="Sakkal Majalla"/>
          <w:sz w:val="32"/>
          <w:szCs w:val="32"/>
        </w:rPr>
        <w:t xml:space="preserve">. (2022). </w:t>
      </w:r>
      <w:r w:rsidRPr="005F656A">
        <w:rPr>
          <w:rStyle w:val="Emphasis"/>
          <w:rFonts w:ascii="Sakkal Majalla" w:hAnsi="Sakkal Majalla" w:cs="Sakkal Majalla"/>
          <w:sz w:val="32"/>
          <w:szCs w:val="32"/>
          <w:rtl/>
        </w:rPr>
        <w:t>دليل التعامل والتواصل مع الأشخاص ذوي الإعاقة</w:t>
      </w:r>
      <w:r w:rsidRPr="005F656A">
        <w:rPr>
          <w:rFonts w:ascii="Sakkal Majalla" w:hAnsi="Sakkal Majalla" w:cs="Sakkal Majalla"/>
          <w:sz w:val="32"/>
          <w:szCs w:val="32"/>
        </w:rPr>
        <w:t xml:space="preserve">. </w:t>
      </w:r>
      <w:r w:rsidRPr="005F656A">
        <w:rPr>
          <w:rFonts w:ascii="Sakkal Majalla" w:hAnsi="Sakkal Majalla" w:cs="Sakkal Majalla"/>
          <w:sz w:val="32"/>
          <w:szCs w:val="32"/>
          <w:rtl/>
        </w:rPr>
        <w:t>منظمة العمل الدولية</w:t>
      </w:r>
      <w:r w:rsidRPr="005F656A">
        <w:rPr>
          <w:rFonts w:ascii="Sakkal Majalla" w:hAnsi="Sakkal Majalla" w:cs="Sakkal Majalla"/>
          <w:sz w:val="32"/>
          <w:szCs w:val="32"/>
        </w:rPr>
        <w:t>.</w:t>
      </w:r>
    </w:p>
    <w:p w14:paraId="5F397C8E" w14:textId="77777777" w:rsidR="005F656A" w:rsidRPr="005F656A" w:rsidRDefault="005F656A" w:rsidP="005F656A">
      <w:pPr>
        <w:pStyle w:val="NormalWeb"/>
        <w:numPr>
          <w:ilvl w:val="0"/>
          <w:numId w:val="32"/>
        </w:numPr>
        <w:bidi/>
        <w:jc w:val="both"/>
        <w:rPr>
          <w:rFonts w:ascii="Sakkal Majalla" w:hAnsi="Sakkal Majalla" w:cs="Sakkal Majalla"/>
          <w:sz w:val="32"/>
          <w:szCs w:val="32"/>
        </w:rPr>
      </w:pPr>
      <w:r w:rsidRPr="005F656A">
        <w:rPr>
          <w:rFonts w:ascii="Sakkal Majalla" w:hAnsi="Sakkal Majalla" w:cs="Sakkal Majalla"/>
          <w:sz w:val="32"/>
          <w:szCs w:val="32"/>
          <w:rtl/>
        </w:rPr>
        <w:t>نظام حقوق الأشخاص ذوي الإعاقة. (2023). الصادر بقرار مجلس الوزراء رقم (110) وتاريخ 6/2/1445هـ. المملكة العربية السعودية</w:t>
      </w:r>
      <w:r w:rsidRPr="005F656A">
        <w:rPr>
          <w:rFonts w:ascii="Sakkal Majalla" w:hAnsi="Sakkal Majalla" w:cs="Sakkal Majalla"/>
          <w:sz w:val="32"/>
          <w:szCs w:val="32"/>
        </w:rPr>
        <w:t>.</w:t>
      </w:r>
    </w:p>
    <w:p w14:paraId="3B6C390A" w14:textId="77777777" w:rsidR="005F656A" w:rsidRPr="005F656A" w:rsidRDefault="005F656A" w:rsidP="005F656A">
      <w:pPr>
        <w:pStyle w:val="NormalWeb"/>
        <w:numPr>
          <w:ilvl w:val="0"/>
          <w:numId w:val="32"/>
        </w:numPr>
        <w:bidi/>
        <w:jc w:val="both"/>
        <w:rPr>
          <w:rFonts w:ascii="Sakkal Majalla" w:hAnsi="Sakkal Majalla" w:cs="Sakkal Majalla"/>
          <w:sz w:val="32"/>
          <w:szCs w:val="32"/>
        </w:rPr>
      </w:pPr>
      <w:r w:rsidRPr="005F656A">
        <w:rPr>
          <w:rFonts w:ascii="Sakkal Majalla" w:hAnsi="Sakkal Majalla" w:cs="Sakkal Majalla"/>
          <w:sz w:val="32"/>
          <w:szCs w:val="32"/>
          <w:rtl/>
        </w:rPr>
        <w:t>هيئة الحكومة الرقمية</w:t>
      </w:r>
      <w:r w:rsidRPr="005F656A">
        <w:rPr>
          <w:rFonts w:ascii="Sakkal Majalla" w:hAnsi="Sakkal Majalla" w:cs="Sakkal Majalla"/>
          <w:sz w:val="32"/>
          <w:szCs w:val="32"/>
        </w:rPr>
        <w:t xml:space="preserve">. (2024). </w:t>
      </w:r>
      <w:r w:rsidRPr="005F656A">
        <w:rPr>
          <w:rStyle w:val="Emphasis"/>
          <w:rFonts w:ascii="Sakkal Majalla" w:hAnsi="Sakkal Majalla" w:cs="Sakkal Majalla"/>
          <w:sz w:val="32"/>
          <w:szCs w:val="32"/>
          <w:rtl/>
        </w:rPr>
        <w:t>الدليل الاسترشادي لإمكانية الوصول لمحتوى القنوات الرقمية لخدمة الأشخاص ذوي الإعاقة وكبار السن</w:t>
      </w:r>
      <w:r w:rsidRPr="005F656A">
        <w:rPr>
          <w:rFonts w:ascii="Sakkal Majalla" w:hAnsi="Sakkal Majalla" w:cs="Sakkal Majalla"/>
          <w:sz w:val="32"/>
          <w:szCs w:val="32"/>
        </w:rPr>
        <w:t xml:space="preserve">. </w:t>
      </w:r>
      <w:r w:rsidRPr="005F656A">
        <w:rPr>
          <w:rFonts w:ascii="Sakkal Majalla" w:hAnsi="Sakkal Majalla" w:cs="Sakkal Majalla"/>
          <w:sz w:val="32"/>
          <w:szCs w:val="32"/>
          <w:rtl/>
        </w:rPr>
        <w:t>هيئة الحكومة الرقمية</w:t>
      </w:r>
      <w:r w:rsidRPr="005F656A">
        <w:rPr>
          <w:rFonts w:ascii="Sakkal Majalla" w:hAnsi="Sakkal Majalla" w:cs="Sakkal Majalla"/>
          <w:sz w:val="32"/>
          <w:szCs w:val="32"/>
        </w:rPr>
        <w:t>.</w:t>
      </w:r>
    </w:p>
    <w:p w14:paraId="41D50C39" w14:textId="77777777" w:rsidR="005F656A" w:rsidRPr="005F656A" w:rsidRDefault="005F656A" w:rsidP="005F656A">
      <w:pPr>
        <w:pStyle w:val="NormalWeb"/>
        <w:numPr>
          <w:ilvl w:val="0"/>
          <w:numId w:val="32"/>
        </w:numPr>
        <w:bidi/>
        <w:spacing w:after="0" w:afterAutospacing="0"/>
        <w:jc w:val="both"/>
        <w:rPr>
          <w:rFonts w:ascii="Sakkal Majalla" w:hAnsi="Sakkal Majalla" w:cs="Sakkal Majalla"/>
          <w:sz w:val="32"/>
          <w:szCs w:val="32"/>
        </w:rPr>
      </w:pPr>
      <w:r w:rsidRPr="005F656A">
        <w:rPr>
          <w:rFonts w:ascii="Sakkal Majalla" w:hAnsi="Sakkal Majalla" w:cs="Sakkal Majalla"/>
          <w:sz w:val="32"/>
          <w:szCs w:val="32"/>
          <w:rtl/>
        </w:rPr>
        <w:t>الهيئة الدولية للتنمية</w:t>
      </w:r>
      <w:r w:rsidRPr="005F656A">
        <w:rPr>
          <w:rFonts w:ascii="Sakkal Majalla" w:hAnsi="Sakkal Majalla" w:cs="Sakkal Majalla"/>
          <w:sz w:val="32"/>
          <w:szCs w:val="32"/>
        </w:rPr>
        <w:t xml:space="preserve">. (2022). </w:t>
      </w:r>
      <w:r w:rsidRPr="005F656A">
        <w:rPr>
          <w:rStyle w:val="Strong"/>
          <w:rFonts w:ascii="Sakkal Majalla" w:eastAsiaTheme="majorEastAsia" w:hAnsi="Sakkal Majalla" w:cs="Sakkal Majalla"/>
          <w:b w:val="0"/>
          <w:bCs w:val="0"/>
          <w:sz w:val="32"/>
          <w:szCs w:val="32"/>
          <w:rtl/>
        </w:rPr>
        <w:t>المنظمات غير الربحية: نماذج وواقع في المنطقة العربية</w:t>
      </w:r>
      <w:r w:rsidRPr="005F656A">
        <w:rPr>
          <w:rFonts w:ascii="Sakkal Majalla" w:hAnsi="Sakkal Majalla" w:cs="Sakkal Majalla"/>
          <w:sz w:val="32"/>
          <w:szCs w:val="32"/>
        </w:rPr>
        <w:t xml:space="preserve">. </w:t>
      </w:r>
      <w:r w:rsidRPr="005F656A">
        <w:rPr>
          <w:rFonts w:ascii="Sakkal Majalla" w:hAnsi="Sakkal Majalla" w:cs="Sakkal Majalla"/>
          <w:sz w:val="32"/>
          <w:szCs w:val="32"/>
          <w:rtl/>
        </w:rPr>
        <w:t>مركز الدراسات الاقتصادية</w:t>
      </w:r>
      <w:r w:rsidRPr="005F656A">
        <w:rPr>
          <w:rFonts w:ascii="Sakkal Majalla" w:hAnsi="Sakkal Majalla" w:cs="Sakkal Majalla"/>
          <w:sz w:val="32"/>
          <w:szCs w:val="32"/>
        </w:rPr>
        <w:t>.</w:t>
      </w:r>
    </w:p>
    <w:p w14:paraId="2542CD83" w14:textId="77777777" w:rsidR="005F656A" w:rsidRPr="005F656A" w:rsidRDefault="005F656A" w:rsidP="005F656A">
      <w:pPr>
        <w:pStyle w:val="ListParagraph"/>
        <w:numPr>
          <w:ilvl w:val="0"/>
          <w:numId w:val="32"/>
        </w:numPr>
        <w:spacing w:after="0" w:line="240" w:lineRule="auto"/>
        <w:jc w:val="both"/>
        <w:rPr>
          <w:rFonts w:ascii="Sakkal Majalla" w:hAnsi="Sakkal Majalla" w:cs="Sakkal Majalla"/>
          <w:sz w:val="32"/>
          <w:szCs w:val="32"/>
        </w:rPr>
      </w:pPr>
      <w:r w:rsidRPr="005F656A">
        <w:rPr>
          <w:rFonts w:ascii="Sakkal Majalla" w:hAnsi="Sakkal Majalla" w:cs="Sakkal Majalla"/>
          <w:sz w:val="32"/>
          <w:szCs w:val="32"/>
          <w:rtl/>
        </w:rPr>
        <w:t>الهيئة العامة للإحصاء</w:t>
      </w:r>
      <w:r w:rsidRPr="005F656A">
        <w:rPr>
          <w:rFonts w:ascii="Sakkal Majalla" w:hAnsi="Sakkal Majalla" w:cs="Sakkal Majalla"/>
          <w:sz w:val="32"/>
          <w:szCs w:val="32"/>
        </w:rPr>
        <w:t xml:space="preserve">. (2022). </w:t>
      </w:r>
      <w:r w:rsidRPr="005F656A">
        <w:rPr>
          <w:rFonts w:ascii="Sakkal Majalla" w:hAnsi="Sakkal Majalla" w:cs="Sakkal Majalla"/>
          <w:sz w:val="32"/>
          <w:szCs w:val="32"/>
          <w:rtl/>
        </w:rPr>
        <w:t>إحصائيات الإعاقة في المملكة العربية السعودية</w:t>
      </w:r>
      <w:r w:rsidRPr="005F656A">
        <w:rPr>
          <w:rFonts w:ascii="Sakkal Majalla" w:hAnsi="Sakkal Majalla" w:cs="Sakkal Majalla"/>
          <w:sz w:val="32"/>
          <w:szCs w:val="32"/>
        </w:rPr>
        <w:t xml:space="preserve">. </w:t>
      </w:r>
      <w:r w:rsidRPr="005F656A">
        <w:rPr>
          <w:rFonts w:ascii="Sakkal Majalla" w:hAnsi="Sakkal Majalla" w:cs="Sakkal Majalla"/>
          <w:sz w:val="32"/>
          <w:szCs w:val="32"/>
          <w:rtl/>
        </w:rPr>
        <w:t>المملكة العربية السعودية</w:t>
      </w:r>
    </w:p>
    <w:p w14:paraId="0ED2D629" w14:textId="77777777" w:rsidR="005F656A" w:rsidRPr="005F656A" w:rsidRDefault="005F656A" w:rsidP="005F656A">
      <w:pPr>
        <w:pStyle w:val="NormalWeb"/>
        <w:numPr>
          <w:ilvl w:val="0"/>
          <w:numId w:val="32"/>
        </w:numPr>
        <w:bidi/>
        <w:jc w:val="both"/>
        <w:rPr>
          <w:rFonts w:ascii="Sakkal Majalla" w:hAnsi="Sakkal Majalla" w:cs="Sakkal Majalla"/>
          <w:sz w:val="32"/>
          <w:szCs w:val="32"/>
        </w:rPr>
      </w:pPr>
      <w:r w:rsidRPr="005F656A">
        <w:rPr>
          <w:rFonts w:ascii="Sakkal Majalla" w:hAnsi="Sakkal Majalla" w:cs="Sakkal Majalla"/>
          <w:sz w:val="32"/>
          <w:szCs w:val="32"/>
          <w:rtl/>
        </w:rPr>
        <w:t>هيئة حقوق الإنسان</w:t>
      </w:r>
      <w:r w:rsidRPr="005F656A">
        <w:rPr>
          <w:rFonts w:ascii="Sakkal Majalla" w:hAnsi="Sakkal Majalla" w:cs="Sakkal Majalla"/>
          <w:sz w:val="32"/>
          <w:szCs w:val="32"/>
        </w:rPr>
        <w:t xml:space="preserve">. (2024). </w:t>
      </w:r>
      <w:r w:rsidRPr="005F656A">
        <w:rPr>
          <w:rStyle w:val="Emphasis"/>
          <w:rFonts w:ascii="Sakkal Majalla" w:hAnsi="Sakkal Majalla" w:cs="Sakkal Majalla"/>
          <w:sz w:val="32"/>
          <w:szCs w:val="32"/>
          <w:rtl/>
        </w:rPr>
        <w:t>حقوق الأشخاص ذوي الإعاقة في المملكة العربية السعودية</w:t>
      </w:r>
      <w:r w:rsidRPr="005F656A">
        <w:rPr>
          <w:rFonts w:ascii="Sakkal Majalla" w:hAnsi="Sakkal Majalla" w:cs="Sakkal Majalla"/>
          <w:sz w:val="32"/>
          <w:szCs w:val="32"/>
        </w:rPr>
        <w:t xml:space="preserve">. </w:t>
      </w:r>
      <w:r w:rsidRPr="005F656A">
        <w:rPr>
          <w:rFonts w:ascii="Sakkal Majalla" w:hAnsi="Sakkal Majalla" w:cs="Sakkal Majalla"/>
          <w:sz w:val="32"/>
          <w:szCs w:val="32"/>
          <w:rtl/>
        </w:rPr>
        <w:t>هيئة حقوق الإنسان</w:t>
      </w:r>
      <w:r w:rsidRPr="005F656A">
        <w:rPr>
          <w:rFonts w:ascii="Sakkal Majalla" w:hAnsi="Sakkal Majalla" w:cs="Sakkal Majalla"/>
          <w:sz w:val="32"/>
          <w:szCs w:val="32"/>
        </w:rPr>
        <w:t>.</w:t>
      </w:r>
    </w:p>
    <w:p w14:paraId="496EA5E1" w14:textId="77777777" w:rsidR="005F656A" w:rsidRPr="005F656A" w:rsidRDefault="005F656A" w:rsidP="005F656A">
      <w:pPr>
        <w:pStyle w:val="NormalWeb"/>
        <w:numPr>
          <w:ilvl w:val="0"/>
          <w:numId w:val="32"/>
        </w:numPr>
        <w:bidi/>
        <w:spacing w:before="0" w:beforeAutospacing="0" w:after="0" w:afterAutospacing="0" w:line="276" w:lineRule="auto"/>
        <w:jc w:val="both"/>
        <w:rPr>
          <w:rFonts w:ascii="Sakkal Majalla" w:hAnsi="Sakkal Majalla" w:cs="Sakkal Majalla"/>
          <w:sz w:val="32"/>
          <w:szCs w:val="32"/>
        </w:rPr>
      </w:pPr>
      <w:r w:rsidRPr="005F656A">
        <w:rPr>
          <w:rFonts w:ascii="Sakkal Majalla" w:hAnsi="Sakkal Majalla" w:cs="Sakkal Majalla"/>
          <w:sz w:val="32"/>
          <w:szCs w:val="32"/>
          <w:rtl/>
        </w:rPr>
        <w:t>هيئة رعاية الأشخاص ذوي الإعاقة</w:t>
      </w:r>
      <w:r w:rsidRPr="005F656A">
        <w:rPr>
          <w:rFonts w:ascii="Sakkal Majalla" w:hAnsi="Sakkal Majalla" w:cs="Sakkal Majalla"/>
          <w:sz w:val="32"/>
          <w:szCs w:val="32"/>
        </w:rPr>
        <w:t xml:space="preserve">. (2022). </w:t>
      </w:r>
      <w:r w:rsidRPr="005F656A">
        <w:rPr>
          <w:rStyle w:val="Emphasis"/>
          <w:rFonts w:ascii="Sakkal Majalla" w:hAnsi="Sakkal Majalla" w:cs="Sakkal Majalla"/>
          <w:sz w:val="32"/>
          <w:szCs w:val="32"/>
          <w:rtl/>
        </w:rPr>
        <w:t>التقنيات المساعدة وتوظيفها في تمكين الأفراد ذوي الإعاقة</w:t>
      </w:r>
      <w:r w:rsidRPr="005F656A">
        <w:rPr>
          <w:rFonts w:ascii="Sakkal Majalla" w:hAnsi="Sakkal Majalla" w:cs="Sakkal Majalla"/>
          <w:sz w:val="32"/>
          <w:szCs w:val="32"/>
        </w:rPr>
        <w:t xml:space="preserve">. </w:t>
      </w:r>
      <w:r w:rsidRPr="005F656A">
        <w:rPr>
          <w:rFonts w:ascii="Sakkal Majalla" w:hAnsi="Sakkal Majalla" w:cs="Sakkal Majalla"/>
          <w:sz w:val="32"/>
          <w:szCs w:val="32"/>
          <w:rtl/>
        </w:rPr>
        <w:t>هيئة رعاية الأشخاص ذوي الإعاقة</w:t>
      </w:r>
      <w:r w:rsidRPr="005F656A">
        <w:rPr>
          <w:rFonts w:ascii="Sakkal Majalla" w:hAnsi="Sakkal Majalla" w:cs="Sakkal Majalla"/>
          <w:sz w:val="32"/>
          <w:szCs w:val="32"/>
        </w:rPr>
        <w:t>.</w:t>
      </w:r>
    </w:p>
    <w:p w14:paraId="36F732C9" w14:textId="2EC79C6C" w:rsidR="0093500A" w:rsidRPr="005F656A" w:rsidRDefault="00EE32B0" w:rsidP="005F656A">
      <w:pPr>
        <w:spacing w:after="0" w:line="276" w:lineRule="auto"/>
        <w:ind w:left="360"/>
        <w:rPr>
          <w:rFonts w:ascii="Sakkal Majalla" w:hAnsi="Sakkal Majalla" w:cs="Sakkal Majalla"/>
          <w:b/>
          <w:bCs/>
          <w:sz w:val="32"/>
          <w:szCs w:val="32"/>
        </w:rPr>
      </w:pPr>
      <w:r w:rsidRPr="005F656A">
        <w:rPr>
          <w:rFonts w:ascii="Sakkal Majalla" w:hAnsi="Sakkal Majalla" w:cs="Sakkal Majalla"/>
          <w:b/>
          <w:bCs/>
          <w:sz w:val="32"/>
          <w:szCs w:val="32"/>
          <w:rtl/>
        </w:rPr>
        <w:t>ب-المراجع الأجنبية:</w:t>
      </w:r>
    </w:p>
    <w:p w14:paraId="4E5E1D54" w14:textId="77777777" w:rsidR="0093500A" w:rsidRPr="005F656A" w:rsidRDefault="0093500A" w:rsidP="005F656A">
      <w:pPr>
        <w:pStyle w:val="NormalWeb"/>
        <w:numPr>
          <w:ilvl w:val="0"/>
          <w:numId w:val="16"/>
        </w:numPr>
        <w:spacing w:before="0" w:beforeAutospacing="0" w:after="0" w:afterAutospacing="0" w:line="276" w:lineRule="auto"/>
        <w:jc w:val="both"/>
        <w:rPr>
          <w:rFonts w:ascii="Sakkal Majalla" w:hAnsi="Sakkal Majalla" w:cs="Sakkal Majalla"/>
          <w:sz w:val="32"/>
          <w:szCs w:val="32"/>
        </w:rPr>
      </w:pPr>
      <w:commentRangeStart w:id="14"/>
      <w:r w:rsidRPr="005F656A">
        <w:rPr>
          <w:rFonts w:ascii="Sakkal Majalla" w:hAnsi="Sakkal Majalla" w:cs="Sakkal Majalla"/>
          <w:sz w:val="32"/>
          <w:szCs w:val="32"/>
        </w:rPr>
        <w:t xml:space="preserve">Johnson, Henry (2022). </w:t>
      </w:r>
      <w:r w:rsidRPr="005F656A">
        <w:rPr>
          <w:rStyle w:val="Emphasis"/>
          <w:rFonts w:ascii="Sakkal Majalla" w:eastAsiaTheme="majorEastAsia" w:hAnsi="Sakkal Majalla" w:cs="Sakkal Majalla"/>
          <w:sz w:val="32"/>
          <w:szCs w:val="32"/>
        </w:rPr>
        <w:t>Communicating with Patients with Disability: Perspectives and Strategies</w:t>
      </w:r>
      <w:r w:rsidRPr="005F656A">
        <w:rPr>
          <w:rFonts w:ascii="Sakkal Majalla" w:hAnsi="Sakkal Majalla" w:cs="Sakkal Majalla"/>
          <w:sz w:val="32"/>
          <w:szCs w:val="32"/>
        </w:rPr>
        <w:t>.</w:t>
      </w:r>
    </w:p>
    <w:p w14:paraId="0B98075F" w14:textId="77777777" w:rsidR="0093500A" w:rsidRPr="005F656A" w:rsidRDefault="0093500A" w:rsidP="005F656A">
      <w:pPr>
        <w:pStyle w:val="ListParagraph"/>
        <w:numPr>
          <w:ilvl w:val="0"/>
          <w:numId w:val="16"/>
        </w:numPr>
        <w:bidi w:val="0"/>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Pr>
        <w:t xml:space="preserve">L’Etang, J., &amp; Pieczka, M. (2019). Contingency Theory in Public Relations: Adapting Communication Strategies. </w:t>
      </w:r>
      <w:r w:rsidRPr="005F656A">
        <w:rPr>
          <w:rFonts w:ascii="Sakkal Majalla" w:hAnsi="Sakkal Majalla" w:cs="Sakkal Majalla"/>
          <w:i/>
          <w:iCs/>
          <w:sz w:val="32"/>
          <w:szCs w:val="32"/>
        </w:rPr>
        <w:t>Public Relations Review</w:t>
      </w:r>
      <w:r w:rsidRPr="005F656A">
        <w:rPr>
          <w:rFonts w:ascii="Sakkal Majalla" w:hAnsi="Sakkal Majalla" w:cs="Sakkal Majalla"/>
          <w:sz w:val="32"/>
          <w:szCs w:val="32"/>
        </w:rPr>
        <w:t>, 45(2), 230-240.</w:t>
      </w:r>
    </w:p>
    <w:p w14:paraId="625F718B" w14:textId="77777777" w:rsidR="0093500A" w:rsidRPr="005F656A" w:rsidRDefault="0093500A" w:rsidP="005F656A">
      <w:pPr>
        <w:pStyle w:val="ListParagraph"/>
        <w:numPr>
          <w:ilvl w:val="0"/>
          <w:numId w:val="16"/>
        </w:numPr>
        <w:bidi w:val="0"/>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Pr>
        <w:t xml:space="preserve">Mackey, L., &amp; Allam, S. (2021). Communication Access for People with Disabilities: A Barrier-Free Approach. </w:t>
      </w:r>
      <w:r w:rsidRPr="005F656A">
        <w:rPr>
          <w:rFonts w:ascii="Sakkal Majalla" w:hAnsi="Sakkal Majalla" w:cs="Sakkal Majalla"/>
          <w:i/>
          <w:iCs/>
          <w:sz w:val="32"/>
          <w:szCs w:val="32"/>
        </w:rPr>
        <w:t>Journal of Disability Policy Studies</w:t>
      </w:r>
      <w:r w:rsidRPr="005F656A">
        <w:rPr>
          <w:rFonts w:ascii="Sakkal Majalla" w:hAnsi="Sakkal Majalla" w:cs="Sakkal Majalla"/>
          <w:sz w:val="32"/>
          <w:szCs w:val="32"/>
        </w:rPr>
        <w:t>.</w:t>
      </w:r>
    </w:p>
    <w:p w14:paraId="0293DDE2" w14:textId="77777777" w:rsidR="0093500A" w:rsidRPr="005F656A" w:rsidRDefault="0093500A" w:rsidP="005F656A">
      <w:pPr>
        <w:pStyle w:val="NormalWeb"/>
        <w:numPr>
          <w:ilvl w:val="0"/>
          <w:numId w:val="16"/>
        </w:numPr>
        <w:spacing w:before="0" w:beforeAutospacing="0" w:after="0" w:afterAutospacing="0" w:line="276" w:lineRule="auto"/>
        <w:jc w:val="both"/>
        <w:rPr>
          <w:rFonts w:ascii="Sakkal Majalla" w:hAnsi="Sakkal Majalla" w:cs="Sakkal Majalla"/>
          <w:sz w:val="32"/>
          <w:szCs w:val="32"/>
        </w:rPr>
      </w:pPr>
      <w:r w:rsidRPr="005F656A">
        <w:rPr>
          <w:rFonts w:ascii="Sakkal Majalla" w:hAnsi="Sakkal Majalla" w:cs="Sakkal Majalla"/>
          <w:sz w:val="32"/>
          <w:szCs w:val="32"/>
        </w:rPr>
        <w:t xml:space="preserve">Robinson, Steven (2019). </w:t>
      </w:r>
      <w:r w:rsidRPr="005F656A">
        <w:rPr>
          <w:rStyle w:val="Emphasis"/>
          <w:rFonts w:ascii="Sakkal Majalla" w:eastAsiaTheme="majorEastAsia" w:hAnsi="Sakkal Majalla" w:cs="Sakkal Majalla"/>
          <w:sz w:val="32"/>
          <w:szCs w:val="32"/>
        </w:rPr>
        <w:t>Exploring Communication Barriers in Non-Profit Organizations for People with Disabilities</w:t>
      </w:r>
      <w:r w:rsidRPr="005F656A">
        <w:rPr>
          <w:rFonts w:ascii="Sakkal Majalla" w:hAnsi="Sakkal Majalla" w:cs="Sakkal Majalla"/>
          <w:sz w:val="32"/>
          <w:szCs w:val="32"/>
        </w:rPr>
        <w:t>.</w:t>
      </w:r>
    </w:p>
    <w:p w14:paraId="7DB3C84B" w14:textId="77777777" w:rsidR="0093500A" w:rsidRPr="005F656A" w:rsidRDefault="0093500A" w:rsidP="005F656A">
      <w:pPr>
        <w:pStyle w:val="ListParagraph"/>
        <w:numPr>
          <w:ilvl w:val="0"/>
          <w:numId w:val="16"/>
        </w:numPr>
        <w:bidi w:val="0"/>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Pr>
        <w:t xml:space="preserve">Smith, J., &amp; Willis, R. (2021). Best Practices for Communicating with People with Disabilities. </w:t>
      </w:r>
      <w:r w:rsidRPr="005F656A">
        <w:rPr>
          <w:rFonts w:ascii="Sakkal Majalla" w:hAnsi="Sakkal Majalla" w:cs="Sakkal Majalla"/>
          <w:i/>
          <w:iCs/>
          <w:sz w:val="32"/>
          <w:szCs w:val="32"/>
        </w:rPr>
        <w:t>Communication Research Reports</w:t>
      </w:r>
      <w:r w:rsidRPr="005F656A">
        <w:rPr>
          <w:rFonts w:ascii="Sakkal Majalla" w:hAnsi="Sakkal Majalla" w:cs="Sakkal Majalla"/>
          <w:sz w:val="32"/>
          <w:szCs w:val="32"/>
        </w:rPr>
        <w:t>.</w:t>
      </w:r>
    </w:p>
    <w:p w14:paraId="7517D0FE" w14:textId="77777777" w:rsidR="0093500A" w:rsidRPr="005F656A" w:rsidRDefault="0093500A" w:rsidP="005F656A">
      <w:pPr>
        <w:pStyle w:val="NormalWeb"/>
        <w:numPr>
          <w:ilvl w:val="0"/>
          <w:numId w:val="16"/>
        </w:numPr>
        <w:spacing w:before="0" w:beforeAutospacing="0" w:after="0" w:afterAutospacing="0" w:line="276" w:lineRule="auto"/>
        <w:jc w:val="both"/>
        <w:rPr>
          <w:rFonts w:ascii="Sakkal Majalla" w:hAnsi="Sakkal Majalla" w:cs="Sakkal Majalla"/>
          <w:sz w:val="32"/>
          <w:szCs w:val="32"/>
        </w:rPr>
      </w:pPr>
      <w:r w:rsidRPr="005F656A">
        <w:rPr>
          <w:rFonts w:ascii="Sakkal Majalla" w:hAnsi="Sakkal Majalla" w:cs="Sakkal Majalla"/>
          <w:sz w:val="32"/>
          <w:szCs w:val="32"/>
        </w:rPr>
        <w:lastRenderedPageBreak/>
        <w:t xml:space="preserve">Smith, John &amp; Willis, Richard (2021). </w:t>
      </w:r>
      <w:r w:rsidRPr="005F656A">
        <w:rPr>
          <w:rStyle w:val="Emphasis"/>
          <w:rFonts w:ascii="Sakkal Majalla" w:eastAsiaTheme="majorEastAsia" w:hAnsi="Sakkal Majalla" w:cs="Sakkal Majalla"/>
          <w:sz w:val="32"/>
          <w:szCs w:val="32"/>
        </w:rPr>
        <w:t>A Study on the Impact of Public Relations Strategies on Awareness of Mental Health Issues in Non</w:t>
      </w:r>
      <w:r w:rsidRPr="005F656A">
        <w:rPr>
          <w:rStyle w:val="Emphasis"/>
          <w:rFonts w:ascii="Sakkal Majalla" w:eastAsiaTheme="majorEastAsia" w:hAnsi="Sakkal Majalla" w:cs="Sakkal Majalla"/>
          <w:sz w:val="32"/>
          <w:szCs w:val="32"/>
        </w:rPr>
        <w:noBreakHyphen/>
        <w:t>Profit Organization</w:t>
      </w:r>
      <w:r w:rsidRPr="005F656A">
        <w:rPr>
          <w:rFonts w:ascii="Sakkal Majalla" w:hAnsi="Sakkal Majalla" w:cs="Sakkal Majalla"/>
          <w:sz w:val="32"/>
          <w:szCs w:val="32"/>
        </w:rPr>
        <w:t>.</w:t>
      </w:r>
    </w:p>
    <w:p w14:paraId="2DB998D6" w14:textId="77777777" w:rsidR="0093500A" w:rsidRPr="005F656A" w:rsidRDefault="0093500A" w:rsidP="005F656A">
      <w:pPr>
        <w:pStyle w:val="ListParagraph"/>
        <w:numPr>
          <w:ilvl w:val="0"/>
          <w:numId w:val="16"/>
        </w:numPr>
        <w:bidi w:val="0"/>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Pr>
        <w:t xml:space="preserve">Stevenson, A., &amp; Kalia, P. (2020). Inclusive Communication in Non-Profit Organizations. </w:t>
      </w:r>
      <w:r w:rsidRPr="005F656A">
        <w:rPr>
          <w:rFonts w:ascii="Sakkal Majalla" w:hAnsi="Sakkal Majalla" w:cs="Sakkal Majalla"/>
          <w:i/>
          <w:iCs/>
          <w:sz w:val="32"/>
          <w:szCs w:val="32"/>
        </w:rPr>
        <w:t>Journal of Non-Profit Management</w:t>
      </w:r>
      <w:r w:rsidRPr="005F656A">
        <w:rPr>
          <w:rFonts w:ascii="Sakkal Majalla" w:hAnsi="Sakkal Majalla" w:cs="Sakkal Majalla"/>
          <w:sz w:val="32"/>
          <w:szCs w:val="32"/>
        </w:rPr>
        <w:t>.</w:t>
      </w:r>
    </w:p>
    <w:p w14:paraId="44290742" w14:textId="77777777" w:rsidR="0093500A" w:rsidRPr="005F656A" w:rsidRDefault="0093500A" w:rsidP="005F656A">
      <w:pPr>
        <w:pStyle w:val="NormalWeb"/>
        <w:numPr>
          <w:ilvl w:val="0"/>
          <w:numId w:val="16"/>
        </w:numPr>
        <w:spacing w:before="0" w:beforeAutospacing="0" w:after="0" w:afterAutospacing="0" w:line="276" w:lineRule="auto"/>
        <w:jc w:val="both"/>
        <w:rPr>
          <w:rFonts w:ascii="Sakkal Majalla" w:hAnsi="Sakkal Majalla" w:cs="Sakkal Majalla"/>
          <w:sz w:val="32"/>
          <w:szCs w:val="32"/>
        </w:rPr>
      </w:pPr>
      <w:r w:rsidRPr="005F656A">
        <w:rPr>
          <w:rFonts w:ascii="Sakkal Majalla" w:hAnsi="Sakkal Majalla" w:cs="Sakkal Majalla"/>
          <w:sz w:val="32"/>
          <w:szCs w:val="32"/>
        </w:rPr>
        <w:t xml:space="preserve">Thomas, Linda (2020). </w:t>
      </w:r>
      <w:r w:rsidRPr="005F656A">
        <w:rPr>
          <w:rStyle w:val="Emphasis"/>
          <w:rFonts w:ascii="Sakkal Majalla" w:eastAsiaTheme="majorEastAsia" w:hAnsi="Sakkal Majalla" w:cs="Sakkal Majalla"/>
          <w:sz w:val="32"/>
          <w:szCs w:val="32"/>
        </w:rPr>
        <w:t>Social media and disability advocacy organizations: caught in the double-bind</w:t>
      </w:r>
      <w:r w:rsidRPr="005F656A">
        <w:rPr>
          <w:rFonts w:ascii="Sakkal Majalla" w:hAnsi="Sakkal Majalla" w:cs="Sakkal Majalla"/>
          <w:sz w:val="32"/>
          <w:szCs w:val="32"/>
        </w:rPr>
        <w:t>.</w:t>
      </w:r>
    </w:p>
    <w:p w14:paraId="75084DAF" w14:textId="77777777" w:rsidR="0093500A" w:rsidRPr="005F656A" w:rsidRDefault="0093500A" w:rsidP="005F656A">
      <w:pPr>
        <w:pStyle w:val="NormalWeb"/>
        <w:numPr>
          <w:ilvl w:val="0"/>
          <w:numId w:val="16"/>
        </w:numPr>
        <w:spacing w:before="0" w:beforeAutospacing="0" w:after="0" w:afterAutospacing="0" w:line="276" w:lineRule="auto"/>
        <w:jc w:val="both"/>
        <w:rPr>
          <w:rFonts w:ascii="Sakkal Majalla" w:hAnsi="Sakkal Majalla" w:cs="Sakkal Majalla"/>
          <w:sz w:val="32"/>
          <w:szCs w:val="32"/>
        </w:rPr>
      </w:pPr>
      <w:r w:rsidRPr="005F656A">
        <w:rPr>
          <w:rFonts w:ascii="Sakkal Majalla" w:hAnsi="Sakkal Majalla" w:cs="Sakkal Majalla"/>
          <w:sz w:val="32"/>
          <w:szCs w:val="32"/>
        </w:rPr>
        <w:t xml:space="preserve">Williams, Thomas &amp; Green, David (2023). </w:t>
      </w:r>
      <w:r w:rsidRPr="005F656A">
        <w:rPr>
          <w:rStyle w:val="Emphasis"/>
          <w:rFonts w:ascii="Sakkal Majalla" w:eastAsiaTheme="majorEastAsia" w:hAnsi="Sakkal Majalla" w:cs="Sakkal Majalla"/>
          <w:sz w:val="32"/>
          <w:szCs w:val="32"/>
        </w:rPr>
        <w:t>Social Media Communication Strategies in Disability Awareness Campaigns</w:t>
      </w:r>
      <w:r w:rsidRPr="005F656A">
        <w:rPr>
          <w:rFonts w:ascii="Sakkal Majalla" w:hAnsi="Sakkal Majalla" w:cs="Sakkal Majalla"/>
          <w:sz w:val="32"/>
          <w:szCs w:val="32"/>
        </w:rPr>
        <w:t>.</w:t>
      </w:r>
    </w:p>
    <w:p w14:paraId="1B15435F" w14:textId="77777777" w:rsidR="005275BA" w:rsidRPr="005F656A" w:rsidRDefault="005275BA" w:rsidP="005F656A">
      <w:pPr>
        <w:pStyle w:val="NormalWeb"/>
        <w:numPr>
          <w:ilvl w:val="0"/>
          <w:numId w:val="16"/>
        </w:numPr>
        <w:spacing w:before="0" w:beforeAutospacing="0" w:after="0" w:afterAutospacing="0" w:line="276" w:lineRule="auto"/>
        <w:jc w:val="both"/>
        <w:rPr>
          <w:rFonts w:ascii="Sakkal Majalla" w:hAnsi="Sakkal Majalla" w:cs="Sakkal Majalla"/>
          <w:sz w:val="32"/>
          <w:szCs w:val="32"/>
        </w:rPr>
      </w:pPr>
      <w:r w:rsidRPr="005F656A">
        <w:rPr>
          <w:rFonts w:ascii="Sakkal Majalla" w:hAnsi="Sakkal Majalla" w:cs="Sakkal Majalla"/>
          <w:sz w:val="32"/>
          <w:szCs w:val="32"/>
        </w:rPr>
        <w:t>Coombs, W. T. (2015). Ongoing crisis communication: Planning, managing, and responding (4th ed.). SAGE.</w:t>
      </w:r>
    </w:p>
    <w:p w14:paraId="19C65141" w14:textId="77777777" w:rsidR="005275BA" w:rsidRPr="005F656A" w:rsidRDefault="005275BA" w:rsidP="005F656A">
      <w:pPr>
        <w:pStyle w:val="NormalWeb"/>
        <w:numPr>
          <w:ilvl w:val="0"/>
          <w:numId w:val="16"/>
        </w:numPr>
        <w:spacing w:before="0" w:beforeAutospacing="0" w:after="0" w:afterAutospacing="0" w:line="276" w:lineRule="auto"/>
        <w:jc w:val="both"/>
        <w:rPr>
          <w:rFonts w:ascii="Sakkal Majalla" w:hAnsi="Sakkal Majalla" w:cs="Sakkal Majalla"/>
          <w:sz w:val="32"/>
          <w:szCs w:val="32"/>
        </w:rPr>
      </w:pPr>
      <w:r w:rsidRPr="005F656A">
        <w:rPr>
          <w:rFonts w:ascii="Sakkal Majalla" w:hAnsi="Sakkal Majalla" w:cs="Sakkal Majalla"/>
          <w:sz w:val="32"/>
          <w:szCs w:val="32"/>
        </w:rPr>
        <w:t>Cornelissen, J. (2020). Corporate communication: A guide to theory and practice (6th ed.). SAGE.</w:t>
      </w:r>
    </w:p>
    <w:p w14:paraId="6827F7DD" w14:textId="77777777" w:rsidR="005275BA" w:rsidRPr="005F656A" w:rsidRDefault="005275BA" w:rsidP="005F656A">
      <w:pPr>
        <w:pStyle w:val="NormalWeb"/>
        <w:numPr>
          <w:ilvl w:val="0"/>
          <w:numId w:val="16"/>
        </w:numPr>
        <w:spacing w:before="0" w:beforeAutospacing="0" w:after="0" w:afterAutospacing="0" w:line="276" w:lineRule="auto"/>
        <w:jc w:val="both"/>
        <w:rPr>
          <w:rFonts w:ascii="Sakkal Majalla" w:hAnsi="Sakkal Majalla" w:cs="Sakkal Majalla"/>
          <w:sz w:val="32"/>
          <w:szCs w:val="32"/>
        </w:rPr>
      </w:pPr>
      <w:r w:rsidRPr="005F656A">
        <w:rPr>
          <w:rFonts w:ascii="Sakkal Majalla" w:hAnsi="Sakkal Majalla" w:cs="Sakkal Majalla"/>
          <w:sz w:val="32"/>
          <w:szCs w:val="32"/>
        </w:rPr>
        <w:t>Cutlip, S. M., Center, A. H., &amp; Broom, G. M. (2013). Effective public relations (11th ed.). Pearson.</w:t>
      </w:r>
    </w:p>
    <w:p w14:paraId="605CBD8A" w14:textId="77777777" w:rsidR="005275BA" w:rsidRPr="005F656A" w:rsidRDefault="005275BA" w:rsidP="005F656A">
      <w:pPr>
        <w:pStyle w:val="NormalWeb"/>
        <w:numPr>
          <w:ilvl w:val="0"/>
          <w:numId w:val="16"/>
        </w:numPr>
        <w:spacing w:before="0" w:beforeAutospacing="0" w:after="0" w:afterAutospacing="0" w:line="276" w:lineRule="auto"/>
        <w:jc w:val="both"/>
        <w:rPr>
          <w:rFonts w:ascii="Sakkal Majalla" w:hAnsi="Sakkal Majalla" w:cs="Sakkal Majalla"/>
          <w:sz w:val="32"/>
          <w:szCs w:val="32"/>
        </w:rPr>
      </w:pPr>
      <w:r w:rsidRPr="005F656A">
        <w:rPr>
          <w:rFonts w:ascii="Sakkal Majalla" w:hAnsi="Sakkal Majalla" w:cs="Sakkal Majalla"/>
          <w:sz w:val="32"/>
          <w:szCs w:val="32"/>
        </w:rPr>
        <w:t>Freeman, R. E. (1984). Strategic management: A stakeholder approach. Pitman.</w:t>
      </w:r>
    </w:p>
    <w:p w14:paraId="60E03252" w14:textId="77777777" w:rsidR="005275BA" w:rsidRPr="005F656A" w:rsidRDefault="005275BA" w:rsidP="005F656A">
      <w:pPr>
        <w:pStyle w:val="NormalWeb"/>
        <w:numPr>
          <w:ilvl w:val="0"/>
          <w:numId w:val="16"/>
        </w:numPr>
        <w:spacing w:before="0" w:beforeAutospacing="0" w:after="0" w:afterAutospacing="0" w:line="276" w:lineRule="auto"/>
        <w:jc w:val="both"/>
        <w:rPr>
          <w:rFonts w:ascii="Sakkal Majalla" w:hAnsi="Sakkal Majalla" w:cs="Sakkal Majalla"/>
          <w:sz w:val="32"/>
          <w:szCs w:val="32"/>
        </w:rPr>
      </w:pPr>
      <w:r w:rsidRPr="005F656A">
        <w:rPr>
          <w:rFonts w:ascii="Sakkal Majalla" w:hAnsi="Sakkal Majalla" w:cs="Sakkal Majalla"/>
          <w:sz w:val="32"/>
          <w:szCs w:val="32"/>
        </w:rPr>
        <w:t>Grunig, J. E., &amp; Hunt, T. (1984). Managing public relations. Holt, Rinehart and Winston.</w:t>
      </w:r>
    </w:p>
    <w:p w14:paraId="13F74FCE" w14:textId="77777777" w:rsidR="005275BA" w:rsidRPr="005F656A" w:rsidRDefault="005275BA" w:rsidP="005F656A">
      <w:pPr>
        <w:pStyle w:val="NormalWeb"/>
        <w:numPr>
          <w:ilvl w:val="0"/>
          <w:numId w:val="16"/>
        </w:numPr>
        <w:spacing w:before="0" w:beforeAutospacing="0" w:after="0" w:afterAutospacing="0" w:line="276" w:lineRule="auto"/>
        <w:jc w:val="both"/>
        <w:rPr>
          <w:rFonts w:ascii="Sakkal Majalla" w:hAnsi="Sakkal Majalla" w:cs="Sakkal Majalla"/>
          <w:sz w:val="32"/>
          <w:szCs w:val="32"/>
        </w:rPr>
      </w:pPr>
      <w:r w:rsidRPr="005F656A">
        <w:rPr>
          <w:rFonts w:ascii="Sakkal Majalla" w:hAnsi="Sakkal Majalla" w:cs="Sakkal Majalla"/>
          <w:sz w:val="32"/>
          <w:szCs w:val="32"/>
        </w:rPr>
        <w:t>Hallahan, K., Holtzhausen, D., van Ruler, B., Verčič, D., &amp; Sriramesh, K. (2007). Defining strategic communication. International Journal of Strategic Communication, 1(1), 3–35.</w:t>
      </w:r>
    </w:p>
    <w:p w14:paraId="11BD476A" w14:textId="77777777" w:rsidR="005275BA" w:rsidRPr="005F656A" w:rsidRDefault="005275BA" w:rsidP="005F656A">
      <w:pPr>
        <w:pStyle w:val="NormalWeb"/>
        <w:numPr>
          <w:ilvl w:val="0"/>
          <w:numId w:val="16"/>
        </w:numPr>
        <w:spacing w:before="0" w:beforeAutospacing="0" w:after="0" w:afterAutospacing="0" w:line="276" w:lineRule="auto"/>
        <w:jc w:val="both"/>
        <w:rPr>
          <w:rFonts w:ascii="Sakkal Majalla" w:hAnsi="Sakkal Majalla" w:cs="Sakkal Majalla"/>
          <w:sz w:val="32"/>
          <w:szCs w:val="32"/>
        </w:rPr>
      </w:pPr>
      <w:r w:rsidRPr="005F656A">
        <w:rPr>
          <w:rFonts w:ascii="Sakkal Majalla" w:hAnsi="Sakkal Majalla" w:cs="Sakkal Majalla"/>
          <w:sz w:val="32"/>
          <w:szCs w:val="32"/>
        </w:rPr>
        <w:t>Ledingham, J. A. (2003). Explicating relationship management as a general theory of public relations. Journal of Public Relations Research, 15(2), 181–198.</w:t>
      </w:r>
    </w:p>
    <w:p w14:paraId="25695C1D" w14:textId="77777777" w:rsidR="005275BA" w:rsidRPr="005F656A" w:rsidRDefault="005275BA" w:rsidP="005F656A">
      <w:pPr>
        <w:pStyle w:val="NormalWeb"/>
        <w:numPr>
          <w:ilvl w:val="0"/>
          <w:numId w:val="16"/>
        </w:numPr>
        <w:spacing w:before="0" w:beforeAutospacing="0" w:after="0" w:afterAutospacing="0" w:line="276" w:lineRule="auto"/>
        <w:jc w:val="both"/>
        <w:rPr>
          <w:rFonts w:ascii="Sakkal Majalla" w:hAnsi="Sakkal Majalla" w:cs="Sakkal Majalla"/>
          <w:sz w:val="32"/>
          <w:szCs w:val="32"/>
        </w:rPr>
      </w:pPr>
      <w:r w:rsidRPr="005F656A">
        <w:rPr>
          <w:rFonts w:ascii="Sakkal Majalla" w:hAnsi="Sakkal Majalla" w:cs="Sakkal Majalla"/>
          <w:sz w:val="32"/>
          <w:szCs w:val="32"/>
        </w:rPr>
        <w:t>Lovejoy, K., &amp; Saxton, G. D. (2012). Information, community, and action: How nonprofit organizations use social media. Journal of Computer-Mediated Communication, 17(3), 337–353.</w:t>
      </w:r>
    </w:p>
    <w:p w14:paraId="55FF9DA0" w14:textId="77777777" w:rsidR="005275BA" w:rsidRPr="005F656A" w:rsidRDefault="005275BA" w:rsidP="005F656A">
      <w:pPr>
        <w:pStyle w:val="NormalWeb"/>
        <w:numPr>
          <w:ilvl w:val="0"/>
          <w:numId w:val="16"/>
        </w:numPr>
        <w:spacing w:before="0" w:beforeAutospacing="0" w:after="0" w:afterAutospacing="0" w:line="276" w:lineRule="auto"/>
        <w:jc w:val="both"/>
        <w:rPr>
          <w:rFonts w:ascii="Sakkal Majalla" w:hAnsi="Sakkal Majalla" w:cs="Sakkal Majalla"/>
          <w:sz w:val="32"/>
          <w:szCs w:val="32"/>
        </w:rPr>
      </w:pPr>
      <w:r w:rsidRPr="005F656A">
        <w:rPr>
          <w:rFonts w:ascii="Sakkal Majalla" w:hAnsi="Sakkal Majalla" w:cs="Sakkal Majalla"/>
          <w:sz w:val="32"/>
          <w:szCs w:val="32"/>
        </w:rPr>
        <w:lastRenderedPageBreak/>
        <w:t>Oliver, M. (1996). Understanding disability: From theory to practice. Macmillan.</w:t>
      </w:r>
    </w:p>
    <w:p w14:paraId="4A4EDBD7" w14:textId="77777777" w:rsidR="005275BA" w:rsidRPr="005F656A" w:rsidRDefault="005275BA" w:rsidP="005F656A">
      <w:pPr>
        <w:pStyle w:val="NormalWeb"/>
        <w:numPr>
          <w:ilvl w:val="0"/>
          <w:numId w:val="16"/>
        </w:numPr>
        <w:spacing w:before="0" w:beforeAutospacing="0" w:after="0" w:afterAutospacing="0" w:line="276" w:lineRule="auto"/>
        <w:jc w:val="both"/>
        <w:rPr>
          <w:rFonts w:ascii="Sakkal Majalla" w:hAnsi="Sakkal Majalla" w:cs="Sakkal Majalla"/>
          <w:sz w:val="32"/>
          <w:szCs w:val="32"/>
        </w:rPr>
      </w:pPr>
      <w:r w:rsidRPr="005F656A">
        <w:rPr>
          <w:rFonts w:ascii="Sakkal Majalla" w:hAnsi="Sakkal Majalla" w:cs="Sakkal Majalla"/>
          <w:sz w:val="32"/>
          <w:szCs w:val="32"/>
        </w:rPr>
        <w:t>Plain Language Association International. (2011). Plain language definitions. PLAIN.</w:t>
      </w:r>
    </w:p>
    <w:p w14:paraId="4E54A357" w14:textId="77777777" w:rsidR="005275BA" w:rsidRPr="005F656A" w:rsidRDefault="005275BA" w:rsidP="005F656A">
      <w:pPr>
        <w:pStyle w:val="NormalWeb"/>
        <w:numPr>
          <w:ilvl w:val="0"/>
          <w:numId w:val="16"/>
        </w:numPr>
        <w:spacing w:before="0" w:beforeAutospacing="0" w:after="0" w:afterAutospacing="0" w:line="276" w:lineRule="auto"/>
        <w:jc w:val="both"/>
        <w:rPr>
          <w:rFonts w:ascii="Sakkal Majalla" w:hAnsi="Sakkal Majalla" w:cs="Sakkal Majalla"/>
          <w:sz w:val="32"/>
          <w:szCs w:val="32"/>
        </w:rPr>
      </w:pPr>
      <w:r w:rsidRPr="005F656A">
        <w:rPr>
          <w:rFonts w:ascii="Sakkal Majalla" w:hAnsi="Sakkal Majalla" w:cs="Sakkal Majalla"/>
          <w:sz w:val="32"/>
          <w:szCs w:val="32"/>
        </w:rPr>
        <w:t>Shakespeare, T. (2014). Disability rights and wrongs revisited (2nd ed.). Routledge.</w:t>
      </w:r>
    </w:p>
    <w:p w14:paraId="200B3173" w14:textId="77777777" w:rsidR="005275BA" w:rsidRPr="005F656A" w:rsidRDefault="005275BA" w:rsidP="005F656A">
      <w:pPr>
        <w:pStyle w:val="NormalWeb"/>
        <w:numPr>
          <w:ilvl w:val="0"/>
          <w:numId w:val="16"/>
        </w:numPr>
        <w:spacing w:before="0" w:beforeAutospacing="0" w:after="0" w:afterAutospacing="0" w:line="276" w:lineRule="auto"/>
        <w:jc w:val="both"/>
        <w:rPr>
          <w:rFonts w:ascii="Sakkal Majalla" w:hAnsi="Sakkal Majalla" w:cs="Sakkal Majalla"/>
          <w:sz w:val="32"/>
          <w:szCs w:val="32"/>
        </w:rPr>
      </w:pPr>
      <w:r w:rsidRPr="005F656A">
        <w:rPr>
          <w:rFonts w:ascii="Sakkal Majalla" w:hAnsi="Sakkal Majalla" w:cs="Sakkal Majalla"/>
          <w:sz w:val="32"/>
          <w:szCs w:val="32"/>
        </w:rPr>
        <w:t>Smith, R. D. (2021). Strategic planning for public relations (6th ed.). Routledge.</w:t>
      </w:r>
    </w:p>
    <w:p w14:paraId="6874D161" w14:textId="77777777" w:rsidR="005275BA" w:rsidRPr="005F656A" w:rsidRDefault="005275BA" w:rsidP="005F656A">
      <w:pPr>
        <w:pStyle w:val="NormalWeb"/>
        <w:numPr>
          <w:ilvl w:val="0"/>
          <w:numId w:val="16"/>
        </w:numPr>
        <w:spacing w:before="0" w:beforeAutospacing="0" w:after="0" w:afterAutospacing="0" w:line="276" w:lineRule="auto"/>
        <w:jc w:val="both"/>
        <w:rPr>
          <w:rFonts w:ascii="Sakkal Majalla" w:hAnsi="Sakkal Majalla" w:cs="Sakkal Majalla"/>
          <w:sz w:val="32"/>
          <w:szCs w:val="32"/>
        </w:rPr>
      </w:pPr>
      <w:r w:rsidRPr="005F656A">
        <w:rPr>
          <w:rFonts w:ascii="Sakkal Majalla" w:hAnsi="Sakkal Majalla" w:cs="Sakkal Majalla"/>
          <w:sz w:val="32"/>
          <w:szCs w:val="32"/>
        </w:rPr>
        <w:t>Story, M. F., Mueller, J. L., &amp; Mace, R. L. (1998). The universal design file: Designing for people of all ages and abilities. North Carolina State University, Center for Universal Design.</w:t>
      </w:r>
    </w:p>
    <w:p w14:paraId="649176D0" w14:textId="77777777" w:rsidR="005275BA" w:rsidRPr="005F656A" w:rsidRDefault="005275BA" w:rsidP="005F656A">
      <w:pPr>
        <w:pStyle w:val="NormalWeb"/>
        <w:numPr>
          <w:ilvl w:val="0"/>
          <w:numId w:val="16"/>
        </w:numPr>
        <w:spacing w:before="0" w:beforeAutospacing="0" w:after="0" w:afterAutospacing="0" w:line="276" w:lineRule="auto"/>
        <w:jc w:val="both"/>
        <w:rPr>
          <w:rFonts w:ascii="Sakkal Majalla" w:hAnsi="Sakkal Majalla" w:cs="Sakkal Majalla"/>
          <w:sz w:val="32"/>
          <w:szCs w:val="32"/>
        </w:rPr>
      </w:pPr>
      <w:r w:rsidRPr="005F656A">
        <w:rPr>
          <w:rFonts w:ascii="Sakkal Majalla" w:hAnsi="Sakkal Majalla" w:cs="Sakkal Majalla"/>
          <w:sz w:val="32"/>
          <w:szCs w:val="32"/>
        </w:rPr>
        <w:t>United Nations. (2006). Convention on the rights of persons with disabilities. United Nations.</w:t>
      </w:r>
    </w:p>
    <w:p w14:paraId="3B87FE14" w14:textId="77777777" w:rsidR="005275BA" w:rsidRPr="005F656A" w:rsidRDefault="005275BA" w:rsidP="005F656A">
      <w:pPr>
        <w:pStyle w:val="NormalWeb"/>
        <w:numPr>
          <w:ilvl w:val="0"/>
          <w:numId w:val="16"/>
        </w:numPr>
        <w:spacing w:before="0" w:beforeAutospacing="0" w:after="0" w:afterAutospacing="0" w:line="276" w:lineRule="auto"/>
        <w:jc w:val="both"/>
        <w:rPr>
          <w:rFonts w:ascii="Sakkal Majalla" w:hAnsi="Sakkal Majalla" w:cs="Sakkal Majalla"/>
          <w:sz w:val="32"/>
          <w:szCs w:val="32"/>
        </w:rPr>
      </w:pPr>
      <w:r w:rsidRPr="005F656A">
        <w:rPr>
          <w:rFonts w:ascii="Sakkal Majalla" w:hAnsi="Sakkal Majalla" w:cs="Sakkal Majalla"/>
          <w:sz w:val="32"/>
          <w:szCs w:val="32"/>
        </w:rPr>
        <w:t>World Health Organization, &amp; World Bank. (2011). World report on disability. World Health Organization.</w:t>
      </w:r>
    </w:p>
    <w:p w14:paraId="6B2B0A0C" w14:textId="77777777" w:rsidR="005275BA" w:rsidRPr="005F656A" w:rsidRDefault="005275BA" w:rsidP="005F656A">
      <w:pPr>
        <w:pStyle w:val="NormalWeb"/>
        <w:numPr>
          <w:ilvl w:val="0"/>
          <w:numId w:val="16"/>
        </w:numPr>
        <w:spacing w:before="0" w:beforeAutospacing="0" w:after="0" w:afterAutospacing="0" w:line="276" w:lineRule="auto"/>
        <w:jc w:val="both"/>
        <w:rPr>
          <w:rFonts w:ascii="Sakkal Majalla" w:hAnsi="Sakkal Majalla" w:cs="Sakkal Majalla"/>
          <w:sz w:val="32"/>
          <w:szCs w:val="32"/>
        </w:rPr>
      </w:pPr>
      <w:r w:rsidRPr="005F656A">
        <w:rPr>
          <w:rFonts w:ascii="Sakkal Majalla" w:hAnsi="Sakkal Majalla" w:cs="Sakkal Majalla"/>
          <w:sz w:val="32"/>
          <w:szCs w:val="32"/>
        </w:rPr>
        <w:t>World Wide Web Consortium. (2024). Web content accessibility guidelines (WCAG) 2.2. W3C.</w:t>
      </w:r>
      <w:commentRangeEnd w:id="14"/>
      <w:r w:rsidR="00677365" w:rsidRPr="005F656A">
        <w:rPr>
          <w:rStyle w:val="CommentReference"/>
          <w:rFonts w:ascii="Sakkal Majalla" w:hAnsi="Sakkal Majalla" w:cs="Sakkal Majalla"/>
          <w:sz w:val="32"/>
          <w:szCs w:val="32"/>
        </w:rPr>
        <w:commentReference w:id="14"/>
      </w:r>
    </w:p>
    <w:p w14:paraId="78FD9888" w14:textId="77777777" w:rsidR="005275BA" w:rsidRPr="005F656A" w:rsidRDefault="005275BA" w:rsidP="005F656A">
      <w:pPr>
        <w:pStyle w:val="NormalWeb"/>
        <w:spacing w:before="0" w:beforeAutospacing="0" w:after="0" w:afterAutospacing="0" w:line="276" w:lineRule="auto"/>
        <w:ind w:left="720"/>
        <w:jc w:val="both"/>
        <w:rPr>
          <w:rFonts w:ascii="Sakkal Majalla" w:hAnsi="Sakkal Majalla" w:cs="Sakkal Majalla"/>
          <w:sz w:val="32"/>
          <w:szCs w:val="32"/>
        </w:rPr>
      </w:pPr>
    </w:p>
    <w:sectPr w:rsidR="005275BA" w:rsidRPr="005F656A" w:rsidSect="00843F38">
      <w:footerReference w:type="default" r:id="rId19"/>
      <w:pgSz w:w="11906" w:h="16838"/>
      <w:pgMar w:top="1440" w:right="1800" w:bottom="1440" w:left="1800" w:header="708" w:footer="708" w:gutter="0"/>
      <w:cols w:space="708"/>
      <w:bidi/>
      <w:rtlGutter/>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MohamedEwies" w:date="2026-07-02T21:23:00Z" w:initials="M">
    <w:p w14:paraId="65061223" w14:textId="77777777" w:rsidR="00A64047" w:rsidRDefault="00A64047" w:rsidP="00A64047">
      <w:pPr>
        <w:pStyle w:val="CommentText"/>
        <w:bidi w:val="0"/>
      </w:pPr>
      <w:r>
        <w:rPr>
          <w:rStyle w:val="CommentReference"/>
        </w:rPr>
        <w:annotationRef/>
      </w:r>
      <w:r>
        <w:rPr>
          <w:rFonts w:hint="cs"/>
          <w:rtl/>
        </w:rPr>
        <w:t>المرجع</w:t>
      </w:r>
      <w:r>
        <w:rPr>
          <w:rtl/>
        </w:rPr>
        <w:t xml:space="preserve"> </w:t>
      </w:r>
      <w:r>
        <w:rPr>
          <w:rFonts w:hint="cs"/>
          <w:rtl/>
        </w:rPr>
        <w:t>غير</w:t>
      </w:r>
      <w:r>
        <w:rPr>
          <w:rtl/>
        </w:rPr>
        <w:t xml:space="preserve"> </w:t>
      </w:r>
      <w:r>
        <w:rPr>
          <w:rFonts w:hint="cs"/>
          <w:rtl/>
        </w:rPr>
        <w:t>موجود</w:t>
      </w:r>
      <w:r>
        <w:rPr>
          <w:rtl/>
        </w:rPr>
        <w:t xml:space="preserve"> </w:t>
      </w:r>
      <w:r>
        <w:rPr>
          <w:rFonts w:hint="cs"/>
          <w:rtl/>
        </w:rPr>
        <w:t>في</w:t>
      </w:r>
      <w:r>
        <w:rPr>
          <w:rtl/>
        </w:rPr>
        <w:t xml:space="preserve"> </w:t>
      </w:r>
      <w:r>
        <w:rPr>
          <w:rFonts w:hint="cs"/>
          <w:rtl/>
        </w:rPr>
        <w:t>القائمة</w:t>
      </w:r>
      <w:r>
        <w:rPr>
          <w:rtl/>
        </w:rPr>
        <w:t xml:space="preserve"> </w:t>
      </w:r>
      <w:r>
        <w:rPr>
          <w:rFonts w:hint="cs"/>
          <w:rtl/>
        </w:rPr>
        <w:t>النهائية</w:t>
      </w:r>
    </w:p>
  </w:comment>
  <w:comment w:id="1" w:author="MohamedEwies" w:date="2026-07-02T21:25:00Z" w:initials="M">
    <w:p w14:paraId="4121AA7C" w14:textId="77777777" w:rsidR="00477518" w:rsidRDefault="00477518" w:rsidP="00477518">
      <w:pPr>
        <w:pStyle w:val="CommentText"/>
        <w:bidi w:val="0"/>
      </w:pPr>
      <w:r>
        <w:rPr>
          <w:rStyle w:val="CommentReference"/>
        </w:rPr>
        <w:annotationRef/>
      </w:r>
      <w:r>
        <w:rPr>
          <w:rFonts w:hint="cs"/>
          <w:rtl/>
        </w:rPr>
        <w:t>الفجوة</w:t>
      </w:r>
      <w:r>
        <w:rPr>
          <w:rtl/>
        </w:rPr>
        <w:t xml:space="preserve"> </w:t>
      </w:r>
      <w:r>
        <w:rPr>
          <w:rFonts w:hint="cs"/>
          <w:rtl/>
        </w:rPr>
        <w:t>البحثية</w:t>
      </w:r>
      <w:r>
        <w:rPr>
          <w:rtl/>
        </w:rPr>
        <w:t xml:space="preserve"> </w:t>
      </w:r>
      <w:r>
        <w:rPr>
          <w:rFonts w:hint="cs"/>
          <w:rtl/>
        </w:rPr>
        <w:t>تتضح</w:t>
      </w:r>
      <w:r>
        <w:rPr>
          <w:rtl/>
        </w:rPr>
        <w:t xml:space="preserve"> </w:t>
      </w:r>
      <w:r>
        <w:rPr>
          <w:rFonts w:hint="cs"/>
          <w:rtl/>
        </w:rPr>
        <w:t>بعد</w:t>
      </w:r>
      <w:r>
        <w:rPr>
          <w:rtl/>
        </w:rPr>
        <w:t xml:space="preserve"> </w:t>
      </w:r>
      <w:r>
        <w:rPr>
          <w:rFonts w:hint="cs"/>
          <w:rtl/>
        </w:rPr>
        <w:t>عرض</w:t>
      </w:r>
      <w:r>
        <w:rPr>
          <w:rtl/>
        </w:rPr>
        <w:t xml:space="preserve"> </w:t>
      </w:r>
      <w:r>
        <w:rPr>
          <w:rFonts w:hint="cs"/>
          <w:rtl/>
        </w:rPr>
        <w:t>الدراسات</w:t>
      </w:r>
      <w:r>
        <w:rPr>
          <w:rtl/>
        </w:rPr>
        <w:t xml:space="preserve"> </w:t>
      </w:r>
      <w:r>
        <w:rPr>
          <w:rFonts w:hint="cs"/>
          <w:rtl/>
        </w:rPr>
        <w:t>السابقة</w:t>
      </w:r>
    </w:p>
  </w:comment>
  <w:comment w:id="2" w:author="MohamedEwies" w:date="2026-07-02T21:24:00Z" w:initials="M">
    <w:p w14:paraId="6288C5DD" w14:textId="77777777" w:rsidR="00477518" w:rsidRDefault="00477518" w:rsidP="00477518">
      <w:pPr>
        <w:pStyle w:val="CommentText"/>
        <w:bidi w:val="0"/>
      </w:pPr>
      <w:r>
        <w:rPr>
          <w:rStyle w:val="CommentReference"/>
        </w:rPr>
        <w:annotationRef/>
      </w:r>
      <w:r>
        <w:rPr>
          <w:rFonts w:hint="cs"/>
          <w:rtl/>
        </w:rPr>
        <w:t>لا</w:t>
      </w:r>
      <w:r>
        <w:rPr>
          <w:rtl/>
        </w:rPr>
        <w:t xml:space="preserve"> </w:t>
      </w:r>
      <w:r>
        <w:rPr>
          <w:rFonts w:hint="cs"/>
          <w:rtl/>
        </w:rPr>
        <w:t>نكتب</w:t>
      </w:r>
      <w:r>
        <w:rPr>
          <w:rtl/>
        </w:rPr>
        <w:t xml:space="preserve"> </w:t>
      </w:r>
      <w:r>
        <w:rPr>
          <w:rFonts w:hint="cs"/>
          <w:rtl/>
        </w:rPr>
        <w:t>الهدف</w:t>
      </w:r>
      <w:r>
        <w:rPr>
          <w:rtl/>
        </w:rPr>
        <w:t xml:space="preserve"> </w:t>
      </w:r>
      <w:r>
        <w:rPr>
          <w:rFonts w:hint="cs"/>
          <w:rtl/>
        </w:rPr>
        <w:t>هنا</w:t>
      </w:r>
    </w:p>
  </w:comment>
  <w:comment w:id="3" w:author="MohamedEwies" w:date="2026-07-02T21:26:00Z" w:initials="M">
    <w:p w14:paraId="54C3AFB6" w14:textId="77777777" w:rsidR="00477518" w:rsidRDefault="00477518" w:rsidP="00477518">
      <w:pPr>
        <w:pStyle w:val="CommentText"/>
        <w:bidi w:val="0"/>
      </w:pPr>
      <w:r>
        <w:rPr>
          <w:rStyle w:val="CommentReference"/>
        </w:rPr>
        <w:annotationRef/>
      </w:r>
      <w:r>
        <w:rPr>
          <w:rFonts w:hint="cs"/>
          <w:rtl/>
        </w:rPr>
        <w:t>ترتيب</w:t>
      </w:r>
      <w:r>
        <w:rPr>
          <w:rtl/>
        </w:rPr>
        <w:t xml:space="preserve"> </w:t>
      </w:r>
      <w:r>
        <w:rPr>
          <w:rFonts w:hint="cs"/>
          <w:rtl/>
        </w:rPr>
        <w:t>الدراسات</w:t>
      </w:r>
      <w:r>
        <w:rPr>
          <w:rtl/>
        </w:rPr>
        <w:t xml:space="preserve"> </w:t>
      </w:r>
      <w:r>
        <w:rPr>
          <w:rFonts w:hint="cs"/>
          <w:rtl/>
        </w:rPr>
        <w:t>من</w:t>
      </w:r>
      <w:r>
        <w:rPr>
          <w:rtl/>
        </w:rPr>
        <w:t xml:space="preserve"> </w:t>
      </w:r>
      <w:r>
        <w:rPr>
          <w:rFonts w:hint="cs"/>
          <w:rtl/>
        </w:rPr>
        <w:t>الاحدث</w:t>
      </w:r>
      <w:r>
        <w:rPr>
          <w:rtl/>
        </w:rPr>
        <w:t xml:space="preserve"> </w:t>
      </w:r>
      <w:r>
        <w:rPr>
          <w:rFonts w:hint="cs"/>
          <w:rtl/>
        </w:rPr>
        <w:t>للأقدم</w:t>
      </w:r>
    </w:p>
  </w:comment>
  <w:comment w:id="4" w:author="MohamedEwies" w:date="2026-07-02T21:27:00Z" w:initials="M">
    <w:p w14:paraId="11897690" w14:textId="77777777" w:rsidR="00477518" w:rsidRDefault="00477518" w:rsidP="00477518">
      <w:pPr>
        <w:pStyle w:val="CommentText"/>
        <w:bidi w:val="0"/>
      </w:pPr>
      <w:r>
        <w:rPr>
          <w:rStyle w:val="CommentReference"/>
        </w:rPr>
        <w:annotationRef/>
      </w:r>
      <w:r>
        <w:rPr>
          <w:rFonts w:hint="cs"/>
          <w:rtl/>
        </w:rPr>
        <w:t>ترتيب</w:t>
      </w:r>
      <w:r>
        <w:rPr>
          <w:rtl/>
        </w:rPr>
        <w:t xml:space="preserve"> </w:t>
      </w:r>
      <w:r>
        <w:rPr>
          <w:rFonts w:hint="cs"/>
          <w:rtl/>
        </w:rPr>
        <w:t>الدراسات</w:t>
      </w:r>
      <w:r>
        <w:rPr>
          <w:rtl/>
        </w:rPr>
        <w:t xml:space="preserve"> </w:t>
      </w:r>
      <w:r>
        <w:rPr>
          <w:rFonts w:hint="cs"/>
          <w:rtl/>
        </w:rPr>
        <w:t>السابقة</w:t>
      </w:r>
      <w:r>
        <w:rPr>
          <w:rtl/>
        </w:rPr>
        <w:t xml:space="preserve"> </w:t>
      </w:r>
      <w:r>
        <w:rPr>
          <w:rFonts w:hint="cs"/>
          <w:rtl/>
        </w:rPr>
        <w:t>من</w:t>
      </w:r>
      <w:r>
        <w:rPr>
          <w:rtl/>
        </w:rPr>
        <w:t xml:space="preserve"> </w:t>
      </w:r>
      <w:r>
        <w:rPr>
          <w:rFonts w:hint="cs"/>
          <w:rtl/>
        </w:rPr>
        <w:t>الأحدث</w:t>
      </w:r>
      <w:r>
        <w:rPr>
          <w:rtl/>
        </w:rPr>
        <w:t xml:space="preserve"> </w:t>
      </w:r>
      <w:r>
        <w:rPr>
          <w:rFonts w:hint="cs"/>
          <w:rtl/>
        </w:rPr>
        <w:t>للأقدم</w:t>
      </w:r>
    </w:p>
  </w:comment>
  <w:comment w:id="5" w:author="MohamedEwies" w:date="2026-07-02T21:30:00Z" w:initials="M">
    <w:p w14:paraId="54551930" w14:textId="77777777" w:rsidR="00477518" w:rsidRDefault="00477518" w:rsidP="00477518">
      <w:pPr>
        <w:pStyle w:val="CommentText"/>
        <w:bidi w:val="0"/>
      </w:pPr>
      <w:r>
        <w:rPr>
          <w:rStyle w:val="CommentReference"/>
        </w:rPr>
        <w:annotationRef/>
      </w:r>
      <w:r>
        <w:rPr>
          <w:rFonts w:hint="cs"/>
          <w:rtl/>
        </w:rPr>
        <w:t>اختصر</w:t>
      </w:r>
      <w:r>
        <w:rPr>
          <w:rtl/>
        </w:rPr>
        <w:t xml:space="preserve"> </w:t>
      </w:r>
      <w:r>
        <w:rPr>
          <w:rFonts w:hint="cs"/>
          <w:rtl/>
        </w:rPr>
        <w:t>هذا</w:t>
      </w:r>
      <w:r>
        <w:rPr>
          <w:rtl/>
        </w:rPr>
        <w:t xml:space="preserve"> </w:t>
      </w:r>
      <w:r>
        <w:rPr>
          <w:rFonts w:hint="cs"/>
          <w:rtl/>
        </w:rPr>
        <w:t>الجزء</w:t>
      </w:r>
    </w:p>
  </w:comment>
  <w:comment w:id="6" w:author="MohamedEwies" w:date="2026-07-02T21:32:00Z" w:initials="M">
    <w:p w14:paraId="70D7A0B8" w14:textId="77777777" w:rsidR="00F52F01" w:rsidRDefault="00F52F01" w:rsidP="00F52F01">
      <w:pPr>
        <w:pStyle w:val="CommentText"/>
        <w:bidi w:val="0"/>
      </w:pPr>
      <w:r>
        <w:rPr>
          <w:rStyle w:val="CommentReference"/>
        </w:rPr>
        <w:annotationRef/>
      </w:r>
      <w:r>
        <w:rPr>
          <w:rFonts w:hint="cs"/>
          <w:rtl/>
        </w:rPr>
        <w:t>الفرض</w:t>
      </w:r>
      <w:r>
        <w:rPr>
          <w:rtl/>
        </w:rPr>
        <w:t xml:space="preserve"> </w:t>
      </w:r>
      <w:r>
        <w:rPr>
          <w:rFonts w:hint="cs"/>
          <w:rtl/>
        </w:rPr>
        <w:t>غير</w:t>
      </w:r>
      <w:r>
        <w:rPr>
          <w:rtl/>
        </w:rPr>
        <w:t xml:space="preserve"> </w:t>
      </w:r>
      <w:r>
        <w:rPr>
          <w:rFonts w:hint="cs"/>
          <w:rtl/>
        </w:rPr>
        <w:t>واضح</w:t>
      </w:r>
      <w:r>
        <w:rPr>
          <w:rtl/>
        </w:rPr>
        <w:t xml:space="preserve">.. </w:t>
      </w:r>
      <w:r>
        <w:rPr>
          <w:rFonts w:hint="cs"/>
          <w:rtl/>
        </w:rPr>
        <w:t>دائما</w:t>
      </w:r>
      <w:r>
        <w:rPr>
          <w:rtl/>
        </w:rPr>
        <w:t xml:space="preserve"> </w:t>
      </w:r>
      <w:r>
        <w:rPr>
          <w:rFonts w:hint="cs"/>
          <w:rtl/>
        </w:rPr>
        <w:t>الفروض</w:t>
      </w:r>
      <w:r>
        <w:rPr>
          <w:rtl/>
        </w:rPr>
        <w:t xml:space="preserve"> </w:t>
      </w:r>
      <w:r>
        <w:rPr>
          <w:rFonts w:hint="cs"/>
          <w:rtl/>
        </w:rPr>
        <w:t>تكون</w:t>
      </w:r>
      <w:r>
        <w:rPr>
          <w:rtl/>
        </w:rPr>
        <w:t xml:space="preserve"> </w:t>
      </w:r>
      <w:r>
        <w:rPr>
          <w:rFonts w:hint="cs"/>
          <w:rtl/>
        </w:rPr>
        <w:t>قابلة</w:t>
      </w:r>
      <w:r>
        <w:rPr>
          <w:rtl/>
        </w:rPr>
        <w:t xml:space="preserve"> </w:t>
      </w:r>
      <w:r>
        <w:rPr>
          <w:rFonts w:hint="cs"/>
          <w:rtl/>
        </w:rPr>
        <w:t>للتطوير</w:t>
      </w:r>
      <w:r>
        <w:rPr>
          <w:rtl/>
        </w:rPr>
        <w:t xml:space="preserve"> </w:t>
      </w:r>
      <w:r>
        <w:rPr>
          <w:rFonts w:hint="cs"/>
          <w:rtl/>
        </w:rPr>
        <w:t>والتعديل</w:t>
      </w:r>
      <w:r>
        <w:rPr>
          <w:rtl/>
        </w:rPr>
        <w:t xml:space="preserve"> </w:t>
      </w:r>
      <w:r>
        <w:rPr>
          <w:rFonts w:hint="cs"/>
          <w:rtl/>
        </w:rPr>
        <w:t>بعد</w:t>
      </w:r>
      <w:r>
        <w:rPr>
          <w:rtl/>
        </w:rPr>
        <w:t xml:space="preserve"> </w:t>
      </w:r>
      <w:r>
        <w:rPr>
          <w:rFonts w:hint="cs"/>
          <w:rtl/>
        </w:rPr>
        <w:t>بناء</w:t>
      </w:r>
      <w:r>
        <w:rPr>
          <w:rtl/>
        </w:rPr>
        <w:t xml:space="preserve"> </w:t>
      </w:r>
      <w:r>
        <w:rPr>
          <w:rFonts w:hint="cs"/>
          <w:rtl/>
        </w:rPr>
        <w:t>الاستبيان</w:t>
      </w:r>
      <w:r>
        <w:rPr>
          <w:rtl/>
        </w:rPr>
        <w:t xml:space="preserve"> </w:t>
      </w:r>
      <w:r>
        <w:rPr>
          <w:rFonts w:hint="cs"/>
          <w:rtl/>
        </w:rPr>
        <w:t>وتطبيقه</w:t>
      </w:r>
      <w:r>
        <w:rPr>
          <w:rtl/>
        </w:rPr>
        <w:t xml:space="preserve"> </w:t>
      </w:r>
      <w:r>
        <w:rPr>
          <w:rFonts w:hint="cs"/>
          <w:rtl/>
        </w:rPr>
        <w:t>على</w:t>
      </w:r>
      <w:r>
        <w:rPr>
          <w:rtl/>
        </w:rPr>
        <w:t xml:space="preserve"> </w:t>
      </w:r>
      <w:r>
        <w:rPr>
          <w:rFonts w:hint="cs"/>
          <w:rtl/>
        </w:rPr>
        <w:t>العينة</w:t>
      </w:r>
    </w:p>
  </w:comment>
  <w:comment w:id="7" w:author="MohamedEwies" w:date="2026-07-02T21:32:00Z" w:initials="M">
    <w:p w14:paraId="0BCA52CF" w14:textId="77777777" w:rsidR="00F52F01" w:rsidRDefault="00F52F01" w:rsidP="00F52F01">
      <w:pPr>
        <w:pStyle w:val="CommentText"/>
        <w:bidi w:val="0"/>
      </w:pPr>
      <w:r>
        <w:rPr>
          <w:rStyle w:val="CommentReference"/>
        </w:rPr>
        <w:annotationRef/>
      </w:r>
      <w:r>
        <w:rPr>
          <w:rFonts w:hint="cs"/>
          <w:rtl/>
        </w:rPr>
        <w:t>أولاً</w:t>
      </w:r>
      <w:r>
        <w:rPr>
          <w:rtl/>
        </w:rPr>
        <w:t xml:space="preserve">: </w:t>
      </w:r>
      <w:r>
        <w:rPr>
          <w:rFonts w:hint="cs"/>
          <w:rtl/>
        </w:rPr>
        <w:t>التعريف</w:t>
      </w:r>
      <w:r>
        <w:rPr>
          <w:rtl/>
        </w:rPr>
        <w:t xml:space="preserve">  </w:t>
      </w:r>
      <w:r>
        <w:rPr>
          <w:rFonts w:hint="cs"/>
          <w:rtl/>
        </w:rPr>
        <w:t>الاصطلاحي</w:t>
      </w:r>
    </w:p>
  </w:comment>
  <w:comment w:id="8" w:author="MohamedEwies" w:date="2026-07-02T21:33:00Z" w:initials="M">
    <w:p w14:paraId="41B6C7C8" w14:textId="77777777" w:rsidR="00F52F01" w:rsidRDefault="00F52F01" w:rsidP="00F52F01">
      <w:pPr>
        <w:pStyle w:val="CommentText"/>
        <w:bidi w:val="0"/>
      </w:pPr>
      <w:r>
        <w:rPr>
          <w:rStyle w:val="CommentReference"/>
        </w:rPr>
        <w:annotationRef/>
      </w:r>
      <w:r>
        <w:rPr>
          <w:rFonts w:hint="cs"/>
          <w:rtl/>
        </w:rPr>
        <w:t>ثانيا</w:t>
      </w:r>
      <w:r>
        <w:rPr>
          <w:rtl/>
        </w:rPr>
        <w:t xml:space="preserve">: </w:t>
      </w:r>
      <w:r>
        <w:rPr>
          <w:rFonts w:hint="cs"/>
          <w:rtl/>
        </w:rPr>
        <w:t>التعريف</w:t>
      </w:r>
      <w:r>
        <w:rPr>
          <w:rtl/>
        </w:rPr>
        <w:t xml:space="preserve"> </w:t>
      </w:r>
      <w:r>
        <w:rPr>
          <w:rFonts w:hint="cs"/>
          <w:rtl/>
        </w:rPr>
        <w:t>الإجرائي</w:t>
      </w:r>
    </w:p>
  </w:comment>
  <w:comment w:id="9" w:author="MohamedEwies" w:date="2026-07-02T21:34:00Z" w:initials="M">
    <w:p w14:paraId="172645FD" w14:textId="77777777" w:rsidR="00F52F01" w:rsidRDefault="00F52F01" w:rsidP="00F52F01">
      <w:pPr>
        <w:pStyle w:val="CommentText"/>
        <w:bidi w:val="0"/>
      </w:pPr>
      <w:r>
        <w:rPr>
          <w:rStyle w:val="CommentReference"/>
        </w:rPr>
        <w:annotationRef/>
      </w:r>
      <w:r>
        <w:rPr>
          <w:rFonts w:hint="cs"/>
          <w:rtl/>
        </w:rPr>
        <w:t>يرجى</w:t>
      </w:r>
      <w:r>
        <w:rPr>
          <w:rtl/>
        </w:rPr>
        <w:t xml:space="preserve"> </w:t>
      </w:r>
      <w:r>
        <w:rPr>
          <w:rFonts w:hint="cs"/>
          <w:rtl/>
        </w:rPr>
        <w:t>مراجعة</w:t>
      </w:r>
      <w:r>
        <w:rPr>
          <w:rtl/>
        </w:rPr>
        <w:t xml:space="preserve"> </w:t>
      </w:r>
      <w:r>
        <w:rPr>
          <w:rFonts w:hint="cs"/>
          <w:rtl/>
        </w:rPr>
        <w:t>عملية</w:t>
      </w:r>
      <w:r>
        <w:rPr>
          <w:rtl/>
        </w:rPr>
        <w:t xml:space="preserve"> </w:t>
      </w:r>
      <w:r>
        <w:rPr>
          <w:rFonts w:hint="cs"/>
          <w:rtl/>
        </w:rPr>
        <w:t>التوثيق</w:t>
      </w:r>
    </w:p>
  </w:comment>
  <w:comment w:id="10" w:author="MohamedEwies" w:date="2026-07-02T21:35:00Z" w:initials="M">
    <w:p w14:paraId="5E2DBC68" w14:textId="77777777" w:rsidR="00F52F01" w:rsidRDefault="00F52F01" w:rsidP="00F52F01">
      <w:pPr>
        <w:pStyle w:val="CommentText"/>
        <w:bidi w:val="0"/>
      </w:pPr>
      <w:r>
        <w:rPr>
          <w:rStyle w:val="CommentReference"/>
        </w:rPr>
        <w:annotationRef/>
      </w:r>
      <w:r>
        <w:rPr>
          <w:rFonts w:hint="cs"/>
          <w:rtl/>
        </w:rPr>
        <w:t>برافوو</w:t>
      </w:r>
      <w:r>
        <w:rPr>
          <w:rtl/>
        </w:rPr>
        <w:t xml:space="preserve"> </w:t>
      </w:r>
      <w:r>
        <w:rPr>
          <w:rFonts w:hint="cs"/>
          <w:rtl/>
        </w:rPr>
        <w:t>العمل</w:t>
      </w:r>
      <w:r>
        <w:rPr>
          <w:rtl/>
        </w:rPr>
        <w:t xml:space="preserve"> </w:t>
      </w:r>
      <w:r>
        <w:rPr>
          <w:rFonts w:hint="cs"/>
          <w:rtl/>
        </w:rPr>
        <w:t>جيد</w:t>
      </w:r>
      <w:r>
        <w:rPr>
          <w:rtl/>
        </w:rPr>
        <w:t xml:space="preserve"> </w:t>
      </w:r>
      <w:r>
        <w:rPr>
          <w:rFonts w:hint="cs"/>
          <w:rtl/>
        </w:rPr>
        <w:t>جدا</w:t>
      </w:r>
    </w:p>
  </w:comment>
  <w:comment w:id="11" w:author="MohamedEwies" w:date="2026-07-02T21:36:00Z" w:initials="M">
    <w:p w14:paraId="71DF7103" w14:textId="77777777" w:rsidR="00F52F01" w:rsidRDefault="00F52F01" w:rsidP="00F52F01">
      <w:pPr>
        <w:pStyle w:val="CommentText"/>
        <w:bidi w:val="0"/>
      </w:pPr>
      <w:r>
        <w:rPr>
          <w:rStyle w:val="CommentReference"/>
        </w:rPr>
        <w:annotationRef/>
      </w:r>
      <w:r>
        <w:rPr>
          <w:rFonts w:hint="cs"/>
          <w:rtl/>
        </w:rPr>
        <w:t>يجب</w:t>
      </w:r>
      <w:r>
        <w:rPr>
          <w:rtl/>
        </w:rPr>
        <w:t xml:space="preserve"> </w:t>
      </w:r>
      <w:r>
        <w:rPr>
          <w:rFonts w:hint="cs"/>
          <w:rtl/>
        </w:rPr>
        <w:t>التأكد</w:t>
      </w:r>
      <w:r>
        <w:rPr>
          <w:rtl/>
        </w:rPr>
        <w:t xml:space="preserve"> </w:t>
      </w:r>
      <w:r>
        <w:rPr>
          <w:rFonts w:hint="cs"/>
          <w:rtl/>
        </w:rPr>
        <w:t>من</w:t>
      </w:r>
      <w:r>
        <w:rPr>
          <w:rtl/>
        </w:rPr>
        <w:t xml:space="preserve"> </w:t>
      </w:r>
      <w:r>
        <w:rPr>
          <w:rFonts w:hint="cs"/>
          <w:rtl/>
        </w:rPr>
        <w:t>أن</w:t>
      </w:r>
      <w:r>
        <w:rPr>
          <w:rtl/>
        </w:rPr>
        <w:t xml:space="preserve"> </w:t>
      </w:r>
      <w:r>
        <w:rPr>
          <w:rFonts w:hint="cs"/>
          <w:rtl/>
        </w:rPr>
        <w:t>المراجع</w:t>
      </w:r>
      <w:r>
        <w:rPr>
          <w:rtl/>
        </w:rPr>
        <w:t xml:space="preserve">  </w:t>
      </w:r>
      <w:r>
        <w:rPr>
          <w:rFonts w:hint="cs"/>
          <w:rtl/>
        </w:rPr>
        <w:t>المشار</w:t>
      </w:r>
      <w:r>
        <w:rPr>
          <w:rtl/>
        </w:rPr>
        <w:t xml:space="preserve"> </w:t>
      </w:r>
      <w:r>
        <w:rPr>
          <w:rFonts w:hint="cs"/>
          <w:rtl/>
        </w:rPr>
        <w:t>اليها</w:t>
      </w:r>
      <w:r>
        <w:rPr>
          <w:rtl/>
        </w:rPr>
        <w:t xml:space="preserve"> </w:t>
      </w:r>
      <w:r>
        <w:rPr>
          <w:rFonts w:hint="cs"/>
          <w:rtl/>
        </w:rPr>
        <w:t>في</w:t>
      </w:r>
      <w:r>
        <w:rPr>
          <w:rtl/>
        </w:rPr>
        <w:t xml:space="preserve"> </w:t>
      </w:r>
      <w:r>
        <w:rPr>
          <w:rFonts w:hint="cs"/>
          <w:rtl/>
        </w:rPr>
        <w:t>المتن</w:t>
      </w:r>
      <w:r>
        <w:rPr>
          <w:rtl/>
        </w:rPr>
        <w:t xml:space="preserve"> </w:t>
      </w:r>
      <w:r>
        <w:rPr>
          <w:rFonts w:hint="cs"/>
          <w:rtl/>
        </w:rPr>
        <w:t>موجودة</w:t>
      </w:r>
      <w:r>
        <w:rPr>
          <w:rtl/>
        </w:rPr>
        <w:t xml:space="preserve"> </w:t>
      </w:r>
      <w:r>
        <w:rPr>
          <w:rFonts w:hint="cs"/>
          <w:rtl/>
        </w:rPr>
        <w:t>في</w:t>
      </w:r>
      <w:r>
        <w:rPr>
          <w:rtl/>
        </w:rPr>
        <w:t xml:space="preserve"> </w:t>
      </w:r>
      <w:r>
        <w:rPr>
          <w:rFonts w:hint="cs"/>
          <w:rtl/>
        </w:rPr>
        <w:t>القائمة</w:t>
      </w:r>
      <w:r>
        <w:rPr>
          <w:rtl/>
        </w:rPr>
        <w:t xml:space="preserve"> </w:t>
      </w:r>
      <w:r>
        <w:rPr>
          <w:rFonts w:hint="cs"/>
          <w:rtl/>
        </w:rPr>
        <w:t>النهائية</w:t>
      </w:r>
      <w:r>
        <w:rPr>
          <w:rtl/>
        </w:rPr>
        <w:t xml:space="preserve"> </w:t>
      </w:r>
      <w:r>
        <w:rPr>
          <w:rFonts w:hint="cs"/>
          <w:rtl/>
        </w:rPr>
        <w:t>للمراجع</w:t>
      </w:r>
    </w:p>
  </w:comment>
  <w:comment w:id="12" w:author="MohamedEwies" w:date="2026-07-02T21:37:00Z" w:initials="M">
    <w:p w14:paraId="0F0E68D6" w14:textId="77777777" w:rsidR="00F52F01" w:rsidRDefault="00F52F01" w:rsidP="00F52F01">
      <w:pPr>
        <w:pStyle w:val="CommentText"/>
        <w:bidi w:val="0"/>
      </w:pPr>
      <w:r>
        <w:rPr>
          <w:rStyle w:val="CommentReference"/>
        </w:rPr>
        <w:annotationRef/>
      </w:r>
      <w:r>
        <w:rPr>
          <w:rFonts w:hint="cs"/>
          <w:rtl/>
        </w:rPr>
        <w:t>العمل</w:t>
      </w:r>
      <w:r>
        <w:rPr>
          <w:rtl/>
        </w:rPr>
        <w:t xml:space="preserve"> </w:t>
      </w:r>
      <w:r>
        <w:rPr>
          <w:rFonts w:hint="cs"/>
          <w:rtl/>
        </w:rPr>
        <w:t>جيد</w:t>
      </w:r>
      <w:r>
        <w:rPr>
          <w:rtl/>
        </w:rPr>
        <w:t xml:space="preserve"> </w:t>
      </w:r>
      <w:r>
        <w:rPr>
          <w:rFonts w:hint="cs"/>
          <w:rtl/>
        </w:rPr>
        <w:t>جدا</w:t>
      </w:r>
    </w:p>
  </w:comment>
  <w:comment w:id="13" w:author="MohamedEwies" w:date="2026-07-02T21:38:00Z" w:initials="M">
    <w:p w14:paraId="7891BB9B" w14:textId="77777777" w:rsidR="00677365" w:rsidRDefault="00677365" w:rsidP="00677365">
      <w:pPr>
        <w:pStyle w:val="CommentText"/>
        <w:bidi w:val="0"/>
      </w:pPr>
      <w:r>
        <w:rPr>
          <w:rStyle w:val="CommentReference"/>
        </w:rPr>
        <w:annotationRef/>
      </w:r>
      <w:r>
        <w:rPr>
          <w:rFonts w:hint="cs"/>
          <w:rtl/>
        </w:rPr>
        <w:t>حذف</w:t>
      </w:r>
      <w:r>
        <w:rPr>
          <w:rtl/>
        </w:rPr>
        <w:t xml:space="preserve"> </w:t>
      </w:r>
      <w:r>
        <w:rPr>
          <w:rFonts w:hint="cs"/>
          <w:rtl/>
        </w:rPr>
        <w:t>النقاط</w:t>
      </w:r>
    </w:p>
  </w:comment>
  <w:comment w:id="14" w:author="MohamedEwies" w:date="2026-07-02T21:38:00Z" w:initials="M">
    <w:p w14:paraId="4B8F02A0" w14:textId="77777777" w:rsidR="00677365" w:rsidRDefault="00677365" w:rsidP="00677365">
      <w:pPr>
        <w:pStyle w:val="CommentText"/>
        <w:bidi w:val="0"/>
      </w:pPr>
      <w:r>
        <w:rPr>
          <w:rStyle w:val="CommentReference"/>
        </w:rPr>
        <w:annotationRef/>
      </w:r>
      <w:r>
        <w:rPr>
          <w:rFonts w:hint="cs"/>
          <w:rtl/>
        </w:rPr>
        <w:t>حذف</w:t>
      </w:r>
      <w:r>
        <w:rPr>
          <w:rtl/>
        </w:rPr>
        <w:t xml:space="preserve"> </w:t>
      </w:r>
      <w:r>
        <w:rPr>
          <w:rFonts w:hint="cs"/>
          <w:rtl/>
        </w:rPr>
        <w:t>النقاط</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65061223" w15:done="0"/>
  <w15:commentEx w15:paraId="4121AA7C" w15:done="0"/>
  <w15:commentEx w15:paraId="6288C5DD" w15:done="0"/>
  <w15:commentEx w15:paraId="54C3AFB6" w15:done="0"/>
  <w15:commentEx w15:paraId="11897690" w15:done="0"/>
  <w15:commentEx w15:paraId="54551930" w15:done="0"/>
  <w15:commentEx w15:paraId="70D7A0B8" w15:done="0"/>
  <w15:commentEx w15:paraId="0BCA52CF" w15:done="0"/>
  <w15:commentEx w15:paraId="41B6C7C8" w15:done="0"/>
  <w15:commentEx w15:paraId="172645FD" w15:done="0"/>
  <w15:commentEx w15:paraId="5E2DBC68" w15:done="0"/>
  <w15:commentEx w15:paraId="71DF7103" w15:done="0"/>
  <w15:commentEx w15:paraId="0F0E68D6" w15:done="0"/>
  <w15:commentEx w15:paraId="7891BB9B" w15:done="0"/>
  <w15:commentEx w15:paraId="4B8F02A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48B6A7A6" w16cex:dateUtc="2026-07-02T17:23:00Z"/>
  <w16cex:commentExtensible w16cex:durableId="69FE56CD" w16cex:dateUtc="2026-07-02T17:25:00Z"/>
  <w16cex:commentExtensible w16cex:durableId="166EE696" w16cex:dateUtc="2026-07-02T17:24:00Z"/>
  <w16cex:commentExtensible w16cex:durableId="39F3D9AF" w16cex:dateUtc="2026-07-02T17:26:00Z"/>
  <w16cex:commentExtensible w16cex:durableId="44A1DFCE" w16cex:dateUtc="2026-07-02T17:27:00Z"/>
  <w16cex:commentExtensible w16cex:durableId="00714CD3" w16cex:dateUtc="2026-07-02T17:30:00Z"/>
  <w16cex:commentExtensible w16cex:durableId="12FE3A54" w16cex:dateUtc="2026-07-02T17:32:00Z"/>
  <w16cex:commentExtensible w16cex:durableId="45A9D61C" w16cex:dateUtc="2026-07-02T17:32:00Z"/>
  <w16cex:commentExtensible w16cex:durableId="6166A785" w16cex:dateUtc="2026-07-02T17:33:00Z"/>
  <w16cex:commentExtensible w16cex:durableId="302D2AA8" w16cex:dateUtc="2026-07-02T17:34:00Z"/>
  <w16cex:commentExtensible w16cex:durableId="7CB72557" w16cex:dateUtc="2026-07-02T17:35:00Z"/>
  <w16cex:commentExtensible w16cex:durableId="0B9145EE" w16cex:dateUtc="2026-07-02T17:36:00Z"/>
  <w16cex:commentExtensible w16cex:durableId="24631160" w16cex:dateUtc="2026-07-02T17:37:00Z"/>
  <w16cex:commentExtensible w16cex:durableId="26F66640" w16cex:dateUtc="2026-07-02T17:38:00Z"/>
  <w16cex:commentExtensible w16cex:durableId="6653AB9E" w16cex:dateUtc="2026-07-02T17:3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65061223" w16cid:durableId="48B6A7A6"/>
  <w16cid:commentId w16cid:paraId="4121AA7C" w16cid:durableId="69FE56CD"/>
  <w16cid:commentId w16cid:paraId="6288C5DD" w16cid:durableId="166EE696"/>
  <w16cid:commentId w16cid:paraId="54C3AFB6" w16cid:durableId="39F3D9AF"/>
  <w16cid:commentId w16cid:paraId="11897690" w16cid:durableId="44A1DFCE"/>
  <w16cid:commentId w16cid:paraId="54551930" w16cid:durableId="00714CD3"/>
  <w16cid:commentId w16cid:paraId="70D7A0B8" w16cid:durableId="12FE3A54"/>
  <w16cid:commentId w16cid:paraId="0BCA52CF" w16cid:durableId="45A9D61C"/>
  <w16cid:commentId w16cid:paraId="41B6C7C8" w16cid:durableId="6166A785"/>
  <w16cid:commentId w16cid:paraId="172645FD" w16cid:durableId="302D2AA8"/>
  <w16cid:commentId w16cid:paraId="5E2DBC68" w16cid:durableId="7CB72557"/>
  <w16cid:commentId w16cid:paraId="71DF7103" w16cid:durableId="0B9145EE"/>
  <w16cid:commentId w16cid:paraId="0F0E68D6" w16cid:durableId="24631160"/>
  <w16cid:commentId w16cid:paraId="7891BB9B" w16cid:durableId="26F66640"/>
  <w16cid:commentId w16cid:paraId="4B8F02A0" w16cid:durableId="6653AB9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A94D31" w14:textId="77777777" w:rsidR="0097293A" w:rsidRDefault="0097293A" w:rsidP="00512FEE">
      <w:pPr>
        <w:spacing w:after="0" w:line="240" w:lineRule="auto"/>
      </w:pPr>
      <w:r>
        <w:separator/>
      </w:r>
    </w:p>
  </w:endnote>
  <w:endnote w:type="continuationSeparator" w:id="0">
    <w:p w14:paraId="13D97FB6" w14:textId="77777777" w:rsidR="0097293A" w:rsidRDefault="0097293A" w:rsidP="00512F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abic Typesetting">
    <w:panose1 w:val="03020402040406030203"/>
    <w:charset w:val="00"/>
    <w:family w:val="script"/>
    <w:pitch w:val="variable"/>
    <w:sig w:usb0="80002007" w:usb1="80000000" w:usb2="00000008" w:usb3="00000000" w:csb0="000000D3" w:csb1="00000000"/>
  </w:font>
  <w:font w:name="CordiaUPC">
    <w:altName w:val="Leelawadee UI"/>
    <w:charset w:val="DE"/>
    <w:family w:val="swiss"/>
    <w:pitch w:val="variable"/>
    <w:sig w:usb0="81000003" w:usb1="00000000" w:usb2="00000000" w:usb3="00000000" w:csb0="00010001"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Sakkal Majalla">
    <w:panose1 w:val="02000000000000000000"/>
    <w:charset w:val="00"/>
    <w:family w:val="auto"/>
    <w:pitch w:val="variable"/>
    <w:sig w:usb0="A0002027" w:usb1="80000000" w:usb2="00000108" w:usb3="00000000" w:csb0="000000D3" w:csb1="00000000"/>
  </w:font>
  <w:font w:name="Traditional Arabic">
    <w:panose1 w:val="02020603050405020304"/>
    <w:charset w:val="00"/>
    <w:family w:val="roman"/>
    <w:pitch w:val="variable"/>
    <w:sig w:usb0="00002003" w:usb1="80000000" w:usb2="00000008" w:usb3="00000000" w:csb0="00000041" w:csb1="00000000"/>
  </w:font>
  <w:font w:name="PT Bold Heading">
    <w:altName w:val="Segoe UI Semilight"/>
    <w:panose1 w:val="02010400000000000000"/>
    <w:charset w:val="B2"/>
    <w:family w:val="auto"/>
    <w:pitch w:val="variable"/>
    <w:sig w:usb0="00002001" w:usb1="80000000" w:usb2="00000008" w:usb3="00000000" w:csb0="00000040"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679580815"/>
      <w:docPartObj>
        <w:docPartGallery w:val="Page Numbers (Bottom of Page)"/>
        <w:docPartUnique/>
      </w:docPartObj>
    </w:sdtPr>
    <w:sdtContent>
      <w:p w14:paraId="6B5EB619" w14:textId="21DEBA75" w:rsidR="00512FEE" w:rsidRDefault="00512FEE">
        <w:pPr>
          <w:pStyle w:val="Footer"/>
          <w:jc w:val="center"/>
        </w:pPr>
        <w:r>
          <w:fldChar w:fldCharType="begin"/>
        </w:r>
        <w:r>
          <w:instrText>PAGE   \* MERGEFORMAT</w:instrText>
        </w:r>
        <w:r>
          <w:fldChar w:fldCharType="separate"/>
        </w:r>
        <w:r w:rsidR="00DD7EEB" w:rsidRPr="00DD7EEB">
          <w:rPr>
            <w:noProof/>
            <w:rtl/>
            <w:lang w:val="ar-SA"/>
          </w:rPr>
          <w:t>38</w:t>
        </w:r>
        <w:r>
          <w:fldChar w:fldCharType="end"/>
        </w:r>
      </w:p>
    </w:sdtContent>
  </w:sdt>
  <w:p w14:paraId="1799D15A" w14:textId="77777777" w:rsidR="00512FEE" w:rsidRDefault="00512F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C7D87C" w14:textId="77777777" w:rsidR="0097293A" w:rsidRDefault="0097293A" w:rsidP="00512FEE">
      <w:pPr>
        <w:spacing w:after="0" w:line="240" w:lineRule="auto"/>
      </w:pPr>
      <w:r>
        <w:separator/>
      </w:r>
    </w:p>
  </w:footnote>
  <w:footnote w:type="continuationSeparator" w:id="0">
    <w:p w14:paraId="1E5C40F6" w14:textId="77777777" w:rsidR="0097293A" w:rsidRDefault="0097293A" w:rsidP="00512FE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61BC9"/>
    <w:multiLevelType w:val="multilevel"/>
    <w:tmpl w:val="5C5E0B5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DD41AB"/>
    <w:multiLevelType w:val="multilevel"/>
    <w:tmpl w:val="E9A87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6D0D88"/>
    <w:multiLevelType w:val="multilevel"/>
    <w:tmpl w:val="AEB4B9C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8CA388B"/>
    <w:multiLevelType w:val="multilevel"/>
    <w:tmpl w:val="F2180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201C0B"/>
    <w:multiLevelType w:val="multilevel"/>
    <w:tmpl w:val="2DB278C8"/>
    <w:lvl w:ilvl="0">
      <w:start w:val="1"/>
      <w:numFmt w:val="decimal"/>
      <w:lvlText w:val="%1."/>
      <w:lvlJc w:val="left"/>
      <w:pPr>
        <w:tabs>
          <w:tab w:val="num" w:pos="720"/>
        </w:tabs>
        <w:ind w:left="720" w:hanging="360"/>
      </w:pPr>
    </w:lvl>
    <w:lvl w:ilvl="1">
      <w:start w:val="1"/>
      <w:numFmt w:val="bullet"/>
      <w:lvlText w:val="o"/>
      <w:lvlJc w:val="left"/>
      <w:pPr>
        <w:tabs>
          <w:tab w:val="num" w:pos="4329"/>
        </w:tabs>
        <w:ind w:left="4329"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3A40538"/>
    <w:multiLevelType w:val="multilevel"/>
    <w:tmpl w:val="EB1C3BE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5D63CB2"/>
    <w:multiLevelType w:val="hybridMultilevel"/>
    <w:tmpl w:val="145E9C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73010FE"/>
    <w:multiLevelType w:val="multilevel"/>
    <w:tmpl w:val="49940D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BA936D4"/>
    <w:multiLevelType w:val="multilevel"/>
    <w:tmpl w:val="38DEE9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E1E6EB3"/>
    <w:multiLevelType w:val="multilevel"/>
    <w:tmpl w:val="47620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5A52C2D"/>
    <w:multiLevelType w:val="multilevel"/>
    <w:tmpl w:val="F862590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5B35347"/>
    <w:multiLevelType w:val="hybridMultilevel"/>
    <w:tmpl w:val="38ECFDA0"/>
    <w:lvl w:ilvl="0" w:tplc="1E6EC19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B987494"/>
    <w:multiLevelType w:val="hybridMultilevel"/>
    <w:tmpl w:val="3A88E5D4"/>
    <w:lvl w:ilvl="0" w:tplc="9E22F894">
      <w:start w:val="1"/>
      <w:numFmt w:val="bullet"/>
      <w:lvlText w:val="•"/>
      <w:lvlJc w:val="left"/>
      <w:pPr>
        <w:tabs>
          <w:tab w:val="num" w:pos="720"/>
        </w:tabs>
        <w:ind w:left="720" w:hanging="360"/>
      </w:pPr>
      <w:rPr>
        <w:rFonts w:ascii="Arabic Typesetting" w:hAnsi="Arabic Typesetting" w:hint="default"/>
      </w:rPr>
    </w:lvl>
    <w:lvl w:ilvl="1" w:tplc="0464E898" w:tentative="1">
      <w:start w:val="1"/>
      <w:numFmt w:val="bullet"/>
      <w:lvlText w:val="•"/>
      <w:lvlJc w:val="left"/>
      <w:pPr>
        <w:tabs>
          <w:tab w:val="num" w:pos="1440"/>
        </w:tabs>
        <w:ind w:left="1440" w:hanging="360"/>
      </w:pPr>
      <w:rPr>
        <w:rFonts w:ascii="Arabic Typesetting" w:hAnsi="Arabic Typesetting" w:hint="default"/>
      </w:rPr>
    </w:lvl>
    <w:lvl w:ilvl="2" w:tplc="90A463A4" w:tentative="1">
      <w:start w:val="1"/>
      <w:numFmt w:val="bullet"/>
      <w:lvlText w:val="•"/>
      <w:lvlJc w:val="left"/>
      <w:pPr>
        <w:tabs>
          <w:tab w:val="num" w:pos="2160"/>
        </w:tabs>
        <w:ind w:left="2160" w:hanging="360"/>
      </w:pPr>
      <w:rPr>
        <w:rFonts w:ascii="Arabic Typesetting" w:hAnsi="Arabic Typesetting" w:hint="default"/>
      </w:rPr>
    </w:lvl>
    <w:lvl w:ilvl="3" w:tplc="01603BC6" w:tentative="1">
      <w:start w:val="1"/>
      <w:numFmt w:val="bullet"/>
      <w:lvlText w:val="•"/>
      <w:lvlJc w:val="left"/>
      <w:pPr>
        <w:tabs>
          <w:tab w:val="num" w:pos="2880"/>
        </w:tabs>
        <w:ind w:left="2880" w:hanging="360"/>
      </w:pPr>
      <w:rPr>
        <w:rFonts w:ascii="Arabic Typesetting" w:hAnsi="Arabic Typesetting" w:hint="default"/>
      </w:rPr>
    </w:lvl>
    <w:lvl w:ilvl="4" w:tplc="7396DACE" w:tentative="1">
      <w:start w:val="1"/>
      <w:numFmt w:val="bullet"/>
      <w:lvlText w:val="•"/>
      <w:lvlJc w:val="left"/>
      <w:pPr>
        <w:tabs>
          <w:tab w:val="num" w:pos="3600"/>
        </w:tabs>
        <w:ind w:left="3600" w:hanging="360"/>
      </w:pPr>
      <w:rPr>
        <w:rFonts w:ascii="Arabic Typesetting" w:hAnsi="Arabic Typesetting" w:hint="default"/>
      </w:rPr>
    </w:lvl>
    <w:lvl w:ilvl="5" w:tplc="B7FCD212" w:tentative="1">
      <w:start w:val="1"/>
      <w:numFmt w:val="bullet"/>
      <w:lvlText w:val="•"/>
      <w:lvlJc w:val="left"/>
      <w:pPr>
        <w:tabs>
          <w:tab w:val="num" w:pos="4320"/>
        </w:tabs>
        <w:ind w:left="4320" w:hanging="360"/>
      </w:pPr>
      <w:rPr>
        <w:rFonts w:ascii="Arabic Typesetting" w:hAnsi="Arabic Typesetting" w:hint="default"/>
      </w:rPr>
    </w:lvl>
    <w:lvl w:ilvl="6" w:tplc="B7A85E22" w:tentative="1">
      <w:start w:val="1"/>
      <w:numFmt w:val="bullet"/>
      <w:lvlText w:val="•"/>
      <w:lvlJc w:val="left"/>
      <w:pPr>
        <w:tabs>
          <w:tab w:val="num" w:pos="5040"/>
        </w:tabs>
        <w:ind w:left="5040" w:hanging="360"/>
      </w:pPr>
      <w:rPr>
        <w:rFonts w:ascii="Arabic Typesetting" w:hAnsi="Arabic Typesetting" w:hint="default"/>
      </w:rPr>
    </w:lvl>
    <w:lvl w:ilvl="7" w:tplc="C5EED706" w:tentative="1">
      <w:start w:val="1"/>
      <w:numFmt w:val="bullet"/>
      <w:lvlText w:val="•"/>
      <w:lvlJc w:val="left"/>
      <w:pPr>
        <w:tabs>
          <w:tab w:val="num" w:pos="5760"/>
        </w:tabs>
        <w:ind w:left="5760" w:hanging="360"/>
      </w:pPr>
      <w:rPr>
        <w:rFonts w:ascii="Arabic Typesetting" w:hAnsi="Arabic Typesetting" w:hint="default"/>
      </w:rPr>
    </w:lvl>
    <w:lvl w:ilvl="8" w:tplc="C1624FCC" w:tentative="1">
      <w:start w:val="1"/>
      <w:numFmt w:val="bullet"/>
      <w:lvlText w:val="•"/>
      <w:lvlJc w:val="left"/>
      <w:pPr>
        <w:tabs>
          <w:tab w:val="num" w:pos="6480"/>
        </w:tabs>
        <w:ind w:left="6480" w:hanging="360"/>
      </w:pPr>
      <w:rPr>
        <w:rFonts w:ascii="Arabic Typesetting" w:hAnsi="Arabic Typesetting" w:hint="default"/>
      </w:rPr>
    </w:lvl>
  </w:abstractNum>
  <w:abstractNum w:abstractNumId="13" w15:restartNumberingAfterBreak="0">
    <w:nsid w:val="3D885041"/>
    <w:multiLevelType w:val="hybridMultilevel"/>
    <w:tmpl w:val="3E8A8906"/>
    <w:lvl w:ilvl="0" w:tplc="04090005">
      <w:start w:val="1"/>
      <w:numFmt w:val="bullet"/>
      <w:lvlText w:val=""/>
      <w:lvlJc w:val="left"/>
      <w:pPr>
        <w:ind w:left="1260" w:hanging="360"/>
      </w:pPr>
      <w:rPr>
        <w:rFonts w:ascii="Wingdings" w:hAnsi="Wingdings"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4" w15:restartNumberingAfterBreak="0">
    <w:nsid w:val="4A4B5DBF"/>
    <w:multiLevelType w:val="multilevel"/>
    <w:tmpl w:val="47DEA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B832FB3"/>
    <w:multiLevelType w:val="hybridMultilevel"/>
    <w:tmpl w:val="26AAA0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21249EF"/>
    <w:multiLevelType w:val="hybridMultilevel"/>
    <w:tmpl w:val="27C06C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69E2CDE"/>
    <w:multiLevelType w:val="multilevel"/>
    <w:tmpl w:val="E1C00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69E33EF"/>
    <w:multiLevelType w:val="hybridMultilevel"/>
    <w:tmpl w:val="38BAB1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75B7B7E"/>
    <w:multiLevelType w:val="multilevel"/>
    <w:tmpl w:val="E6AC15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77F5AC6"/>
    <w:multiLevelType w:val="hybridMultilevel"/>
    <w:tmpl w:val="002E47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EF92F05"/>
    <w:multiLevelType w:val="multilevel"/>
    <w:tmpl w:val="4050B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0380824"/>
    <w:multiLevelType w:val="multilevel"/>
    <w:tmpl w:val="190660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05D1456"/>
    <w:multiLevelType w:val="hybridMultilevel"/>
    <w:tmpl w:val="AA006EC6"/>
    <w:lvl w:ilvl="0" w:tplc="82321DEE">
      <w:start w:val="1"/>
      <w:numFmt w:val="bullet"/>
      <w:lvlText w:val="◻"/>
      <w:lvlJc w:val="left"/>
      <w:pPr>
        <w:ind w:left="720" w:hanging="360"/>
      </w:pPr>
      <w:rPr>
        <w:rFonts w:ascii="CordiaUPC" w:hAnsi="CordiaUP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19C592B"/>
    <w:multiLevelType w:val="hybridMultilevel"/>
    <w:tmpl w:val="08528F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6C1527E"/>
    <w:multiLevelType w:val="hybridMultilevel"/>
    <w:tmpl w:val="EA927AA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9F64D80"/>
    <w:multiLevelType w:val="multilevel"/>
    <w:tmpl w:val="CA5E36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A7850FB"/>
    <w:multiLevelType w:val="multilevel"/>
    <w:tmpl w:val="080AA6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EA61318"/>
    <w:multiLevelType w:val="multilevel"/>
    <w:tmpl w:val="664CE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F8166BB"/>
    <w:multiLevelType w:val="multilevel"/>
    <w:tmpl w:val="AAF28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05951FB"/>
    <w:multiLevelType w:val="hybridMultilevel"/>
    <w:tmpl w:val="C19C197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5F9132F"/>
    <w:multiLevelType w:val="hybridMultilevel"/>
    <w:tmpl w:val="3604A6CE"/>
    <w:lvl w:ilvl="0" w:tplc="04090001">
      <w:start w:val="1"/>
      <w:numFmt w:val="bullet"/>
      <w:lvlText w:val=""/>
      <w:lvlJc w:val="left"/>
      <w:pPr>
        <w:ind w:left="804" w:hanging="360"/>
      </w:pPr>
      <w:rPr>
        <w:rFonts w:ascii="Symbol" w:hAnsi="Symbol" w:hint="default"/>
      </w:rPr>
    </w:lvl>
    <w:lvl w:ilvl="1" w:tplc="04090003" w:tentative="1">
      <w:start w:val="1"/>
      <w:numFmt w:val="bullet"/>
      <w:lvlText w:val="o"/>
      <w:lvlJc w:val="left"/>
      <w:pPr>
        <w:ind w:left="1524" w:hanging="360"/>
      </w:pPr>
      <w:rPr>
        <w:rFonts w:ascii="Courier New" w:hAnsi="Courier New" w:cs="Courier New" w:hint="default"/>
      </w:rPr>
    </w:lvl>
    <w:lvl w:ilvl="2" w:tplc="04090005" w:tentative="1">
      <w:start w:val="1"/>
      <w:numFmt w:val="bullet"/>
      <w:lvlText w:val=""/>
      <w:lvlJc w:val="left"/>
      <w:pPr>
        <w:ind w:left="2244" w:hanging="360"/>
      </w:pPr>
      <w:rPr>
        <w:rFonts w:ascii="Wingdings" w:hAnsi="Wingdings" w:hint="default"/>
      </w:rPr>
    </w:lvl>
    <w:lvl w:ilvl="3" w:tplc="04090001" w:tentative="1">
      <w:start w:val="1"/>
      <w:numFmt w:val="bullet"/>
      <w:lvlText w:val=""/>
      <w:lvlJc w:val="left"/>
      <w:pPr>
        <w:ind w:left="2964" w:hanging="360"/>
      </w:pPr>
      <w:rPr>
        <w:rFonts w:ascii="Symbol" w:hAnsi="Symbol" w:hint="default"/>
      </w:rPr>
    </w:lvl>
    <w:lvl w:ilvl="4" w:tplc="04090003" w:tentative="1">
      <w:start w:val="1"/>
      <w:numFmt w:val="bullet"/>
      <w:lvlText w:val="o"/>
      <w:lvlJc w:val="left"/>
      <w:pPr>
        <w:ind w:left="3684" w:hanging="360"/>
      </w:pPr>
      <w:rPr>
        <w:rFonts w:ascii="Courier New" w:hAnsi="Courier New" w:cs="Courier New" w:hint="default"/>
      </w:rPr>
    </w:lvl>
    <w:lvl w:ilvl="5" w:tplc="04090005" w:tentative="1">
      <w:start w:val="1"/>
      <w:numFmt w:val="bullet"/>
      <w:lvlText w:val=""/>
      <w:lvlJc w:val="left"/>
      <w:pPr>
        <w:ind w:left="4404" w:hanging="360"/>
      </w:pPr>
      <w:rPr>
        <w:rFonts w:ascii="Wingdings" w:hAnsi="Wingdings" w:hint="default"/>
      </w:rPr>
    </w:lvl>
    <w:lvl w:ilvl="6" w:tplc="04090001" w:tentative="1">
      <w:start w:val="1"/>
      <w:numFmt w:val="bullet"/>
      <w:lvlText w:val=""/>
      <w:lvlJc w:val="left"/>
      <w:pPr>
        <w:ind w:left="5124" w:hanging="360"/>
      </w:pPr>
      <w:rPr>
        <w:rFonts w:ascii="Symbol" w:hAnsi="Symbol" w:hint="default"/>
      </w:rPr>
    </w:lvl>
    <w:lvl w:ilvl="7" w:tplc="04090003" w:tentative="1">
      <w:start w:val="1"/>
      <w:numFmt w:val="bullet"/>
      <w:lvlText w:val="o"/>
      <w:lvlJc w:val="left"/>
      <w:pPr>
        <w:ind w:left="5844" w:hanging="360"/>
      </w:pPr>
      <w:rPr>
        <w:rFonts w:ascii="Courier New" w:hAnsi="Courier New" w:cs="Courier New" w:hint="default"/>
      </w:rPr>
    </w:lvl>
    <w:lvl w:ilvl="8" w:tplc="04090005" w:tentative="1">
      <w:start w:val="1"/>
      <w:numFmt w:val="bullet"/>
      <w:lvlText w:val=""/>
      <w:lvlJc w:val="left"/>
      <w:pPr>
        <w:ind w:left="6564" w:hanging="360"/>
      </w:pPr>
      <w:rPr>
        <w:rFonts w:ascii="Wingdings" w:hAnsi="Wingdings" w:hint="default"/>
      </w:rPr>
    </w:lvl>
  </w:abstractNum>
  <w:abstractNum w:abstractNumId="32" w15:restartNumberingAfterBreak="0">
    <w:nsid w:val="7A5B5724"/>
    <w:multiLevelType w:val="multilevel"/>
    <w:tmpl w:val="B4A832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BE6024E"/>
    <w:multiLevelType w:val="multilevel"/>
    <w:tmpl w:val="EB1C3BE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54986910">
    <w:abstractNumId w:val="19"/>
  </w:num>
  <w:num w:numId="2" w16cid:durableId="1407266408">
    <w:abstractNumId w:val="7"/>
  </w:num>
  <w:num w:numId="3" w16cid:durableId="1556697796">
    <w:abstractNumId w:val="26"/>
  </w:num>
  <w:num w:numId="4" w16cid:durableId="1406145656">
    <w:abstractNumId w:val="28"/>
  </w:num>
  <w:num w:numId="5" w16cid:durableId="377898439">
    <w:abstractNumId w:val="4"/>
  </w:num>
  <w:num w:numId="6" w16cid:durableId="1620720280">
    <w:abstractNumId w:val="21"/>
  </w:num>
  <w:num w:numId="7" w16cid:durableId="2133669980">
    <w:abstractNumId w:val="1"/>
  </w:num>
  <w:num w:numId="8" w16cid:durableId="521163395">
    <w:abstractNumId w:val="3"/>
  </w:num>
  <w:num w:numId="9" w16cid:durableId="1664698432">
    <w:abstractNumId w:val="25"/>
  </w:num>
  <w:num w:numId="10" w16cid:durableId="1690176810">
    <w:abstractNumId w:val="16"/>
  </w:num>
  <w:num w:numId="11" w16cid:durableId="897478296">
    <w:abstractNumId w:val="27"/>
  </w:num>
  <w:num w:numId="12" w16cid:durableId="1562935224">
    <w:abstractNumId w:val="22"/>
  </w:num>
  <w:num w:numId="13" w16cid:durableId="202062300">
    <w:abstractNumId w:val="0"/>
  </w:num>
  <w:num w:numId="14" w16cid:durableId="1190796739">
    <w:abstractNumId w:val="10"/>
  </w:num>
  <w:num w:numId="15" w16cid:durableId="2040857760">
    <w:abstractNumId w:val="2"/>
  </w:num>
  <w:num w:numId="16" w16cid:durableId="1297565155">
    <w:abstractNumId w:val="24"/>
  </w:num>
  <w:num w:numId="17" w16cid:durableId="742411106">
    <w:abstractNumId w:val="20"/>
  </w:num>
  <w:num w:numId="18" w16cid:durableId="1808889573">
    <w:abstractNumId w:val="8"/>
  </w:num>
  <w:num w:numId="19" w16cid:durableId="586377952">
    <w:abstractNumId w:val="23"/>
  </w:num>
  <w:num w:numId="20" w16cid:durableId="1098333454">
    <w:abstractNumId w:val="13"/>
  </w:num>
  <w:num w:numId="21" w16cid:durableId="2136482630">
    <w:abstractNumId w:val="30"/>
  </w:num>
  <w:num w:numId="22" w16cid:durableId="2053996085">
    <w:abstractNumId w:val="32"/>
  </w:num>
  <w:num w:numId="23" w16cid:durableId="1537893643">
    <w:abstractNumId w:val="17"/>
  </w:num>
  <w:num w:numId="24" w16cid:durableId="1557668740">
    <w:abstractNumId w:val="29"/>
  </w:num>
  <w:num w:numId="25" w16cid:durableId="1060246758">
    <w:abstractNumId w:val="14"/>
  </w:num>
  <w:num w:numId="26" w16cid:durableId="1068530641">
    <w:abstractNumId w:val="9"/>
  </w:num>
  <w:num w:numId="27" w16cid:durableId="1939478713">
    <w:abstractNumId w:val="31"/>
  </w:num>
  <w:num w:numId="28" w16cid:durableId="1463032748">
    <w:abstractNumId w:val="6"/>
  </w:num>
  <w:num w:numId="29" w16cid:durableId="1193375448">
    <w:abstractNumId w:val="12"/>
  </w:num>
  <w:num w:numId="30" w16cid:durableId="1524636549">
    <w:abstractNumId w:val="5"/>
  </w:num>
  <w:num w:numId="31" w16cid:durableId="1869105183">
    <w:abstractNumId w:val="33"/>
  </w:num>
  <w:num w:numId="32" w16cid:durableId="274599062">
    <w:abstractNumId w:val="11"/>
  </w:num>
  <w:num w:numId="33" w16cid:durableId="1612592491">
    <w:abstractNumId w:val="18"/>
  </w:num>
  <w:num w:numId="34" w16cid:durableId="808474299">
    <w:abstractNumId w:val="1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MohamedEwies">
    <w15:presenceInfo w15:providerId="AD" w15:userId="S::mohamed.ewies@midocean.edu.km::11aefbc4-54b0-4489-b5bb-863d08b159f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381C"/>
    <w:rsid w:val="0006039F"/>
    <w:rsid w:val="00070A45"/>
    <w:rsid w:val="00076E2F"/>
    <w:rsid w:val="0009381C"/>
    <w:rsid w:val="00097A2C"/>
    <w:rsid w:val="000E2B68"/>
    <w:rsid w:val="000E767F"/>
    <w:rsid w:val="000F1B02"/>
    <w:rsid w:val="00137DE9"/>
    <w:rsid w:val="00151FEE"/>
    <w:rsid w:val="00164292"/>
    <w:rsid w:val="001755DB"/>
    <w:rsid w:val="001843B7"/>
    <w:rsid w:val="00184CBD"/>
    <w:rsid w:val="001C771F"/>
    <w:rsid w:val="00261AC3"/>
    <w:rsid w:val="00276489"/>
    <w:rsid w:val="00284192"/>
    <w:rsid w:val="00285A27"/>
    <w:rsid w:val="00286CAB"/>
    <w:rsid w:val="00290905"/>
    <w:rsid w:val="00296A7F"/>
    <w:rsid w:val="002A4293"/>
    <w:rsid w:val="002D1923"/>
    <w:rsid w:val="002F290A"/>
    <w:rsid w:val="00300FC9"/>
    <w:rsid w:val="0032524E"/>
    <w:rsid w:val="00336C18"/>
    <w:rsid w:val="00343528"/>
    <w:rsid w:val="00366D61"/>
    <w:rsid w:val="003824FD"/>
    <w:rsid w:val="00385274"/>
    <w:rsid w:val="003A1FFC"/>
    <w:rsid w:val="003C35F0"/>
    <w:rsid w:val="003D5D3D"/>
    <w:rsid w:val="003E5BA8"/>
    <w:rsid w:val="00477518"/>
    <w:rsid w:val="004D5408"/>
    <w:rsid w:val="004E1450"/>
    <w:rsid w:val="004F7DDD"/>
    <w:rsid w:val="00512FEE"/>
    <w:rsid w:val="005275BA"/>
    <w:rsid w:val="00527BF9"/>
    <w:rsid w:val="00557D96"/>
    <w:rsid w:val="00567C4C"/>
    <w:rsid w:val="0058504A"/>
    <w:rsid w:val="005B1717"/>
    <w:rsid w:val="005F656A"/>
    <w:rsid w:val="006074A1"/>
    <w:rsid w:val="00630756"/>
    <w:rsid w:val="00666F76"/>
    <w:rsid w:val="00677365"/>
    <w:rsid w:val="00693D4E"/>
    <w:rsid w:val="0072249F"/>
    <w:rsid w:val="0072396E"/>
    <w:rsid w:val="00755C55"/>
    <w:rsid w:val="007837A3"/>
    <w:rsid w:val="007B5D7A"/>
    <w:rsid w:val="007E3C33"/>
    <w:rsid w:val="008053A1"/>
    <w:rsid w:val="0081694F"/>
    <w:rsid w:val="00843F38"/>
    <w:rsid w:val="00883853"/>
    <w:rsid w:val="008A60BA"/>
    <w:rsid w:val="008C2EDD"/>
    <w:rsid w:val="0093500A"/>
    <w:rsid w:val="00952BC3"/>
    <w:rsid w:val="00952E53"/>
    <w:rsid w:val="0097293A"/>
    <w:rsid w:val="009808CF"/>
    <w:rsid w:val="009A1387"/>
    <w:rsid w:val="009A242D"/>
    <w:rsid w:val="009D0107"/>
    <w:rsid w:val="00A55EB5"/>
    <w:rsid w:val="00A64047"/>
    <w:rsid w:val="00A94DD1"/>
    <w:rsid w:val="00AC0F4C"/>
    <w:rsid w:val="00AD452D"/>
    <w:rsid w:val="00AF04DB"/>
    <w:rsid w:val="00B0448A"/>
    <w:rsid w:val="00B31294"/>
    <w:rsid w:val="00B53A99"/>
    <w:rsid w:val="00B87898"/>
    <w:rsid w:val="00B95253"/>
    <w:rsid w:val="00BA1F62"/>
    <w:rsid w:val="00BA4422"/>
    <w:rsid w:val="00BC307A"/>
    <w:rsid w:val="00BE3F16"/>
    <w:rsid w:val="00C4583B"/>
    <w:rsid w:val="00C647ED"/>
    <w:rsid w:val="00C84102"/>
    <w:rsid w:val="00CA79F5"/>
    <w:rsid w:val="00CF15FF"/>
    <w:rsid w:val="00D44FB8"/>
    <w:rsid w:val="00D470B8"/>
    <w:rsid w:val="00D72507"/>
    <w:rsid w:val="00DA2822"/>
    <w:rsid w:val="00DB6047"/>
    <w:rsid w:val="00DD611A"/>
    <w:rsid w:val="00DD7EEB"/>
    <w:rsid w:val="00E157C3"/>
    <w:rsid w:val="00E65CA2"/>
    <w:rsid w:val="00E85503"/>
    <w:rsid w:val="00EB21B1"/>
    <w:rsid w:val="00EE32B0"/>
    <w:rsid w:val="00F40902"/>
    <w:rsid w:val="00F52F01"/>
    <w:rsid w:val="00F80A11"/>
    <w:rsid w:val="00F959AA"/>
    <w:rsid w:val="00FA6A2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2E305E3"/>
  <w15:chartTrackingRefBased/>
  <w15:docId w15:val="{AE4554BE-903F-426F-B971-6067566211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09381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9381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9381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9381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9381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9381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9381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9381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9381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381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9381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9381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9381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9381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9381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9381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9381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9381C"/>
    <w:rPr>
      <w:rFonts w:eastAsiaTheme="majorEastAsia" w:cstheme="majorBidi"/>
      <w:color w:val="272727" w:themeColor="text1" w:themeTint="D8"/>
    </w:rPr>
  </w:style>
  <w:style w:type="paragraph" w:styleId="Title">
    <w:name w:val="Title"/>
    <w:basedOn w:val="Normal"/>
    <w:next w:val="Normal"/>
    <w:link w:val="TitleChar"/>
    <w:uiPriority w:val="10"/>
    <w:qFormat/>
    <w:rsid w:val="0009381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9381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9381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9381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9381C"/>
    <w:pPr>
      <w:spacing w:before="160"/>
      <w:jc w:val="center"/>
    </w:pPr>
    <w:rPr>
      <w:i/>
      <w:iCs/>
      <w:color w:val="404040" w:themeColor="text1" w:themeTint="BF"/>
    </w:rPr>
  </w:style>
  <w:style w:type="character" w:customStyle="1" w:styleId="QuoteChar">
    <w:name w:val="Quote Char"/>
    <w:basedOn w:val="DefaultParagraphFont"/>
    <w:link w:val="Quote"/>
    <w:uiPriority w:val="29"/>
    <w:rsid w:val="0009381C"/>
    <w:rPr>
      <w:i/>
      <w:iCs/>
      <w:color w:val="404040" w:themeColor="text1" w:themeTint="BF"/>
    </w:rPr>
  </w:style>
  <w:style w:type="paragraph" w:styleId="ListParagraph">
    <w:name w:val="List Paragraph"/>
    <w:basedOn w:val="Normal"/>
    <w:uiPriority w:val="34"/>
    <w:qFormat/>
    <w:rsid w:val="0009381C"/>
    <w:pPr>
      <w:ind w:left="720"/>
      <w:contextualSpacing/>
    </w:pPr>
  </w:style>
  <w:style w:type="character" w:styleId="IntenseEmphasis">
    <w:name w:val="Intense Emphasis"/>
    <w:basedOn w:val="DefaultParagraphFont"/>
    <w:uiPriority w:val="21"/>
    <w:qFormat/>
    <w:rsid w:val="0009381C"/>
    <w:rPr>
      <w:i/>
      <w:iCs/>
      <w:color w:val="0F4761" w:themeColor="accent1" w:themeShade="BF"/>
    </w:rPr>
  </w:style>
  <w:style w:type="paragraph" w:styleId="IntenseQuote">
    <w:name w:val="Intense Quote"/>
    <w:basedOn w:val="Normal"/>
    <w:next w:val="Normal"/>
    <w:link w:val="IntenseQuoteChar"/>
    <w:uiPriority w:val="30"/>
    <w:qFormat/>
    <w:rsid w:val="0009381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9381C"/>
    <w:rPr>
      <w:i/>
      <w:iCs/>
      <w:color w:val="0F4761" w:themeColor="accent1" w:themeShade="BF"/>
    </w:rPr>
  </w:style>
  <w:style w:type="character" w:styleId="IntenseReference">
    <w:name w:val="Intense Reference"/>
    <w:basedOn w:val="DefaultParagraphFont"/>
    <w:uiPriority w:val="32"/>
    <w:qFormat/>
    <w:rsid w:val="0009381C"/>
    <w:rPr>
      <w:b/>
      <w:bCs/>
      <w:smallCaps/>
      <w:color w:val="0F4761" w:themeColor="accent1" w:themeShade="BF"/>
      <w:spacing w:val="5"/>
    </w:rPr>
  </w:style>
  <w:style w:type="paragraph" w:styleId="NormalWeb">
    <w:name w:val="Normal (Web)"/>
    <w:basedOn w:val="Normal"/>
    <w:uiPriority w:val="99"/>
    <w:unhideWhenUsed/>
    <w:rsid w:val="008053A1"/>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8053A1"/>
    <w:rPr>
      <w:b/>
      <w:bCs/>
    </w:rPr>
  </w:style>
  <w:style w:type="character" w:styleId="Emphasis">
    <w:name w:val="Emphasis"/>
    <w:basedOn w:val="DefaultParagraphFont"/>
    <w:uiPriority w:val="20"/>
    <w:qFormat/>
    <w:rsid w:val="004F7DDD"/>
    <w:rPr>
      <w:i/>
      <w:iCs/>
    </w:rPr>
  </w:style>
  <w:style w:type="paragraph" w:styleId="Header">
    <w:name w:val="header"/>
    <w:basedOn w:val="Normal"/>
    <w:link w:val="HeaderChar"/>
    <w:uiPriority w:val="99"/>
    <w:unhideWhenUsed/>
    <w:rsid w:val="00512FEE"/>
    <w:pPr>
      <w:tabs>
        <w:tab w:val="center" w:pos="4153"/>
        <w:tab w:val="right" w:pos="8306"/>
      </w:tabs>
      <w:spacing w:after="0" w:line="240" w:lineRule="auto"/>
    </w:pPr>
  </w:style>
  <w:style w:type="character" w:customStyle="1" w:styleId="HeaderChar">
    <w:name w:val="Header Char"/>
    <w:basedOn w:val="DefaultParagraphFont"/>
    <w:link w:val="Header"/>
    <w:uiPriority w:val="99"/>
    <w:rsid w:val="00512FEE"/>
  </w:style>
  <w:style w:type="paragraph" w:styleId="Footer">
    <w:name w:val="footer"/>
    <w:basedOn w:val="Normal"/>
    <w:link w:val="FooterChar"/>
    <w:uiPriority w:val="99"/>
    <w:unhideWhenUsed/>
    <w:rsid w:val="00512FEE"/>
    <w:pPr>
      <w:tabs>
        <w:tab w:val="center" w:pos="4153"/>
        <w:tab w:val="right" w:pos="8306"/>
      </w:tabs>
      <w:spacing w:after="0" w:line="240" w:lineRule="auto"/>
    </w:pPr>
  </w:style>
  <w:style w:type="character" w:customStyle="1" w:styleId="FooterChar">
    <w:name w:val="Footer Char"/>
    <w:basedOn w:val="DefaultParagraphFont"/>
    <w:link w:val="Footer"/>
    <w:uiPriority w:val="99"/>
    <w:rsid w:val="00512FEE"/>
  </w:style>
  <w:style w:type="character" w:styleId="CommentReference">
    <w:name w:val="annotation reference"/>
    <w:basedOn w:val="DefaultParagraphFont"/>
    <w:uiPriority w:val="99"/>
    <w:semiHidden/>
    <w:unhideWhenUsed/>
    <w:rsid w:val="00366D61"/>
    <w:rPr>
      <w:sz w:val="16"/>
      <w:szCs w:val="16"/>
    </w:rPr>
  </w:style>
  <w:style w:type="paragraph" w:styleId="CommentText">
    <w:name w:val="annotation text"/>
    <w:basedOn w:val="Normal"/>
    <w:link w:val="CommentTextChar"/>
    <w:uiPriority w:val="99"/>
    <w:unhideWhenUsed/>
    <w:rsid w:val="00366D61"/>
    <w:pPr>
      <w:spacing w:line="240" w:lineRule="auto"/>
    </w:pPr>
    <w:rPr>
      <w:sz w:val="20"/>
      <w:szCs w:val="20"/>
    </w:rPr>
  </w:style>
  <w:style w:type="character" w:customStyle="1" w:styleId="CommentTextChar">
    <w:name w:val="Comment Text Char"/>
    <w:basedOn w:val="DefaultParagraphFont"/>
    <w:link w:val="CommentText"/>
    <w:uiPriority w:val="99"/>
    <w:rsid w:val="00366D61"/>
    <w:rPr>
      <w:sz w:val="20"/>
      <w:szCs w:val="20"/>
    </w:rPr>
  </w:style>
  <w:style w:type="paragraph" w:styleId="CommentSubject">
    <w:name w:val="annotation subject"/>
    <w:basedOn w:val="CommentText"/>
    <w:next w:val="CommentText"/>
    <w:link w:val="CommentSubjectChar"/>
    <w:uiPriority w:val="99"/>
    <w:semiHidden/>
    <w:unhideWhenUsed/>
    <w:rsid w:val="00366D61"/>
    <w:rPr>
      <w:b/>
      <w:bCs/>
    </w:rPr>
  </w:style>
  <w:style w:type="character" w:customStyle="1" w:styleId="CommentSubjectChar">
    <w:name w:val="Comment Subject Char"/>
    <w:basedOn w:val="CommentTextChar"/>
    <w:link w:val="CommentSubject"/>
    <w:uiPriority w:val="99"/>
    <w:semiHidden/>
    <w:rsid w:val="00366D61"/>
    <w:rPr>
      <w:b/>
      <w:bCs/>
      <w:sz w:val="20"/>
      <w:szCs w:val="20"/>
    </w:rPr>
  </w:style>
  <w:style w:type="paragraph" w:customStyle="1" w:styleId="pdq2pgselectionanchorcontainer">
    <w:name w:val="pdq2pg_selectionanchorcontainer"/>
    <w:basedOn w:val="Normal"/>
    <w:rsid w:val="005275BA"/>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diagramLayout" Target="diagrams/layout1.xml"/><Relationship Id="rId18" Type="http://schemas.openxmlformats.org/officeDocument/2006/relationships/image" Target="media/image3.png"/><Relationship Id="rId3" Type="http://schemas.openxmlformats.org/officeDocument/2006/relationships/settings" Target="settings.xml"/><Relationship Id="rId21" Type="http://schemas.microsoft.com/office/2011/relationships/people" Target="people.xml"/><Relationship Id="rId7" Type="http://schemas.openxmlformats.org/officeDocument/2006/relationships/image" Target="media/image1.jpeg"/><Relationship Id="rId12" Type="http://schemas.openxmlformats.org/officeDocument/2006/relationships/diagramData" Target="diagrams/data1.xml"/><Relationship Id="rId17" Type="http://schemas.openxmlformats.org/officeDocument/2006/relationships/image" Target="media/image2.png"/><Relationship Id="rId2" Type="http://schemas.openxmlformats.org/officeDocument/2006/relationships/styles" Target="styles.xml"/><Relationship Id="rId16" Type="http://schemas.microsoft.com/office/2007/relationships/diagramDrawing" Target="diagrams/drawing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8/08/relationships/commentsExtensible" Target="commentsExtensible.xml"/><Relationship Id="rId5" Type="http://schemas.openxmlformats.org/officeDocument/2006/relationships/footnotes" Target="footnotes.xml"/><Relationship Id="rId15" Type="http://schemas.openxmlformats.org/officeDocument/2006/relationships/diagramColors" Target="diagrams/colors1.xml"/><Relationship Id="rId10" Type="http://schemas.microsoft.com/office/2016/09/relationships/commentsIds" Target="commentsIds.xml"/><Relationship Id="rId19" Type="http://schemas.openxmlformats.org/officeDocument/2006/relationships/footer" Target="footer1.xml"/><Relationship Id="rId4" Type="http://schemas.openxmlformats.org/officeDocument/2006/relationships/webSettings" Target="webSettings.xml"/><Relationship Id="rId9" Type="http://schemas.microsoft.com/office/2011/relationships/commentsExtended" Target="commentsExtended.xml"/><Relationship Id="rId14" Type="http://schemas.openxmlformats.org/officeDocument/2006/relationships/diagramQuickStyle" Target="diagrams/quickStyle1.xml"/><Relationship Id="rId22"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6EE0CA0-850F-4487-A298-ECE1170BD2B5}" type="doc">
      <dgm:prSet loTypeId="urn:microsoft.com/office/officeart/2005/8/layout/hierarchy6" loCatId="hierarchy" qsTypeId="urn:microsoft.com/office/officeart/2005/8/quickstyle/simple2" qsCatId="simple" csTypeId="urn:microsoft.com/office/officeart/2005/8/colors/accent0_1" csCatId="mainScheme" phldr="1"/>
      <dgm:spPr/>
      <dgm:t>
        <a:bodyPr/>
        <a:lstStyle/>
        <a:p>
          <a:pPr rtl="1"/>
          <a:endParaRPr lang="ar-SA"/>
        </a:p>
      </dgm:t>
    </dgm:pt>
    <dgm:pt modelId="{1C258442-DFDF-4D1C-92F0-ADF0E96D7E82}">
      <dgm:prSet phldrT="[نص]" custT="1"/>
      <dgm:spPr/>
      <dgm:t>
        <a:bodyPr/>
        <a:lstStyle/>
        <a:p>
          <a:pPr rtl="1"/>
          <a:r>
            <a:rPr lang="ar-SA" sz="2800" b="1">
              <a:latin typeface="Arabic Typesetting" panose="03020402040406030203" pitchFamily="66" charset="-78"/>
              <a:cs typeface="Arabic Typesetting" panose="03020402040406030203" pitchFamily="66" charset="-78"/>
            </a:rPr>
            <a:t>متغيرات الدراسة </a:t>
          </a:r>
        </a:p>
      </dgm:t>
    </dgm:pt>
    <dgm:pt modelId="{E99D0D15-287A-4AC5-81E5-1182DFD761F9}" type="parTrans" cxnId="{9567741B-B302-426A-B812-6100D151A708}">
      <dgm:prSet/>
      <dgm:spPr/>
      <dgm:t>
        <a:bodyPr/>
        <a:lstStyle/>
        <a:p>
          <a:pPr rtl="1"/>
          <a:endParaRPr lang="ar-SA"/>
        </a:p>
      </dgm:t>
    </dgm:pt>
    <dgm:pt modelId="{AAAB89BD-571A-427C-A45A-181A1DB80620}" type="sibTrans" cxnId="{9567741B-B302-426A-B812-6100D151A708}">
      <dgm:prSet/>
      <dgm:spPr/>
      <dgm:t>
        <a:bodyPr/>
        <a:lstStyle/>
        <a:p>
          <a:pPr rtl="1"/>
          <a:endParaRPr lang="ar-SA"/>
        </a:p>
      </dgm:t>
    </dgm:pt>
    <dgm:pt modelId="{07E4FFC7-24AA-4892-8D28-F320B2EDC99B}">
      <dgm:prSet phldrT="[نص]" custT="1"/>
      <dgm:spPr/>
      <dgm:t>
        <a:bodyPr/>
        <a:lstStyle/>
        <a:p>
          <a:pPr rtl="1"/>
          <a:r>
            <a:rPr lang="ar-SA" sz="1800" b="1">
              <a:latin typeface="Arabic Typesetting" panose="03020402040406030203" pitchFamily="66" charset="-78"/>
              <a:cs typeface="Arabic Typesetting" panose="03020402040406030203" pitchFamily="66" charset="-78"/>
            </a:rPr>
            <a:t>المتغير التابع وابعاده:</a:t>
          </a:r>
          <a:r>
            <a:rPr lang="ar-SA" sz="1800" b="0">
              <a:latin typeface="Arabic Typesetting" panose="03020402040406030203" pitchFamily="66" charset="-78"/>
              <a:cs typeface="Arabic Typesetting" panose="03020402040406030203" pitchFamily="66" charset="-78"/>
            </a:rPr>
            <a:t>فعالية التواصل مع ذوي الإعاقة داخل المنظمات غير الربحية</a:t>
          </a:r>
        </a:p>
      </dgm:t>
    </dgm:pt>
    <dgm:pt modelId="{58C44007-82F0-4368-941F-E792852C59D4}" type="parTrans" cxnId="{03FD05D8-79AA-411B-A2FE-5477610C1262}">
      <dgm:prSet/>
      <dgm:spPr/>
      <dgm:t>
        <a:bodyPr/>
        <a:lstStyle/>
        <a:p>
          <a:pPr rtl="1"/>
          <a:endParaRPr lang="ar-SA"/>
        </a:p>
      </dgm:t>
    </dgm:pt>
    <dgm:pt modelId="{3C01CA04-A55B-4A73-B7FF-2F9E6F0F4FB6}" type="sibTrans" cxnId="{03FD05D8-79AA-411B-A2FE-5477610C1262}">
      <dgm:prSet/>
      <dgm:spPr/>
      <dgm:t>
        <a:bodyPr/>
        <a:lstStyle/>
        <a:p>
          <a:pPr rtl="1"/>
          <a:endParaRPr lang="ar-SA"/>
        </a:p>
      </dgm:t>
    </dgm:pt>
    <dgm:pt modelId="{DE043945-6BA4-4BE3-8BB8-508AF8BB92EE}">
      <dgm:prSet phldrT="[نص]" custT="1"/>
      <dgm:spPr/>
      <dgm:t>
        <a:bodyPr/>
        <a:lstStyle/>
        <a:p>
          <a:pPr algn="r" rtl="1">
            <a:buNone/>
          </a:pPr>
          <a:r>
            <a:rPr lang="ar-SA" sz="1200">
              <a:latin typeface="Arabic Typesetting" panose="03020402040406030203" pitchFamily="66" charset="-78"/>
              <a:cs typeface="Arabic Typesetting" panose="03020402040406030203" pitchFamily="66" charset="-78"/>
            </a:rPr>
            <a:t>-مستوى وصول الرسالة ووضوحها.</a:t>
          </a:r>
        </a:p>
        <a:p>
          <a:pPr algn="r" rtl="1">
            <a:buNone/>
          </a:pPr>
          <a:r>
            <a:rPr lang="ar-SA" sz="1200">
              <a:latin typeface="Arabic Typesetting" panose="03020402040406030203" pitchFamily="66" charset="-78"/>
              <a:cs typeface="Arabic Typesetting" panose="03020402040406030203" pitchFamily="66" charset="-78"/>
            </a:rPr>
            <a:t>-درجة التفاعل والاستجابة من ذوي الإعاقة.</a:t>
          </a:r>
        </a:p>
        <a:p>
          <a:pPr algn="r" rtl="1">
            <a:buNone/>
          </a:pPr>
          <a:r>
            <a:rPr lang="ar-SA" sz="1200">
              <a:latin typeface="Arabic Typesetting" panose="03020402040406030203" pitchFamily="66" charset="-78"/>
              <a:cs typeface="Arabic Typesetting" panose="03020402040406030203" pitchFamily="66" charset="-78"/>
            </a:rPr>
            <a:t>-مستوى الرضا عن عملية التواصل.</a:t>
          </a:r>
        </a:p>
        <a:p>
          <a:pPr algn="r" rtl="1">
            <a:buNone/>
          </a:pPr>
          <a:r>
            <a:rPr lang="ar-SA" sz="1200">
              <a:latin typeface="Arabic Typesetting" panose="03020402040406030203" pitchFamily="66" charset="-78"/>
              <a:cs typeface="Arabic Typesetting" panose="03020402040406030203" pitchFamily="66" charset="-78"/>
            </a:rPr>
            <a:t>-تحقيق أهداف الاتصال (التوعية – المشاركة – الدعم).</a:t>
          </a:r>
        </a:p>
      </dgm:t>
    </dgm:pt>
    <dgm:pt modelId="{736DED93-C825-4CB2-A252-C0CDB9BD5BD1}" type="parTrans" cxnId="{2B0A2467-803A-456A-8711-65D0D45736A7}">
      <dgm:prSet/>
      <dgm:spPr/>
      <dgm:t>
        <a:bodyPr/>
        <a:lstStyle/>
        <a:p>
          <a:pPr rtl="1"/>
          <a:endParaRPr lang="ar-SA"/>
        </a:p>
      </dgm:t>
    </dgm:pt>
    <dgm:pt modelId="{32A2E240-62BE-43EB-ADD7-266374F6FC39}" type="sibTrans" cxnId="{2B0A2467-803A-456A-8711-65D0D45736A7}">
      <dgm:prSet/>
      <dgm:spPr/>
      <dgm:t>
        <a:bodyPr/>
        <a:lstStyle/>
        <a:p>
          <a:pPr rtl="1"/>
          <a:endParaRPr lang="ar-SA"/>
        </a:p>
      </dgm:t>
    </dgm:pt>
    <dgm:pt modelId="{FE0EBB5C-E182-420A-AE07-96F7E08BE6CA}">
      <dgm:prSet phldrT="[نص]" custT="1"/>
      <dgm:spPr/>
      <dgm:t>
        <a:bodyPr/>
        <a:lstStyle/>
        <a:p>
          <a:pPr rtl="1"/>
          <a:r>
            <a:rPr lang="ar-SA" sz="1600" b="1">
              <a:latin typeface="Arabic Typesetting" panose="03020402040406030203" pitchFamily="66" charset="-78"/>
              <a:cs typeface="Arabic Typesetting" panose="03020402040406030203" pitchFamily="66" charset="-78"/>
            </a:rPr>
            <a:t>المتغير المستقل وابعادة :</a:t>
          </a:r>
          <a:r>
            <a:rPr lang="ar-SA" sz="1600" b="0">
              <a:latin typeface="Arabic Typesetting" panose="03020402040406030203" pitchFamily="66" charset="-78"/>
              <a:cs typeface="Arabic Typesetting" panose="03020402040406030203" pitchFamily="66" charset="-78"/>
            </a:rPr>
            <a:t>استراتيجيات التواصل لدى ممارسي العلاقات العامة في المنظمات غير الربحية </a:t>
          </a:r>
        </a:p>
      </dgm:t>
    </dgm:pt>
    <dgm:pt modelId="{0E462027-CC61-4E34-B226-9E5FAA109BBE}" type="parTrans" cxnId="{D54D650E-3326-4181-BE4B-8175A54D549A}">
      <dgm:prSet/>
      <dgm:spPr/>
      <dgm:t>
        <a:bodyPr/>
        <a:lstStyle/>
        <a:p>
          <a:pPr rtl="1"/>
          <a:endParaRPr lang="ar-SA"/>
        </a:p>
      </dgm:t>
    </dgm:pt>
    <dgm:pt modelId="{CDD01F3A-01BA-4DCE-8541-F7359FA99D4F}" type="sibTrans" cxnId="{D54D650E-3326-4181-BE4B-8175A54D549A}">
      <dgm:prSet/>
      <dgm:spPr/>
      <dgm:t>
        <a:bodyPr/>
        <a:lstStyle/>
        <a:p>
          <a:pPr rtl="1"/>
          <a:endParaRPr lang="ar-SA"/>
        </a:p>
      </dgm:t>
    </dgm:pt>
    <dgm:pt modelId="{BA24E5E1-5CEB-4548-BBF6-D392BC9DBE0F}">
      <dgm:prSet phldrT="[نص]" custT="1"/>
      <dgm:spPr/>
      <dgm:t>
        <a:bodyPr/>
        <a:lstStyle/>
        <a:p>
          <a:pPr algn="r" rtl="1">
            <a:buNone/>
          </a:pPr>
          <a:r>
            <a:rPr lang="ar-SA" sz="1200">
              <a:latin typeface="Arabic Typesetting" panose="03020402040406030203" pitchFamily="66" charset="-78"/>
              <a:cs typeface="Arabic Typesetting" panose="03020402040406030203" pitchFamily="66" charset="-78"/>
            </a:rPr>
            <a:t>-قنوات الاتصال المستخدمة (تقليدية – رقمية – مباشرة).</a:t>
          </a:r>
        </a:p>
        <a:p>
          <a:pPr algn="r" rtl="1">
            <a:buNone/>
          </a:pPr>
          <a:r>
            <a:rPr lang="ar-SA" sz="1200">
              <a:latin typeface="Arabic Typesetting" panose="03020402040406030203" pitchFamily="66" charset="-78"/>
              <a:cs typeface="Arabic Typesetting" panose="03020402040406030203" pitchFamily="66" charset="-78"/>
            </a:rPr>
            <a:t>-أساليب صياغة الرسائل وتكييفها لذوي الإعاقة.</a:t>
          </a:r>
        </a:p>
        <a:p>
          <a:pPr algn="r" rtl="1">
            <a:buNone/>
          </a:pPr>
          <a:r>
            <a:rPr lang="ar-SA" sz="1200">
              <a:latin typeface="Arabic Typesetting" panose="03020402040406030203" pitchFamily="66" charset="-78"/>
              <a:cs typeface="Arabic Typesetting" panose="03020402040406030203" pitchFamily="66" charset="-78"/>
            </a:rPr>
            <a:t>-التحديات التي تواجه تصميم وتنفيذ الاستراتيجيات.</a:t>
          </a:r>
        </a:p>
      </dgm:t>
    </dgm:pt>
    <dgm:pt modelId="{A6A7D0E1-DC44-4518-A5B2-CFEADF8FDECE}" type="parTrans" cxnId="{C6C876A9-C250-4448-80EC-F3A773534550}">
      <dgm:prSet/>
      <dgm:spPr/>
      <dgm:t>
        <a:bodyPr/>
        <a:lstStyle/>
        <a:p>
          <a:pPr rtl="1"/>
          <a:endParaRPr lang="ar-SA"/>
        </a:p>
      </dgm:t>
    </dgm:pt>
    <dgm:pt modelId="{B4EC6C28-2F4E-4AB4-97EE-F34B73D45725}" type="sibTrans" cxnId="{C6C876A9-C250-4448-80EC-F3A773534550}">
      <dgm:prSet/>
      <dgm:spPr/>
      <dgm:t>
        <a:bodyPr/>
        <a:lstStyle/>
        <a:p>
          <a:pPr rtl="1"/>
          <a:endParaRPr lang="ar-SA"/>
        </a:p>
      </dgm:t>
    </dgm:pt>
    <dgm:pt modelId="{2F1AA999-AC95-4607-B0FF-FC94E67EA8E9}" type="pres">
      <dgm:prSet presAssocID="{D6EE0CA0-850F-4487-A298-ECE1170BD2B5}" presName="mainComposite" presStyleCnt="0">
        <dgm:presLayoutVars>
          <dgm:chPref val="1"/>
          <dgm:dir/>
          <dgm:animOne val="branch"/>
          <dgm:animLvl val="lvl"/>
          <dgm:resizeHandles val="exact"/>
        </dgm:presLayoutVars>
      </dgm:prSet>
      <dgm:spPr/>
    </dgm:pt>
    <dgm:pt modelId="{2B31BABF-CB3D-464A-AA17-E9A59D67F018}" type="pres">
      <dgm:prSet presAssocID="{D6EE0CA0-850F-4487-A298-ECE1170BD2B5}" presName="hierFlow" presStyleCnt="0"/>
      <dgm:spPr/>
    </dgm:pt>
    <dgm:pt modelId="{8C0BE205-F732-41CB-9410-28D57D8248BD}" type="pres">
      <dgm:prSet presAssocID="{D6EE0CA0-850F-4487-A298-ECE1170BD2B5}" presName="hierChild1" presStyleCnt="0">
        <dgm:presLayoutVars>
          <dgm:chPref val="1"/>
          <dgm:animOne val="branch"/>
          <dgm:animLvl val="lvl"/>
        </dgm:presLayoutVars>
      </dgm:prSet>
      <dgm:spPr/>
    </dgm:pt>
    <dgm:pt modelId="{A351030C-F5EF-498F-B16F-31A78B8311EE}" type="pres">
      <dgm:prSet presAssocID="{1C258442-DFDF-4D1C-92F0-ADF0E96D7E82}" presName="Name14" presStyleCnt="0"/>
      <dgm:spPr/>
    </dgm:pt>
    <dgm:pt modelId="{918D2A76-5803-4CE7-AC01-8D450CEA9395}" type="pres">
      <dgm:prSet presAssocID="{1C258442-DFDF-4D1C-92F0-ADF0E96D7E82}" presName="level1Shape" presStyleLbl="node0" presStyleIdx="0" presStyleCnt="1">
        <dgm:presLayoutVars>
          <dgm:chPref val="3"/>
        </dgm:presLayoutVars>
      </dgm:prSet>
      <dgm:spPr/>
    </dgm:pt>
    <dgm:pt modelId="{8E3C9179-366B-4794-951D-B2CB9CCDD8B7}" type="pres">
      <dgm:prSet presAssocID="{1C258442-DFDF-4D1C-92F0-ADF0E96D7E82}" presName="hierChild2" presStyleCnt="0"/>
      <dgm:spPr/>
    </dgm:pt>
    <dgm:pt modelId="{17AFC4BA-EF8E-4007-9D16-6BE5447ABC4C}" type="pres">
      <dgm:prSet presAssocID="{58C44007-82F0-4368-941F-E792852C59D4}" presName="Name19" presStyleLbl="parChTrans1D2" presStyleIdx="0" presStyleCnt="2"/>
      <dgm:spPr/>
    </dgm:pt>
    <dgm:pt modelId="{76CC7F5F-2B19-43AB-A919-A0A32106C8FC}" type="pres">
      <dgm:prSet presAssocID="{07E4FFC7-24AA-4892-8D28-F320B2EDC99B}" presName="Name21" presStyleCnt="0"/>
      <dgm:spPr/>
    </dgm:pt>
    <dgm:pt modelId="{5F701885-521F-4120-A654-23522FF7E87D}" type="pres">
      <dgm:prSet presAssocID="{07E4FFC7-24AA-4892-8D28-F320B2EDC99B}" presName="level2Shape" presStyleLbl="node2" presStyleIdx="0" presStyleCnt="2"/>
      <dgm:spPr/>
    </dgm:pt>
    <dgm:pt modelId="{1C02663D-894A-46A3-8035-5956372CD135}" type="pres">
      <dgm:prSet presAssocID="{07E4FFC7-24AA-4892-8D28-F320B2EDC99B}" presName="hierChild3" presStyleCnt="0"/>
      <dgm:spPr/>
    </dgm:pt>
    <dgm:pt modelId="{928C0D46-91A4-4DA5-BA23-40A749C799FD}" type="pres">
      <dgm:prSet presAssocID="{736DED93-C825-4CB2-A252-C0CDB9BD5BD1}" presName="Name19" presStyleLbl="parChTrans1D3" presStyleIdx="0" presStyleCnt="2"/>
      <dgm:spPr/>
    </dgm:pt>
    <dgm:pt modelId="{5C97EDB8-45B2-4735-876F-77440CBDA6C9}" type="pres">
      <dgm:prSet presAssocID="{DE043945-6BA4-4BE3-8BB8-508AF8BB92EE}" presName="Name21" presStyleCnt="0"/>
      <dgm:spPr/>
    </dgm:pt>
    <dgm:pt modelId="{955E2FAC-7C78-4B1E-B7F9-08AE11D225F5}" type="pres">
      <dgm:prSet presAssocID="{DE043945-6BA4-4BE3-8BB8-508AF8BB92EE}" presName="level2Shape" presStyleLbl="node3" presStyleIdx="0" presStyleCnt="2"/>
      <dgm:spPr/>
    </dgm:pt>
    <dgm:pt modelId="{03A94679-69BE-4167-B5AC-28DF6F5690C2}" type="pres">
      <dgm:prSet presAssocID="{DE043945-6BA4-4BE3-8BB8-508AF8BB92EE}" presName="hierChild3" presStyleCnt="0"/>
      <dgm:spPr/>
    </dgm:pt>
    <dgm:pt modelId="{08AEB5A2-6EF6-458D-86C1-260B02B443B0}" type="pres">
      <dgm:prSet presAssocID="{0E462027-CC61-4E34-B226-9E5FAA109BBE}" presName="Name19" presStyleLbl="parChTrans1D2" presStyleIdx="1" presStyleCnt="2"/>
      <dgm:spPr/>
    </dgm:pt>
    <dgm:pt modelId="{9BF2A155-AA03-417C-A82A-FE29D5450ACA}" type="pres">
      <dgm:prSet presAssocID="{FE0EBB5C-E182-420A-AE07-96F7E08BE6CA}" presName="Name21" presStyleCnt="0"/>
      <dgm:spPr/>
    </dgm:pt>
    <dgm:pt modelId="{8509735F-E60A-4757-AC08-22D939B531D3}" type="pres">
      <dgm:prSet presAssocID="{FE0EBB5C-E182-420A-AE07-96F7E08BE6CA}" presName="level2Shape" presStyleLbl="node2" presStyleIdx="1" presStyleCnt="2"/>
      <dgm:spPr/>
    </dgm:pt>
    <dgm:pt modelId="{CA688506-C9DC-4049-AE8E-78EF8BE8351D}" type="pres">
      <dgm:prSet presAssocID="{FE0EBB5C-E182-420A-AE07-96F7E08BE6CA}" presName="hierChild3" presStyleCnt="0"/>
      <dgm:spPr/>
    </dgm:pt>
    <dgm:pt modelId="{31661A9B-E08B-4AD9-A6A5-04BB70168588}" type="pres">
      <dgm:prSet presAssocID="{A6A7D0E1-DC44-4518-A5B2-CFEADF8FDECE}" presName="Name19" presStyleLbl="parChTrans1D3" presStyleIdx="1" presStyleCnt="2"/>
      <dgm:spPr/>
    </dgm:pt>
    <dgm:pt modelId="{3186EB75-E658-4E3D-B71B-9FA8DBC75F2E}" type="pres">
      <dgm:prSet presAssocID="{BA24E5E1-5CEB-4548-BBF6-D392BC9DBE0F}" presName="Name21" presStyleCnt="0"/>
      <dgm:spPr/>
    </dgm:pt>
    <dgm:pt modelId="{7731475A-0EC2-45FD-A9A7-0128EF8B7825}" type="pres">
      <dgm:prSet presAssocID="{BA24E5E1-5CEB-4548-BBF6-D392BC9DBE0F}" presName="level2Shape" presStyleLbl="node3" presStyleIdx="1" presStyleCnt="2"/>
      <dgm:spPr/>
    </dgm:pt>
    <dgm:pt modelId="{E6CE83B6-675C-4FDC-BDC8-7401D9C3E1F0}" type="pres">
      <dgm:prSet presAssocID="{BA24E5E1-5CEB-4548-BBF6-D392BC9DBE0F}" presName="hierChild3" presStyleCnt="0"/>
      <dgm:spPr/>
    </dgm:pt>
    <dgm:pt modelId="{1DCB1AE2-BE5A-43AE-87F4-9936754511EC}" type="pres">
      <dgm:prSet presAssocID="{D6EE0CA0-850F-4487-A298-ECE1170BD2B5}" presName="bgShapesFlow" presStyleCnt="0"/>
      <dgm:spPr/>
    </dgm:pt>
  </dgm:ptLst>
  <dgm:cxnLst>
    <dgm:cxn modelId="{D54D650E-3326-4181-BE4B-8175A54D549A}" srcId="{1C258442-DFDF-4D1C-92F0-ADF0E96D7E82}" destId="{FE0EBB5C-E182-420A-AE07-96F7E08BE6CA}" srcOrd="1" destOrd="0" parTransId="{0E462027-CC61-4E34-B226-9E5FAA109BBE}" sibTransId="{CDD01F3A-01BA-4DCE-8541-F7359FA99D4F}"/>
    <dgm:cxn modelId="{9567741B-B302-426A-B812-6100D151A708}" srcId="{D6EE0CA0-850F-4487-A298-ECE1170BD2B5}" destId="{1C258442-DFDF-4D1C-92F0-ADF0E96D7E82}" srcOrd="0" destOrd="0" parTransId="{E99D0D15-287A-4AC5-81E5-1182DFD761F9}" sibTransId="{AAAB89BD-571A-427C-A45A-181A1DB80620}"/>
    <dgm:cxn modelId="{C8088E3C-9E04-4DE9-9624-5B1FD6F90C46}" type="presOf" srcId="{DE043945-6BA4-4BE3-8BB8-508AF8BB92EE}" destId="{955E2FAC-7C78-4B1E-B7F9-08AE11D225F5}" srcOrd="0" destOrd="0" presId="urn:microsoft.com/office/officeart/2005/8/layout/hierarchy6"/>
    <dgm:cxn modelId="{2B0A2467-803A-456A-8711-65D0D45736A7}" srcId="{07E4FFC7-24AA-4892-8D28-F320B2EDC99B}" destId="{DE043945-6BA4-4BE3-8BB8-508AF8BB92EE}" srcOrd="0" destOrd="0" parTransId="{736DED93-C825-4CB2-A252-C0CDB9BD5BD1}" sibTransId="{32A2E240-62BE-43EB-ADD7-266374F6FC39}"/>
    <dgm:cxn modelId="{C53FA770-A08E-4831-860F-1FDD42F38E80}" type="presOf" srcId="{736DED93-C825-4CB2-A252-C0CDB9BD5BD1}" destId="{928C0D46-91A4-4DA5-BA23-40A749C799FD}" srcOrd="0" destOrd="0" presId="urn:microsoft.com/office/officeart/2005/8/layout/hierarchy6"/>
    <dgm:cxn modelId="{2D0DEC88-C738-43D7-B043-6F8DA4F6A11D}" type="presOf" srcId="{07E4FFC7-24AA-4892-8D28-F320B2EDC99B}" destId="{5F701885-521F-4120-A654-23522FF7E87D}" srcOrd="0" destOrd="0" presId="urn:microsoft.com/office/officeart/2005/8/layout/hierarchy6"/>
    <dgm:cxn modelId="{94B00C89-673D-4D30-9F40-9E8AE2C6711B}" type="presOf" srcId="{A6A7D0E1-DC44-4518-A5B2-CFEADF8FDECE}" destId="{31661A9B-E08B-4AD9-A6A5-04BB70168588}" srcOrd="0" destOrd="0" presId="urn:microsoft.com/office/officeart/2005/8/layout/hierarchy6"/>
    <dgm:cxn modelId="{1955F6A1-01C6-41D0-8184-23D94154E0A8}" type="presOf" srcId="{FE0EBB5C-E182-420A-AE07-96F7E08BE6CA}" destId="{8509735F-E60A-4757-AC08-22D939B531D3}" srcOrd="0" destOrd="0" presId="urn:microsoft.com/office/officeart/2005/8/layout/hierarchy6"/>
    <dgm:cxn modelId="{C6C876A9-C250-4448-80EC-F3A773534550}" srcId="{FE0EBB5C-E182-420A-AE07-96F7E08BE6CA}" destId="{BA24E5E1-5CEB-4548-BBF6-D392BC9DBE0F}" srcOrd="0" destOrd="0" parTransId="{A6A7D0E1-DC44-4518-A5B2-CFEADF8FDECE}" sibTransId="{B4EC6C28-2F4E-4AB4-97EE-F34B73D45725}"/>
    <dgm:cxn modelId="{72A3BEBD-393D-40BB-B9A7-BDE5D95B1510}" type="presOf" srcId="{D6EE0CA0-850F-4487-A298-ECE1170BD2B5}" destId="{2F1AA999-AC95-4607-B0FF-FC94E67EA8E9}" srcOrd="0" destOrd="0" presId="urn:microsoft.com/office/officeart/2005/8/layout/hierarchy6"/>
    <dgm:cxn modelId="{78A35ECC-59EC-4C20-819F-C2D81E6B3AFD}" type="presOf" srcId="{58C44007-82F0-4368-941F-E792852C59D4}" destId="{17AFC4BA-EF8E-4007-9D16-6BE5447ABC4C}" srcOrd="0" destOrd="0" presId="urn:microsoft.com/office/officeart/2005/8/layout/hierarchy6"/>
    <dgm:cxn modelId="{03FD05D8-79AA-411B-A2FE-5477610C1262}" srcId="{1C258442-DFDF-4D1C-92F0-ADF0E96D7E82}" destId="{07E4FFC7-24AA-4892-8D28-F320B2EDC99B}" srcOrd="0" destOrd="0" parTransId="{58C44007-82F0-4368-941F-E792852C59D4}" sibTransId="{3C01CA04-A55B-4A73-B7FF-2F9E6F0F4FB6}"/>
    <dgm:cxn modelId="{4D550AE7-0D14-430E-B42E-632782F263D4}" type="presOf" srcId="{BA24E5E1-5CEB-4548-BBF6-D392BC9DBE0F}" destId="{7731475A-0EC2-45FD-A9A7-0128EF8B7825}" srcOrd="0" destOrd="0" presId="urn:microsoft.com/office/officeart/2005/8/layout/hierarchy6"/>
    <dgm:cxn modelId="{830C0FE7-BE47-47EF-AF8C-974984C85729}" type="presOf" srcId="{0E462027-CC61-4E34-B226-9E5FAA109BBE}" destId="{08AEB5A2-6EF6-458D-86C1-260B02B443B0}" srcOrd="0" destOrd="0" presId="urn:microsoft.com/office/officeart/2005/8/layout/hierarchy6"/>
    <dgm:cxn modelId="{A537FCE8-6A72-4779-A1AD-A2E8A2847CE5}" type="presOf" srcId="{1C258442-DFDF-4D1C-92F0-ADF0E96D7E82}" destId="{918D2A76-5803-4CE7-AC01-8D450CEA9395}" srcOrd="0" destOrd="0" presId="urn:microsoft.com/office/officeart/2005/8/layout/hierarchy6"/>
    <dgm:cxn modelId="{65A14B38-E9F4-4D1F-B221-29ECAB7307F5}" type="presParOf" srcId="{2F1AA999-AC95-4607-B0FF-FC94E67EA8E9}" destId="{2B31BABF-CB3D-464A-AA17-E9A59D67F018}" srcOrd="0" destOrd="0" presId="urn:microsoft.com/office/officeart/2005/8/layout/hierarchy6"/>
    <dgm:cxn modelId="{9F544F50-C02C-46FE-BE83-123BDCBA6991}" type="presParOf" srcId="{2B31BABF-CB3D-464A-AA17-E9A59D67F018}" destId="{8C0BE205-F732-41CB-9410-28D57D8248BD}" srcOrd="0" destOrd="0" presId="urn:microsoft.com/office/officeart/2005/8/layout/hierarchy6"/>
    <dgm:cxn modelId="{197ECB81-9261-4640-AD8E-369BFDD0D56E}" type="presParOf" srcId="{8C0BE205-F732-41CB-9410-28D57D8248BD}" destId="{A351030C-F5EF-498F-B16F-31A78B8311EE}" srcOrd="0" destOrd="0" presId="urn:microsoft.com/office/officeart/2005/8/layout/hierarchy6"/>
    <dgm:cxn modelId="{5D4205D0-9EBD-4327-9ADE-6176867696D0}" type="presParOf" srcId="{A351030C-F5EF-498F-B16F-31A78B8311EE}" destId="{918D2A76-5803-4CE7-AC01-8D450CEA9395}" srcOrd="0" destOrd="0" presId="urn:microsoft.com/office/officeart/2005/8/layout/hierarchy6"/>
    <dgm:cxn modelId="{D0875791-30C9-43A6-BBC9-B5B23DF80470}" type="presParOf" srcId="{A351030C-F5EF-498F-B16F-31A78B8311EE}" destId="{8E3C9179-366B-4794-951D-B2CB9CCDD8B7}" srcOrd="1" destOrd="0" presId="urn:microsoft.com/office/officeart/2005/8/layout/hierarchy6"/>
    <dgm:cxn modelId="{2862BBC0-100B-4793-8FE0-6F6E562BD972}" type="presParOf" srcId="{8E3C9179-366B-4794-951D-B2CB9CCDD8B7}" destId="{17AFC4BA-EF8E-4007-9D16-6BE5447ABC4C}" srcOrd="0" destOrd="0" presId="urn:microsoft.com/office/officeart/2005/8/layout/hierarchy6"/>
    <dgm:cxn modelId="{76A01A4A-2E2C-4F9F-8E65-DD12C3AE21FB}" type="presParOf" srcId="{8E3C9179-366B-4794-951D-B2CB9CCDD8B7}" destId="{76CC7F5F-2B19-43AB-A919-A0A32106C8FC}" srcOrd="1" destOrd="0" presId="urn:microsoft.com/office/officeart/2005/8/layout/hierarchy6"/>
    <dgm:cxn modelId="{173AF96B-1C9A-4D2F-B303-F3A6566BD983}" type="presParOf" srcId="{76CC7F5F-2B19-43AB-A919-A0A32106C8FC}" destId="{5F701885-521F-4120-A654-23522FF7E87D}" srcOrd="0" destOrd="0" presId="urn:microsoft.com/office/officeart/2005/8/layout/hierarchy6"/>
    <dgm:cxn modelId="{8A6F5EE1-5EDE-48D0-BC64-BB11A09C8DF7}" type="presParOf" srcId="{76CC7F5F-2B19-43AB-A919-A0A32106C8FC}" destId="{1C02663D-894A-46A3-8035-5956372CD135}" srcOrd="1" destOrd="0" presId="urn:microsoft.com/office/officeart/2005/8/layout/hierarchy6"/>
    <dgm:cxn modelId="{F347F2C4-B5F8-4279-A3EA-CBA6EDED2F3A}" type="presParOf" srcId="{1C02663D-894A-46A3-8035-5956372CD135}" destId="{928C0D46-91A4-4DA5-BA23-40A749C799FD}" srcOrd="0" destOrd="0" presId="urn:microsoft.com/office/officeart/2005/8/layout/hierarchy6"/>
    <dgm:cxn modelId="{8E062C8F-0992-446A-AA3B-55900551A406}" type="presParOf" srcId="{1C02663D-894A-46A3-8035-5956372CD135}" destId="{5C97EDB8-45B2-4735-876F-77440CBDA6C9}" srcOrd="1" destOrd="0" presId="urn:microsoft.com/office/officeart/2005/8/layout/hierarchy6"/>
    <dgm:cxn modelId="{762096C7-FFB6-4E77-9C88-39CC9E114729}" type="presParOf" srcId="{5C97EDB8-45B2-4735-876F-77440CBDA6C9}" destId="{955E2FAC-7C78-4B1E-B7F9-08AE11D225F5}" srcOrd="0" destOrd="0" presId="urn:microsoft.com/office/officeart/2005/8/layout/hierarchy6"/>
    <dgm:cxn modelId="{85D84F27-3EF7-4472-9510-17F65F82239D}" type="presParOf" srcId="{5C97EDB8-45B2-4735-876F-77440CBDA6C9}" destId="{03A94679-69BE-4167-B5AC-28DF6F5690C2}" srcOrd="1" destOrd="0" presId="urn:microsoft.com/office/officeart/2005/8/layout/hierarchy6"/>
    <dgm:cxn modelId="{17BAF25B-5503-483C-93CB-ED0B73F7CAA1}" type="presParOf" srcId="{8E3C9179-366B-4794-951D-B2CB9CCDD8B7}" destId="{08AEB5A2-6EF6-458D-86C1-260B02B443B0}" srcOrd="2" destOrd="0" presId="urn:microsoft.com/office/officeart/2005/8/layout/hierarchy6"/>
    <dgm:cxn modelId="{328161E6-7756-453A-9215-B04CB0697915}" type="presParOf" srcId="{8E3C9179-366B-4794-951D-B2CB9CCDD8B7}" destId="{9BF2A155-AA03-417C-A82A-FE29D5450ACA}" srcOrd="3" destOrd="0" presId="urn:microsoft.com/office/officeart/2005/8/layout/hierarchy6"/>
    <dgm:cxn modelId="{9B4E3C41-772F-49B5-9E6F-A249AC23CB06}" type="presParOf" srcId="{9BF2A155-AA03-417C-A82A-FE29D5450ACA}" destId="{8509735F-E60A-4757-AC08-22D939B531D3}" srcOrd="0" destOrd="0" presId="urn:microsoft.com/office/officeart/2005/8/layout/hierarchy6"/>
    <dgm:cxn modelId="{1A43B5E2-7B63-4788-9723-61D2879D35C5}" type="presParOf" srcId="{9BF2A155-AA03-417C-A82A-FE29D5450ACA}" destId="{CA688506-C9DC-4049-AE8E-78EF8BE8351D}" srcOrd="1" destOrd="0" presId="urn:microsoft.com/office/officeart/2005/8/layout/hierarchy6"/>
    <dgm:cxn modelId="{E3CBE96A-3E73-4BC8-83AA-5EAE4AC1A42A}" type="presParOf" srcId="{CA688506-C9DC-4049-AE8E-78EF8BE8351D}" destId="{31661A9B-E08B-4AD9-A6A5-04BB70168588}" srcOrd="0" destOrd="0" presId="urn:microsoft.com/office/officeart/2005/8/layout/hierarchy6"/>
    <dgm:cxn modelId="{527B2347-0C2A-4719-A5FF-A9232F60C395}" type="presParOf" srcId="{CA688506-C9DC-4049-AE8E-78EF8BE8351D}" destId="{3186EB75-E658-4E3D-B71B-9FA8DBC75F2E}" srcOrd="1" destOrd="0" presId="urn:microsoft.com/office/officeart/2005/8/layout/hierarchy6"/>
    <dgm:cxn modelId="{7CBCBBC6-37D1-430A-AB40-9684A9104D63}" type="presParOf" srcId="{3186EB75-E658-4E3D-B71B-9FA8DBC75F2E}" destId="{7731475A-0EC2-45FD-A9A7-0128EF8B7825}" srcOrd="0" destOrd="0" presId="urn:microsoft.com/office/officeart/2005/8/layout/hierarchy6"/>
    <dgm:cxn modelId="{E4B1C16E-3434-4DDF-83D2-A9F38FE17B24}" type="presParOf" srcId="{3186EB75-E658-4E3D-B71B-9FA8DBC75F2E}" destId="{E6CE83B6-675C-4FDC-BDC8-7401D9C3E1F0}" srcOrd="1" destOrd="0" presId="urn:microsoft.com/office/officeart/2005/8/layout/hierarchy6"/>
    <dgm:cxn modelId="{463C373B-0320-43C9-9F68-69CFE13C1733}" type="presParOf" srcId="{2F1AA999-AC95-4607-B0FF-FC94E67EA8E9}" destId="{1DCB1AE2-BE5A-43AE-87F4-9936754511EC}" srcOrd="1" destOrd="0" presId="urn:microsoft.com/office/officeart/2005/8/layout/hierarchy6"/>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18D2A76-5803-4CE7-AC01-8D450CEA9395}">
      <dsp:nvSpPr>
        <dsp:cNvPr id="0" name=""/>
        <dsp:cNvSpPr/>
      </dsp:nvSpPr>
      <dsp:spPr>
        <a:xfrm>
          <a:off x="1749448" y="0"/>
          <a:ext cx="1667462" cy="1111641"/>
        </a:xfrm>
        <a:prstGeom prst="roundRect">
          <a:avLst>
            <a:gd name="adj" fmla="val 10000"/>
          </a:avLst>
        </a:prstGeom>
        <a:solidFill>
          <a:schemeClr val="lt1">
            <a:hueOff val="0"/>
            <a:satOff val="0"/>
            <a:lumOff val="0"/>
            <a:alphaOff val="0"/>
          </a:schemeClr>
        </a:solidFill>
        <a:ln w="19050" cap="flat" cmpd="sng" algn="ctr">
          <a:solidFill>
            <a:schemeClr val="dk1">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106680" tIns="106680" rIns="106680" bIns="106680" numCol="1" spcCol="1270" anchor="ctr" anchorCtr="0">
          <a:noAutofit/>
        </a:bodyPr>
        <a:lstStyle/>
        <a:p>
          <a:pPr marL="0" lvl="0" indent="0" algn="ctr" defTabSz="1244600" rtl="1">
            <a:lnSpc>
              <a:spcPct val="90000"/>
            </a:lnSpc>
            <a:spcBef>
              <a:spcPct val="0"/>
            </a:spcBef>
            <a:spcAft>
              <a:spcPct val="35000"/>
            </a:spcAft>
            <a:buNone/>
          </a:pPr>
          <a:r>
            <a:rPr lang="ar-SA" sz="2800" b="1" kern="1200">
              <a:latin typeface="Arabic Typesetting" panose="03020402040406030203" pitchFamily="66" charset="-78"/>
              <a:cs typeface="Arabic Typesetting" panose="03020402040406030203" pitchFamily="66" charset="-78"/>
            </a:rPr>
            <a:t>متغيرات الدراسة </a:t>
          </a:r>
        </a:p>
      </dsp:txBody>
      <dsp:txXfrm>
        <a:off x="1782007" y="32559"/>
        <a:ext cx="1602344" cy="1046523"/>
      </dsp:txXfrm>
    </dsp:sp>
    <dsp:sp modelId="{17AFC4BA-EF8E-4007-9D16-6BE5447ABC4C}">
      <dsp:nvSpPr>
        <dsp:cNvPr id="0" name=""/>
        <dsp:cNvSpPr/>
      </dsp:nvSpPr>
      <dsp:spPr>
        <a:xfrm>
          <a:off x="1499329" y="1111641"/>
          <a:ext cx="1083850" cy="444656"/>
        </a:xfrm>
        <a:custGeom>
          <a:avLst/>
          <a:gdLst/>
          <a:ahLst/>
          <a:cxnLst/>
          <a:rect l="0" t="0" r="0" b="0"/>
          <a:pathLst>
            <a:path>
              <a:moveTo>
                <a:pt x="1083850" y="0"/>
              </a:moveTo>
              <a:lnTo>
                <a:pt x="1083850" y="222328"/>
              </a:lnTo>
              <a:lnTo>
                <a:pt x="0" y="222328"/>
              </a:lnTo>
              <a:lnTo>
                <a:pt x="0" y="444656"/>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F701885-521F-4120-A654-23522FF7E87D}">
      <dsp:nvSpPr>
        <dsp:cNvPr id="0" name=""/>
        <dsp:cNvSpPr/>
      </dsp:nvSpPr>
      <dsp:spPr>
        <a:xfrm>
          <a:off x="665597" y="1556298"/>
          <a:ext cx="1667462" cy="1111641"/>
        </a:xfrm>
        <a:prstGeom prst="roundRect">
          <a:avLst>
            <a:gd name="adj" fmla="val 10000"/>
          </a:avLst>
        </a:prstGeom>
        <a:solidFill>
          <a:schemeClr val="lt1">
            <a:hueOff val="0"/>
            <a:satOff val="0"/>
            <a:lumOff val="0"/>
            <a:alphaOff val="0"/>
          </a:schemeClr>
        </a:solidFill>
        <a:ln w="19050" cap="flat" cmpd="sng" algn="ctr">
          <a:solidFill>
            <a:schemeClr val="dk1">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68580" tIns="68580" rIns="68580" bIns="68580" numCol="1" spcCol="1270" anchor="ctr" anchorCtr="0">
          <a:noAutofit/>
        </a:bodyPr>
        <a:lstStyle/>
        <a:p>
          <a:pPr marL="0" lvl="0" indent="0" algn="ctr" defTabSz="800100" rtl="1">
            <a:lnSpc>
              <a:spcPct val="90000"/>
            </a:lnSpc>
            <a:spcBef>
              <a:spcPct val="0"/>
            </a:spcBef>
            <a:spcAft>
              <a:spcPct val="35000"/>
            </a:spcAft>
            <a:buNone/>
          </a:pPr>
          <a:r>
            <a:rPr lang="ar-SA" sz="1800" b="1" kern="1200">
              <a:latin typeface="Arabic Typesetting" panose="03020402040406030203" pitchFamily="66" charset="-78"/>
              <a:cs typeface="Arabic Typesetting" panose="03020402040406030203" pitchFamily="66" charset="-78"/>
            </a:rPr>
            <a:t>المتغير التابع وابعاده:</a:t>
          </a:r>
          <a:r>
            <a:rPr lang="ar-SA" sz="1800" b="0" kern="1200">
              <a:latin typeface="Arabic Typesetting" panose="03020402040406030203" pitchFamily="66" charset="-78"/>
              <a:cs typeface="Arabic Typesetting" panose="03020402040406030203" pitchFamily="66" charset="-78"/>
            </a:rPr>
            <a:t>فعالية التواصل مع ذوي الإعاقة داخل المنظمات غير الربحية</a:t>
          </a:r>
        </a:p>
      </dsp:txBody>
      <dsp:txXfrm>
        <a:off x="698156" y="1588857"/>
        <a:ext cx="1602344" cy="1046523"/>
      </dsp:txXfrm>
    </dsp:sp>
    <dsp:sp modelId="{928C0D46-91A4-4DA5-BA23-40A749C799FD}">
      <dsp:nvSpPr>
        <dsp:cNvPr id="0" name=""/>
        <dsp:cNvSpPr/>
      </dsp:nvSpPr>
      <dsp:spPr>
        <a:xfrm>
          <a:off x="1453609" y="2667940"/>
          <a:ext cx="91440" cy="444656"/>
        </a:xfrm>
        <a:custGeom>
          <a:avLst/>
          <a:gdLst/>
          <a:ahLst/>
          <a:cxnLst/>
          <a:rect l="0" t="0" r="0" b="0"/>
          <a:pathLst>
            <a:path>
              <a:moveTo>
                <a:pt x="45720" y="0"/>
              </a:moveTo>
              <a:lnTo>
                <a:pt x="45720" y="444656"/>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55E2FAC-7C78-4B1E-B7F9-08AE11D225F5}">
      <dsp:nvSpPr>
        <dsp:cNvPr id="0" name=""/>
        <dsp:cNvSpPr/>
      </dsp:nvSpPr>
      <dsp:spPr>
        <a:xfrm>
          <a:off x="665597" y="3112597"/>
          <a:ext cx="1667462" cy="1111641"/>
        </a:xfrm>
        <a:prstGeom prst="roundRect">
          <a:avLst>
            <a:gd name="adj" fmla="val 10000"/>
          </a:avLst>
        </a:prstGeom>
        <a:solidFill>
          <a:schemeClr val="lt1">
            <a:hueOff val="0"/>
            <a:satOff val="0"/>
            <a:lumOff val="0"/>
            <a:alphaOff val="0"/>
          </a:schemeClr>
        </a:solidFill>
        <a:ln w="19050" cap="flat" cmpd="sng" algn="ctr">
          <a:solidFill>
            <a:schemeClr val="dk1">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r" defTabSz="533400" rtl="1">
            <a:lnSpc>
              <a:spcPct val="90000"/>
            </a:lnSpc>
            <a:spcBef>
              <a:spcPct val="0"/>
            </a:spcBef>
            <a:spcAft>
              <a:spcPct val="35000"/>
            </a:spcAft>
            <a:buNone/>
          </a:pPr>
          <a:r>
            <a:rPr lang="ar-SA" sz="1200" kern="1200">
              <a:latin typeface="Arabic Typesetting" panose="03020402040406030203" pitchFamily="66" charset="-78"/>
              <a:cs typeface="Arabic Typesetting" panose="03020402040406030203" pitchFamily="66" charset="-78"/>
            </a:rPr>
            <a:t>-مستوى وصول الرسالة ووضوحها.</a:t>
          </a:r>
        </a:p>
        <a:p>
          <a:pPr marL="0" lvl="0" indent="0" algn="r" defTabSz="533400" rtl="1">
            <a:lnSpc>
              <a:spcPct val="90000"/>
            </a:lnSpc>
            <a:spcBef>
              <a:spcPct val="0"/>
            </a:spcBef>
            <a:spcAft>
              <a:spcPct val="35000"/>
            </a:spcAft>
            <a:buNone/>
          </a:pPr>
          <a:r>
            <a:rPr lang="ar-SA" sz="1200" kern="1200">
              <a:latin typeface="Arabic Typesetting" panose="03020402040406030203" pitchFamily="66" charset="-78"/>
              <a:cs typeface="Arabic Typesetting" panose="03020402040406030203" pitchFamily="66" charset="-78"/>
            </a:rPr>
            <a:t>-درجة التفاعل والاستجابة من ذوي الإعاقة.</a:t>
          </a:r>
        </a:p>
        <a:p>
          <a:pPr marL="0" lvl="0" indent="0" algn="r" defTabSz="533400" rtl="1">
            <a:lnSpc>
              <a:spcPct val="90000"/>
            </a:lnSpc>
            <a:spcBef>
              <a:spcPct val="0"/>
            </a:spcBef>
            <a:spcAft>
              <a:spcPct val="35000"/>
            </a:spcAft>
            <a:buNone/>
          </a:pPr>
          <a:r>
            <a:rPr lang="ar-SA" sz="1200" kern="1200">
              <a:latin typeface="Arabic Typesetting" panose="03020402040406030203" pitchFamily="66" charset="-78"/>
              <a:cs typeface="Arabic Typesetting" panose="03020402040406030203" pitchFamily="66" charset="-78"/>
            </a:rPr>
            <a:t>-مستوى الرضا عن عملية التواصل.</a:t>
          </a:r>
        </a:p>
        <a:p>
          <a:pPr marL="0" lvl="0" indent="0" algn="r" defTabSz="533400" rtl="1">
            <a:lnSpc>
              <a:spcPct val="90000"/>
            </a:lnSpc>
            <a:spcBef>
              <a:spcPct val="0"/>
            </a:spcBef>
            <a:spcAft>
              <a:spcPct val="35000"/>
            </a:spcAft>
            <a:buNone/>
          </a:pPr>
          <a:r>
            <a:rPr lang="ar-SA" sz="1200" kern="1200">
              <a:latin typeface="Arabic Typesetting" panose="03020402040406030203" pitchFamily="66" charset="-78"/>
              <a:cs typeface="Arabic Typesetting" panose="03020402040406030203" pitchFamily="66" charset="-78"/>
            </a:rPr>
            <a:t>-تحقيق أهداف الاتصال (التوعية – المشاركة – الدعم).</a:t>
          </a:r>
        </a:p>
      </dsp:txBody>
      <dsp:txXfrm>
        <a:off x="698156" y="3145156"/>
        <a:ext cx="1602344" cy="1046523"/>
      </dsp:txXfrm>
    </dsp:sp>
    <dsp:sp modelId="{08AEB5A2-6EF6-458D-86C1-260B02B443B0}">
      <dsp:nvSpPr>
        <dsp:cNvPr id="0" name=""/>
        <dsp:cNvSpPr/>
      </dsp:nvSpPr>
      <dsp:spPr>
        <a:xfrm>
          <a:off x="2583180" y="1111641"/>
          <a:ext cx="1083850" cy="444656"/>
        </a:xfrm>
        <a:custGeom>
          <a:avLst/>
          <a:gdLst/>
          <a:ahLst/>
          <a:cxnLst/>
          <a:rect l="0" t="0" r="0" b="0"/>
          <a:pathLst>
            <a:path>
              <a:moveTo>
                <a:pt x="0" y="0"/>
              </a:moveTo>
              <a:lnTo>
                <a:pt x="0" y="222328"/>
              </a:lnTo>
              <a:lnTo>
                <a:pt x="1083850" y="222328"/>
              </a:lnTo>
              <a:lnTo>
                <a:pt x="1083850" y="444656"/>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509735F-E60A-4757-AC08-22D939B531D3}">
      <dsp:nvSpPr>
        <dsp:cNvPr id="0" name=""/>
        <dsp:cNvSpPr/>
      </dsp:nvSpPr>
      <dsp:spPr>
        <a:xfrm>
          <a:off x="2833299" y="1556298"/>
          <a:ext cx="1667462" cy="1111641"/>
        </a:xfrm>
        <a:prstGeom prst="roundRect">
          <a:avLst>
            <a:gd name="adj" fmla="val 10000"/>
          </a:avLst>
        </a:prstGeom>
        <a:solidFill>
          <a:schemeClr val="lt1">
            <a:hueOff val="0"/>
            <a:satOff val="0"/>
            <a:lumOff val="0"/>
            <a:alphaOff val="0"/>
          </a:schemeClr>
        </a:solidFill>
        <a:ln w="19050" cap="flat" cmpd="sng" algn="ctr">
          <a:solidFill>
            <a:schemeClr val="dk1">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rtl="1">
            <a:lnSpc>
              <a:spcPct val="90000"/>
            </a:lnSpc>
            <a:spcBef>
              <a:spcPct val="0"/>
            </a:spcBef>
            <a:spcAft>
              <a:spcPct val="35000"/>
            </a:spcAft>
            <a:buNone/>
          </a:pPr>
          <a:r>
            <a:rPr lang="ar-SA" sz="1600" b="1" kern="1200">
              <a:latin typeface="Arabic Typesetting" panose="03020402040406030203" pitchFamily="66" charset="-78"/>
              <a:cs typeface="Arabic Typesetting" panose="03020402040406030203" pitchFamily="66" charset="-78"/>
            </a:rPr>
            <a:t>المتغير المستقل وابعادة :</a:t>
          </a:r>
          <a:r>
            <a:rPr lang="ar-SA" sz="1600" b="0" kern="1200">
              <a:latin typeface="Arabic Typesetting" panose="03020402040406030203" pitchFamily="66" charset="-78"/>
              <a:cs typeface="Arabic Typesetting" panose="03020402040406030203" pitchFamily="66" charset="-78"/>
            </a:rPr>
            <a:t>استراتيجيات التواصل لدى ممارسي العلاقات العامة في المنظمات غير الربحية </a:t>
          </a:r>
        </a:p>
      </dsp:txBody>
      <dsp:txXfrm>
        <a:off x="2865858" y="1588857"/>
        <a:ext cx="1602344" cy="1046523"/>
      </dsp:txXfrm>
    </dsp:sp>
    <dsp:sp modelId="{31661A9B-E08B-4AD9-A6A5-04BB70168588}">
      <dsp:nvSpPr>
        <dsp:cNvPr id="0" name=""/>
        <dsp:cNvSpPr/>
      </dsp:nvSpPr>
      <dsp:spPr>
        <a:xfrm>
          <a:off x="3621310" y="2667940"/>
          <a:ext cx="91440" cy="444656"/>
        </a:xfrm>
        <a:custGeom>
          <a:avLst/>
          <a:gdLst/>
          <a:ahLst/>
          <a:cxnLst/>
          <a:rect l="0" t="0" r="0" b="0"/>
          <a:pathLst>
            <a:path>
              <a:moveTo>
                <a:pt x="45720" y="0"/>
              </a:moveTo>
              <a:lnTo>
                <a:pt x="45720" y="444656"/>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731475A-0EC2-45FD-A9A7-0128EF8B7825}">
      <dsp:nvSpPr>
        <dsp:cNvPr id="0" name=""/>
        <dsp:cNvSpPr/>
      </dsp:nvSpPr>
      <dsp:spPr>
        <a:xfrm>
          <a:off x="2833299" y="3112597"/>
          <a:ext cx="1667462" cy="1111641"/>
        </a:xfrm>
        <a:prstGeom prst="roundRect">
          <a:avLst>
            <a:gd name="adj" fmla="val 10000"/>
          </a:avLst>
        </a:prstGeom>
        <a:solidFill>
          <a:schemeClr val="lt1">
            <a:hueOff val="0"/>
            <a:satOff val="0"/>
            <a:lumOff val="0"/>
            <a:alphaOff val="0"/>
          </a:schemeClr>
        </a:solidFill>
        <a:ln w="19050" cap="flat" cmpd="sng" algn="ctr">
          <a:solidFill>
            <a:schemeClr val="dk1">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r" defTabSz="533400" rtl="1">
            <a:lnSpc>
              <a:spcPct val="90000"/>
            </a:lnSpc>
            <a:spcBef>
              <a:spcPct val="0"/>
            </a:spcBef>
            <a:spcAft>
              <a:spcPct val="35000"/>
            </a:spcAft>
            <a:buNone/>
          </a:pPr>
          <a:r>
            <a:rPr lang="ar-SA" sz="1200" kern="1200">
              <a:latin typeface="Arabic Typesetting" panose="03020402040406030203" pitchFamily="66" charset="-78"/>
              <a:cs typeface="Arabic Typesetting" panose="03020402040406030203" pitchFamily="66" charset="-78"/>
            </a:rPr>
            <a:t>-قنوات الاتصال المستخدمة (تقليدية – رقمية – مباشرة).</a:t>
          </a:r>
        </a:p>
        <a:p>
          <a:pPr marL="0" lvl="0" indent="0" algn="r" defTabSz="533400" rtl="1">
            <a:lnSpc>
              <a:spcPct val="90000"/>
            </a:lnSpc>
            <a:spcBef>
              <a:spcPct val="0"/>
            </a:spcBef>
            <a:spcAft>
              <a:spcPct val="35000"/>
            </a:spcAft>
            <a:buNone/>
          </a:pPr>
          <a:r>
            <a:rPr lang="ar-SA" sz="1200" kern="1200">
              <a:latin typeface="Arabic Typesetting" panose="03020402040406030203" pitchFamily="66" charset="-78"/>
              <a:cs typeface="Arabic Typesetting" panose="03020402040406030203" pitchFamily="66" charset="-78"/>
            </a:rPr>
            <a:t>-أساليب صياغة الرسائل وتكييفها لذوي الإعاقة.</a:t>
          </a:r>
        </a:p>
        <a:p>
          <a:pPr marL="0" lvl="0" indent="0" algn="r" defTabSz="533400" rtl="1">
            <a:lnSpc>
              <a:spcPct val="90000"/>
            </a:lnSpc>
            <a:spcBef>
              <a:spcPct val="0"/>
            </a:spcBef>
            <a:spcAft>
              <a:spcPct val="35000"/>
            </a:spcAft>
            <a:buNone/>
          </a:pPr>
          <a:r>
            <a:rPr lang="ar-SA" sz="1200" kern="1200">
              <a:latin typeface="Arabic Typesetting" panose="03020402040406030203" pitchFamily="66" charset="-78"/>
              <a:cs typeface="Arabic Typesetting" panose="03020402040406030203" pitchFamily="66" charset="-78"/>
            </a:rPr>
            <a:t>-التحديات التي تواجه تصميم وتنفيذ الاستراتيجيات.</a:t>
          </a:r>
        </a:p>
      </dsp:txBody>
      <dsp:txXfrm>
        <a:off x="2865858" y="3145156"/>
        <a:ext cx="1602344" cy="1046523"/>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6">
  <dgm:title val=""/>
  <dgm:desc val=""/>
  <dgm:catLst>
    <dgm:cat type="hierarchy" pri="3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 modelId="4">
          <dgm:prSet phldr="1"/>
        </dgm:pt>
        <dgm:pt modelId="5">
          <dgm:prSet phldr="1"/>
        </dgm:pt>
        <dgm:pt modelId="6">
          <dgm:prSet phldr="1"/>
        </dgm:pt>
      </dgm:ptLst>
      <dgm:cxnLst>
        <dgm:cxn modelId="7" srcId="0" destId="1" srcOrd="0" destOrd="0"/>
        <dgm:cxn modelId="8" srcId="1" destId="2" srcOrd="0" destOrd="0"/>
        <dgm:cxn modelId="9" srcId="1" destId="3" srcOrd="1" destOrd="0"/>
        <dgm:cxn modelId="23" srcId="2" destId="21" srcOrd="0" destOrd="0"/>
        <dgm:cxn modelId="24" srcId="2" destId="22" srcOrd="1" destOrd="0"/>
        <dgm:cxn modelId="33" srcId="3" destId="31" srcOrd="0" destOrd="0"/>
        <dgm:cxn modelId="10" srcId="0" destId="4" srcOrd="1" destOrd="0"/>
        <dgm:cxn modelId="11" srcId="0" destId="5" srcOrd="2" destOrd="0"/>
        <dgm:cxn modelId="12" srcId="0" destId="6" srcOrd="3" destOrd="0"/>
      </dgm:cxnLst>
      <dgm:bg/>
      <dgm:whole/>
    </dgm:dataModel>
  </dgm:sampData>
  <dgm:styleData>
    <dgm:dataModel>
      <dgm:ptLst>
        <dgm:pt modelId="0" type="doc"/>
        <dgm:pt modelId="1"/>
        <dgm:pt modelId="11"/>
        <dgm:pt modelId="12"/>
        <dgm:pt modelId="2"/>
        <dgm:pt modelId="3"/>
      </dgm:ptLst>
      <dgm:cxnLst>
        <dgm:cxn modelId="4" srcId="0" destId="1" srcOrd="0" destOrd="0"/>
        <dgm:cxn modelId="13" srcId="1" destId="11" srcOrd="0" destOrd="0"/>
        <dgm:cxn modelId="14" srcId="1" destId="12" srcOrd="1" destOrd="0"/>
        <dgm:cxn modelId="5" srcId="0" destId="2" srcOrd="1" destOrd="0"/>
        <dgm:cxn modelId="6" srcId="0" destId="3" srcOrd="2" destOrd="0"/>
      </dgm:cxnLst>
      <dgm:bg/>
      <dgm:whole/>
    </dgm:dataModel>
  </dgm:styleData>
  <dgm:clrData>
    <dgm:dataModel>
      <dgm:ptLst>
        <dgm:pt modelId="0" type="doc"/>
        <dgm:pt modelId="1"/>
        <dgm:pt modelId="2"/>
        <dgm:pt modelId="21"/>
        <dgm:pt modelId="211"/>
        <dgm:pt modelId="3"/>
        <dgm:pt modelId="31"/>
        <dgm:pt modelId="311"/>
        <dgm:pt modelId="4"/>
        <dgm:pt modelId="5"/>
        <dgm:pt modelId="6"/>
        <dgm:pt modelId="7"/>
      </dgm:ptLst>
      <dgm:cxnLst>
        <dgm:cxn modelId="8" srcId="0" destId="1" srcOrd="0" destOrd="0"/>
        <dgm:cxn modelId="9" srcId="1" destId="2" srcOrd="0" destOrd="0"/>
        <dgm:cxn modelId="10" srcId="1" destId="3" srcOrd="1" destOrd="0"/>
        <dgm:cxn modelId="23" srcId="2" destId="21" srcOrd="0" destOrd="0"/>
        <dgm:cxn modelId="24" srcId="21" destId="211" srcOrd="0" destOrd="0"/>
        <dgm:cxn modelId="33" srcId="3" destId="31" srcOrd="0" destOrd="0"/>
        <dgm:cxn modelId="34" srcId="31" destId="311" srcOrd="0" destOrd="0"/>
        <dgm:cxn modelId="11" srcId="0" destId="4" srcOrd="1" destOrd="0"/>
        <dgm:cxn modelId="12" srcId="0" destId="5" srcOrd="2" destOrd="0"/>
        <dgm:cxn modelId="13" srcId="0" destId="6" srcOrd="3" destOrd="0"/>
        <dgm:cxn modelId="14" srcId="0" destId="7" srcOrd="4" destOrd="0"/>
      </dgm:cxnLst>
      <dgm:bg/>
      <dgm:whole/>
    </dgm:dataModel>
  </dgm:clrData>
  <dgm:layoutNode name="mainComposite">
    <dgm:varLst>
      <dgm:chPref val="1"/>
      <dgm:dir/>
      <dgm:animOne val="branch"/>
      <dgm:animLvl val="lvl"/>
      <dgm:resizeHandles val="exact"/>
    </dgm:varLst>
    <dgm:alg type="composite">
      <dgm:param type="vertAlign" val="mid"/>
      <dgm:param type="horzAlign" val="ctr"/>
    </dgm:alg>
    <dgm:shape xmlns:r="http://schemas.openxmlformats.org/officeDocument/2006/relationships" r:blip="">
      <dgm:adjLst/>
    </dgm:shape>
    <dgm:presOf/>
    <dgm:choose name="Name0">
      <dgm:if name="Name1" axis="ch" ptType="node" func="cnt" op="gte" val="2">
        <dgm:choose name="Name2">
          <dgm:if name="Name3" func="var" arg="dir" op="equ" val="norm">
            <dgm:constrLst>
              <dgm:constr type="l" for="ch" forName="hierFlow" refType="w" fact="0.3"/>
              <dgm:constr type="t" for="ch" forName="hierFlow"/>
              <dgm:constr type="r" for="ch" forName="hierFlow" refType="w" fact="0.98"/>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if>
          <dgm:else name="Name4">
            <dgm:constrLst>
              <dgm:constr type="l" for="ch" forName="hierFlow" refType="w" fact="0.02"/>
              <dgm:constr type="t" for="ch" forName="hierFlow"/>
              <dgm:constr type="r" for="ch" forName="hierFlow" refType="w" fact="0.7"/>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if>
      <dgm:else name="Name5">
        <dgm:constrLst>
          <dgm:constr type="l" for="ch" forName="hierFlow"/>
          <dgm:constr type="t" for="ch" forName="hierFlow"/>
          <dgm:constr type="r" for="ch" forName="hierFlow" refType="w"/>
          <dgm:constr type="b" for="ch" forName="hierFlow" refType="h"/>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ruleLst/>
    <dgm:layoutNode name="hierFlow">
      <dgm:alg type="lin">
        <dgm:param type="linDir" val="fromT"/>
        <dgm:param type="nodeVertAlign" val="t"/>
        <dgm:param type="vertAlign" val="t"/>
        <dgm:param type="nodeHorzAlign" val="ctr"/>
        <dgm:param type="fallback" val="2D"/>
      </dgm:alg>
      <dgm:shape xmlns:r="http://schemas.openxmlformats.org/officeDocument/2006/relationships" r:blip="">
        <dgm:adjLst/>
      </dgm:shape>
      <dgm:presOf/>
      <dgm:constrLst/>
      <dgm:ruleLst/>
      <dgm:choose name="Name6">
        <dgm:if name="Name7" axis="ch" ptType="node" func="cnt" op="gte" val="2">
          <dgm:layoutNode name="firstBuf">
            <dgm:alg type="sp"/>
            <dgm:shape xmlns:r="http://schemas.openxmlformats.org/officeDocument/2006/relationships" r:blip="">
              <dgm:adjLst/>
            </dgm:shape>
            <dgm:presOf/>
            <dgm:constrLst/>
            <dgm:ruleLst/>
          </dgm:layoutNode>
        </dgm:if>
        <dgm:else name="Name8"/>
      </dgm:choose>
      <dgm:layoutNode name="hierChild1">
        <dgm:varLst>
          <dgm:chPref val="1"/>
          <dgm:animOne val="branch"/>
          <dgm:animLvl val="lvl"/>
        </dgm:varLst>
        <dgm:choose name="Name9">
          <dgm:if name="Name10" func="var" arg="dir" op="equ" val="norm">
            <dgm:alg type="hierChild">
              <dgm:param type="linDir" val="fromL"/>
              <dgm:param type="vertAlign" val="t"/>
            </dgm:alg>
          </dgm:if>
          <dgm:else name="Name11">
            <dgm:alg type="hierChild">
              <dgm:param type="linDir" val="fromR"/>
              <dgm:param type="vertAlign" val="t"/>
            </dgm:alg>
          </dgm:else>
        </dgm:choose>
        <dgm:shape xmlns:r="http://schemas.openxmlformats.org/officeDocument/2006/relationships" r:blip="">
          <dgm:adjLst/>
        </dgm:shape>
        <dgm:presOf/>
        <dgm:constrLst>
          <dgm:constr type="primFontSz" for="des" ptType="node" op="equ"/>
        </dgm:constrLst>
        <dgm:ruleLst/>
        <dgm:forEach name="Name12" axis="ch" cnt="3">
          <dgm:forEach name="Name13" axis="self" ptType="node">
            <dgm:layoutNode name="Name14">
              <dgm:alg type="hierRoot"/>
              <dgm:shape xmlns:r="http://schemas.openxmlformats.org/officeDocument/2006/relationships" r:blip="">
                <dgm:adjLst/>
              </dgm:shape>
              <dgm:presOf/>
              <dgm:constrLst/>
              <dgm:ruleLst/>
              <dgm:layoutNode name="level1Shape" styleLbl="node0">
                <dgm:varLst>
                  <dgm:chPref val="3"/>
                </dgm:varLst>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2">
                <dgm:choose name="Name15">
                  <dgm:if name="Name16" func="var" arg="dir" op="equ" val="norm">
                    <dgm:alg type="hierChild">
                      <dgm:param type="linDir" val="fromL"/>
                    </dgm:alg>
                  </dgm:if>
                  <dgm:else name="Name17">
                    <dgm:alg type="hierChild">
                      <dgm:param type="linDir" val="fromR"/>
                    </dgm:alg>
                  </dgm:else>
                </dgm:choose>
                <dgm:shape xmlns:r="http://schemas.openxmlformats.org/officeDocument/2006/relationships" r:blip="">
                  <dgm:adjLst/>
                </dgm:shape>
                <dgm:presOf/>
                <dgm:constrLst/>
                <dgm:ruleLst/>
                <dgm:forEach name="repeat" axis="ch">
                  <dgm:forEach name="Name18" axis="self" ptType="parTrans" cnt="1">
                    <dgm:layoutNode name="Name19">
                      <dgm:alg type="conn">
                        <dgm:param type="dim" val="1D"/>
                        <dgm:param type="endSty" val="noArr"/>
                        <dgm:param type="connRout" val="bend"/>
                        <dgm:param type="begPts" val="bCtr"/>
                        <dgm:param type="endPts" val="tCtr"/>
                      </dgm:alg>
                      <dgm:shape xmlns:r="http://schemas.openxmlformats.org/officeDocument/2006/relationships" type="conn" r:blip="">
                        <dgm:adjLst/>
                      </dgm:shape>
                      <dgm:presOf axis="self"/>
                      <dgm:constrLst>
                        <dgm:constr type="w" val="1"/>
                        <dgm:constr type="h" val="1"/>
                        <dgm:constr type="begPad"/>
                        <dgm:constr type="endPad"/>
                      </dgm:constrLst>
                      <dgm:ruleLst/>
                    </dgm:layoutNode>
                  </dgm:forEach>
                  <dgm:forEach name="Name20" axis="self" ptType="node">
                    <dgm:layoutNode name="Name21">
                      <dgm:alg type="hierRoot"/>
                      <dgm:shape xmlns:r="http://schemas.openxmlformats.org/officeDocument/2006/relationships" r:blip="">
                        <dgm:adjLst/>
                      </dgm:shape>
                      <dgm:presOf/>
                      <dgm:constrLst/>
                      <dgm:ruleLst/>
                      <dgm:layoutNode name="level2Shape">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3">
                        <dgm:choose name="Name22">
                          <dgm:if name="Name23" func="var" arg="dir" op="equ" val="norm">
                            <dgm:alg type="hierChild">
                              <dgm:param type="linDir" val="fromL"/>
                            </dgm:alg>
                          </dgm:if>
                          <dgm:else name="Name24">
                            <dgm:alg type="hierChild">
                              <dgm:param type="linDir" val="fromR"/>
                            </dgm:alg>
                          </dgm:else>
                        </dgm:choose>
                        <dgm:shape xmlns:r="http://schemas.openxmlformats.org/officeDocument/2006/relationships" r:blip="">
                          <dgm:adjLst/>
                        </dgm:shape>
                        <dgm:presOf/>
                        <dgm:constrLst/>
                        <dgm:ruleLst/>
                        <dgm:forEach name="Name25" ref="repeat"/>
                      </dgm:layoutNode>
                    </dgm:layoutNode>
                  </dgm:forEach>
                </dgm:forEach>
              </dgm:layoutNode>
            </dgm:layoutNode>
          </dgm:forEach>
        </dgm:forEach>
      </dgm:layoutNode>
    </dgm:layoutNode>
    <dgm:layoutNode name="bgShapesFlow">
      <dgm:alg type="lin">
        <dgm:param type="linDir" val="fromT"/>
        <dgm:param type="nodeVertAlign" val="t"/>
        <dgm:param type="vertAlign" val="t"/>
        <dgm:param type="nodeHorzAlign" val="ctr"/>
      </dgm:alg>
      <dgm:shape xmlns:r="http://schemas.openxmlformats.org/officeDocument/2006/relationships" r:blip="">
        <dgm:adjLst/>
      </dgm:shape>
      <dgm:presOf/>
      <dgm:constrLst>
        <dgm:constr type="userB"/>
        <dgm:constr type="w" for="ch" forName="rectComp" refType="w"/>
        <dgm:constr type="h" for="ch" forName="rectComp" refType="h"/>
        <dgm:constr type="w" for="des" forName="bgRect" refType="w"/>
        <dgm:constr type="primFontSz" for="des" forName="bgRectTx" op="equ"/>
      </dgm:constrLst>
      <dgm:ruleLst/>
      <dgm:forEach name="Name26" axis="ch" ptType="node" st="2">
        <dgm:layoutNode name="rectComp">
          <dgm:alg type="composite">
            <dgm:param type="vertAlign" val="t"/>
            <dgm:param type="horzAlign" val="ctr"/>
          </dgm:alg>
          <dgm:shape xmlns:r="http://schemas.openxmlformats.org/officeDocument/2006/relationships" r:blip="">
            <dgm:adjLst/>
          </dgm:shape>
          <dgm:presOf/>
          <dgm:choose name="Name27">
            <dgm:if name="Name28" func="var" arg="dir" op="equ" val="norm">
              <dgm:constrLst>
                <dgm:constr type="userA"/>
                <dgm:constr type="l" for="ch" forName="bgRect"/>
                <dgm:constr type="t" for="ch" forName="bgRect"/>
                <dgm:constr type="h" for="ch" forName="bgRect" refType="userA" fact="1.2"/>
                <dgm:constr type="l" for="ch" forName="bgRectTx"/>
                <dgm:constr type="t" for="ch" forName="bgRectTx"/>
                <dgm:constr type="w" for="ch" forName="bgRectTx" refType="w" refFor="ch" refForName="bgRect" fact="0.3"/>
                <dgm:constr type="h" for="ch" forName="bgRectTx" refType="h" refFor="ch" refForName="bgRect" op="equ"/>
              </dgm:constrLst>
            </dgm:if>
            <dgm:else name="Name29">
              <dgm:constrLst>
                <dgm:constr type="userA"/>
                <dgm:constr type="l" for="ch" forName="bgRect"/>
                <dgm:constr type="t" for="ch" forName="bgRect"/>
                <dgm:constr type="h" for="ch" forName="bgRect" refType="userA" fact="1.2"/>
                <dgm:constr type="r" for="ch" forName="bgRectTx" refType="w"/>
                <dgm:constr type="t" for="ch" forName="bgRectTx"/>
                <dgm:constr type="w" for="ch" forName="bgRectTx" refType="w" refFor="ch" refForName="bgRect" fact="0.3"/>
                <dgm:constr type="h" for="ch" forName="bgRectTx" refType="h" refFor="ch" refForName="bgRect" op="equ"/>
              </dgm:constrLst>
            </dgm:else>
          </dgm:choose>
          <dgm:ruleLst/>
          <dgm:layoutNode name="bgRect" styleLbl="bgShp">
            <dgm:alg type="sp"/>
            <dgm:shape xmlns:r="http://schemas.openxmlformats.org/officeDocument/2006/relationships" type="roundRect" r:blip="" zOrderOff="-999">
              <dgm:adjLst>
                <dgm:adj idx="1" val="0.1"/>
              </dgm:adjLst>
            </dgm:shape>
            <dgm:presOf axis="desOrSelf" ptType="node"/>
            <dgm:constrLst/>
            <dgm:ruleLst/>
          </dgm:layoutNode>
          <dgm:layoutNode name="bgRectTx" styleLbl="bgShp">
            <dgm:varLst>
              <dgm:bulletEnabled val="1"/>
            </dgm:varLst>
            <dgm:alg type="tx"/>
            <dgm:presOf axis="desOrSelf" ptType="node"/>
            <dgm:shape xmlns:r="http://schemas.openxmlformats.org/officeDocument/2006/relationships" type="rect" r:blip="" zOrderOff="-999" hideGeom="1">
              <dgm:adjLst/>
            </dgm:shape>
            <dgm:constrLst>
              <dgm:constr type="primFontSz" val="65"/>
            </dgm:constrLst>
            <dgm:ruleLst>
              <dgm:rule type="primFontSz" val="5" fact="NaN" max="NaN"/>
            </dgm:ruleLst>
          </dgm:layoutNode>
        </dgm:layoutNode>
        <dgm:choose name="Name30">
          <dgm:if name="Name31" axis="self" ptType="node" func="revPos" op="gte" val="2">
            <dgm:layoutNode name="spComp">
              <dgm:alg type="composite">
                <dgm:param type="vertAlign" val="t"/>
                <dgm:param type="horzAlign" val="ctr"/>
              </dgm:alg>
              <dgm:shape xmlns:r="http://schemas.openxmlformats.org/officeDocument/2006/relationships" r:blip="">
                <dgm:adjLst/>
              </dgm:shape>
              <dgm:presOf/>
              <dgm:constrLst>
                <dgm:constr type="userA"/>
                <dgm:constr type="userB"/>
                <dgm:constr type="l" for="ch" forName="vSp"/>
                <dgm:constr type="t" for="ch" forName="vSp"/>
                <dgm:constr type="h" for="ch" forName="vSp" refType="userB"/>
                <dgm:constr type="hOff" for="ch" forName="vSp" refType="userA" fact="-0.2"/>
              </dgm:constrLst>
              <dgm:ruleLst/>
              <dgm:layoutNode name="vSp">
                <dgm:alg type="sp"/>
                <dgm:shape xmlns:r="http://schemas.openxmlformats.org/officeDocument/2006/relationships" r:blip="">
                  <dgm:adjLst/>
                </dgm:shape>
                <dgm:presOf/>
                <dgm:constrLst/>
                <dgm:ruleLst/>
              </dgm:layoutNode>
            </dgm:layoutNode>
          </dgm:if>
          <dgm:else name="Name32"/>
        </dgm:choose>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200</TotalTime>
  <Pages>52</Pages>
  <Words>11703</Words>
  <Characters>66710</Characters>
  <Application>Microsoft Office Word</Application>
  <DocSecurity>0</DocSecurity>
  <Lines>555</Lines>
  <Paragraphs>156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78257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af ..</dc:creator>
  <cp:keywords/>
  <dc:description/>
  <cp:lastModifiedBy>MohamedEwies</cp:lastModifiedBy>
  <cp:revision>19</cp:revision>
  <cp:lastPrinted>2025-11-03T19:59:00Z</cp:lastPrinted>
  <dcterms:created xsi:type="dcterms:W3CDTF">2025-11-29T18:06:00Z</dcterms:created>
  <dcterms:modified xsi:type="dcterms:W3CDTF">2026-07-02T17:38:00Z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8e74d084-01aa-40d4-8cb5-fcf7832f31b4</vt:lpwstr>
  </property>
</Properties>
</file>