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27B61" w14:textId="5A561C6C" w:rsidR="007D4124" w:rsidRDefault="00CA2663" w:rsidP="0043680F">
      <w:pPr>
        <w:bidi/>
        <w:spacing w:line="360" w:lineRule="auto"/>
        <w:jc w:val="center"/>
        <w:rPr>
          <w:rFonts w:asciiTheme="majorBidi" w:hAnsiTheme="majorBidi" w:cstheme="majorBidi"/>
          <w:rtl/>
        </w:rPr>
      </w:pPr>
      <w:r w:rsidRPr="001B3684">
        <w:rPr>
          <w:rFonts w:asciiTheme="majorBidi" w:hAnsiTheme="majorBidi" w:cstheme="majorBidi"/>
          <w:noProof/>
        </w:rPr>
        <w:drawing>
          <wp:anchor distT="0" distB="0" distL="114300" distR="114300" simplePos="0" relativeHeight="251657728" behindDoc="0" locked="0" layoutInCell="1" allowOverlap="1" wp14:anchorId="778AE0ED" wp14:editId="6ABDCA32">
            <wp:simplePos x="0" y="0"/>
            <wp:positionH relativeFrom="column">
              <wp:posOffset>-596900</wp:posOffset>
            </wp:positionH>
            <wp:positionV relativeFrom="paragraph">
              <wp:posOffset>-339032</wp:posOffset>
            </wp:positionV>
            <wp:extent cx="2221230" cy="1529080"/>
            <wp:effectExtent l="0" t="0" r="7620" b="0"/>
            <wp:wrapNone/>
            <wp:docPr id="1804192708" name="Image 22"/>
            <wp:cNvGraphicFramePr/>
            <a:graphic xmlns:a="http://schemas.openxmlformats.org/drawingml/2006/main">
              <a:graphicData uri="http://schemas.openxmlformats.org/drawingml/2006/picture">
                <pic:pic xmlns:pic="http://schemas.openxmlformats.org/drawingml/2006/picture">
                  <pic:nvPicPr>
                    <pic:cNvPr id="1804192708" name="Image 22"/>
                    <pic:cNvPicPr/>
                  </pic:nvPicPr>
                  <pic:blipFill>
                    <a:blip r:embed="rId8" cstate="print"/>
                    <a:stretch>
                      <a:fillRect/>
                    </a:stretch>
                  </pic:blipFill>
                  <pic:spPr>
                    <a:xfrm>
                      <a:off x="0" y="0"/>
                      <a:ext cx="2221230" cy="1529080"/>
                    </a:xfrm>
                    <a:prstGeom prst="rect">
                      <a:avLst/>
                    </a:prstGeom>
                  </pic:spPr>
                </pic:pic>
              </a:graphicData>
            </a:graphic>
            <wp14:sizeRelH relativeFrom="margin">
              <wp14:pctWidth>0</wp14:pctWidth>
            </wp14:sizeRelH>
            <wp14:sizeRelV relativeFrom="margin">
              <wp14:pctHeight>0</wp14:pctHeight>
            </wp14:sizeRelV>
          </wp:anchor>
        </w:drawing>
      </w:r>
      <w:r w:rsidRPr="001B3684">
        <w:rPr>
          <w:rFonts w:asciiTheme="majorBidi" w:hAnsiTheme="majorBidi" w:cstheme="majorBidi"/>
          <w:noProof/>
        </w:rPr>
        <mc:AlternateContent>
          <mc:Choice Requires="wps">
            <w:drawing>
              <wp:anchor distT="45720" distB="45720" distL="114300" distR="114300" simplePos="0" relativeHeight="251661824" behindDoc="0" locked="0" layoutInCell="1" allowOverlap="1" wp14:anchorId="4F5A35E2" wp14:editId="01E8479F">
                <wp:simplePos x="0" y="0"/>
                <wp:positionH relativeFrom="column">
                  <wp:posOffset>4172008</wp:posOffset>
                </wp:positionH>
                <wp:positionV relativeFrom="paragraph">
                  <wp:posOffset>0</wp:posOffset>
                </wp:positionV>
                <wp:extent cx="2360930" cy="932815"/>
                <wp:effectExtent l="0" t="0" r="381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32815"/>
                        </a:xfrm>
                        <a:prstGeom prst="rect">
                          <a:avLst/>
                        </a:prstGeom>
                        <a:solidFill>
                          <a:srgbClr val="FFFFFF"/>
                        </a:solidFill>
                        <a:ln w="9525">
                          <a:noFill/>
                          <a:miter lim="800000"/>
                          <a:headEnd/>
                          <a:tailEnd/>
                        </a:ln>
                      </wps:spPr>
                      <wps:txbx>
                        <w:txbxContent>
                          <w:p w14:paraId="056659A1" w14:textId="21600FA4" w:rsidR="007D4124" w:rsidRDefault="007D4124" w:rsidP="007D4124">
                            <w:pPr>
                              <w:jc w:val="right"/>
                              <w:rPr>
                                <w:rFonts w:asciiTheme="majorBidi" w:hAnsiTheme="majorBidi" w:cstheme="majorBidi"/>
                                <w:b/>
                                <w:bCs/>
                                <w:sz w:val="28"/>
                                <w:szCs w:val="28"/>
                                <w:rtl/>
                              </w:rPr>
                            </w:pPr>
                            <w:r>
                              <w:rPr>
                                <w:rFonts w:asciiTheme="majorBidi" w:hAnsiTheme="majorBidi" w:cstheme="majorBidi" w:hint="cs"/>
                                <w:b/>
                                <w:bCs/>
                                <w:sz w:val="28"/>
                                <w:szCs w:val="28"/>
                                <w:rtl/>
                              </w:rPr>
                              <w:t xml:space="preserve">جــامــعـة </w:t>
                            </w:r>
                            <w:proofErr w:type="spellStart"/>
                            <w:r>
                              <w:rPr>
                                <w:rFonts w:asciiTheme="majorBidi" w:hAnsiTheme="majorBidi" w:cstheme="majorBidi" w:hint="cs"/>
                                <w:b/>
                                <w:bCs/>
                                <w:sz w:val="28"/>
                                <w:szCs w:val="28"/>
                                <w:rtl/>
                              </w:rPr>
                              <w:t>مــيــدأوشن</w:t>
                            </w:r>
                            <w:proofErr w:type="spellEnd"/>
                            <w:r>
                              <w:rPr>
                                <w:rFonts w:asciiTheme="majorBidi" w:hAnsiTheme="majorBidi" w:cstheme="majorBidi" w:hint="cs"/>
                                <w:b/>
                                <w:bCs/>
                                <w:sz w:val="28"/>
                                <w:szCs w:val="28"/>
                                <w:rtl/>
                              </w:rPr>
                              <w:t xml:space="preserve"> </w:t>
                            </w:r>
                          </w:p>
                          <w:p w14:paraId="5168D3D5" w14:textId="70F9E2C6" w:rsidR="007D4124" w:rsidRDefault="007D4124" w:rsidP="007D4124">
                            <w:pPr>
                              <w:jc w:val="right"/>
                              <w:rPr>
                                <w:rFonts w:asciiTheme="majorBidi" w:hAnsiTheme="majorBidi" w:cstheme="majorBidi"/>
                                <w:b/>
                                <w:bCs/>
                                <w:sz w:val="28"/>
                                <w:szCs w:val="28"/>
                                <w:rtl/>
                              </w:rPr>
                            </w:pPr>
                            <w:r>
                              <w:rPr>
                                <w:rFonts w:asciiTheme="majorBidi" w:hAnsiTheme="majorBidi" w:cstheme="majorBidi" w:hint="cs"/>
                                <w:b/>
                                <w:bCs/>
                                <w:sz w:val="28"/>
                                <w:szCs w:val="28"/>
                                <w:rtl/>
                              </w:rPr>
                              <w:t>كلية الإعلام والتسويق</w:t>
                            </w:r>
                          </w:p>
                          <w:p w14:paraId="19F0BD17" w14:textId="03F63D30" w:rsidR="007D4124" w:rsidRPr="007D4124" w:rsidRDefault="007D4124" w:rsidP="007D4124">
                            <w:pPr>
                              <w:jc w:val="right"/>
                              <w:rPr>
                                <w:rFonts w:asciiTheme="majorBidi" w:hAnsiTheme="majorBidi" w:cstheme="majorBidi"/>
                                <w:b/>
                                <w:bCs/>
                                <w:sz w:val="28"/>
                                <w:szCs w:val="28"/>
                                <w:rtl/>
                              </w:rPr>
                            </w:pPr>
                            <w:r>
                              <w:rPr>
                                <w:rFonts w:asciiTheme="majorBidi" w:hAnsiTheme="majorBidi" w:cstheme="majorBidi" w:hint="cs"/>
                                <w:b/>
                                <w:bCs/>
                                <w:sz w:val="28"/>
                                <w:szCs w:val="28"/>
                                <w:rtl/>
                              </w:rPr>
                              <w:t>ماجستير تسويق رقمي</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F5A35E2" id="_x0000_t202" coordsize="21600,21600" o:spt="202" path="m,l,21600r21600,l21600,xe">
                <v:stroke joinstyle="miter"/>
                <v:path gradientshapeok="t" o:connecttype="rect"/>
              </v:shapetype>
              <v:shape id="Text Box 2" o:spid="_x0000_s1026" type="#_x0000_t202" style="position:absolute;left:0;text-align:left;margin-left:328.5pt;margin-top:0;width:185.9pt;height:73.45pt;z-index:25166182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" stroked="f">
                <v:textbox>
                  <w:txbxContent>
                    <w:p w14:paraId="056659A1" w14:textId="21600FA4" w:rsidR="007D4124" w:rsidRDefault="007D4124" w:rsidP="007D4124">
                      <w:pPr>
                        <w:jc w:val="right"/>
                        <w:rPr>
                          <w:rFonts w:asciiTheme="majorBidi" w:hAnsiTheme="majorBidi" w:cstheme="majorBidi"/>
                          <w:b/>
                          <w:bCs/>
                          <w:sz w:val="28"/>
                          <w:szCs w:val="28"/>
                          <w:rtl/>
                        </w:rPr>
                      </w:pPr>
                      <w:r>
                        <w:rPr>
                          <w:rFonts w:asciiTheme="majorBidi" w:hAnsiTheme="majorBidi" w:cstheme="majorBidi" w:hint="cs"/>
                          <w:b/>
                          <w:bCs/>
                          <w:sz w:val="28"/>
                          <w:szCs w:val="28"/>
                          <w:rtl/>
                        </w:rPr>
                        <w:t xml:space="preserve">جــامــعـة </w:t>
                      </w:r>
                      <w:proofErr w:type="spellStart"/>
                      <w:r>
                        <w:rPr>
                          <w:rFonts w:asciiTheme="majorBidi" w:hAnsiTheme="majorBidi" w:cstheme="majorBidi" w:hint="cs"/>
                          <w:b/>
                          <w:bCs/>
                          <w:sz w:val="28"/>
                          <w:szCs w:val="28"/>
                          <w:rtl/>
                        </w:rPr>
                        <w:t>مــيــدأوشن</w:t>
                      </w:r>
                      <w:proofErr w:type="spellEnd"/>
                      <w:r>
                        <w:rPr>
                          <w:rFonts w:asciiTheme="majorBidi" w:hAnsiTheme="majorBidi" w:cstheme="majorBidi" w:hint="cs"/>
                          <w:b/>
                          <w:bCs/>
                          <w:sz w:val="28"/>
                          <w:szCs w:val="28"/>
                          <w:rtl/>
                        </w:rPr>
                        <w:t xml:space="preserve"> </w:t>
                      </w:r>
                    </w:p>
                    <w:p w14:paraId="5168D3D5" w14:textId="70F9E2C6" w:rsidR="007D4124" w:rsidRDefault="007D4124" w:rsidP="007D4124">
                      <w:pPr>
                        <w:jc w:val="right"/>
                        <w:rPr>
                          <w:rFonts w:asciiTheme="majorBidi" w:hAnsiTheme="majorBidi" w:cstheme="majorBidi"/>
                          <w:b/>
                          <w:bCs/>
                          <w:sz w:val="28"/>
                          <w:szCs w:val="28"/>
                          <w:rtl/>
                        </w:rPr>
                      </w:pPr>
                      <w:r>
                        <w:rPr>
                          <w:rFonts w:asciiTheme="majorBidi" w:hAnsiTheme="majorBidi" w:cstheme="majorBidi" w:hint="cs"/>
                          <w:b/>
                          <w:bCs/>
                          <w:sz w:val="28"/>
                          <w:szCs w:val="28"/>
                          <w:rtl/>
                        </w:rPr>
                        <w:t>كلية الإعلام والتسويق</w:t>
                      </w:r>
                    </w:p>
                    <w:p w14:paraId="19F0BD17" w14:textId="03F63D30" w:rsidR="007D4124" w:rsidRPr="007D4124" w:rsidRDefault="007D4124" w:rsidP="007D4124">
                      <w:pPr>
                        <w:jc w:val="right"/>
                        <w:rPr>
                          <w:rFonts w:asciiTheme="majorBidi" w:hAnsiTheme="majorBidi" w:cstheme="majorBidi"/>
                          <w:b/>
                          <w:bCs/>
                          <w:sz w:val="28"/>
                          <w:szCs w:val="28"/>
                          <w:rtl/>
                        </w:rPr>
                      </w:pPr>
                      <w:r>
                        <w:rPr>
                          <w:rFonts w:asciiTheme="majorBidi" w:hAnsiTheme="majorBidi" w:cstheme="majorBidi" w:hint="cs"/>
                          <w:b/>
                          <w:bCs/>
                          <w:sz w:val="28"/>
                          <w:szCs w:val="28"/>
                          <w:rtl/>
                        </w:rPr>
                        <w:t>ماجستير تسويق رقمي</w:t>
                      </w:r>
                    </w:p>
                  </w:txbxContent>
                </v:textbox>
                <w10:wrap type="square"/>
              </v:shape>
            </w:pict>
          </mc:Fallback>
        </mc:AlternateContent>
      </w:r>
    </w:p>
    <w:p w14:paraId="420E6058" w14:textId="77777777" w:rsidR="003772A1" w:rsidRDefault="003772A1" w:rsidP="003E41B9">
      <w:pPr>
        <w:tabs>
          <w:tab w:val="left" w:pos="5141"/>
        </w:tabs>
        <w:spacing w:line="360" w:lineRule="auto"/>
        <w:jc w:val="center"/>
        <w:rPr>
          <w:rFonts w:asciiTheme="majorBidi" w:hAnsiTheme="majorBidi" w:cstheme="majorBidi"/>
          <w:rtl/>
        </w:rPr>
      </w:pPr>
    </w:p>
    <w:p w14:paraId="4FA87371" w14:textId="77777777" w:rsidR="008452B6" w:rsidRDefault="008452B6" w:rsidP="003E41B9">
      <w:pPr>
        <w:tabs>
          <w:tab w:val="left" w:pos="5141"/>
        </w:tabs>
        <w:spacing w:line="360" w:lineRule="auto"/>
        <w:jc w:val="center"/>
        <w:rPr>
          <w:rFonts w:asciiTheme="majorBidi" w:hAnsiTheme="majorBidi" w:cstheme="majorBidi"/>
          <w:rtl/>
        </w:rPr>
      </w:pPr>
    </w:p>
    <w:p w14:paraId="24DD40E3" w14:textId="77777777" w:rsidR="00991540" w:rsidRDefault="00991540" w:rsidP="003E41B9">
      <w:pPr>
        <w:tabs>
          <w:tab w:val="left" w:pos="5141"/>
        </w:tabs>
        <w:spacing w:line="360" w:lineRule="auto"/>
        <w:jc w:val="center"/>
        <w:rPr>
          <w:rFonts w:asciiTheme="majorBidi" w:hAnsiTheme="majorBidi" w:cstheme="majorBidi"/>
          <w:rtl/>
        </w:rPr>
      </w:pPr>
    </w:p>
    <w:p w14:paraId="79F648E9" w14:textId="77777777" w:rsidR="00991540" w:rsidRDefault="00991540" w:rsidP="003E41B9">
      <w:pPr>
        <w:tabs>
          <w:tab w:val="left" w:pos="5141"/>
        </w:tabs>
        <w:spacing w:line="360" w:lineRule="auto"/>
        <w:jc w:val="center"/>
        <w:rPr>
          <w:rFonts w:asciiTheme="majorBidi" w:hAnsiTheme="majorBidi" w:cstheme="majorBidi"/>
          <w:rtl/>
        </w:rPr>
      </w:pPr>
    </w:p>
    <w:p w14:paraId="645991DA" w14:textId="77777777" w:rsidR="00991540" w:rsidRDefault="00991540" w:rsidP="003E41B9">
      <w:pPr>
        <w:tabs>
          <w:tab w:val="left" w:pos="5141"/>
        </w:tabs>
        <w:spacing w:line="360" w:lineRule="auto"/>
        <w:jc w:val="center"/>
        <w:rPr>
          <w:rFonts w:asciiTheme="majorBidi" w:hAnsiTheme="majorBidi" w:cstheme="majorBidi"/>
          <w:rtl/>
        </w:rPr>
      </w:pPr>
    </w:p>
    <w:p w14:paraId="2B8FA52A" w14:textId="77777777" w:rsidR="0043680F" w:rsidRPr="001B3684" w:rsidRDefault="0043680F" w:rsidP="003E41B9">
      <w:pPr>
        <w:tabs>
          <w:tab w:val="left" w:pos="5141"/>
        </w:tabs>
        <w:spacing w:line="360" w:lineRule="auto"/>
        <w:jc w:val="center"/>
        <w:rPr>
          <w:rFonts w:asciiTheme="majorBidi" w:hAnsiTheme="majorBidi" w:cstheme="majorBidi"/>
          <w:rtl/>
        </w:rPr>
      </w:pPr>
    </w:p>
    <w:p w14:paraId="2A9A0464" w14:textId="474A3A46" w:rsidR="006D3399" w:rsidRPr="001B3684" w:rsidRDefault="00D82C07" w:rsidP="003E41B9">
      <w:pPr>
        <w:tabs>
          <w:tab w:val="left" w:pos="5141"/>
        </w:tabs>
        <w:spacing w:line="360" w:lineRule="auto"/>
        <w:jc w:val="center"/>
        <w:rPr>
          <w:rFonts w:asciiTheme="majorBidi" w:hAnsiTheme="majorBidi" w:cstheme="majorBidi"/>
          <w:b/>
          <w:bCs/>
          <w:sz w:val="28"/>
          <w:szCs w:val="28"/>
          <w:rtl/>
        </w:rPr>
      </w:pPr>
      <w:r w:rsidRPr="001B3684">
        <w:rPr>
          <w:rFonts w:asciiTheme="majorBidi" w:hAnsiTheme="majorBidi" w:cstheme="majorBidi"/>
          <w:b/>
          <w:bCs/>
          <w:sz w:val="28"/>
          <w:szCs w:val="28"/>
          <w:rtl/>
        </w:rPr>
        <w:t xml:space="preserve">رسالة بحثية </w:t>
      </w:r>
      <w:r w:rsidR="00041153" w:rsidRPr="001B3684">
        <w:rPr>
          <w:rFonts w:asciiTheme="majorBidi" w:hAnsiTheme="majorBidi" w:cstheme="majorBidi"/>
          <w:b/>
          <w:bCs/>
          <w:sz w:val="28"/>
          <w:szCs w:val="28"/>
          <w:rtl/>
        </w:rPr>
        <w:t xml:space="preserve">لمشروع </w:t>
      </w:r>
      <w:r w:rsidR="006121B2" w:rsidRPr="001B3684">
        <w:rPr>
          <w:rFonts w:asciiTheme="majorBidi" w:hAnsiTheme="majorBidi" w:cstheme="majorBidi"/>
          <w:b/>
          <w:bCs/>
          <w:sz w:val="28"/>
          <w:szCs w:val="28"/>
          <w:rtl/>
        </w:rPr>
        <w:t>تخرج بعنوان:</w:t>
      </w:r>
    </w:p>
    <w:p w14:paraId="6B02BE36" w14:textId="4E695257" w:rsidR="0003005D" w:rsidRPr="001B3684" w:rsidRDefault="00307584" w:rsidP="003E41B9">
      <w:pPr>
        <w:tabs>
          <w:tab w:val="left" w:pos="5141"/>
        </w:tabs>
        <w:spacing w:line="360" w:lineRule="auto"/>
        <w:jc w:val="center"/>
        <w:rPr>
          <w:rFonts w:asciiTheme="majorBidi" w:hAnsiTheme="majorBidi" w:cstheme="majorBidi"/>
          <w:b/>
          <w:bCs/>
          <w:sz w:val="28"/>
          <w:szCs w:val="28"/>
          <w:rtl/>
        </w:rPr>
      </w:pPr>
      <w:r w:rsidRPr="001B3684">
        <w:rPr>
          <w:rFonts w:asciiTheme="majorBidi" w:hAnsiTheme="majorBidi" w:cstheme="majorBidi"/>
          <w:b/>
          <w:bCs/>
          <w:sz w:val="28"/>
          <w:szCs w:val="28"/>
          <w:rtl/>
        </w:rPr>
        <w:t>العلاقة بين</w:t>
      </w:r>
      <w:r w:rsidR="006D3399" w:rsidRPr="001B3684">
        <w:rPr>
          <w:rFonts w:asciiTheme="majorBidi" w:hAnsiTheme="majorBidi" w:cstheme="majorBidi"/>
          <w:b/>
          <w:bCs/>
          <w:sz w:val="28"/>
          <w:szCs w:val="28"/>
          <w:rtl/>
        </w:rPr>
        <w:t xml:space="preserve"> </w:t>
      </w:r>
      <w:r w:rsidR="00827831" w:rsidRPr="001B3684">
        <w:rPr>
          <w:rFonts w:asciiTheme="majorBidi" w:hAnsiTheme="majorBidi" w:cstheme="majorBidi"/>
          <w:b/>
          <w:bCs/>
          <w:sz w:val="28"/>
          <w:szCs w:val="28"/>
          <w:rtl/>
        </w:rPr>
        <w:t>ال</w:t>
      </w:r>
      <w:r w:rsidR="006D3399" w:rsidRPr="001B3684">
        <w:rPr>
          <w:rFonts w:asciiTheme="majorBidi" w:hAnsiTheme="majorBidi" w:cstheme="majorBidi"/>
          <w:b/>
          <w:bCs/>
          <w:sz w:val="28"/>
          <w:szCs w:val="28"/>
          <w:rtl/>
        </w:rPr>
        <w:t>تخصيص</w:t>
      </w:r>
      <w:r w:rsidR="00536AE9" w:rsidRPr="001B3684">
        <w:rPr>
          <w:rFonts w:asciiTheme="majorBidi" w:hAnsiTheme="majorBidi" w:cstheme="majorBidi"/>
          <w:b/>
          <w:bCs/>
          <w:sz w:val="28"/>
          <w:szCs w:val="28"/>
          <w:rtl/>
        </w:rPr>
        <w:t xml:space="preserve"> المدرك</w:t>
      </w:r>
      <w:r w:rsidR="006D3399" w:rsidRPr="001B3684">
        <w:rPr>
          <w:rFonts w:asciiTheme="majorBidi" w:hAnsiTheme="majorBidi" w:cstheme="majorBidi"/>
          <w:b/>
          <w:bCs/>
          <w:sz w:val="28"/>
          <w:szCs w:val="28"/>
          <w:rtl/>
        </w:rPr>
        <w:t xml:space="preserve"> </w:t>
      </w:r>
      <w:r w:rsidR="00A742CD" w:rsidRPr="001B3684">
        <w:rPr>
          <w:rFonts w:asciiTheme="majorBidi" w:hAnsiTheme="majorBidi" w:cstheme="majorBidi"/>
          <w:b/>
          <w:bCs/>
          <w:sz w:val="28"/>
          <w:szCs w:val="28"/>
          <w:rtl/>
        </w:rPr>
        <w:t>ل</w:t>
      </w:r>
      <w:r w:rsidR="006D3399" w:rsidRPr="001B3684">
        <w:rPr>
          <w:rFonts w:asciiTheme="majorBidi" w:hAnsiTheme="majorBidi" w:cstheme="majorBidi"/>
          <w:b/>
          <w:bCs/>
          <w:sz w:val="28"/>
          <w:szCs w:val="28"/>
          <w:rtl/>
        </w:rPr>
        <w:t xml:space="preserve">لإعلانات الرقمية </w:t>
      </w:r>
      <w:r w:rsidR="00887967" w:rsidRPr="001B3684">
        <w:rPr>
          <w:rFonts w:asciiTheme="majorBidi" w:hAnsiTheme="majorBidi" w:cstheme="majorBidi"/>
          <w:b/>
          <w:bCs/>
          <w:sz w:val="28"/>
          <w:szCs w:val="28"/>
          <w:rtl/>
        </w:rPr>
        <w:t>والولاء</w:t>
      </w:r>
      <w:r w:rsidR="006D3399" w:rsidRPr="001B3684">
        <w:rPr>
          <w:rFonts w:asciiTheme="majorBidi" w:hAnsiTheme="majorBidi" w:cstheme="majorBidi"/>
          <w:b/>
          <w:bCs/>
          <w:sz w:val="28"/>
          <w:szCs w:val="28"/>
          <w:rtl/>
        </w:rPr>
        <w:t xml:space="preserve"> للعلامة التجارية</w:t>
      </w:r>
      <w:r w:rsidR="003D0896" w:rsidRPr="001B3684">
        <w:rPr>
          <w:rFonts w:asciiTheme="majorBidi" w:hAnsiTheme="majorBidi" w:cstheme="majorBidi"/>
          <w:b/>
          <w:bCs/>
          <w:sz w:val="28"/>
          <w:szCs w:val="28"/>
          <w:rtl/>
        </w:rPr>
        <w:t xml:space="preserve"> لدى</w:t>
      </w:r>
      <w:r w:rsidR="005956D0" w:rsidRPr="001B3684">
        <w:rPr>
          <w:rFonts w:asciiTheme="majorBidi" w:hAnsiTheme="majorBidi" w:cstheme="majorBidi"/>
          <w:b/>
          <w:bCs/>
          <w:sz w:val="28"/>
          <w:szCs w:val="28"/>
          <w:rtl/>
        </w:rPr>
        <w:t xml:space="preserve"> عملاء شركات الات</w:t>
      </w:r>
      <w:r w:rsidR="00536AE9" w:rsidRPr="001B3684">
        <w:rPr>
          <w:rFonts w:asciiTheme="majorBidi" w:hAnsiTheme="majorBidi" w:cstheme="majorBidi"/>
          <w:b/>
          <w:bCs/>
          <w:sz w:val="28"/>
          <w:szCs w:val="28"/>
          <w:rtl/>
        </w:rPr>
        <w:t>صالات في</w:t>
      </w:r>
      <w:r w:rsidR="003D0896" w:rsidRPr="001B3684">
        <w:rPr>
          <w:rFonts w:asciiTheme="majorBidi" w:hAnsiTheme="majorBidi" w:cstheme="majorBidi"/>
          <w:b/>
          <w:bCs/>
          <w:sz w:val="28"/>
          <w:szCs w:val="28"/>
          <w:rtl/>
        </w:rPr>
        <w:t xml:space="preserve"> الم</w:t>
      </w:r>
      <w:r w:rsidR="00536AE9" w:rsidRPr="001B3684">
        <w:rPr>
          <w:rFonts w:asciiTheme="majorBidi" w:hAnsiTheme="majorBidi" w:cstheme="majorBidi"/>
          <w:b/>
          <w:bCs/>
          <w:sz w:val="28"/>
          <w:szCs w:val="28"/>
          <w:rtl/>
        </w:rPr>
        <w:t>ملكة العربية</w:t>
      </w:r>
      <w:r w:rsidR="003D0896" w:rsidRPr="001B3684">
        <w:rPr>
          <w:rFonts w:asciiTheme="majorBidi" w:hAnsiTheme="majorBidi" w:cstheme="majorBidi"/>
          <w:b/>
          <w:bCs/>
          <w:sz w:val="28"/>
          <w:szCs w:val="28"/>
          <w:rtl/>
        </w:rPr>
        <w:t xml:space="preserve"> </w:t>
      </w:r>
      <w:r w:rsidR="00163B94" w:rsidRPr="001B3684">
        <w:rPr>
          <w:rFonts w:asciiTheme="majorBidi" w:hAnsiTheme="majorBidi" w:cstheme="majorBidi"/>
          <w:b/>
          <w:bCs/>
          <w:sz w:val="28"/>
          <w:szCs w:val="28"/>
          <w:rtl/>
        </w:rPr>
        <w:t>السعودي</w:t>
      </w:r>
      <w:r w:rsidR="00536AE9" w:rsidRPr="001B3684">
        <w:rPr>
          <w:rFonts w:asciiTheme="majorBidi" w:hAnsiTheme="majorBidi" w:cstheme="majorBidi"/>
          <w:b/>
          <w:bCs/>
          <w:sz w:val="28"/>
          <w:szCs w:val="28"/>
          <w:rtl/>
        </w:rPr>
        <w:t>ة</w:t>
      </w:r>
      <w:r w:rsidR="00163B94" w:rsidRPr="001B3684">
        <w:rPr>
          <w:rFonts w:asciiTheme="majorBidi" w:hAnsiTheme="majorBidi" w:cstheme="majorBidi"/>
          <w:b/>
          <w:bCs/>
          <w:sz w:val="28"/>
          <w:szCs w:val="28"/>
          <w:rtl/>
        </w:rPr>
        <w:t>.</w:t>
      </w:r>
    </w:p>
    <w:p w14:paraId="5258D59F" w14:textId="680F5AB3" w:rsidR="002D4DEA" w:rsidRPr="001B3684" w:rsidRDefault="00F45B09" w:rsidP="003E41B9">
      <w:pPr>
        <w:spacing w:line="360" w:lineRule="auto"/>
        <w:jc w:val="center"/>
        <w:rPr>
          <w:rFonts w:asciiTheme="majorBidi" w:hAnsiTheme="majorBidi" w:cstheme="majorBidi"/>
          <w:b/>
          <w:bCs/>
          <w:sz w:val="28"/>
          <w:szCs w:val="28"/>
        </w:rPr>
      </w:pPr>
      <w:r w:rsidRPr="001B3684">
        <w:rPr>
          <w:rFonts w:asciiTheme="majorBidi" w:hAnsiTheme="majorBidi" w:cstheme="majorBidi"/>
          <w:b/>
          <w:bCs/>
          <w:sz w:val="28"/>
          <w:szCs w:val="28"/>
        </w:rPr>
        <w:t xml:space="preserve">The </w:t>
      </w:r>
      <w:r w:rsidR="0024211E" w:rsidRPr="001B3684">
        <w:rPr>
          <w:rFonts w:asciiTheme="majorBidi" w:hAnsiTheme="majorBidi" w:cstheme="majorBidi"/>
          <w:b/>
          <w:bCs/>
          <w:sz w:val="28"/>
          <w:szCs w:val="28"/>
        </w:rPr>
        <w:t>R</w:t>
      </w:r>
      <w:r w:rsidR="002F7062" w:rsidRPr="001B3684">
        <w:rPr>
          <w:rFonts w:asciiTheme="majorBidi" w:hAnsiTheme="majorBidi" w:cstheme="majorBidi"/>
          <w:b/>
          <w:bCs/>
          <w:sz w:val="28"/>
          <w:szCs w:val="28"/>
        </w:rPr>
        <w:t>elationship</w:t>
      </w:r>
      <w:r w:rsidRPr="001B3684">
        <w:rPr>
          <w:rFonts w:asciiTheme="majorBidi" w:hAnsiTheme="majorBidi" w:cstheme="majorBidi"/>
          <w:b/>
          <w:bCs/>
          <w:sz w:val="28"/>
          <w:szCs w:val="28"/>
        </w:rPr>
        <w:t xml:space="preserve"> </w:t>
      </w:r>
      <w:r w:rsidR="00AE3174" w:rsidRPr="001B3684">
        <w:rPr>
          <w:rFonts w:asciiTheme="majorBidi" w:hAnsiTheme="majorBidi" w:cstheme="majorBidi"/>
          <w:b/>
          <w:bCs/>
          <w:sz w:val="28"/>
          <w:szCs w:val="28"/>
        </w:rPr>
        <w:t>Between</w:t>
      </w:r>
      <w:r w:rsidR="009372D4" w:rsidRPr="001B3684">
        <w:rPr>
          <w:rFonts w:asciiTheme="majorBidi" w:hAnsiTheme="majorBidi" w:cstheme="majorBidi"/>
          <w:b/>
          <w:bCs/>
          <w:sz w:val="28"/>
          <w:szCs w:val="28"/>
        </w:rPr>
        <w:t xml:space="preserve"> </w:t>
      </w:r>
      <w:r w:rsidR="005F2210" w:rsidRPr="001B3684">
        <w:rPr>
          <w:rFonts w:asciiTheme="majorBidi" w:hAnsiTheme="majorBidi" w:cstheme="majorBidi"/>
          <w:b/>
          <w:bCs/>
          <w:sz w:val="28"/>
          <w:szCs w:val="28"/>
        </w:rPr>
        <w:t>Perc</w:t>
      </w:r>
      <w:r w:rsidR="006B4BFE" w:rsidRPr="001B3684">
        <w:rPr>
          <w:rFonts w:asciiTheme="majorBidi" w:hAnsiTheme="majorBidi" w:cstheme="majorBidi"/>
          <w:b/>
          <w:bCs/>
          <w:sz w:val="28"/>
          <w:szCs w:val="28"/>
        </w:rPr>
        <w:t>eived Personalization</w:t>
      </w:r>
      <w:r w:rsidR="004D5382" w:rsidRPr="001B3684">
        <w:rPr>
          <w:rFonts w:asciiTheme="majorBidi" w:hAnsiTheme="majorBidi" w:cstheme="majorBidi"/>
          <w:b/>
          <w:bCs/>
          <w:sz w:val="28"/>
          <w:szCs w:val="28"/>
          <w:rtl/>
        </w:rPr>
        <w:t xml:space="preserve"> </w:t>
      </w:r>
      <w:r w:rsidR="0027038B" w:rsidRPr="001B3684">
        <w:rPr>
          <w:rFonts w:asciiTheme="majorBidi" w:hAnsiTheme="majorBidi" w:cstheme="majorBidi"/>
          <w:b/>
          <w:bCs/>
          <w:sz w:val="28"/>
          <w:szCs w:val="28"/>
        </w:rPr>
        <w:t>of</w:t>
      </w:r>
      <w:r w:rsidR="004D5382" w:rsidRPr="001B3684">
        <w:rPr>
          <w:rFonts w:asciiTheme="majorBidi" w:hAnsiTheme="majorBidi" w:cstheme="majorBidi"/>
          <w:b/>
          <w:bCs/>
          <w:sz w:val="28"/>
          <w:szCs w:val="28"/>
          <w:rtl/>
        </w:rPr>
        <w:t xml:space="preserve"> </w:t>
      </w:r>
      <w:r w:rsidRPr="001B3684">
        <w:rPr>
          <w:rFonts w:asciiTheme="majorBidi" w:hAnsiTheme="majorBidi" w:cstheme="majorBidi"/>
          <w:b/>
          <w:bCs/>
          <w:sz w:val="28"/>
          <w:szCs w:val="28"/>
        </w:rPr>
        <w:t xml:space="preserve">Digital Advertising </w:t>
      </w:r>
      <w:r w:rsidR="004837FB" w:rsidRPr="001B3684">
        <w:rPr>
          <w:rFonts w:asciiTheme="majorBidi" w:hAnsiTheme="majorBidi" w:cstheme="majorBidi"/>
          <w:b/>
          <w:bCs/>
          <w:sz w:val="28"/>
          <w:szCs w:val="28"/>
        </w:rPr>
        <w:t xml:space="preserve">and </w:t>
      </w:r>
      <w:r w:rsidRPr="001B3684">
        <w:rPr>
          <w:rFonts w:asciiTheme="majorBidi" w:hAnsiTheme="majorBidi" w:cstheme="majorBidi"/>
          <w:b/>
          <w:bCs/>
          <w:sz w:val="28"/>
          <w:szCs w:val="28"/>
        </w:rPr>
        <w:t>Brand Loyalty Among</w:t>
      </w:r>
      <w:r w:rsidR="005B4FA1" w:rsidRPr="001B3684">
        <w:rPr>
          <w:rFonts w:asciiTheme="majorBidi" w:hAnsiTheme="majorBidi" w:cstheme="majorBidi"/>
          <w:b/>
          <w:bCs/>
          <w:sz w:val="28"/>
          <w:szCs w:val="28"/>
          <w:rtl/>
        </w:rPr>
        <w:t xml:space="preserve"> </w:t>
      </w:r>
      <w:r w:rsidR="005B4FA1" w:rsidRPr="001B3684">
        <w:rPr>
          <w:rFonts w:asciiTheme="majorBidi" w:hAnsiTheme="majorBidi" w:cstheme="majorBidi"/>
          <w:b/>
          <w:bCs/>
          <w:sz w:val="28"/>
          <w:szCs w:val="28"/>
        </w:rPr>
        <w:t>Customers</w:t>
      </w:r>
      <w:r w:rsidR="00EA1AE9" w:rsidRPr="001B3684">
        <w:rPr>
          <w:rFonts w:asciiTheme="majorBidi" w:hAnsiTheme="majorBidi" w:cstheme="majorBidi"/>
          <w:b/>
          <w:bCs/>
          <w:sz w:val="28"/>
          <w:szCs w:val="28"/>
        </w:rPr>
        <w:t xml:space="preserve"> </w:t>
      </w:r>
      <w:r w:rsidR="001B458E" w:rsidRPr="001B3684">
        <w:rPr>
          <w:rFonts w:asciiTheme="majorBidi" w:hAnsiTheme="majorBidi" w:cstheme="majorBidi"/>
          <w:b/>
          <w:bCs/>
          <w:sz w:val="28"/>
          <w:szCs w:val="28"/>
        </w:rPr>
        <w:t>of</w:t>
      </w:r>
      <w:r w:rsidR="005B4FA1" w:rsidRPr="001B3684">
        <w:rPr>
          <w:rFonts w:asciiTheme="majorBidi" w:hAnsiTheme="majorBidi" w:cstheme="majorBidi"/>
          <w:b/>
          <w:bCs/>
          <w:sz w:val="28"/>
          <w:szCs w:val="28"/>
          <w:rtl/>
        </w:rPr>
        <w:t xml:space="preserve"> </w:t>
      </w:r>
      <w:r w:rsidR="001C7F72" w:rsidRPr="001B3684">
        <w:rPr>
          <w:rFonts w:asciiTheme="majorBidi" w:hAnsiTheme="majorBidi" w:cstheme="majorBidi"/>
          <w:b/>
          <w:bCs/>
          <w:sz w:val="28"/>
          <w:szCs w:val="28"/>
        </w:rPr>
        <w:t>Telecommunication</w:t>
      </w:r>
      <w:r w:rsidR="006715F7" w:rsidRPr="001B3684">
        <w:rPr>
          <w:rFonts w:asciiTheme="majorBidi" w:hAnsiTheme="majorBidi" w:cstheme="majorBidi"/>
          <w:b/>
          <w:bCs/>
          <w:sz w:val="28"/>
          <w:szCs w:val="28"/>
        </w:rPr>
        <w:t>s</w:t>
      </w:r>
      <w:r w:rsidR="002D2CA9" w:rsidRPr="001B3684">
        <w:rPr>
          <w:rFonts w:asciiTheme="majorBidi" w:hAnsiTheme="majorBidi" w:cstheme="majorBidi"/>
          <w:b/>
          <w:bCs/>
          <w:sz w:val="28"/>
          <w:szCs w:val="28"/>
        </w:rPr>
        <w:t xml:space="preserve"> </w:t>
      </w:r>
      <w:r w:rsidR="00EA1AE9" w:rsidRPr="001B3684">
        <w:rPr>
          <w:rFonts w:asciiTheme="majorBidi" w:hAnsiTheme="majorBidi" w:cstheme="majorBidi"/>
          <w:b/>
          <w:bCs/>
          <w:sz w:val="28"/>
          <w:szCs w:val="28"/>
        </w:rPr>
        <w:t>Compan</w:t>
      </w:r>
      <w:r w:rsidR="001B458E" w:rsidRPr="001B3684">
        <w:rPr>
          <w:rFonts w:asciiTheme="majorBidi" w:hAnsiTheme="majorBidi" w:cstheme="majorBidi"/>
          <w:b/>
          <w:bCs/>
          <w:sz w:val="28"/>
          <w:szCs w:val="28"/>
        </w:rPr>
        <w:t xml:space="preserve">ies </w:t>
      </w:r>
      <w:r w:rsidR="002D2CA9" w:rsidRPr="001B3684">
        <w:rPr>
          <w:rFonts w:asciiTheme="majorBidi" w:hAnsiTheme="majorBidi" w:cstheme="majorBidi"/>
          <w:b/>
          <w:bCs/>
          <w:sz w:val="28"/>
          <w:szCs w:val="28"/>
        </w:rPr>
        <w:t>in</w:t>
      </w:r>
      <w:r w:rsidR="001C7F72" w:rsidRPr="001B3684">
        <w:rPr>
          <w:rFonts w:asciiTheme="majorBidi" w:hAnsiTheme="majorBidi" w:cstheme="majorBidi"/>
          <w:b/>
          <w:bCs/>
          <w:sz w:val="28"/>
          <w:szCs w:val="28"/>
        </w:rPr>
        <w:t xml:space="preserve"> </w:t>
      </w:r>
      <w:r w:rsidRPr="001B3684">
        <w:rPr>
          <w:rFonts w:asciiTheme="majorBidi" w:hAnsiTheme="majorBidi" w:cstheme="majorBidi"/>
          <w:b/>
          <w:bCs/>
          <w:sz w:val="28"/>
          <w:szCs w:val="28"/>
        </w:rPr>
        <w:t>Saudi</w:t>
      </w:r>
      <w:r w:rsidR="002D2CA9" w:rsidRPr="001B3684">
        <w:rPr>
          <w:rFonts w:asciiTheme="majorBidi" w:hAnsiTheme="majorBidi" w:cstheme="majorBidi"/>
          <w:b/>
          <w:bCs/>
          <w:sz w:val="28"/>
          <w:szCs w:val="28"/>
        </w:rPr>
        <w:t xml:space="preserve"> Arabia</w:t>
      </w:r>
      <w:r w:rsidR="002D4DEA" w:rsidRPr="001B3684">
        <w:rPr>
          <w:rFonts w:asciiTheme="majorBidi" w:hAnsiTheme="majorBidi" w:cstheme="majorBidi"/>
          <w:b/>
          <w:bCs/>
          <w:sz w:val="28"/>
          <w:szCs w:val="28"/>
        </w:rPr>
        <w:t>.</w:t>
      </w:r>
    </w:p>
    <w:p w14:paraId="1924C497" w14:textId="77777777" w:rsidR="006715F7" w:rsidRPr="001B3684" w:rsidRDefault="006715F7" w:rsidP="003E41B9">
      <w:pPr>
        <w:spacing w:line="360" w:lineRule="auto"/>
        <w:jc w:val="center"/>
        <w:rPr>
          <w:rFonts w:asciiTheme="majorBidi" w:hAnsiTheme="majorBidi" w:cstheme="majorBidi"/>
          <w:b/>
          <w:bCs/>
          <w:sz w:val="28"/>
          <w:szCs w:val="28"/>
        </w:rPr>
      </w:pPr>
    </w:p>
    <w:p w14:paraId="3CC195E9" w14:textId="1DF9F47B" w:rsidR="002D4DEA" w:rsidRPr="001B3684" w:rsidRDefault="002D4DEA" w:rsidP="003E41B9">
      <w:pPr>
        <w:spacing w:line="360" w:lineRule="auto"/>
        <w:jc w:val="center"/>
        <w:rPr>
          <w:rFonts w:asciiTheme="majorBidi" w:hAnsiTheme="majorBidi" w:cstheme="majorBidi"/>
          <w:b/>
          <w:bCs/>
          <w:sz w:val="28"/>
          <w:szCs w:val="28"/>
          <w:rtl/>
        </w:rPr>
      </w:pPr>
      <w:r w:rsidRPr="001B3684">
        <w:rPr>
          <w:rFonts w:asciiTheme="majorBidi" w:hAnsiTheme="majorBidi" w:cstheme="majorBidi"/>
          <w:b/>
          <w:bCs/>
          <w:sz w:val="28"/>
          <w:szCs w:val="28"/>
          <w:rtl/>
        </w:rPr>
        <w:t>إعداد الباحثة:</w:t>
      </w:r>
    </w:p>
    <w:p w14:paraId="5DDE0614" w14:textId="52765944" w:rsidR="002D4DEA" w:rsidRPr="001B3684" w:rsidRDefault="002D4DEA" w:rsidP="001B3684">
      <w:pPr>
        <w:spacing w:line="360" w:lineRule="auto"/>
        <w:jc w:val="center"/>
        <w:rPr>
          <w:rFonts w:asciiTheme="majorBidi" w:hAnsiTheme="majorBidi" w:cstheme="majorBidi"/>
          <w:b/>
          <w:bCs/>
          <w:sz w:val="28"/>
          <w:szCs w:val="28"/>
          <w:rtl/>
        </w:rPr>
      </w:pPr>
      <w:r w:rsidRPr="001B3684">
        <w:rPr>
          <w:rFonts w:asciiTheme="majorBidi" w:hAnsiTheme="majorBidi" w:cstheme="majorBidi"/>
          <w:b/>
          <w:bCs/>
          <w:sz w:val="28"/>
          <w:szCs w:val="28"/>
          <w:rtl/>
        </w:rPr>
        <w:t>العنود البطي</w:t>
      </w:r>
    </w:p>
    <w:p w14:paraId="635616A2" w14:textId="00D4BADA" w:rsidR="002D4DEA" w:rsidRPr="001B3684" w:rsidRDefault="002D4DEA" w:rsidP="003E41B9">
      <w:pPr>
        <w:spacing w:line="360" w:lineRule="auto"/>
        <w:jc w:val="center"/>
        <w:rPr>
          <w:rFonts w:asciiTheme="majorBidi" w:hAnsiTheme="majorBidi" w:cstheme="majorBidi"/>
          <w:b/>
          <w:bCs/>
          <w:sz w:val="28"/>
          <w:szCs w:val="28"/>
          <w:rtl/>
        </w:rPr>
      </w:pPr>
      <w:r w:rsidRPr="001B3684">
        <w:rPr>
          <w:rFonts w:asciiTheme="majorBidi" w:hAnsiTheme="majorBidi" w:cstheme="majorBidi"/>
          <w:b/>
          <w:bCs/>
          <w:sz w:val="28"/>
          <w:szCs w:val="28"/>
          <w:rtl/>
        </w:rPr>
        <w:t>الرقم الأكاديمي:</w:t>
      </w:r>
    </w:p>
    <w:p w14:paraId="2E950330" w14:textId="6D7CBDC3" w:rsidR="002D4DEA" w:rsidRPr="001B3684" w:rsidRDefault="002D4DEA" w:rsidP="003E41B9">
      <w:pPr>
        <w:spacing w:line="360" w:lineRule="auto"/>
        <w:jc w:val="center"/>
        <w:rPr>
          <w:rFonts w:asciiTheme="majorBidi" w:hAnsiTheme="majorBidi" w:cstheme="majorBidi"/>
          <w:b/>
          <w:bCs/>
          <w:sz w:val="28"/>
          <w:szCs w:val="28"/>
          <w:rtl/>
        </w:rPr>
      </w:pPr>
      <w:r w:rsidRPr="001B3684">
        <w:rPr>
          <w:rFonts w:asciiTheme="majorBidi" w:hAnsiTheme="majorBidi" w:cstheme="majorBidi"/>
          <w:b/>
          <w:bCs/>
          <w:sz w:val="28"/>
          <w:szCs w:val="28"/>
          <w:rtl/>
        </w:rPr>
        <w:t>253000039</w:t>
      </w:r>
    </w:p>
    <w:p w14:paraId="4BD0DA4C" w14:textId="77777777" w:rsidR="002D4DEA" w:rsidRPr="001B3684" w:rsidRDefault="002D4DEA" w:rsidP="003E41B9">
      <w:pPr>
        <w:spacing w:line="360" w:lineRule="auto"/>
        <w:jc w:val="center"/>
        <w:rPr>
          <w:rFonts w:asciiTheme="majorBidi" w:hAnsiTheme="majorBidi" w:cstheme="majorBidi"/>
          <w:b/>
          <w:bCs/>
          <w:sz w:val="28"/>
          <w:szCs w:val="28"/>
          <w:rtl/>
        </w:rPr>
      </w:pPr>
    </w:p>
    <w:p w14:paraId="69C20221" w14:textId="46A6BD66" w:rsidR="002D4DEA" w:rsidRPr="001B3684" w:rsidRDefault="002D4DEA" w:rsidP="003E41B9">
      <w:pPr>
        <w:spacing w:line="360" w:lineRule="auto"/>
        <w:jc w:val="center"/>
        <w:rPr>
          <w:rFonts w:asciiTheme="majorBidi" w:hAnsiTheme="majorBidi" w:cstheme="majorBidi"/>
          <w:b/>
          <w:bCs/>
          <w:sz w:val="28"/>
          <w:szCs w:val="28"/>
          <w:rtl/>
        </w:rPr>
      </w:pPr>
      <w:r w:rsidRPr="001B3684">
        <w:rPr>
          <w:rFonts w:asciiTheme="majorBidi" w:hAnsiTheme="majorBidi" w:cstheme="majorBidi"/>
          <w:b/>
          <w:bCs/>
          <w:sz w:val="28"/>
          <w:szCs w:val="28"/>
          <w:rtl/>
        </w:rPr>
        <w:t>تحت إشراف د/</w:t>
      </w:r>
    </w:p>
    <w:p w14:paraId="38A18DF3" w14:textId="4478D5B5" w:rsidR="002D4DEA" w:rsidRPr="001B3684" w:rsidRDefault="002D4DEA" w:rsidP="003E41B9">
      <w:pPr>
        <w:spacing w:line="360" w:lineRule="auto"/>
        <w:jc w:val="center"/>
        <w:rPr>
          <w:rFonts w:asciiTheme="majorBidi" w:hAnsiTheme="majorBidi" w:cstheme="majorBidi"/>
          <w:b/>
          <w:bCs/>
          <w:sz w:val="28"/>
          <w:szCs w:val="28"/>
          <w:rtl/>
        </w:rPr>
      </w:pPr>
      <w:r w:rsidRPr="001B3684">
        <w:rPr>
          <w:rFonts w:asciiTheme="majorBidi" w:hAnsiTheme="majorBidi" w:cstheme="majorBidi"/>
          <w:b/>
          <w:bCs/>
          <w:sz w:val="28"/>
          <w:szCs w:val="28"/>
          <w:rtl/>
        </w:rPr>
        <w:t>محمد عويس</w:t>
      </w:r>
    </w:p>
    <w:p w14:paraId="437679C1" w14:textId="77777777" w:rsidR="007937BD" w:rsidRPr="001B3684" w:rsidRDefault="007937BD" w:rsidP="003E41B9">
      <w:pPr>
        <w:spacing w:line="360" w:lineRule="auto"/>
        <w:jc w:val="center"/>
        <w:rPr>
          <w:rFonts w:asciiTheme="majorBidi" w:hAnsiTheme="majorBidi" w:cstheme="majorBidi"/>
          <w:b/>
          <w:bCs/>
          <w:sz w:val="28"/>
          <w:szCs w:val="28"/>
          <w:rtl/>
        </w:rPr>
      </w:pPr>
    </w:p>
    <w:p w14:paraId="63F2E8EE" w14:textId="156785FF" w:rsidR="007937BD" w:rsidRPr="001B3684" w:rsidRDefault="007937BD" w:rsidP="003E41B9">
      <w:pPr>
        <w:spacing w:line="360" w:lineRule="auto"/>
        <w:jc w:val="center"/>
        <w:rPr>
          <w:rFonts w:asciiTheme="majorBidi" w:hAnsiTheme="majorBidi" w:cstheme="majorBidi"/>
          <w:b/>
          <w:bCs/>
          <w:sz w:val="28"/>
          <w:szCs w:val="28"/>
          <w:rtl/>
        </w:rPr>
      </w:pPr>
      <w:r w:rsidRPr="001B3684">
        <w:rPr>
          <w:rFonts w:asciiTheme="majorBidi" w:hAnsiTheme="majorBidi" w:cstheme="majorBidi"/>
          <w:b/>
          <w:bCs/>
          <w:sz w:val="28"/>
          <w:szCs w:val="28"/>
          <w:rtl/>
        </w:rPr>
        <w:t>الشهر/ السنة</w:t>
      </w:r>
    </w:p>
    <w:p w14:paraId="66EFA3BB" w14:textId="77777777" w:rsidR="000C21CA" w:rsidRDefault="000C21CA" w:rsidP="004F2964">
      <w:pPr>
        <w:spacing w:line="360" w:lineRule="auto"/>
        <w:jc w:val="center"/>
        <w:rPr>
          <w:rFonts w:asciiTheme="majorBidi" w:hAnsiTheme="majorBidi" w:cstheme="majorBidi"/>
          <w:b/>
          <w:bCs/>
          <w:sz w:val="28"/>
          <w:szCs w:val="28"/>
          <w:rtl/>
        </w:rPr>
      </w:pPr>
      <w:r w:rsidRPr="001B3684">
        <w:rPr>
          <w:rFonts w:asciiTheme="majorBidi" w:hAnsiTheme="majorBidi" w:cstheme="majorBidi"/>
          <w:b/>
          <w:bCs/>
          <w:sz w:val="28"/>
          <w:szCs w:val="28"/>
          <w:rtl/>
        </w:rPr>
        <w:t>04/ 2026</w:t>
      </w:r>
    </w:p>
    <w:p w14:paraId="589CFF19" w14:textId="77777777" w:rsidR="00784DA9" w:rsidRDefault="00784DA9" w:rsidP="00784DA9">
      <w:pPr>
        <w:jc w:val="center"/>
        <w:rPr>
          <w:rFonts w:asciiTheme="majorBidi" w:hAnsiTheme="majorBidi" w:cstheme="majorBidi"/>
          <w:b/>
          <w:bCs/>
          <w:sz w:val="28"/>
          <w:szCs w:val="28"/>
        </w:rPr>
        <w:sectPr w:rsidR="00784DA9" w:rsidSect="000C21CA">
          <w:headerReference w:type="default" r:id="rId9"/>
          <w:footerReference w:type="default" r:id="rId10"/>
          <w:footerReference w:type="first" r:id="rId11"/>
          <w:pgSz w:w="12240" w:h="15840"/>
          <w:pgMar w:top="1440" w:right="1440" w:bottom="1440" w:left="1440" w:header="720" w:footer="720" w:gutter="0"/>
          <w:pgNumType w:start="0"/>
          <w:cols w:space="720"/>
          <w:titlePg/>
          <w:docGrid w:linePitch="360"/>
        </w:sectPr>
      </w:pPr>
    </w:p>
    <w:p w14:paraId="49A3CAF1" w14:textId="77777777" w:rsidR="00784DA9" w:rsidRDefault="00784DA9" w:rsidP="00784DA9">
      <w:pPr>
        <w:jc w:val="center"/>
        <w:rPr>
          <w:rFonts w:asciiTheme="majorBidi" w:hAnsiTheme="majorBidi" w:cstheme="majorBidi"/>
          <w:b/>
          <w:bCs/>
          <w:sz w:val="28"/>
          <w:szCs w:val="28"/>
          <w:rtl/>
        </w:rPr>
      </w:pPr>
    </w:p>
    <w:p w14:paraId="06C6C513" w14:textId="77777777" w:rsidR="00784DA9" w:rsidRDefault="00784DA9" w:rsidP="00784DA9">
      <w:pPr>
        <w:tabs>
          <w:tab w:val="center" w:pos="4680"/>
        </w:tabs>
        <w:rPr>
          <w:rFonts w:asciiTheme="majorBidi" w:hAnsiTheme="majorBidi" w:cstheme="majorBidi"/>
          <w:sz w:val="28"/>
          <w:szCs w:val="28"/>
          <w:rtl/>
        </w:rPr>
      </w:pPr>
      <w:r>
        <w:rPr>
          <w:rFonts w:asciiTheme="majorBidi" w:hAnsiTheme="majorBidi" w:cstheme="majorBidi"/>
          <w:sz w:val="28"/>
          <w:szCs w:val="28"/>
        </w:rPr>
        <w:tab/>
      </w:r>
    </w:p>
    <w:p w14:paraId="4DEAC2CD" w14:textId="77777777" w:rsidR="00BD10CF" w:rsidRDefault="00BD10CF" w:rsidP="00784DA9">
      <w:pPr>
        <w:tabs>
          <w:tab w:val="center" w:pos="4680"/>
        </w:tabs>
        <w:rPr>
          <w:rFonts w:asciiTheme="majorBidi" w:hAnsiTheme="majorBidi" w:cstheme="majorBidi"/>
          <w:sz w:val="28"/>
          <w:szCs w:val="28"/>
        </w:rPr>
      </w:pPr>
    </w:p>
    <w:p w14:paraId="30F3CA67" w14:textId="77777777" w:rsidR="00BD10CF" w:rsidRPr="00BD10CF" w:rsidRDefault="00BD10CF" w:rsidP="00BD10CF">
      <w:pPr>
        <w:rPr>
          <w:rFonts w:asciiTheme="majorBidi" w:hAnsiTheme="majorBidi" w:cstheme="majorBidi"/>
          <w:sz w:val="28"/>
          <w:szCs w:val="28"/>
          <w:rtl/>
        </w:rPr>
      </w:pPr>
    </w:p>
    <w:p w14:paraId="49824BDB" w14:textId="77777777" w:rsidR="00BD10CF" w:rsidRPr="00BD10CF" w:rsidRDefault="00BD10CF" w:rsidP="00BD10CF">
      <w:pPr>
        <w:rPr>
          <w:rFonts w:asciiTheme="majorBidi" w:hAnsiTheme="majorBidi" w:cstheme="majorBidi"/>
          <w:sz w:val="28"/>
          <w:szCs w:val="28"/>
          <w:rtl/>
        </w:rPr>
      </w:pPr>
    </w:p>
    <w:p w14:paraId="1DEF71AE" w14:textId="75AE725B" w:rsidR="00BD10CF" w:rsidRPr="00BD10CF" w:rsidRDefault="00BD10CF" w:rsidP="00BD10CF">
      <w:pPr>
        <w:rPr>
          <w:rFonts w:asciiTheme="majorBidi" w:hAnsiTheme="majorBidi" w:cstheme="majorBidi"/>
          <w:sz w:val="28"/>
          <w:szCs w:val="28"/>
          <w:rtl/>
        </w:rPr>
      </w:pPr>
    </w:p>
    <w:p w14:paraId="524CBEBE" w14:textId="77777777" w:rsidR="00BD10CF" w:rsidRPr="00BD10CF" w:rsidRDefault="00BD10CF" w:rsidP="00BD10CF">
      <w:pPr>
        <w:rPr>
          <w:rFonts w:asciiTheme="majorBidi" w:hAnsiTheme="majorBidi" w:cstheme="majorBidi"/>
          <w:sz w:val="28"/>
          <w:szCs w:val="28"/>
          <w:rtl/>
        </w:rPr>
      </w:pPr>
    </w:p>
    <w:p w14:paraId="26C98698" w14:textId="77777777" w:rsidR="00BD10CF" w:rsidRPr="00BD10CF" w:rsidRDefault="00BD10CF" w:rsidP="00BD10CF">
      <w:pPr>
        <w:rPr>
          <w:rFonts w:asciiTheme="majorBidi" w:hAnsiTheme="majorBidi" w:cstheme="majorBidi"/>
          <w:sz w:val="28"/>
          <w:szCs w:val="28"/>
          <w:rtl/>
        </w:rPr>
      </w:pPr>
    </w:p>
    <w:p w14:paraId="6E5BF1FB" w14:textId="2F0E7F68" w:rsidR="00BD10CF" w:rsidRDefault="00BD10CF" w:rsidP="006565F9">
      <w:pPr>
        <w:rPr>
          <w:rFonts w:asciiTheme="majorBidi" w:hAnsiTheme="majorBidi" w:cstheme="majorBidi"/>
          <w:sz w:val="28"/>
          <w:szCs w:val="28"/>
          <w:rtl/>
        </w:rPr>
      </w:pPr>
    </w:p>
    <w:p w14:paraId="5631C667" w14:textId="58E0F545" w:rsidR="00BD10CF" w:rsidRPr="00BD10CF" w:rsidRDefault="00BD10CF" w:rsidP="00BD10CF">
      <w:pPr>
        <w:bidi/>
        <w:jc w:val="center"/>
        <w:rPr>
          <w:rFonts w:asciiTheme="majorBidi" w:hAnsiTheme="majorBidi" w:cstheme="majorBidi"/>
          <w:b/>
          <w:bCs/>
          <w:sz w:val="28"/>
          <w:szCs w:val="28"/>
          <w:rtl/>
        </w:rPr>
      </w:pPr>
    </w:p>
    <w:p w14:paraId="369A644D" w14:textId="77777777" w:rsidR="00BD10CF" w:rsidRDefault="00BD10CF" w:rsidP="00AB4C47">
      <w:pPr>
        <w:tabs>
          <w:tab w:val="center" w:pos="4680"/>
        </w:tabs>
        <w:bidi/>
        <w:jc w:val="center"/>
        <w:rPr>
          <w:rFonts w:asciiTheme="majorBidi" w:hAnsiTheme="majorBidi" w:cstheme="majorBidi"/>
          <w:b/>
          <w:bCs/>
          <w:sz w:val="96"/>
          <w:szCs w:val="96"/>
          <w:rtl/>
        </w:rPr>
      </w:pPr>
    </w:p>
    <w:p w14:paraId="2918C64B" w14:textId="61F25E97" w:rsidR="00AB4C47" w:rsidRPr="008C1D5E" w:rsidRDefault="006F54B6" w:rsidP="00AB4C47">
      <w:pPr>
        <w:bidi/>
        <w:jc w:val="center"/>
        <w:rPr>
          <w:rFonts w:ascii="Arabic Typesetting" w:hAnsi="Arabic Typesetting" w:cs="Arabic Typesetting"/>
          <w:b/>
          <w:bCs/>
          <w:sz w:val="120"/>
          <w:szCs w:val="120"/>
          <w:rtl/>
        </w:rPr>
      </w:pPr>
      <w:r w:rsidRPr="008C1D5E">
        <w:rPr>
          <w:rFonts w:ascii="Arabic Typesetting" w:hAnsi="Arabic Typesetting" w:cs="Arabic Typesetting"/>
          <w:b/>
          <w:bCs/>
          <w:sz w:val="120"/>
          <w:szCs w:val="120"/>
          <w:rtl/>
        </w:rPr>
        <w:t>بِس</w:t>
      </w:r>
      <w:r w:rsidR="00FB1314" w:rsidRPr="008C1D5E">
        <w:rPr>
          <w:rFonts w:ascii="Arabic Typesetting" w:hAnsi="Arabic Typesetting" w:cs="Arabic Typesetting"/>
          <w:b/>
          <w:bCs/>
          <w:sz w:val="120"/>
          <w:szCs w:val="120"/>
          <w:rtl/>
        </w:rPr>
        <w:t>ـــ</w:t>
      </w:r>
      <w:r w:rsidR="00337342" w:rsidRPr="008C1D5E">
        <w:rPr>
          <w:rFonts w:ascii="Arabic Typesetting" w:hAnsi="Arabic Typesetting" w:cs="Arabic Typesetting"/>
          <w:b/>
          <w:bCs/>
          <w:sz w:val="120"/>
          <w:szCs w:val="120"/>
          <w:rtl/>
        </w:rPr>
        <w:t>ْم</w:t>
      </w:r>
      <w:r w:rsidR="004B7C29" w:rsidRPr="008C1D5E">
        <w:rPr>
          <w:rFonts w:ascii="Arabic Typesetting" w:hAnsi="Arabic Typesetting" w:cs="Arabic Typesetting"/>
          <w:b/>
          <w:bCs/>
          <w:sz w:val="120"/>
          <w:szCs w:val="120"/>
          <w:rtl/>
        </w:rPr>
        <w:t>ِ اللهِ الرّحَ</w:t>
      </w:r>
      <w:r w:rsidR="00572FA5" w:rsidRPr="008C1D5E">
        <w:rPr>
          <w:rFonts w:ascii="Arabic Typesetting" w:hAnsi="Arabic Typesetting" w:cs="Arabic Typesetting"/>
          <w:b/>
          <w:bCs/>
          <w:sz w:val="120"/>
          <w:szCs w:val="120"/>
          <w:rtl/>
        </w:rPr>
        <w:t>مْـنِ الرّح</w:t>
      </w:r>
      <w:r w:rsidR="004C440F" w:rsidRPr="008C1D5E">
        <w:rPr>
          <w:rFonts w:ascii="Arabic Typesetting" w:hAnsi="Arabic Typesetting" w:cs="Arabic Typesetting"/>
          <w:b/>
          <w:bCs/>
          <w:sz w:val="120"/>
          <w:szCs w:val="120"/>
          <w:rtl/>
        </w:rPr>
        <w:t>َيمِ</w:t>
      </w:r>
    </w:p>
    <w:p w14:paraId="57BE8DD0" w14:textId="77777777" w:rsidR="00AB4C47" w:rsidRPr="00AB4C47" w:rsidRDefault="00AB4C47" w:rsidP="00AB4C47">
      <w:pPr>
        <w:bidi/>
        <w:rPr>
          <w:rFonts w:asciiTheme="majorBidi" w:hAnsiTheme="majorBidi" w:cstheme="majorBidi"/>
          <w:sz w:val="96"/>
          <w:szCs w:val="96"/>
          <w:rtl/>
        </w:rPr>
      </w:pPr>
    </w:p>
    <w:p w14:paraId="4BEC204B" w14:textId="77777777" w:rsidR="00AB4C47" w:rsidRPr="00AB4C47" w:rsidRDefault="00AB4C47" w:rsidP="00AB4C47">
      <w:pPr>
        <w:bidi/>
        <w:rPr>
          <w:rFonts w:asciiTheme="majorBidi" w:hAnsiTheme="majorBidi" w:cstheme="majorBidi"/>
          <w:sz w:val="96"/>
          <w:szCs w:val="96"/>
          <w:rtl/>
        </w:rPr>
      </w:pPr>
    </w:p>
    <w:p w14:paraId="54E0E871" w14:textId="77777777" w:rsidR="00AB4C47" w:rsidRPr="00AB4C47" w:rsidRDefault="00AB4C47" w:rsidP="00AB4C47">
      <w:pPr>
        <w:bidi/>
        <w:rPr>
          <w:rFonts w:asciiTheme="majorBidi" w:hAnsiTheme="majorBidi" w:cstheme="majorBidi"/>
          <w:sz w:val="96"/>
          <w:szCs w:val="96"/>
          <w:rtl/>
        </w:rPr>
      </w:pPr>
    </w:p>
    <w:p w14:paraId="6AD74757" w14:textId="77777777" w:rsidR="00AB4C47" w:rsidRDefault="00AB4C47" w:rsidP="00AB4C47">
      <w:pPr>
        <w:bidi/>
        <w:rPr>
          <w:rFonts w:asciiTheme="majorBidi" w:hAnsiTheme="majorBidi" w:cstheme="majorBidi"/>
          <w:sz w:val="96"/>
          <w:szCs w:val="96"/>
        </w:rPr>
      </w:pPr>
    </w:p>
    <w:p w14:paraId="19833C51" w14:textId="77777777" w:rsidR="008C1D5E" w:rsidRDefault="008C1D5E" w:rsidP="008C1D5E">
      <w:pPr>
        <w:bidi/>
        <w:rPr>
          <w:rFonts w:asciiTheme="majorBidi" w:hAnsiTheme="majorBidi" w:cstheme="majorBidi"/>
          <w:sz w:val="96"/>
          <w:szCs w:val="96"/>
        </w:rPr>
      </w:pPr>
    </w:p>
    <w:p w14:paraId="75EF9B84" w14:textId="77777777" w:rsidR="008C1D5E" w:rsidRDefault="008C1D5E" w:rsidP="008C1D5E">
      <w:pPr>
        <w:bidi/>
        <w:rPr>
          <w:rFonts w:asciiTheme="majorBidi" w:hAnsiTheme="majorBidi" w:cstheme="majorBidi"/>
          <w:sz w:val="96"/>
          <w:szCs w:val="96"/>
          <w:rtl/>
        </w:rPr>
        <w:sectPr w:rsidR="008C1D5E" w:rsidSect="00B57BD9">
          <w:footerReference w:type="first" r:id="rId12"/>
          <w:pgSz w:w="12240" w:h="15840"/>
          <w:pgMar w:top="1440" w:right="1440" w:bottom="1440" w:left="1440" w:header="720" w:footer="720" w:gutter="0"/>
          <w:pgNumType w:fmt="arabicAbjad" w:start="1"/>
          <w:cols w:space="720"/>
          <w:titlePg/>
          <w:docGrid w:linePitch="360"/>
        </w:sectPr>
      </w:pPr>
    </w:p>
    <w:p w14:paraId="5A246BCE" w14:textId="6746B122" w:rsidR="00DB69E2" w:rsidRPr="001B3684" w:rsidRDefault="00DB69E2" w:rsidP="00DB69E2">
      <w:pPr>
        <w:spacing w:line="360" w:lineRule="auto"/>
        <w:jc w:val="center"/>
        <w:rPr>
          <w:rFonts w:asciiTheme="majorBidi" w:hAnsiTheme="majorBidi" w:cstheme="majorBidi"/>
          <w:b/>
          <w:bCs/>
          <w:sz w:val="28"/>
          <w:szCs w:val="28"/>
          <w:rtl/>
        </w:rPr>
      </w:pPr>
      <w:r w:rsidRPr="001B3684">
        <w:rPr>
          <w:rFonts w:asciiTheme="majorBidi" w:hAnsiTheme="majorBidi" w:cstheme="majorBidi"/>
          <w:b/>
          <w:bCs/>
          <w:sz w:val="28"/>
          <w:szCs w:val="28"/>
          <w:rtl/>
        </w:rPr>
        <w:lastRenderedPageBreak/>
        <w:t>إهداء</w:t>
      </w:r>
    </w:p>
    <w:p w14:paraId="4248A6F6" w14:textId="77777777" w:rsidR="00DB69E2" w:rsidRDefault="00DB69E2" w:rsidP="00DB69E2">
      <w:pPr>
        <w:spacing w:line="360" w:lineRule="auto"/>
        <w:jc w:val="center"/>
        <w:rPr>
          <w:rFonts w:asciiTheme="majorBidi" w:hAnsiTheme="majorBidi" w:cstheme="majorBidi"/>
          <w:b/>
          <w:bCs/>
          <w:sz w:val="28"/>
          <w:szCs w:val="28"/>
          <w:rtl/>
        </w:rPr>
      </w:pPr>
    </w:p>
    <w:p w14:paraId="0C657F00" w14:textId="77777777" w:rsidR="00604669" w:rsidRPr="00E05BF5" w:rsidRDefault="00604669" w:rsidP="00DB69E2">
      <w:pPr>
        <w:spacing w:line="360" w:lineRule="auto"/>
        <w:jc w:val="center"/>
        <w:rPr>
          <w:rFonts w:asciiTheme="majorBidi" w:hAnsiTheme="majorBidi" w:cstheme="majorBidi"/>
          <w:sz w:val="28"/>
          <w:szCs w:val="28"/>
          <w:rtl/>
        </w:rPr>
      </w:pPr>
    </w:p>
    <w:p w14:paraId="40DD16D4" w14:textId="45F86338" w:rsidR="008C1D5E" w:rsidRPr="00E05BF5" w:rsidRDefault="00C71D38" w:rsidP="00DB69E2">
      <w:pPr>
        <w:bidi/>
        <w:jc w:val="center"/>
        <w:rPr>
          <w:rFonts w:asciiTheme="majorBidi" w:hAnsiTheme="majorBidi" w:cstheme="majorBidi"/>
          <w:sz w:val="24"/>
          <w:szCs w:val="24"/>
          <w:rtl/>
        </w:rPr>
      </w:pPr>
      <w:r w:rsidRPr="00E05BF5">
        <w:rPr>
          <w:rFonts w:asciiTheme="majorBidi" w:hAnsiTheme="majorBidi" w:cstheme="majorBidi" w:hint="cs"/>
          <w:sz w:val="24"/>
          <w:szCs w:val="24"/>
          <w:rtl/>
        </w:rPr>
        <w:t>الى من كان دعاؤهما نوراً يضي</w:t>
      </w:r>
      <w:r w:rsidR="00FD02B3" w:rsidRPr="00E05BF5">
        <w:rPr>
          <w:rFonts w:asciiTheme="majorBidi" w:hAnsiTheme="majorBidi" w:cstheme="majorBidi" w:hint="cs"/>
          <w:sz w:val="24"/>
          <w:szCs w:val="24"/>
          <w:rtl/>
        </w:rPr>
        <w:t xml:space="preserve">ء لي الطريق، </w:t>
      </w:r>
    </w:p>
    <w:p w14:paraId="45E2CBD8" w14:textId="3DC6BD31" w:rsidR="00FD02B3" w:rsidRPr="00E05BF5" w:rsidRDefault="00FD02B3" w:rsidP="00FD02B3">
      <w:pPr>
        <w:bidi/>
        <w:jc w:val="center"/>
        <w:rPr>
          <w:rFonts w:asciiTheme="majorBidi" w:hAnsiTheme="majorBidi" w:cstheme="majorBidi"/>
          <w:sz w:val="24"/>
          <w:szCs w:val="24"/>
          <w:rtl/>
        </w:rPr>
      </w:pPr>
      <w:r w:rsidRPr="00E05BF5">
        <w:rPr>
          <w:rFonts w:asciiTheme="majorBidi" w:hAnsiTheme="majorBidi" w:cstheme="majorBidi" w:hint="cs"/>
          <w:sz w:val="24"/>
          <w:szCs w:val="24"/>
          <w:rtl/>
        </w:rPr>
        <w:t>وسندهما رفيقاً لي في كل خطوة</w:t>
      </w:r>
      <w:r w:rsidR="002E7E65" w:rsidRPr="00E05BF5">
        <w:rPr>
          <w:rFonts w:asciiTheme="majorBidi" w:hAnsiTheme="majorBidi" w:cstheme="majorBidi" w:hint="cs"/>
          <w:sz w:val="24"/>
          <w:szCs w:val="24"/>
          <w:rtl/>
        </w:rPr>
        <w:t>،</w:t>
      </w:r>
    </w:p>
    <w:p w14:paraId="2D40A3AB" w14:textId="1A21BD51" w:rsidR="002E7E65" w:rsidRPr="00E05BF5" w:rsidRDefault="002E7E65" w:rsidP="002E7E65">
      <w:pPr>
        <w:bidi/>
        <w:jc w:val="center"/>
        <w:rPr>
          <w:rFonts w:asciiTheme="majorBidi" w:hAnsiTheme="majorBidi" w:cstheme="majorBidi"/>
          <w:sz w:val="24"/>
          <w:szCs w:val="24"/>
          <w:rtl/>
        </w:rPr>
      </w:pPr>
      <w:r w:rsidRPr="00E05BF5">
        <w:rPr>
          <w:rFonts w:asciiTheme="majorBidi" w:hAnsiTheme="majorBidi" w:cstheme="majorBidi" w:hint="cs"/>
          <w:sz w:val="24"/>
          <w:szCs w:val="24"/>
          <w:rtl/>
        </w:rPr>
        <w:t>والدي ووالدتي الغاليين،</w:t>
      </w:r>
    </w:p>
    <w:p w14:paraId="12B1F616" w14:textId="1A331557" w:rsidR="002E7E65" w:rsidRPr="00E05BF5" w:rsidRDefault="002E7E65" w:rsidP="002E7E65">
      <w:pPr>
        <w:bidi/>
        <w:jc w:val="center"/>
        <w:rPr>
          <w:rFonts w:asciiTheme="majorBidi" w:hAnsiTheme="majorBidi" w:cstheme="majorBidi"/>
          <w:sz w:val="24"/>
          <w:szCs w:val="24"/>
          <w:rtl/>
        </w:rPr>
      </w:pPr>
      <w:r w:rsidRPr="00E05BF5">
        <w:rPr>
          <w:rFonts w:asciiTheme="majorBidi" w:hAnsiTheme="majorBidi" w:cstheme="majorBidi" w:hint="cs"/>
          <w:sz w:val="24"/>
          <w:szCs w:val="24"/>
          <w:rtl/>
        </w:rPr>
        <w:t xml:space="preserve">أهديكما </w:t>
      </w:r>
      <w:r w:rsidR="00C516E2" w:rsidRPr="00E05BF5">
        <w:rPr>
          <w:rFonts w:asciiTheme="majorBidi" w:hAnsiTheme="majorBidi" w:cstheme="majorBidi" w:hint="cs"/>
          <w:sz w:val="24"/>
          <w:szCs w:val="24"/>
          <w:rtl/>
        </w:rPr>
        <w:t xml:space="preserve">ثمرة هذا الجهد، عرفاناً بفضلكما </w:t>
      </w:r>
      <w:r w:rsidR="00064B51" w:rsidRPr="00E05BF5">
        <w:rPr>
          <w:rFonts w:asciiTheme="majorBidi" w:hAnsiTheme="majorBidi" w:cstheme="majorBidi" w:hint="cs"/>
          <w:sz w:val="24"/>
          <w:szCs w:val="24"/>
          <w:rtl/>
        </w:rPr>
        <w:t>وامتناناً</w:t>
      </w:r>
    </w:p>
    <w:p w14:paraId="384246BE" w14:textId="59E51CE4" w:rsidR="00064B51" w:rsidRPr="00E05BF5" w:rsidRDefault="00064B51" w:rsidP="00064B51">
      <w:pPr>
        <w:bidi/>
        <w:jc w:val="center"/>
        <w:rPr>
          <w:rFonts w:asciiTheme="majorBidi" w:hAnsiTheme="majorBidi" w:cstheme="majorBidi"/>
          <w:sz w:val="24"/>
          <w:szCs w:val="24"/>
          <w:rtl/>
        </w:rPr>
      </w:pPr>
      <w:r w:rsidRPr="00E05BF5">
        <w:rPr>
          <w:rFonts w:asciiTheme="majorBidi" w:hAnsiTheme="majorBidi" w:cstheme="majorBidi" w:hint="cs"/>
          <w:sz w:val="24"/>
          <w:szCs w:val="24"/>
          <w:rtl/>
        </w:rPr>
        <w:t>لع</w:t>
      </w:r>
      <w:r w:rsidR="0065394D" w:rsidRPr="00E05BF5">
        <w:rPr>
          <w:rFonts w:asciiTheme="majorBidi" w:hAnsiTheme="majorBidi" w:cstheme="majorBidi" w:hint="cs"/>
          <w:sz w:val="24"/>
          <w:szCs w:val="24"/>
          <w:rtl/>
        </w:rPr>
        <w:t>طائكما الذي لا توفيه الكلمات.</w:t>
      </w:r>
    </w:p>
    <w:p w14:paraId="18D9EE53" w14:textId="77777777" w:rsidR="0065394D" w:rsidRPr="00E05BF5" w:rsidRDefault="0065394D" w:rsidP="0065394D">
      <w:pPr>
        <w:bidi/>
        <w:jc w:val="center"/>
        <w:rPr>
          <w:rFonts w:asciiTheme="majorBidi" w:hAnsiTheme="majorBidi" w:cstheme="majorBidi"/>
          <w:sz w:val="24"/>
          <w:szCs w:val="24"/>
          <w:rtl/>
        </w:rPr>
      </w:pPr>
    </w:p>
    <w:p w14:paraId="29A377A5" w14:textId="66B36FB1" w:rsidR="0065394D" w:rsidRPr="00E05BF5" w:rsidRDefault="0065394D" w:rsidP="0065394D">
      <w:pPr>
        <w:bidi/>
        <w:jc w:val="center"/>
        <w:rPr>
          <w:rFonts w:asciiTheme="majorBidi" w:hAnsiTheme="majorBidi" w:cstheme="majorBidi"/>
          <w:sz w:val="24"/>
          <w:szCs w:val="24"/>
          <w:rtl/>
        </w:rPr>
      </w:pPr>
      <w:r w:rsidRPr="00E05BF5">
        <w:rPr>
          <w:rFonts w:asciiTheme="majorBidi" w:hAnsiTheme="majorBidi" w:cstheme="majorBidi" w:hint="cs"/>
          <w:sz w:val="24"/>
          <w:szCs w:val="24"/>
          <w:rtl/>
        </w:rPr>
        <w:t>الى اخوتي واخواتي،</w:t>
      </w:r>
    </w:p>
    <w:p w14:paraId="420FC8BA" w14:textId="75DBF1CF" w:rsidR="0065394D" w:rsidRPr="00E05BF5" w:rsidRDefault="0065394D" w:rsidP="0065394D">
      <w:pPr>
        <w:bidi/>
        <w:jc w:val="center"/>
        <w:rPr>
          <w:rFonts w:asciiTheme="majorBidi" w:hAnsiTheme="majorBidi" w:cstheme="majorBidi"/>
          <w:sz w:val="24"/>
          <w:szCs w:val="24"/>
          <w:rtl/>
        </w:rPr>
      </w:pPr>
      <w:r w:rsidRPr="00E05BF5">
        <w:rPr>
          <w:rFonts w:asciiTheme="majorBidi" w:hAnsiTheme="majorBidi" w:cstheme="majorBidi" w:hint="cs"/>
          <w:sz w:val="24"/>
          <w:szCs w:val="24"/>
          <w:rtl/>
        </w:rPr>
        <w:t>رفقاء العمر والسند الدائم، شكراً</w:t>
      </w:r>
      <w:r w:rsidR="00456703" w:rsidRPr="00E05BF5">
        <w:rPr>
          <w:rFonts w:asciiTheme="majorBidi" w:hAnsiTheme="majorBidi" w:cstheme="majorBidi" w:hint="cs"/>
          <w:sz w:val="24"/>
          <w:szCs w:val="24"/>
          <w:rtl/>
        </w:rPr>
        <w:t xml:space="preserve"> لكل كلمة تشجيع، ولكل موقف منحني </w:t>
      </w:r>
      <w:r w:rsidR="00C40BFC" w:rsidRPr="00E05BF5">
        <w:rPr>
          <w:rFonts w:asciiTheme="majorBidi" w:hAnsiTheme="majorBidi" w:cstheme="majorBidi" w:hint="cs"/>
          <w:sz w:val="24"/>
          <w:szCs w:val="24"/>
          <w:rtl/>
        </w:rPr>
        <w:t>القوة للاستمرار.</w:t>
      </w:r>
    </w:p>
    <w:p w14:paraId="38D7B4CF" w14:textId="77777777" w:rsidR="00C40BFC" w:rsidRPr="00E05BF5" w:rsidRDefault="00C40BFC" w:rsidP="00C40BFC">
      <w:pPr>
        <w:bidi/>
        <w:jc w:val="center"/>
        <w:rPr>
          <w:rFonts w:asciiTheme="majorBidi" w:hAnsiTheme="majorBidi" w:cstheme="majorBidi"/>
          <w:sz w:val="24"/>
          <w:szCs w:val="24"/>
          <w:rtl/>
        </w:rPr>
      </w:pPr>
    </w:p>
    <w:p w14:paraId="28F71837" w14:textId="16066F6E" w:rsidR="00C40BFC" w:rsidRPr="00E05BF5" w:rsidRDefault="00C40BFC" w:rsidP="00C40BFC">
      <w:pPr>
        <w:bidi/>
        <w:jc w:val="center"/>
        <w:rPr>
          <w:rFonts w:asciiTheme="majorBidi" w:hAnsiTheme="majorBidi" w:cstheme="majorBidi"/>
          <w:sz w:val="24"/>
          <w:szCs w:val="24"/>
          <w:rtl/>
        </w:rPr>
      </w:pPr>
      <w:r w:rsidRPr="00E05BF5">
        <w:rPr>
          <w:rFonts w:asciiTheme="majorBidi" w:hAnsiTheme="majorBidi" w:cstheme="majorBidi" w:hint="cs"/>
          <w:sz w:val="24"/>
          <w:szCs w:val="24"/>
          <w:rtl/>
        </w:rPr>
        <w:t>الى عائلتي و</w:t>
      </w:r>
      <w:r w:rsidR="00EC358A" w:rsidRPr="00E05BF5">
        <w:rPr>
          <w:rFonts w:asciiTheme="majorBidi" w:hAnsiTheme="majorBidi" w:cstheme="majorBidi" w:hint="cs"/>
          <w:sz w:val="24"/>
          <w:szCs w:val="24"/>
          <w:rtl/>
        </w:rPr>
        <w:t>أقاربي</w:t>
      </w:r>
      <w:r w:rsidR="00DA41A9" w:rsidRPr="00E05BF5">
        <w:rPr>
          <w:rFonts w:asciiTheme="majorBidi" w:hAnsiTheme="majorBidi" w:cstheme="majorBidi" w:hint="cs"/>
          <w:sz w:val="24"/>
          <w:szCs w:val="24"/>
          <w:rtl/>
        </w:rPr>
        <w:t>،</w:t>
      </w:r>
    </w:p>
    <w:p w14:paraId="3E3338EF" w14:textId="77777777" w:rsidR="00DA41A9" w:rsidRPr="00E05BF5" w:rsidRDefault="00EC358A" w:rsidP="00EC358A">
      <w:pPr>
        <w:bidi/>
        <w:jc w:val="center"/>
        <w:rPr>
          <w:rFonts w:asciiTheme="majorBidi" w:hAnsiTheme="majorBidi" w:cstheme="majorBidi"/>
          <w:sz w:val="24"/>
          <w:szCs w:val="24"/>
          <w:rtl/>
        </w:rPr>
      </w:pPr>
      <w:r w:rsidRPr="00E05BF5">
        <w:rPr>
          <w:rFonts w:asciiTheme="majorBidi" w:hAnsiTheme="majorBidi" w:cstheme="majorBidi" w:hint="cs"/>
          <w:sz w:val="24"/>
          <w:szCs w:val="24"/>
          <w:rtl/>
        </w:rPr>
        <w:t>الذين احاطوني بالمح</w:t>
      </w:r>
      <w:r w:rsidR="001B64EF" w:rsidRPr="00E05BF5">
        <w:rPr>
          <w:rFonts w:asciiTheme="majorBidi" w:hAnsiTheme="majorBidi" w:cstheme="majorBidi" w:hint="cs"/>
          <w:sz w:val="24"/>
          <w:szCs w:val="24"/>
          <w:rtl/>
        </w:rPr>
        <w:t>بة والدعم، وكانوا جزءاً جميلاً من هذه الرحلة</w:t>
      </w:r>
      <w:r w:rsidR="00DA41A9" w:rsidRPr="00E05BF5">
        <w:rPr>
          <w:rFonts w:asciiTheme="majorBidi" w:hAnsiTheme="majorBidi" w:cstheme="majorBidi" w:hint="cs"/>
          <w:sz w:val="24"/>
          <w:szCs w:val="24"/>
          <w:rtl/>
        </w:rPr>
        <w:t>.</w:t>
      </w:r>
    </w:p>
    <w:p w14:paraId="20D065C3" w14:textId="77777777" w:rsidR="00DA41A9" w:rsidRPr="00E05BF5" w:rsidRDefault="00DA41A9" w:rsidP="00DA41A9">
      <w:pPr>
        <w:bidi/>
        <w:jc w:val="center"/>
        <w:rPr>
          <w:rFonts w:asciiTheme="majorBidi" w:hAnsiTheme="majorBidi" w:cstheme="majorBidi"/>
          <w:sz w:val="24"/>
          <w:szCs w:val="24"/>
          <w:rtl/>
        </w:rPr>
      </w:pPr>
    </w:p>
    <w:p w14:paraId="00ECC9B9" w14:textId="77777777" w:rsidR="00DA41A9" w:rsidRPr="00E05BF5" w:rsidRDefault="00DA41A9" w:rsidP="00DA41A9">
      <w:pPr>
        <w:bidi/>
        <w:jc w:val="center"/>
        <w:rPr>
          <w:rFonts w:asciiTheme="majorBidi" w:hAnsiTheme="majorBidi" w:cstheme="majorBidi"/>
          <w:sz w:val="24"/>
          <w:szCs w:val="24"/>
          <w:rtl/>
        </w:rPr>
      </w:pPr>
      <w:r w:rsidRPr="00E05BF5">
        <w:rPr>
          <w:rFonts w:asciiTheme="majorBidi" w:hAnsiTheme="majorBidi" w:cstheme="majorBidi" w:hint="cs"/>
          <w:sz w:val="24"/>
          <w:szCs w:val="24"/>
          <w:rtl/>
        </w:rPr>
        <w:t>الى أصدقائي،</w:t>
      </w:r>
    </w:p>
    <w:p w14:paraId="48438570" w14:textId="6E8971ED" w:rsidR="00DC1BFE" w:rsidRPr="00E05BF5" w:rsidRDefault="00DA41A9" w:rsidP="00DA41A9">
      <w:pPr>
        <w:bidi/>
        <w:jc w:val="center"/>
        <w:rPr>
          <w:rFonts w:asciiTheme="majorBidi" w:hAnsiTheme="majorBidi" w:cstheme="majorBidi"/>
          <w:sz w:val="24"/>
          <w:szCs w:val="24"/>
          <w:rtl/>
        </w:rPr>
      </w:pPr>
      <w:r w:rsidRPr="00E05BF5">
        <w:rPr>
          <w:rFonts w:asciiTheme="majorBidi" w:hAnsiTheme="majorBidi" w:cstheme="majorBidi" w:hint="cs"/>
          <w:sz w:val="24"/>
          <w:szCs w:val="24"/>
          <w:rtl/>
        </w:rPr>
        <w:t>الذين شاركوني لحظات التعب والانجاز</w:t>
      </w:r>
      <w:r w:rsidR="00EE04FE" w:rsidRPr="00E05BF5">
        <w:rPr>
          <w:rFonts w:asciiTheme="majorBidi" w:hAnsiTheme="majorBidi" w:cstheme="majorBidi" w:hint="cs"/>
          <w:sz w:val="24"/>
          <w:szCs w:val="24"/>
          <w:rtl/>
        </w:rPr>
        <w:t>، وكان لتشجيعهم أثر لا</w:t>
      </w:r>
      <w:r w:rsidR="00DC1BFE" w:rsidRPr="00E05BF5">
        <w:rPr>
          <w:rFonts w:asciiTheme="majorBidi" w:hAnsiTheme="majorBidi" w:cstheme="majorBidi" w:hint="cs"/>
          <w:sz w:val="24"/>
          <w:szCs w:val="24"/>
          <w:rtl/>
        </w:rPr>
        <w:t xml:space="preserve"> يُنسى.</w:t>
      </w:r>
    </w:p>
    <w:p w14:paraId="60004C58" w14:textId="77777777" w:rsidR="00F87FA6" w:rsidRPr="00E05BF5" w:rsidRDefault="00F87FA6" w:rsidP="00F87FA6">
      <w:pPr>
        <w:bidi/>
        <w:jc w:val="center"/>
        <w:rPr>
          <w:rFonts w:asciiTheme="majorBidi" w:hAnsiTheme="majorBidi" w:cstheme="majorBidi"/>
          <w:sz w:val="24"/>
          <w:szCs w:val="24"/>
          <w:rtl/>
        </w:rPr>
      </w:pPr>
    </w:p>
    <w:p w14:paraId="1EF554DD" w14:textId="48730983" w:rsidR="00F87FA6" w:rsidRPr="00E05BF5" w:rsidRDefault="00F87FA6" w:rsidP="00F87FA6">
      <w:pPr>
        <w:bidi/>
        <w:jc w:val="center"/>
        <w:rPr>
          <w:rFonts w:asciiTheme="majorBidi" w:hAnsiTheme="majorBidi" w:cstheme="majorBidi"/>
          <w:sz w:val="24"/>
          <w:szCs w:val="24"/>
          <w:rtl/>
        </w:rPr>
      </w:pPr>
      <w:r w:rsidRPr="00E05BF5">
        <w:rPr>
          <w:rFonts w:asciiTheme="majorBidi" w:hAnsiTheme="majorBidi" w:cstheme="majorBidi" w:hint="cs"/>
          <w:sz w:val="24"/>
          <w:szCs w:val="24"/>
          <w:rtl/>
        </w:rPr>
        <w:t>الى كل من آمن بي، وشجعني، وفرح ب</w:t>
      </w:r>
      <w:r w:rsidR="00DF350C" w:rsidRPr="00E05BF5">
        <w:rPr>
          <w:rFonts w:asciiTheme="majorBidi" w:hAnsiTheme="majorBidi" w:cstheme="majorBidi" w:hint="cs"/>
          <w:sz w:val="24"/>
          <w:szCs w:val="24"/>
          <w:rtl/>
        </w:rPr>
        <w:t xml:space="preserve">إنجازي، </w:t>
      </w:r>
    </w:p>
    <w:p w14:paraId="4F036F0E" w14:textId="52F87BE1" w:rsidR="00DF350C" w:rsidRPr="00E05BF5" w:rsidRDefault="00DF350C" w:rsidP="00DF350C">
      <w:pPr>
        <w:bidi/>
        <w:jc w:val="center"/>
        <w:rPr>
          <w:rFonts w:asciiTheme="majorBidi" w:hAnsiTheme="majorBidi" w:cstheme="majorBidi"/>
          <w:sz w:val="24"/>
          <w:szCs w:val="24"/>
          <w:rtl/>
        </w:rPr>
      </w:pPr>
      <w:r w:rsidRPr="00E05BF5">
        <w:rPr>
          <w:rFonts w:asciiTheme="majorBidi" w:hAnsiTheme="majorBidi" w:cstheme="majorBidi" w:hint="cs"/>
          <w:sz w:val="24"/>
          <w:szCs w:val="24"/>
          <w:rtl/>
        </w:rPr>
        <w:t xml:space="preserve">أهدي ثمرة هذه الرحلة </w:t>
      </w:r>
      <w:r w:rsidR="00E0597B" w:rsidRPr="00E05BF5">
        <w:rPr>
          <w:rFonts w:asciiTheme="majorBidi" w:hAnsiTheme="majorBidi" w:cstheme="majorBidi" w:hint="cs"/>
          <w:sz w:val="24"/>
          <w:szCs w:val="24"/>
          <w:rtl/>
        </w:rPr>
        <w:t>بكل الحب والامتنان.</w:t>
      </w:r>
    </w:p>
    <w:p w14:paraId="029CE5AB" w14:textId="69A05E03" w:rsidR="00EC358A" w:rsidRPr="00E05BF5" w:rsidRDefault="00EE04FE" w:rsidP="00DC1BFE">
      <w:pPr>
        <w:bidi/>
        <w:jc w:val="center"/>
        <w:rPr>
          <w:rFonts w:asciiTheme="majorBidi" w:hAnsiTheme="majorBidi" w:cstheme="majorBidi"/>
          <w:sz w:val="28"/>
          <w:szCs w:val="28"/>
          <w:rtl/>
        </w:rPr>
      </w:pPr>
      <w:r w:rsidRPr="00E05BF5">
        <w:rPr>
          <w:rFonts w:asciiTheme="majorBidi" w:hAnsiTheme="majorBidi" w:cstheme="majorBidi" w:hint="cs"/>
          <w:sz w:val="24"/>
          <w:szCs w:val="24"/>
          <w:rtl/>
        </w:rPr>
        <w:t xml:space="preserve"> </w:t>
      </w:r>
      <w:r w:rsidR="00EC358A" w:rsidRPr="00E05BF5">
        <w:rPr>
          <w:rFonts w:asciiTheme="majorBidi" w:hAnsiTheme="majorBidi" w:cstheme="majorBidi" w:hint="cs"/>
          <w:sz w:val="24"/>
          <w:szCs w:val="24"/>
          <w:rtl/>
        </w:rPr>
        <w:t xml:space="preserve"> </w:t>
      </w:r>
    </w:p>
    <w:p w14:paraId="60942131" w14:textId="77777777" w:rsidR="00DB69E2" w:rsidRPr="00E05BF5" w:rsidRDefault="00DB69E2" w:rsidP="00DB69E2">
      <w:pPr>
        <w:tabs>
          <w:tab w:val="center" w:pos="4680"/>
        </w:tabs>
        <w:bidi/>
        <w:rPr>
          <w:rFonts w:asciiTheme="majorBidi" w:hAnsiTheme="majorBidi" w:cstheme="majorBidi"/>
          <w:sz w:val="24"/>
          <w:szCs w:val="24"/>
        </w:rPr>
      </w:pPr>
      <w:r w:rsidRPr="00E05BF5">
        <w:rPr>
          <w:rFonts w:asciiTheme="majorBidi" w:hAnsiTheme="majorBidi" w:cstheme="majorBidi"/>
          <w:sz w:val="96"/>
          <w:szCs w:val="96"/>
          <w:rtl/>
        </w:rPr>
        <w:tab/>
      </w:r>
    </w:p>
    <w:p w14:paraId="4462CD99" w14:textId="77777777" w:rsidR="00DB69E2" w:rsidRDefault="00DB69E2" w:rsidP="00DB69E2">
      <w:pPr>
        <w:tabs>
          <w:tab w:val="center" w:pos="4680"/>
        </w:tabs>
        <w:bidi/>
        <w:rPr>
          <w:rFonts w:asciiTheme="majorBidi" w:hAnsiTheme="majorBidi" w:cstheme="majorBidi"/>
          <w:sz w:val="24"/>
          <w:szCs w:val="24"/>
        </w:rPr>
      </w:pPr>
    </w:p>
    <w:p w14:paraId="5CF6DC61" w14:textId="77777777" w:rsidR="00DB69E2" w:rsidRDefault="00DB69E2" w:rsidP="00DB69E2">
      <w:pPr>
        <w:tabs>
          <w:tab w:val="center" w:pos="4680"/>
        </w:tabs>
        <w:bidi/>
        <w:rPr>
          <w:rFonts w:asciiTheme="majorBidi" w:hAnsiTheme="majorBidi" w:cstheme="majorBidi"/>
          <w:sz w:val="24"/>
          <w:szCs w:val="24"/>
        </w:rPr>
      </w:pPr>
    </w:p>
    <w:p w14:paraId="386C4ABF" w14:textId="77777777" w:rsidR="00DB69E2" w:rsidRDefault="00DB69E2" w:rsidP="00DB69E2">
      <w:pPr>
        <w:tabs>
          <w:tab w:val="center" w:pos="4680"/>
        </w:tabs>
        <w:bidi/>
        <w:rPr>
          <w:rFonts w:asciiTheme="majorBidi" w:hAnsiTheme="majorBidi" w:cstheme="majorBidi"/>
          <w:sz w:val="24"/>
          <w:szCs w:val="24"/>
          <w:rtl/>
        </w:rPr>
      </w:pPr>
    </w:p>
    <w:p w14:paraId="15E17BF6" w14:textId="77777777" w:rsidR="00E05BF5" w:rsidRDefault="00E05BF5" w:rsidP="00E05BF5">
      <w:pPr>
        <w:tabs>
          <w:tab w:val="center" w:pos="4680"/>
        </w:tabs>
        <w:bidi/>
        <w:rPr>
          <w:rFonts w:asciiTheme="majorBidi" w:hAnsiTheme="majorBidi" w:cstheme="majorBidi"/>
          <w:sz w:val="24"/>
          <w:szCs w:val="24"/>
          <w:rtl/>
        </w:rPr>
      </w:pPr>
    </w:p>
    <w:p w14:paraId="452193B7" w14:textId="77777777" w:rsidR="00E05BF5" w:rsidRDefault="00E05BF5" w:rsidP="00E05BF5">
      <w:pPr>
        <w:tabs>
          <w:tab w:val="center" w:pos="4680"/>
        </w:tabs>
        <w:bidi/>
        <w:rPr>
          <w:rFonts w:asciiTheme="majorBidi" w:hAnsiTheme="majorBidi" w:cstheme="majorBidi"/>
          <w:sz w:val="24"/>
          <w:szCs w:val="24"/>
          <w:rtl/>
        </w:rPr>
      </w:pPr>
    </w:p>
    <w:p w14:paraId="30585C18" w14:textId="77777777" w:rsidR="00E05BF5" w:rsidRDefault="00E05BF5" w:rsidP="00E05BF5">
      <w:pPr>
        <w:tabs>
          <w:tab w:val="center" w:pos="4680"/>
        </w:tabs>
        <w:bidi/>
        <w:rPr>
          <w:rFonts w:asciiTheme="majorBidi" w:hAnsiTheme="majorBidi" w:cstheme="majorBidi"/>
          <w:sz w:val="24"/>
          <w:szCs w:val="24"/>
          <w:rtl/>
        </w:rPr>
      </w:pPr>
    </w:p>
    <w:p w14:paraId="3274323D" w14:textId="77777777" w:rsidR="00E05BF5" w:rsidRDefault="00E05BF5" w:rsidP="00E05BF5">
      <w:pPr>
        <w:tabs>
          <w:tab w:val="center" w:pos="4680"/>
        </w:tabs>
        <w:bidi/>
        <w:rPr>
          <w:rFonts w:asciiTheme="majorBidi" w:hAnsiTheme="majorBidi" w:cstheme="majorBidi"/>
          <w:sz w:val="24"/>
          <w:szCs w:val="24"/>
          <w:rtl/>
        </w:rPr>
      </w:pPr>
    </w:p>
    <w:p w14:paraId="6A2B3670" w14:textId="77777777" w:rsidR="00E05BF5" w:rsidRDefault="00E05BF5" w:rsidP="00E05BF5">
      <w:pPr>
        <w:tabs>
          <w:tab w:val="center" w:pos="4680"/>
        </w:tabs>
        <w:bidi/>
        <w:rPr>
          <w:rFonts w:asciiTheme="majorBidi" w:hAnsiTheme="majorBidi" w:cstheme="majorBidi"/>
          <w:sz w:val="24"/>
          <w:szCs w:val="24"/>
          <w:rtl/>
        </w:rPr>
      </w:pPr>
    </w:p>
    <w:p w14:paraId="6979D8AB" w14:textId="77777777" w:rsidR="00E05BF5" w:rsidRDefault="00E05BF5" w:rsidP="00E05BF5">
      <w:pPr>
        <w:tabs>
          <w:tab w:val="center" w:pos="4680"/>
        </w:tabs>
        <w:bidi/>
        <w:rPr>
          <w:rFonts w:asciiTheme="majorBidi" w:hAnsiTheme="majorBidi" w:cstheme="majorBidi"/>
          <w:sz w:val="24"/>
          <w:szCs w:val="24"/>
          <w:rtl/>
        </w:rPr>
      </w:pPr>
    </w:p>
    <w:p w14:paraId="1D3585AB" w14:textId="77777777" w:rsidR="00E05BF5" w:rsidRDefault="00E05BF5" w:rsidP="00E05BF5">
      <w:pPr>
        <w:tabs>
          <w:tab w:val="center" w:pos="4680"/>
        </w:tabs>
        <w:bidi/>
        <w:rPr>
          <w:rFonts w:asciiTheme="majorBidi" w:hAnsiTheme="majorBidi" w:cstheme="majorBidi"/>
          <w:sz w:val="24"/>
          <w:szCs w:val="24"/>
          <w:rtl/>
        </w:rPr>
      </w:pPr>
    </w:p>
    <w:p w14:paraId="57EB6F7C" w14:textId="77777777" w:rsidR="00E05BF5" w:rsidRDefault="00E05BF5" w:rsidP="00E05BF5">
      <w:pPr>
        <w:tabs>
          <w:tab w:val="center" w:pos="4680"/>
        </w:tabs>
        <w:bidi/>
        <w:rPr>
          <w:rFonts w:asciiTheme="majorBidi" w:hAnsiTheme="majorBidi" w:cstheme="majorBidi"/>
          <w:sz w:val="24"/>
          <w:szCs w:val="24"/>
          <w:rtl/>
        </w:rPr>
      </w:pPr>
    </w:p>
    <w:p w14:paraId="6A87F6DE" w14:textId="77777777" w:rsidR="00E05BF5" w:rsidRDefault="00E05BF5" w:rsidP="00E05BF5">
      <w:pPr>
        <w:tabs>
          <w:tab w:val="center" w:pos="4680"/>
        </w:tabs>
        <w:bidi/>
        <w:rPr>
          <w:rFonts w:asciiTheme="majorBidi" w:hAnsiTheme="majorBidi" w:cstheme="majorBidi"/>
          <w:sz w:val="24"/>
          <w:szCs w:val="24"/>
          <w:rtl/>
        </w:rPr>
      </w:pPr>
    </w:p>
    <w:p w14:paraId="4667BA9E" w14:textId="77777777" w:rsidR="00E05BF5" w:rsidRDefault="00E05BF5" w:rsidP="00E05BF5">
      <w:pPr>
        <w:tabs>
          <w:tab w:val="center" w:pos="4680"/>
        </w:tabs>
        <w:bidi/>
        <w:rPr>
          <w:rFonts w:asciiTheme="majorBidi" w:hAnsiTheme="majorBidi" w:cstheme="majorBidi"/>
          <w:sz w:val="24"/>
          <w:szCs w:val="24"/>
          <w:rtl/>
        </w:rPr>
        <w:sectPr w:rsidR="00E05BF5" w:rsidSect="00862000">
          <w:footerReference w:type="default" r:id="rId13"/>
          <w:footerReference w:type="first" r:id="rId14"/>
          <w:pgSz w:w="12240" w:h="15840"/>
          <w:pgMar w:top="1440" w:right="1440" w:bottom="1440" w:left="1440" w:header="720" w:footer="720" w:gutter="0"/>
          <w:pgNumType w:fmt="arabicAbjad"/>
          <w:cols w:space="720"/>
          <w:docGrid w:linePitch="360"/>
        </w:sectPr>
      </w:pPr>
    </w:p>
    <w:p w14:paraId="6023FC89" w14:textId="37CB7BB4" w:rsidR="00E05BF5" w:rsidRDefault="00E05BF5" w:rsidP="00E05BF5">
      <w:pPr>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lastRenderedPageBreak/>
        <w:t xml:space="preserve">شكر </w:t>
      </w:r>
      <w:r w:rsidR="004E7008">
        <w:rPr>
          <w:rFonts w:asciiTheme="majorBidi" w:hAnsiTheme="majorBidi" w:cstheme="majorBidi" w:hint="cs"/>
          <w:b/>
          <w:bCs/>
          <w:sz w:val="28"/>
          <w:szCs w:val="28"/>
          <w:rtl/>
        </w:rPr>
        <w:t xml:space="preserve">وتقدير </w:t>
      </w:r>
    </w:p>
    <w:p w14:paraId="31241DD1" w14:textId="77777777" w:rsidR="00837CD6" w:rsidRDefault="00837CD6" w:rsidP="00414EAF">
      <w:pPr>
        <w:spacing w:line="360" w:lineRule="auto"/>
        <w:rPr>
          <w:rFonts w:asciiTheme="majorBidi" w:hAnsiTheme="majorBidi" w:cstheme="majorBidi"/>
          <w:b/>
          <w:bCs/>
          <w:sz w:val="28"/>
          <w:szCs w:val="28"/>
          <w:rtl/>
        </w:rPr>
      </w:pPr>
    </w:p>
    <w:p w14:paraId="460313E9" w14:textId="77777777" w:rsidR="00702D2A" w:rsidRDefault="005C578E" w:rsidP="00E05BF5">
      <w:pPr>
        <w:spacing w:line="360" w:lineRule="auto"/>
        <w:jc w:val="center"/>
        <w:rPr>
          <w:rFonts w:asciiTheme="majorBidi" w:hAnsiTheme="majorBidi" w:cstheme="majorBidi"/>
          <w:sz w:val="24"/>
          <w:szCs w:val="24"/>
          <w:rtl/>
        </w:rPr>
      </w:pPr>
      <w:r>
        <w:rPr>
          <w:rFonts w:asciiTheme="majorBidi" w:hAnsiTheme="majorBidi" w:cstheme="majorBidi" w:hint="cs"/>
          <w:sz w:val="24"/>
          <w:szCs w:val="24"/>
          <w:rtl/>
        </w:rPr>
        <w:t>الحمد</w:t>
      </w:r>
      <w:r w:rsidR="00503C97">
        <w:rPr>
          <w:rFonts w:asciiTheme="majorBidi" w:hAnsiTheme="majorBidi" w:cstheme="majorBidi" w:hint="cs"/>
          <w:sz w:val="24"/>
          <w:szCs w:val="24"/>
          <w:rtl/>
        </w:rPr>
        <w:t xml:space="preserve"> لله حمداً كثيراً طيباً مباركاً، الذي بنعمته </w:t>
      </w:r>
      <w:r w:rsidR="001372AA">
        <w:rPr>
          <w:rFonts w:asciiTheme="majorBidi" w:hAnsiTheme="majorBidi" w:cstheme="majorBidi" w:hint="cs"/>
          <w:sz w:val="24"/>
          <w:szCs w:val="24"/>
          <w:rtl/>
        </w:rPr>
        <w:t xml:space="preserve">تتم الصالحات، </w:t>
      </w:r>
    </w:p>
    <w:p w14:paraId="1DEEF4F1" w14:textId="77777777" w:rsidR="00566441" w:rsidRDefault="001372AA" w:rsidP="00E05BF5">
      <w:pPr>
        <w:spacing w:line="360" w:lineRule="auto"/>
        <w:jc w:val="center"/>
        <w:rPr>
          <w:rFonts w:asciiTheme="majorBidi" w:hAnsiTheme="majorBidi" w:cstheme="majorBidi"/>
          <w:sz w:val="24"/>
          <w:szCs w:val="24"/>
          <w:rtl/>
        </w:rPr>
      </w:pPr>
      <w:r>
        <w:rPr>
          <w:rFonts w:asciiTheme="majorBidi" w:hAnsiTheme="majorBidi" w:cstheme="majorBidi" w:hint="cs"/>
          <w:sz w:val="24"/>
          <w:szCs w:val="24"/>
          <w:rtl/>
        </w:rPr>
        <w:t>وبتوفيقه تكتمل المساعي</w:t>
      </w:r>
      <w:r w:rsidR="00702D2A">
        <w:rPr>
          <w:rFonts w:asciiTheme="majorBidi" w:hAnsiTheme="majorBidi" w:cstheme="majorBidi" w:hint="cs"/>
          <w:sz w:val="24"/>
          <w:szCs w:val="24"/>
          <w:rtl/>
        </w:rPr>
        <w:t xml:space="preserve"> وتتحقق الغايات.</w:t>
      </w:r>
    </w:p>
    <w:p w14:paraId="52E68358" w14:textId="77777777" w:rsidR="00337627" w:rsidRDefault="00566441" w:rsidP="00E05BF5">
      <w:pPr>
        <w:spacing w:line="360" w:lineRule="auto"/>
        <w:jc w:val="center"/>
        <w:rPr>
          <w:rFonts w:asciiTheme="majorBidi" w:hAnsiTheme="majorBidi" w:cstheme="majorBidi"/>
          <w:sz w:val="24"/>
          <w:szCs w:val="24"/>
          <w:rtl/>
        </w:rPr>
      </w:pPr>
      <w:r>
        <w:rPr>
          <w:rFonts w:asciiTheme="majorBidi" w:hAnsiTheme="majorBidi" w:cstheme="majorBidi" w:hint="cs"/>
          <w:sz w:val="24"/>
          <w:szCs w:val="24"/>
          <w:rtl/>
        </w:rPr>
        <w:t>أحمده سبحانه وأشكره</w:t>
      </w:r>
      <w:r w:rsidR="00E4354D">
        <w:rPr>
          <w:rFonts w:asciiTheme="majorBidi" w:hAnsiTheme="majorBidi" w:cstheme="majorBidi" w:hint="cs"/>
          <w:sz w:val="24"/>
          <w:szCs w:val="24"/>
          <w:rtl/>
        </w:rPr>
        <w:t xml:space="preserve"> على ما أنعم به عليّ من توفيق وعون </w:t>
      </w:r>
      <w:r w:rsidR="00337627">
        <w:rPr>
          <w:rFonts w:asciiTheme="majorBidi" w:hAnsiTheme="majorBidi" w:cstheme="majorBidi" w:hint="cs"/>
          <w:sz w:val="24"/>
          <w:szCs w:val="24"/>
          <w:rtl/>
        </w:rPr>
        <w:t>لإتمام هذه الرحلة العلمية.</w:t>
      </w:r>
    </w:p>
    <w:p w14:paraId="79F6F5F7" w14:textId="77777777" w:rsidR="00E651F7" w:rsidRDefault="0003724F" w:rsidP="00E05BF5">
      <w:pPr>
        <w:spacing w:line="360" w:lineRule="auto"/>
        <w:jc w:val="center"/>
        <w:rPr>
          <w:rFonts w:asciiTheme="majorBidi" w:hAnsiTheme="majorBidi" w:cstheme="majorBidi"/>
          <w:sz w:val="24"/>
          <w:szCs w:val="24"/>
          <w:rtl/>
        </w:rPr>
      </w:pPr>
      <w:r>
        <w:rPr>
          <w:rFonts w:asciiTheme="majorBidi" w:hAnsiTheme="majorBidi" w:cstheme="majorBidi" w:hint="cs"/>
          <w:sz w:val="24"/>
          <w:szCs w:val="24"/>
          <w:rtl/>
        </w:rPr>
        <w:t xml:space="preserve">كما أتقدم بخالص الشكر والتقدير لكل من ساندني ودعمني </w:t>
      </w:r>
      <w:r w:rsidR="00E651F7">
        <w:rPr>
          <w:rFonts w:asciiTheme="majorBidi" w:hAnsiTheme="majorBidi" w:cstheme="majorBidi" w:hint="cs"/>
          <w:sz w:val="24"/>
          <w:szCs w:val="24"/>
          <w:rtl/>
        </w:rPr>
        <w:t>خلال مسيرتي العلمية،</w:t>
      </w:r>
    </w:p>
    <w:p w14:paraId="3C8A873B" w14:textId="77777777" w:rsidR="000A477C" w:rsidRDefault="00E651F7" w:rsidP="00E05BF5">
      <w:pPr>
        <w:spacing w:line="360" w:lineRule="auto"/>
        <w:jc w:val="center"/>
        <w:rPr>
          <w:rFonts w:asciiTheme="majorBidi" w:hAnsiTheme="majorBidi" w:cstheme="majorBidi"/>
          <w:sz w:val="24"/>
          <w:szCs w:val="24"/>
          <w:rtl/>
        </w:rPr>
      </w:pPr>
      <w:r>
        <w:rPr>
          <w:rFonts w:asciiTheme="majorBidi" w:hAnsiTheme="majorBidi" w:cstheme="majorBidi" w:hint="cs"/>
          <w:sz w:val="24"/>
          <w:szCs w:val="24"/>
          <w:rtl/>
        </w:rPr>
        <w:t xml:space="preserve">وكان لكلماته وتشجيعه </w:t>
      </w:r>
      <w:r w:rsidR="00177C2E">
        <w:rPr>
          <w:rFonts w:asciiTheme="majorBidi" w:hAnsiTheme="majorBidi" w:cstheme="majorBidi" w:hint="cs"/>
          <w:sz w:val="24"/>
          <w:szCs w:val="24"/>
          <w:rtl/>
        </w:rPr>
        <w:t xml:space="preserve">ومساندته أثر في مواصلة الطريق </w:t>
      </w:r>
      <w:r w:rsidR="000A477C">
        <w:rPr>
          <w:rFonts w:asciiTheme="majorBidi" w:hAnsiTheme="majorBidi" w:cstheme="majorBidi" w:hint="cs"/>
          <w:sz w:val="24"/>
          <w:szCs w:val="24"/>
          <w:rtl/>
        </w:rPr>
        <w:t>والوصول الى هذه الرحلة.</w:t>
      </w:r>
    </w:p>
    <w:p w14:paraId="2F5A95E0" w14:textId="77777777" w:rsidR="000A477C" w:rsidRDefault="000A477C" w:rsidP="00E05BF5">
      <w:pPr>
        <w:spacing w:line="360" w:lineRule="auto"/>
        <w:jc w:val="center"/>
        <w:rPr>
          <w:rFonts w:asciiTheme="majorBidi" w:hAnsiTheme="majorBidi" w:cstheme="majorBidi"/>
          <w:sz w:val="24"/>
          <w:szCs w:val="24"/>
          <w:rtl/>
        </w:rPr>
      </w:pPr>
    </w:p>
    <w:p w14:paraId="72600F07" w14:textId="77777777" w:rsidR="007E2C9A" w:rsidRDefault="00E325B6" w:rsidP="00E05BF5">
      <w:pPr>
        <w:spacing w:line="360" w:lineRule="auto"/>
        <w:jc w:val="center"/>
        <w:rPr>
          <w:rFonts w:asciiTheme="majorBidi" w:hAnsiTheme="majorBidi" w:cstheme="majorBidi"/>
          <w:sz w:val="24"/>
          <w:szCs w:val="24"/>
          <w:rtl/>
        </w:rPr>
      </w:pPr>
      <w:r>
        <w:rPr>
          <w:rFonts w:asciiTheme="majorBidi" w:hAnsiTheme="majorBidi" w:cstheme="majorBidi" w:hint="cs"/>
          <w:sz w:val="24"/>
          <w:szCs w:val="24"/>
          <w:rtl/>
        </w:rPr>
        <w:t xml:space="preserve">كما أتقدم </w:t>
      </w:r>
      <w:r w:rsidR="002C73A2">
        <w:rPr>
          <w:rFonts w:asciiTheme="majorBidi" w:hAnsiTheme="majorBidi" w:cstheme="majorBidi" w:hint="cs"/>
          <w:sz w:val="24"/>
          <w:szCs w:val="24"/>
          <w:rtl/>
        </w:rPr>
        <w:t xml:space="preserve">بخالص الشكر والامتنان </w:t>
      </w:r>
      <w:r w:rsidR="00B56A59">
        <w:rPr>
          <w:rFonts w:asciiTheme="majorBidi" w:hAnsiTheme="majorBidi" w:cstheme="majorBidi" w:hint="cs"/>
          <w:sz w:val="24"/>
          <w:szCs w:val="24"/>
          <w:rtl/>
        </w:rPr>
        <w:t>الى مشرفي الأكاديمي</w:t>
      </w:r>
      <w:r w:rsidR="007F2E38">
        <w:rPr>
          <w:rFonts w:asciiTheme="majorBidi" w:hAnsiTheme="majorBidi" w:cstheme="majorBidi" w:hint="cs"/>
          <w:sz w:val="24"/>
          <w:szCs w:val="24"/>
          <w:rtl/>
        </w:rPr>
        <w:t xml:space="preserve">/دكتور </w:t>
      </w:r>
      <w:r w:rsidR="00F034BB">
        <w:rPr>
          <w:rFonts w:asciiTheme="majorBidi" w:hAnsiTheme="majorBidi" w:cstheme="majorBidi" w:hint="cs"/>
          <w:sz w:val="24"/>
          <w:szCs w:val="24"/>
          <w:rtl/>
        </w:rPr>
        <w:t xml:space="preserve">محمد عويس </w:t>
      </w:r>
    </w:p>
    <w:p w14:paraId="6A221776" w14:textId="529ED476" w:rsidR="00837CD6" w:rsidRDefault="00DA6F2A" w:rsidP="00E05BF5">
      <w:pPr>
        <w:spacing w:line="360" w:lineRule="auto"/>
        <w:jc w:val="center"/>
        <w:rPr>
          <w:rFonts w:asciiTheme="majorBidi" w:hAnsiTheme="majorBidi" w:cstheme="majorBidi"/>
          <w:sz w:val="24"/>
          <w:szCs w:val="24"/>
          <w:rtl/>
        </w:rPr>
      </w:pPr>
      <w:r>
        <w:rPr>
          <w:rFonts w:asciiTheme="majorBidi" w:hAnsiTheme="majorBidi" w:cstheme="majorBidi" w:hint="cs"/>
          <w:sz w:val="24"/>
          <w:szCs w:val="24"/>
          <w:rtl/>
        </w:rPr>
        <w:t xml:space="preserve">على ما قدمه </w:t>
      </w:r>
      <w:r w:rsidR="007E2C9A">
        <w:rPr>
          <w:rFonts w:asciiTheme="majorBidi" w:hAnsiTheme="majorBidi" w:cstheme="majorBidi" w:hint="cs"/>
          <w:sz w:val="24"/>
          <w:szCs w:val="24"/>
          <w:rtl/>
        </w:rPr>
        <w:t xml:space="preserve">من توجيه علمي </w:t>
      </w:r>
      <w:r w:rsidR="00776CCA">
        <w:rPr>
          <w:rFonts w:asciiTheme="majorBidi" w:hAnsiTheme="majorBidi" w:cstheme="majorBidi" w:hint="cs"/>
          <w:sz w:val="24"/>
          <w:szCs w:val="24"/>
          <w:rtl/>
        </w:rPr>
        <w:t xml:space="preserve">وملاحظات قيمة أسهمت في تطوير هذا البحث </w:t>
      </w:r>
      <w:r w:rsidR="00AA036B">
        <w:rPr>
          <w:rFonts w:asciiTheme="majorBidi" w:hAnsiTheme="majorBidi" w:cstheme="majorBidi" w:hint="cs"/>
          <w:sz w:val="24"/>
          <w:szCs w:val="24"/>
          <w:rtl/>
        </w:rPr>
        <w:t>وإخراجه بصورته النهائية،</w:t>
      </w:r>
    </w:p>
    <w:p w14:paraId="4EA15FA5" w14:textId="43BB7B55" w:rsidR="00AA036B" w:rsidRDefault="00AA036B" w:rsidP="00E05BF5">
      <w:pPr>
        <w:spacing w:line="360" w:lineRule="auto"/>
        <w:jc w:val="center"/>
        <w:rPr>
          <w:rFonts w:asciiTheme="majorBidi" w:hAnsiTheme="majorBidi" w:cstheme="majorBidi"/>
          <w:sz w:val="24"/>
          <w:szCs w:val="24"/>
          <w:rtl/>
        </w:rPr>
      </w:pPr>
      <w:r>
        <w:rPr>
          <w:rFonts w:asciiTheme="majorBidi" w:hAnsiTheme="majorBidi" w:cstheme="majorBidi" w:hint="cs"/>
          <w:sz w:val="24"/>
          <w:szCs w:val="24"/>
          <w:rtl/>
        </w:rPr>
        <w:t xml:space="preserve">مقدرةً </w:t>
      </w:r>
      <w:r w:rsidR="00EF6414">
        <w:rPr>
          <w:rFonts w:asciiTheme="majorBidi" w:hAnsiTheme="majorBidi" w:cstheme="majorBidi" w:hint="cs"/>
          <w:sz w:val="24"/>
          <w:szCs w:val="24"/>
          <w:rtl/>
        </w:rPr>
        <w:t xml:space="preserve">له دعمه وحرصه طوال مراحل </w:t>
      </w:r>
      <w:r w:rsidR="001271E7">
        <w:rPr>
          <w:rFonts w:asciiTheme="majorBidi" w:hAnsiTheme="majorBidi" w:cstheme="majorBidi" w:hint="cs"/>
          <w:sz w:val="24"/>
          <w:szCs w:val="24"/>
          <w:rtl/>
        </w:rPr>
        <w:t>إعداد الدراسة.</w:t>
      </w:r>
    </w:p>
    <w:p w14:paraId="1A928E59" w14:textId="58CC39EB" w:rsidR="001271E7" w:rsidRDefault="001271E7" w:rsidP="00E05BF5">
      <w:pPr>
        <w:spacing w:line="360" w:lineRule="auto"/>
        <w:jc w:val="center"/>
        <w:rPr>
          <w:rFonts w:asciiTheme="majorBidi" w:hAnsiTheme="majorBidi" w:cstheme="majorBidi"/>
          <w:sz w:val="24"/>
          <w:szCs w:val="24"/>
          <w:rtl/>
        </w:rPr>
      </w:pPr>
      <w:r>
        <w:rPr>
          <w:rFonts w:asciiTheme="majorBidi" w:hAnsiTheme="majorBidi" w:cstheme="majorBidi" w:hint="cs"/>
          <w:sz w:val="24"/>
          <w:szCs w:val="24"/>
          <w:rtl/>
        </w:rPr>
        <w:t xml:space="preserve">كما أتوجه بجزيل الشكر </w:t>
      </w:r>
      <w:r w:rsidR="0031377D">
        <w:rPr>
          <w:rFonts w:asciiTheme="majorBidi" w:hAnsiTheme="majorBidi" w:cstheme="majorBidi" w:hint="cs"/>
          <w:sz w:val="24"/>
          <w:szCs w:val="24"/>
          <w:rtl/>
        </w:rPr>
        <w:t xml:space="preserve">والتقدير الى أعضاء لجنة المناقشة على تفضلهم </w:t>
      </w:r>
      <w:r w:rsidR="007F4CE3">
        <w:rPr>
          <w:rFonts w:asciiTheme="majorBidi" w:hAnsiTheme="majorBidi" w:cstheme="majorBidi" w:hint="cs"/>
          <w:sz w:val="24"/>
          <w:szCs w:val="24"/>
          <w:rtl/>
        </w:rPr>
        <w:t>بقراءة هذا العمل ومناقشته،</w:t>
      </w:r>
    </w:p>
    <w:p w14:paraId="5064A6F6" w14:textId="7EB00085" w:rsidR="00415C55" w:rsidRDefault="00415C55" w:rsidP="00E05BF5">
      <w:pPr>
        <w:spacing w:line="360" w:lineRule="auto"/>
        <w:jc w:val="center"/>
        <w:rPr>
          <w:rFonts w:asciiTheme="majorBidi" w:hAnsiTheme="majorBidi" w:cstheme="majorBidi"/>
          <w:sz w:val="24"/>
          <w:szCs w:val="24"/>
          <w:rtl/>
        </w:rPr>
      </w:pPr>
      <w:r>
        <w:rPr>
          <w:rFonts w:asciiTheme="majorBidi" w:hAnsiTheme="majorBidi" w:cstheme="majorBidi" w:hint="cs"/>
          <w:sz w:val="24"/>
          <w:szCs w:val="24"/>
          <w:rtl/>
        </w:rPr>
        <w:t xml:space="preserve">وما يقدمونه من ملاحظات </w:t>
      </w:r>
      <w:r w:rsidR="004F6EE0">
        <w:rPr>
          <w:rFonts w:asciiTheme="majorBidi" w:hAnsiTheme="majorBidi" w:cstheme="majorBidi" w:hint="cs"/>
          <w:sz w:val="24"/>
          <w:szCs w:val="24"/>
          <w:rtl/>
        </w:rPr>
        <w:t>علمية تثرية</w:t>
      </w:r>
      <w:r w:rsidR="00CC6259">
        <w:rPr>
          <w:rFonts w:asciiTheme="majorBidi" w:hAnsiTheme="majorBidi" w:cstheme="majorBidi" w:hint="cs"/>
          <w:sz w:val="24"/>
          <w:szCs w:val="24"/>
          <w:rtl/>
        </w:rPr>
        <w:t xml:space="preserve"> وتزيده جودة.</w:t>
      </w:r>
    </w:p>
    <w:p w14:paraId="43DCFBFE" w14:textId="6A7BDC19" w:rsidR="00CC6259" w:rsidRDefault="00CC6259" w:rsidP="00E05BF5">
      <w:pPr>
        <w:spacing w:line="360" w:lineRule="auto"/>
        <w:jc w:val="center"/>
        <w:rPr>
          <w:rFonts w:asciiTheme="majorBidi" w:hAnsiTheme="majorBidi" w:cstheme="majorBidi"/>
          <w:sz w:val="24"/>
          <w:szCs w:val="24"/>
          <w:rtl/>
        </w:rPr>
      </w:pPr>
      <w:r>
        <w:rPr>
          <w:rFonts w:asciiTheme="majorBidi" w:hAnsiTheme="majorBidi" w:cstheme="majorBidi" w:hint="cs"/>
          <w:sz w:val="24"/>
          <w:szCs w:val="24"/>
          <w:rtl/>
        </w:rPr>
        <w:t>وي</w:t>
      </w:r>
      <w:r w:rsidR="00825234">
        <w:rPr>
          <w:rFonts w:asciiTheme="majorBidi" w:hAnsiTheme="majorBidi" w:cstheme="majorBidi" w:hint="cs"/>
          <w:sz w:val="24"/>
          <w:szCs w:val="24"/>
          <w:rtl/>
        </w:rPr>
        <w:t xml:space="preserve">متد شكري وامتناني </w:t>
      </w:r>
      <w:r w:rsidR="00AA5E0E">
        <w:rPr>
          <w:rFonts w:asciiTheme="majorBidi" w:hAnsiTheme="majorBidi" w:cstheme="majorBidi" w:hint="cs"/>
          <w:sz w:val="24"/>
          <w:szCs w:val="24"/>
          <w:rtl/>
        </w:rPr>
        <w:t>الى جامعة ميد</w:t>
      </w:r>
      <w:r w:rsidR="00CD648A">
        <w:rPr>
          <w:rFonts w:asciiTheme="majorBidi" w:hAnsiTheme="majorBidi" w:cstheme="majorBidi" w:hint="cs"/>
          <w:sz w:val="24"/>
          <w:szCs w:val="24"/>
          <w:rtl/>
        </w:rPr>
        <w:t xml:space="preserve"> أوشـن،</w:t>
      </w:r>
    </w:p>
    <w:p w14:paraId="4059B04C" w14:textId="77777777" w:rsidR="00A14A0C" w:rsidRDefault="004C2107" w:rsidP="00E05BF5">
      <w:pPr>
        <w:spacing w:line="360" w:lineRule="auto"/>
        <w:jc w:val="center"/>
        <w:rPr>
          <w:rFonts w:asciiTheme="majorBidi" w:hAnsiTheme="majorBidi" w:cstheme="majorBidi"/>
          <w:sz w:val="24"/>
          <w:szCs w:val="24"/>
          <w:rtl/>
        </w:rPr>
      </w:pPr>
      <w:r>
        <w:rPr>
          <w:rFonts w:asciiTheme="majorBidi" w:hAnsiTheme="majorBidi" w:cstheme="majorBidi" w:hint="cs"/>
          <w:sz w:val="24"/>
          <w:szCs w:val="24"/>
          <w:rtl/>
        </w:rPr>
        <w:t xml:space="preserve">ممثلةً في كوادرها الأكاديمية </w:t>
      </w:r>
      <w:r w:rsidR="00491398">
        <w:rPr>
          <w:rFonts w:asciiTheme="majorBidi" w:hAnsiTheme="majorBidi" w:cstheme="majorBidi" w:hint="cs"/>
          <w:sz w:val="24"/>
          <w:szCs w:val="24"/>
          <w:rtl/>
        </w:rPr>
        <w:t>والإدارية،</w:t>
      </w:r>
    </w:p>
    <w:p w14:paraId="16787BCA" w14:textId="77777777" w:rsidR="00092ED6" w:rsidRDefault="00491398" w:rsidP="00E05BF5">
      <w:pPr>
        <w:spacing w:line="360" w:lineRule="auto"/>
        <w:jc w:val="center"/>
        <w:rPr>
          <w:rFonts w:asciiTheme="majorBidi" w:hAnsiTheme="majorBidi" w:cstheme="majorBidi"/>
          <w:sz w:val="24"/>
          <w:szCs w:val="24"/>
          <w:rtl/>
        </w:rPr>
      </w:pPr>
      <w:r>
        <w:rPr>
          <w:rFonts w:asciiTheme="majorBidi" w:hAnsiTheme="majorBidi" w:cstheme="majorBidi" w:hint="cs"/>
          <w:sz w:val="24"/>
          <w:szCs w:val="24"/>
          <w:rtl/>
        </w:rPr>
        <w:t xml:space="preserve"> لما قدمته من بيئة علمية </w:t>
      </w:r>
      <w:r w:rsidR="00A14A0C">
        <w:rPr>
          <w:rFonts w:asciiTheme="majorBidi" w:hAnsiTheme="majorBidi" w:cstheme="majorBidi" w:hint="cs"/>
          <w:sz w:val="24"/>
          <w:szCs w:val="24"/>
          <w:rtl/>
        </w:rPr>
        <w:t xml:space="preserve">ودعم وتسهيلات أسهمت في إتمام </w:t>
      </w:r>
      <w:r w:rsidR="00092ED6">
        <w:rPr>
          <w:rFonts w:asciiTheme="majorBidi" w:hAnsiTheme="majorBidi" w:cstheme="majorBidi" w:hint="cs"/>
          <w:sz w:val="24"/>
          <w:szCs w:val="24"/>
          <w:rtl/>
        </w:rPr>
        <w:t>مسيرتي الدراسية.</w:t>
      </w:r>
    </w:p>
    <w:p w14:paraId="5E7DCC60" w14:textId="77777777" w:rsidR="00767932" w:rsidRDefault="00092ED6" w:rsidP="00E05BF5">
      <w:pPr>
        <w:spacing w:line="360" w:lineRule="auto"/>
        <w:jc w:val="center"/>
        <w:rPr>
          <w:rFonts w:asciiTheme="majorBidi" w:hAnsiTheme="majorBidi" w:cstheme="majorBidi"/>
          <w:sz w:val="24"/>
          <w:szCs w:val="24"/>
          <w:rtl/>
        </w:rPr>
      </w:pPr>
      <w:r>
        <w:rPr>
          <w:rFonts w:asciiTheme="majorBidi" w:hAnsiTheme="majorBidi" w:cstheme="majorBidi" w:hint="cs"/>
          <w:sz w:val="24"/>
          <w:szCs w:val="24"/>
          <w:rtl/>
        </w:rPr>
        <w:t xml:space="preserve">فلكل من كان </w:t>
      </w:r>
      <w:r w:rsidR="00767932">
        <w:rPr>
          <w:rFonts w:asciiTheme="majorBidi" w:hAnsiTheme="majorBidi" w:cstheme="majorBidi" w:hint="cs"/>
          <w:sz w:val="24"/>
          <w:szCs w:val="24"/>
          <w:rtl/>
        </w:rPr>
        <w:t>له أثر في هذه الرحلة،</w:t>
      </w:r>
    </w:p>
    <w:p w14:paraId="7A881B6D" w14:textId="236BF32C" w:rsidR="006D7F25" w:rsidRDefault="00767932" w:rsidP="00E05BF5">
      <w:pPr>
        <w:spacing w:line="360" w:lineRule="auto"/>
        <w:jc w:val="center"/>
        <w:rPr>
          <w:rFonts w:asciiTheme="majorBidi" w:hAnsiTheme="majorBidi" w:cstheme="majorBidi"/>
          <w:sz w:val="24"/>
          <w:szCs w:val="24"/>
          <w:rtl/>
        </w:rPr>
      </w:pPr>
      <w:r>
        <w:rPr>
          <w:rFonts w:asciiTheme="majorBidi" w:hAnsiTheme="majorBidi" w:cstheme="majorBidi" w:hint="cs"/>
          <w:sz w:val="24"/>
          <w:szCs w:val="24"/>
          <w:rtl/>
        </w:rPr>
        <w:t>كلمةً</w:t>
      </w:r>
      <w:r w:rsidR="00612571">
        <w:rPr>
          <w:rFonts w:asciiTheme="majorBidi" w:hAnsiTheme="majorBidi" w:cstheme="majorBidi" w:hint="cs"/>
          <w:sz w:val="24"/>
          <w:szCs w:val="24"/>
          <w:rtl/>
        </w:rPr>
        <w:t xml:space="preserve"> او علماً او </w:t>
      </w:r>
      <w:r w:rsidR="006D7F25">
        <w:rPr>
          <w:rFonts w:asciiTheme="majorBidi" w:hAnsiTheme="majorBidi" w:cstheme="majorBidi" w:hint="cs"/>
          <w:sz w:val="24"/>
          <w:szCs w:val="24"/>
          <w:rtl/>
        </w:rPr>
        <w:t>دعماً،</w:t>
      </w:r>
    </w:p>
    <w:p w14:paraId="6BF84EBB" w14:textId="77777777" w:rsidR="00C61FF8" w:rsidRDefault="00C61FF8" w:rsidP="00E05BF5">
      <w:pPr>
        <w:spacing w:line="360" w:lineRule="auto"/>
        <w:jc w:val="center"/>
        <w:rPr>
          <w:rFonts w:asciiTheme="majorBidi" w:hAnsiTheme="majorBidi" w:cstheme="majorBidi"/>
          <w:sz w:val="24"/>
          <w:szCs w:val="24"/>
          <w:rtl/>
        </w:rPr>
      </w:pPr>
      <w:r>
        <w:rPr>
          <w:rFonts w:asciiTheme="majorBidi" w:hAnsiTheme="majorBidi" w:cstheme="majorBidi" w:hint="cs"/>
          <w:sz w:val="24"/>
          <w:szCs w:val="24"/>
          <w:rtl/>
        </w:rPr>
        <w:t>خالص شكري وامتناني.</w:t>
      </w:r>
    </w:p>
    <w:p w14:paraId="69A93315" w14:textId="77777777" w:rsidR="00013038" w:rsidRDefault="00013038" w:rsidP="00E05BF5">
      <w:pPr>
        <w:spacing w:line="360" w:lineRule="auto"/>
        <w:jc w:val="center"/>
        <w:rPr>
          <w:rFonts w:asciiTheme="majorBidi" w:hAnsiTheme="majorBidi" w:cstheme="majorBidi"/>
          <w:sz w:val="24"/>
          <w:szCs w:val="24"/>
          <w:rtl/>
        </w:rPr>
      </w:pPr>
    </w:p>
    <w:p w14:paraId="753E1D1A" w14:textId="0131D349" w:rsidR="008B7789" w:rsidRDefault="00414EAF" w:rsidP="00E05BF5">
      <w:pPr>
        <w:spacing w:line="360" w:lineRule="auto"/>
        <w:jc w:val="center"/>
        <w:rPr>
          <w:rFonts w:asciiTheme="majorBidi" w:hAnsiTheme="majorBidi" w:cstheme="majorBidi"/>
          <w:sz w:val="24"/>
          <w:szCs w:val="24"/>
          <w:rtl/>
        </w:rPr>
      </w:pPr>
      <w:r>
        <w:rPr>
          <w:rFonts w:asciiTheme="majorBidi" w:hAnsiTheme="majorBidi" w:cstheme="majorBidi" w:hint="cs"/>
          <w:sz w:val="24"/>
          <w:szCs w:val="24"/>
          <w:rtl/>
        </w:rPr>
        <w:t>في الختام</w:t>
      </w:r>
      <w:r w:rsidR="00E84F35">
        <w:rPr>
          <w:rFonts w:asciiTheme="majorBidi" w:hAnsiTheme="majorBidi" w:cstheme="majorBidi" w:hint="cs"/>
          <w:sz w:val="24"/>
          <w:szCs w:val="24"/>
          <w:rtl/>
        </w:rPr>
        <w:t xml:space="preserve">، </w:t>
      </w:r>
      <w:r w:rsidR="006C5C2C">
        <w:rPr>
          <w:rFonts w:asciiTheme="majorBidi" w:hAnsiTheme="majorBidi" w:cstheme="majorBidi" w:hint="cs"/>
          <w:sz w:val="24"/>
          <w:szCs w:val="24"/>
          <w:rtl/>
        </w:rPr>
        <w:t>أتمنى ان</w:t>
      </w:r>
      <w:r w:rsidR="006367E5">
        <w:rPr>
          <w:rFonts w:asciiTheme="majorBidi" w:hAnsiTheme="majorBidi" w:cstheme="majorBidi" w:hint="cs"/>
          <w:sz w:val="24"/>
          <w:szCs w:val="24"/>
          <w:rtl/>
        </w:rPr>
        <w:t xml:space="preserve"> يكون هذا البحث قد أضاء بعض الأفق في ميدان دراستنا، و</w:t>
      </w:r>
      <w:r w:rsidR="00097CD7">
        <w:rPr>
          <w:rFonts w:asciiTheme="majorBidi" w:hAnsiTheme="majorBidi" w:cstheme="majorBidi" w:hint="cs"/>
          <w:sz w:val="24"/>
          <w:szCs w:val="24"/>
          <w:rtl/>
        </w:rPr>
        <w:t>أ</w:t>
      </w:r>
      <w:r w:rsidR="006367E5">
        <w:rPr>
          <w:rFonts w:asciiTheme="majorBidi" w:hAnsiTheme="majorBidi" w:cstheme="majorBidi" w:hint="cs"/>
          <w:sz w:val="24"/>
          <w:szCs w:val="24"/>
          <w:rtl/>
        </w:rPr>
        <w:t>عاهد نفسي</w:t>
      </w:r>
    </w:p>
    <w:p w14:paraId="06257B50" w14:textId="290BB34D" w:rsidR="00414EAF" w:rsidRDefault="008B7789" w:rsidP="00E05BF5">
      <w:pPr>
        <w:spacing w:line="360" w:lineRule="auto"/>
        <w:jc w:val="center"/>
        <w:rPr>
          <w:rFonts w:asciiTheme="majorBidi" w:hAnsiTheme="majorBidi" w:cstheme="majorBidi"/>
          <w:sz w:val="24"/>
          <w:szCs w:val="24"/>
          <w:rtl/>
        </w:rPr>
      </w:pPr>
      <w:r>
        <w:rPr>
          <w:rFonts w:asciiTheme="majorBidi" w:hAnsiTheme="majorBidi" w:cstheme="majorBidi" w:hint="cs"/>
          <w:sz w:val="24"/>
          <w:szCs w:val="24"/>
          <w:rtl/>
        </w:rPr>
        <w:t>لمزيد من الجهد والتحسين المستمر</w:t>
      </w:r>
      <w:r w:rsidR="002D5F3A">
        <w:rPr>
          <w:rFonts w:asciiTheme="majorBidi" w:hAnsiTheme="majorBidi" w:cstheme="majorBidi" w:hint="cs"/>
          <w:sz w:val="24"/>
          <w:szCs w:val="24"/>
          <w:rtl/>
        </w:rPr>
        <w:t>.</w:t>
      </w:r>
      <w:r w:rsidR="006367E5">
        <w:rPr>
          <w:rFonts w:asciiTheme="majorBidi" w:hAnsiTheme="majorBidi" w:cstheme="majorBidi" w:hint="cs"/>
          <w:sz w:val="24"/>
          <w:szCs w:val="24"/>
          <w:rtl/>
        </w:rPr>
        <w:t xml:space="preserve">  </w:t>
      </w:r>
    </w:p>
    <w:p w14:paraId="6B2ED0F9" w14:textId="65737BFC" w:rsidR="004C2107" w:rsidRPr="00837CD6" w:rsidRDefault="002D5F3A" w:rsidP="00013038">
      <w:pPr>
        <w:spacing w:line="360" w:lineRule="auto"/>
        <w:jc w:val="center"/>
        <w:rPr>
          <w:rFonts w:asciiTheme="majorBidi" w:hAnsiTheme="majorBidi" w:cstheme="majorBidi"/>
          <w:sz w:val="24"/>
          <w:szCs w:val="24"/>
          <w:rtl/>
        </w:rPr>
      </w:pPr>
      <w:r>
        <w:rPr>
          <w:rFonts w:asciiTheme="majorBidi" w:hAnsiTheme="majorBidi" w:cstheme="majorBidi" w:hint="cs"/>
          <w:sz w:val="24"/>
          <w:szCs w:val="24"/>
          <w:rtl/>
        </w:rPr>
        <w:t>والله ولي التوفيق.</w:t>
      </w:r>
    </w:p>
    <w:p w14:paraId="2D079836" w14:textId="77777777" w:rsidR="004E7008" w:rsidRDefault="004E7008" w:rsidP="00E05BF5">
      <w:pPr>
        <w:spacing w:line="360" w:lineRule="auto"/>
        <w:jc w:val="center"/>
        <w:rPr>
          <w:rFonts w:asciiTheme="majorBidi" w:hAnsiTheme="majorBidi" w:cstheme="majorBidi"/>
          <w:b/>
          <w:bCs/>
          <w:sz w:val="28"/>
          <w:szCs w:val="28"/>
          <w:rtl/>
        </w:rPr>
      </w:pPr>
    </w:p>
    <w:p w14:paraId="192B5CEF" w14:textId="77777777" w:rsidR="004E7008" w:rsidRDefault="004E7008" w:rsidP="00E05BF5">
      <w:pPr>
        <w:spacing w:line="360" w:lineRule="auto"/>
        <w:jc w:val="center"/>
        <w:rPr>
          <w:rFonts w:asciiTheme="majorBidi" w:hAnsiTheme="majorBidi" w:cstheme="majorBidi"/>
          <w:b/>
          <w:bCs/>
          <w:sz w:val="28"/>
          <w:szCs w:val="28"/>
          <w:rtl/>
        </w:rPr>
      </w:pPr>
    </w:p>
    <w:p w14:paraId="6CAAA97F" w14:textId="77777777" w:rsidR="00781857" w:rsidRDefault="00781857" w:rsidP="00E05BF5">
      <w:pPr>
        <w:spacing w:line="360" w:lineRule="auto"/>
        <w:jc w:val="center"/>
        <w:rPr>
          <w:rFonts w:asciiTheme="majorBidi" w:hAnsiTheme="majorBidi" w:cstheme="majorBidi"/>
          <w:b/>
          <w:bCs/>
          <w:sz w:val="28"/>
          <w:szCs w:val="28"/>
        </w:rPr>
        <w:sectPr w:rsidR="00781857" w:rsidSect="00CB29EE">
          <w:footerReference w:type="first" r:id="rId15"/>
          <w:pgSz w:w="12240" w:h="15840"/>
          <w:pgMar w:top="1440" w:right="1440" w:bottom="1440" w:left="1440" w:header="720" w:footer="720" w:gutter="0"/>
          <w:pgNumType w:fmt="arabicAbjad" w:start="3"/>
          <w:cols w:space="720"/>
          <w:titlePg/>
          <w:docGrid w:linePitch="360"/>
        </w:sectPr>
      </w:pPr>
    </w:p>
    <w:tbl>
      <w:tblPr>
        <w:tblStyle w:val="TableGrid"/>
        <w:bidiVisual/>
        <w:tblW w:w="0" w:type="auto"/>
        <w:tblInd w:w="625" w:type="dxa"/>
        <w:tblLook w:val="04A0" w:firstRow="1" w:lastRow="0" w:firstColumn="1" w:lastColumn="0" w:noHBand="0" w:noVBand="1"/>
      </w:tblPr>
      <w:tblGrid>
        <w:gridCol w:w="7295"/>
        <w:gridCol w:w="1430"/>
      </w:tblGrid>
      <w:tr w:rsidR="00BA61B7" w14:paraId="6FEBA293" w14:textId="77777777" w:rsidTr="004D1F27">
        <w:tc>
          <w:tcPr>
            <w:tcW w:w="8725" w:type="dxa"/>
            <w:gridSpan w:val="2"/>
            <w:shd w:val="clear" w:color="auto" w:fill="BFBFBF" w:themeFill="background1" w:themeFillShade="BF"/>
          </w:tcPr>
          <w:p w14:paraId="29C11912" w14:textId="77777777" w:rsidR="00BA61B7" w:rsidRDefault="00BA61B7"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lastRenderedPageBreak/>
              <w:t>قائمة المحتويات</w:t>
            </w:r>
          </w:p>
        </w:tc>
      </w:tr>
      <w:tr w:rsidR="00BA61B7" w14:paraId="5F98ED7B" w14:textId="77777777" w:rsidTr="004D1F27">
        <w:tc>
          <w:tcPr>
            <w:tcW w:w="7295" w:type="dxa"/>
            <w:shd w:val="clear" w:color="auto" w:fill="BFBFBF" w:themeFill="background1" w:themeFillShade="BF"/>
          </w:tcPr>
          <w:p w14:paraId="3DC8D5D7" w14:textId="77777777" w:rsidR="00BA61B7" w:rsidRDefault="00BA61B7"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العنوان</w:t>
            </w:r>
          </w:p>
        </w:tc>
        <w:tc>
          <w:tcPr>
            <w:tcW w:w="1430" w:type="dxa"/>
            <w:shd w:val="clear" w:color="auto" w:fill="BFBFBF" w:themeFill="background1" w:themeFillShade="BF"/>
          </w:tcPr>
          <w:p w14:paraId="5CC07D6F" w14:textId="77777777" w:rsidR="00BA61B7" w:rsidRDefault="00BA61B7"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رقم الصفحة</w:t>
            </w:r>
          </w:p>
        </w:tc>
      </w:tr>
      <w:tr w:rsidR="00BA61B7" w14:paraId="6EE74BED" w14:textId="77777777" w:rsidTr="004D1F27">
        <w:tc>
          <w:tcPr>
            <w:tcW w:w="7295" w:type="dxa"/>
          </w:tcPr>
          <w:p w14:paraId="08DB5F94" w14:textId="77777777" w:rsidR="00BA61B7" w:rsidRDefault="00BA61B7" w:rsidP="004D1F27">
            <w:pPr>
              <w:bidi/>
              <w:rPr>
                <w:rFonts w:asciiTheme="majorBidi" w:hAnsiTheme="majorBidi" w:cstheme="majorBidi"/>
                <w:b/>
                <w:bCs/>
                <w:sz w:val="28"/>
                <w:szCs w:val="28"/>
              </w:rPr>
            </w:pPr>
            <w:r>
              <w:rPr>
                <w:rFonts w:asciiTheme="majorBidi" w:hAnsiTheme="majorBidi" w:cstheme="majorBidi" w:hint="cs"/>
                <w:b/>
                <w:bCs/>
                <w:sz w:val="28"/>
                <w:szCs w:val="28"/>
                <w:rtl/>
              </w:rPr>
              <w:t>اهداء</w:t>
            </w:r>
          </w:p>
        </w:tc>
        <w:tc>
          <w:tcPr>
            <w:tcW w:w="1430" w:type="dxa"/>
          </w:tcPr>
          <w:p w14:paraId="62EE66B6" w14:textId="77777777" w:rsidR="00BA61B7" w:rsidRDefault="00BA61B7"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ب</w:t>
            </w:r>
          </w:p>
        </w:tc>
      </w:tr>
      <w:tr w:rsidR="00BA61B7" w14:paraId="20CA9A3C" w14:textId="77777777" w:rsidTr="004D1F27">
        <w:tc>
          <w:tcPr>
            <w:tcW w:w="7295" w:type="dxa"/>
          </w:tcPr>
          <w:p w14:paraId="3A58ADF2" w14:textId="77777777" w:rsidR="00BA61B7" w:rsidRDefault="00BA61B7" w:rsidP="004D1F27">
            <w:pPr>
              <w:spacing w:line="360" w:lineRule="auto"/>
              <w:jc w:val="right"/>
              <w:rPr>
                <w:rFonts w:asciiTheme="majorBidi" w:hAnsiTheme="majorBidi" w:cstheme="majorBidi"/>
                <w:b/>
                <w:bCs/>
                <w:sz w:val="28"/>
                <w:szCs w:val="28"/>
                <w:rtl/>
              </w:rPr>
            </w:pPr>
            <w:r>
              <w:rPr>
                <w:rFonts w:asciiTheme="majorBidi" w:hAnsiTheme="majorBidi" w:cstheme="majorBidi" w:hint="cs"/>
                <w:b/>
                <w:bCs/>
                <w:sz w:val="28"/>
                <w:szCs w:val="28"/>
                <w:rtl/>
              </w:rPr>
              <w:t xml:space="preserve">شكر وتقدير </w:t>
            </w:r>
          </w:p>
        </w:tc>
        <w:tc>
          <w:tcPr>
            <w:tcW w:w="1430" w:type="dxa"/>
          </w:tcPr>
          <w:p w14:paraId="7715F7A6" w14:textId="77777777" w:rsidR="00BA61B7" w:rsidRDefault="00BA61B7"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ج</w:t>
            </w:r>
          </w:p>
        </w:tc>
      </w:tr>
      <w:tr w:rsidR="00BA61B7" w14:paraId="2C41557A" w14:textId="77777777" w:rsidTr="004D1F27">
        <w:tc>
          <w:tcPr>
            <w:tcW w:w="7295" w:type="dxa"/>
          </w:tcPr>
          <w:p w14:paraId="178BBE40" w14:textId="77777777" w:rsidR="00BA61B7" w:rsidRDefault="00BA61B7" w:rsidP="004D1F27">
            <w:pPr>
              <w:bidi/>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قائمة المحتويات</w:t>
            </w:r>
          </w:p>
        </w:tc>
        <w:tc>
          <w:tcPr>
            <w:tcW w:w="1430" w:type="dxa"/>
          </w:tcPr>
          <w:p w14:paraId="670E578B" w14:textId="77777777" w:rsidR="00BA61B7" w:rsidRDefault="00BA61B7"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د</w:t>
            </w:r>
          </w:p>
        </w:tc>
      </w:tr>
      <w:tr w:rsidR="00073E47" w14:paraId="28C74C18" w14:textId="77777777" w:rsidTr="004D1F27">
        <w:tc>
          <w:tcPr>
            <w:tcW w:w="7295" w:type="dxa"/>
          </w:tcPr>
          <w:p w14:paraId="65972847" w14:textId="7E7C179C" w:rsidR="00073E47" w:rsidRDefault="00073E47" w:rsidP="00073E47">
            <w:pPr>
              <w:bidi/>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قائمة المحتويات</w:t>
            </w:r>
          </w:p>
        </w:tc>
        <w:tc>
          <w:tcPr>
            <w:tcW w:w="1430" w:type="dxa"/>
          </w:tcPr>
          <w:p w14:paraId="72F12938" w14:textId="68F3838D" w:rsidR="00073E47" w:rsidRDefault="00714A9D"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هـ</w:t>
            </w:r>
          </w:p>
        </w:tc>
      </w:tr>
      <w:tr w:rsidR="00073E47" w14:paraId="44EB9B21" w14:textId="77777777" w:rsidTr="004D1F27">
        <w:tc>
          <w:tcPr>
            <w:tcW w:w="7295" w:type="dxa"/>
          </w:tcPr>
          <w:p w14:paraId="6178E4F6" w14:textId="77777777" w:rsidR="00073E47" w:rsidRDefault="00073E47" w:rsidP="00073E47">
            <w:pPr>
              <w:bidi/>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قائمة الجداول</w:t>
            </w:r>
          </w:p>
        </w:tc>
        <w:tc>
          <w:tcPr>
            <w:tcW w:w="1430" w:type="dxa"/>
          </w:tcPr>
          <w:p w14:paraId="75F4A1AF" w14:textId="7218AD5D" w:rsidR="00073E47" w:rsidRDefault="00714A9D"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و</w:t>
            </w:r>
          </w:p>
        </w:tc>
      </w:tr>
      <w:tr w:rsidR="00073E47" w14:paraId="6B257E72" w14:textId="77777777" w:rsidTr="004D1F27">
        <w:tc>
          <w:tcPr>
            <w:tcW w:w="7295" w:type="dxa"/>
          </w:tcPr>
          <w:p w14:paraId="1DAB11D7" w14:textId="77777777" w:rsidR="00073E47" w:rsidRDefault="00073E47" w:rsidP="00073E47">
            <w:pPr>
              <w:bidi/>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قائمة الأشكال</w:t>
            </w:r>
          </w:p>
        </w:tc>
        <w:tc>
          <w:tcPr>
            <w:tcW w:w="1430" w:type="dxa"/>
          </w:tcPr>
          <w:p w14:paraId="46D81835" w14:textId="51D0D7A0" w:rsidR="00073E47" w:rsidRDefault="00714A9D"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ز</w:t>
            </w:r>
          </w:p>
        </w:tc>
      </w:tr>
      <w:tr w:rsidR="00073E47" w14:paraId="1CA01E80" w14:textId="77777777" w:rsidTr="004D1F27">
        <w:tc>
          <w:tcPr>
            <w:tcW w:w="7295" w:type="dxa"/>
          </w:tcPr>
          <w:p w14:paraId="1870C969" w14:textId="77777777" w:rsidR="00073E47" w:rsidRDefault="00073E47" w:rsidP="00073E47">
            <w:pPr>
              <w:bidi/>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الفصل الأول: الإطار العام للدراسة</w:t>
            </w:r>
          </w:p>
        </w:tc>
        <w:tc>
          <w:tcPr>
            <w:tcW w:w="1430" w:type="dxa"/>
          </w:tcPr>
          <w:p w14:paraId="39EB8D7F"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b/>
                <w:bCs/>
                <w:sz w:val="28"/>
                <w:szCs w:val="28"/>
              </w:rPr>
              <w:t>1</w:t>
            </w:r>
          </w:p>
        </w:tc>
      </w:tr>
      <w:tr w:rsidR="00073E47" w14:paraId="0971CC04" w14:textId="77777777" w:rsidTr="004D1F27">
        <w:tc>
          <w:tcPr>
            <w:tcW w:w="7295" w:type="dxa"/>
          </w:tcPr>
          <w:p w14:paraId="45BED46A" w14:textId="77777777" w:rsidR="00073E47" w:rsidRDefault="00073E47" w:rsidP="00073E47">
            <w:pPr>
              <w:bidi/>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المقدمة</w:t>
            </w:r>
          </w:p>
        </w:tc>
        <w:tc>
          <w:tcPr>
            <w:tcW w:w="1430" w:type="dxa"/>
          </w:tcPr>
          <w:p w14:paraId="44E7BE06" w14:textId="77777777" w:rsidR="00073E47" w:rsidRDefault="00073E47" w:rsidP="00073E47">
            <w:pPr>
              <w:bidi/>
              <w:spacing w:line="360" w:lineRule="auto"/>
              <w:jc w:val="center"/>
              <w:rPr>
                <w:rFonts w:asciiTheme="majorBidi" w:hAnsiTheme="majorBidi" w:cstheme="majorBidi"/>
                <w:b/>
                <w:bCs/>
                <w:sz w:val="28"/>
                <w:szCs w:val="28"/>
              </w:rPr>
            </w:pPr>
            <w:r>
              <w:rPr>
                <w:rFonts w:asciiTheme="majorBidi" w:hAnsiTheme="majorBidi" w:cstheme="majorBidi" w:hint="cs"/>
                <w:b/>
                <w:bCs/>
                <w:sz w:val="28"/>
                <w:szCs w:val="28"/>
                <w:rtl/>
              </w:rPr>
              <w:t>2</w:t>
            </w:r>
          </w:p>
        </w:tc>
      </w:tr>
      <w:tr w:rsidR="00073E47" w14:paraId="621211FE" w14:textId="77777777" w:rsidTr="004D1F27">
        <w:tc>
          <w:tcPr>
            <w:tcW w:w="7295" w:type="dxa"/>
          </w:tcPr>
          <w:p w14:paraId="6DAC7524" w14:textId="77777777" w:rsidR="00073E47" w:rsidRDefault="00073E47" w:rsidP="00073E4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t>الدراسات السابقة</w:t>
            </w:r>
          </w:p>
        </w:tc>
        <w:tc>
          <w:tcPr>
            <w:tcW w:w="1430" w:type="dxa"/>
          </w:tcPr>
          <w:p w14:paraId="0C16CF0E"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3</w:t>
            </w:r>
          </w:p>
        </w:tc>
      </w:tr>
      <w:tr w:rsidR="00073E47" w14:paraId="5F34CB4B" w14:textId="77777777" w:rsidTr="004D1F27">
        <w:tc>
          <w:tcPr>
            <w:tcW w:w="7295" w:type="dxa"/>
          </w:tcPr>
          <w:p w14:paraId="6A49292B" w14:textId="77777777" w:rsidR="00073E47" w:rsidRPr="001B3684" w:rsidRDefault="00073E47" w:rsidP="00073E4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t>مشكلة الدراسة</w:t>
            </w:r>
          </w:p>
        </w:tc>
        <w:tc>
          <w:tcPr>
            <w:tcW w:w="1430" w:type="dxa"/>
          </w:tcPr>
          <w:p w14:paraId="13BD460B"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8</w:t>
            </w:r>
          </w:p>
        </w:tc>
      </w:tr>
      <w:tr w:rsidR="00073E47" w14:paraId="2AFAA34E" w14:textId="77777777" w:rsidTr="004D1F27">
        <w:tc>
          <w:tcPr>
            <w:tcW w:w="7295" w:type="dxa"/>
          </w:tcPr>
          <w:p w14:paraId="0767D809" w14:textId="77777777" w:rsidR="00073E47" w:rsidRPr="001B3684" w:rsidRDefault="00073E47" w:rsidP="00073E4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t>أهمية الدراسة</w:t>
            </w:r>
          </w:p>
        </w:tc>
        <w:tc>
          <w:tcPr>
            <w:tcW w:w="1430" w:type="dxa"/>
          </w:tcPr>
          <w:p w14:paraId="35D7984D"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9</w:t>
            </w:r>
          </w:p>
        </w:tc>
      </w:tr>
      <w:tr w:rsidR="00073E47" w14:paraId="6D0C1B03" w14:textId="77777777" w:rsidTr="004D1F27">
        <w:tc>
          <w:tcPr>
            <w:tcW w:w="7295" w:type="dxa"/>
          </w:tcPr>
          <w:p w14:paraId="6C57BF4D" w14:textId="77777777" w:rsidR="00073E47" w:rsidRPr="00923E53" w:rsidRDefault="00073E47" w:rsidP="00073E47">
            <w:pPr>
              <w:bidi/>
              <w:spacing w:line="360" w:lineRule="auto"/>
              <w:ind w:right="180"/>
              <w:rPr>
                <w:rFonts w:asciiTheme="majorBidi" w:hAnsiTheme="majorBidi" w:cstheme="majorBidi"/>
                <w:sz w:val="24"/>
                <w:szCs w:val="24"/>
                <w:rtl/>
              </w:rPr>
            </w:pPr>
            <w:r w:rsidRPr="001B3684">
              <w:rPr>
                <w:rFonts w:asciiTheme="majorBidi" w:hAnsiTheme="majorBidi" w:cstheme="majorBidi"/>
                <w:b/>
                <w:bCs/>
                <w:sz w:val="28"/>
                <w:szCs w:val="28"/>
                <w:rtl/>
              </w:rPr>
              <w:t>أهداف الدراسة</w:t>
            </w:r>
          </w:p>
        </w:tc>
        <w:tc>
          <w:tcPr>
            <w:tcW w:w="1430" w:type="dxa"/>
          </w:tcPr>
          <w:p w14:paraId="7D52D040"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10</w:t>
            </w:r>
          </w:p>
        </w:tc>
      </w:tr>
      <w:tr w:rsidR="00073E47" w14:paraId="35A5E8F8" w14:textId="77777777" w:rsidTr="004D1F27">
        <w:tc>
          <w:tcPr>
            <w:tcW w:w="7295" w:type="dxa"/>
          </w:tcPr>
          <w:p w14:paraId="0475345C" w14:textId="77777777" w:rsidR="00073E47" w:rsidRPr="001B3684" w:rsidRDefault="00073E47" w:rsidP="00073E4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t>تساؤلات الدراسة</w:t>
            </w:r>
          </w:p>
        </w:tc>
        <w:tc>
          <w:tcPr>
            <w:tcW w:w="1430" w:type="dxa"/>
          </w:tcPr>
          <w:p w14:paraId="1F66610D"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10</w:t>
            </w:r>
          </w:p>
        </w:tc>
      </w:tr>
      <w:tr w:rsidR="00073E47" w14:paraId="20E7A336" w14:textId="77777777" w:rsidTr="004D1F27">
        <w:tc>
          <w:tcPr>
            <w:tcW w:w="7295" w:type="dxa"/>
          </w:tcPr>
          <w:p w14:paraId="38E7433E" w14:textId="77777777" w:rsidR="00073E47" w:rsidRPr="001B3684" w:rsidRDefault="00073E47" w:rsidP="00073E4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t>فرضيات الدراسة</w:t>
            </w:r>
          </w:p>
        </w:tc>
        <w:tc>
          <w:tcPr>
            <w:tcW w:w="1430" w:type="dxa"/>
          </w:tcPr>
          <w:p w14:paraId="1B0B7080"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10</w:t>
            </w:r>
          </w:p>
        </w:tc>
      </w:tr>
      <w:tr w:rsidR="00073E47" w14:paraId="645C7431" w14:textId="77777777" w:rsidTr="004D1F27">
        <w:tc>
          <w:tcPr>
            <w:tcW w:w="7295" w:type="dxa"/>
          </w:tcPr>
          <w:p w14:paraId="716D17BF" w14:textId="77777777" w:rsidR="00073E47" w:rsidRPr="001B3684" w:rsidRDefault="00073E47" w:rsidP="00073E4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t>مفاهيم الدراسة</w:t>
            </w:r>
          </w:p>
        </w:tc>
        <w:tc>
          <w:tcPr>
            <w:tcW w:w="1430" w:type="dxa"/>
          </w:tcPr>
          <w:p w14:paraId="0134DF05"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11</w:t>
            </w:r>
          </w:p>
        </w:tc>
      </w:tr>
      <w:tr w:rsidR="00073E47" w14:paraId="3196299A" w14:textId="77777777" w:rsidTr="004D1F27">
        <w:tc>
          <w:tcPr>
            <w:tcW w:w="7295" w:type="dxa"/>
          </w:tcPr>
          <w:p w14:paraId="49E2708A" w14:textId="77777777" w:rsidR="00073E47" w:rsidRPr="001B3684" w:rsidRDefault="00073E47" w:rsidP="00073E4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t>منهج الدراسة</w:t>
            </w:r>
          </w:p>
        </w:tc>
        <w:tc>
          <w:tcPr>
            <w:tcW w:w="1430" w:type="dxa"/>
          </w:tcPr>
          <w:p w14:paraId="0F04434A"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12</w:t>
            </w:r>
          </w:p>
        </w:tc>
      </w:tr>
      <w:tr w:rsidR="00073E47" w14:paraId="51CA38B3" w14:textId="77777777" w:rsidTr="004D1F27">
        <w:tc>
          <w:tcPr>
            <w:tcW w:w="7295" w:type="dxa"/>
          </w:tcPr>
          <w:p w14:paraId="68C6C9DE" w14:textId="77777777" w:rsidR="00073E47" w:rsidRPr="001B3684" w:rsidRDefault="00073E47" w:rsidP="00073E4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t>نموذج الدراسة</w:t>
            </w:r>
          </w:p>
        </w:tc>
        <w:tc>
          <w:tcPr>
            <w:tcW w:w="1430" w:type="dxa"/>
          </w:tcPr>
          <w:p w14:paraId="2D3B2A15"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12</w:t>
            </w:r>
          </w:p>
        </w:tc>
      </w:tr>
      <w:tr w:rsidR="00073E47" w14:paraId="064D9B39" w14:textId="77777777" w:rsidTr="004D1F27">
        <w:tc>
          <w:tcPr>
            <w:tcW w:w="7295" w:type="dxa"/>
          </w:tcPr>
          <w:p w14:paraId="55EE1965" w14:textId="77777777" w:rsidR="00073E47" w:rsidRPr="001B3684" w:rsidRDefault="00073E47" w:rsidP="00073E4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t>مجتمع وعينة الدراسة</w:t>
            </w:r>
          </w:p>
        </w:tc>
        <w:tc>
          <w:tcPr>
            <w:tcW w:w="1430" w:type="dxa"/>
          </w:tcPr>
          <w:p w14:paraId="2A5126E3"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12</w:t>
            </w:r>
          </w:p>
        </w:tc>
      </w:tr>
      <w:tr w:rsidR="00073E47" w14:paraId="60A11AE4" w14:textId="77777777" w:rsidTr="004D1F27">
        <w:tc>
          <w:tcPr>
            <w:tcW w:w="7295" w:type="dxa"/>
          </w:tcPr>
          <w:p w14:paraId="6A489B7E" w14:textId="77777777" w:rsidR="00073E47" w:rsidRPr="00D65724" w:rsidRDefault="00073E47" w:rsidP="00073E47">
            <w:pPr>
              <w:bidi/>
              <w:spacing w:line="360" w:lineRule="auto"/>
              <w:ind w:right="180"/>
              <w:rPr>
                <w:rFonts w:asciiTheme="majorBidi" w:hAnsiTheme="majorBidi" w:cstheme="majorBidi"/>
                <w:sz w:val="24"/>
                <w:szCs w:val="24"/>
                <w:rtl/>
              </w:rPr>
            </w:pPr>
            <w:r w:rsidRPr="001B3684">
              <w:rPr>
                <w:rFonts w:asciiTheme="majorBidi" w:hAnsiTheme="majorBidi" w:cstheme="majorBidi"/>
                <w:b/>
                <w:bCs/>
                <w:sz w:val="28"/>
                <w:szCs w:val="28"/>
                <w:rtl/>
              </w:rPr>
              <w:t>أداة الدراسة</w:t>
            </w:r>
          </w:p>
        </w:tc>
        <w:tc>
          <w:tcPr>
            <w:tcW w:w="1430" w:type="dxa"/>
          </w:tcPr>
          <w:p w14:paraId="7E821D0B"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13</w:t>
            </w:r>
          </w:p>
        </w:tc>
      </w:tr>
      <w:tr w:rsidR="00073E47" w14:paraId="737318A5" w14:textId="77777777" w:rsidTr="004D1F27">
        <w:tc>
          <w:tcPr>
            <w:tcW w:w="7295" w:type="dxa"/>
          </w:tcPr>
          <w:p w14:paraId="1F918C40" w14:textId="77777777" w:rsidR="00073E47" w:rsidRPr="001B3684" w:rsidRDefault="00073E47" w:rsidP="00073E4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t>حدود الدراسة</w:t>
            </w:r>
          </w:p>
        </w:tc>
        <w:tc>
          <w:tcPr>
            <w:tcW w:w="1430" w:type="dxa"/>
          </w:tcPr>
          <w:p w14:paraId="2DBE2A8C"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13</w:t>
            </w:r>
          </w:p>
        </w:tc>
      </w:tr>
      <w:tr w:rsidR="00073E47" w14:paraId="7071AA5E" w14:textId="77777777" w:rsidTr="004D1F27">
        <w:tc>
          <w:tcPr>
            <w:tcW w:w="7295" w:type="dxa"/>
          </w:tcPr>
          <w:p w14:paraId="21855F57" w14:textId="77777777" w:rsidR="00073E47" w:rsidRPr="001B3684" w:rsidRDefault="00073E47" w:rsidP="00073E47">
            <w:pPr>
              <w:bidi/>
              <w:rPr>
                <w:rFonts w:asciiTheme="majorBidi" w:hAnsiTheme="majorBidi" w:cstheme="majorBidi"/>
                <w:b/>
                <w:bCs/>
                <w:sz w:val="28"/>
                <w:szCs w:val="28"/>
                <w:rtl/>
              </w:rPr>
            </w:pPr>
            <w:r>
              <w:rPr>
                <w:rFonts w:asciiTheme="majorBidi" w:hAnsiTheme="majorBidi" w:cstheme="majorBidi" w:hint="cs"/>
                <w:b/>
                <w:bCs/>
                <w:sz w:val="28"/>
                <w:szCs w:val="28"/>
                <w:rtl/>
              </w:rPr>
              <w:t>الفصل الثاني: الإطار النظري</w:t>
            </w:r>
          </w:p>
        </w:tc>
        <w:tc>
          <w:tcPr>
            <w:tcW w:w="1430" w:type="dxa"/>
          </w:tcPr>
          <w:p w14:paraId="14A74794"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14</w:t>
            </w:r>
          </w:p>
        </w:tc>
      </w:tr>
      <w:tr w:rsidR="00073E47" w14:paraId="639F139C" w14:textId="77777777" w:rsidTr="004D1F27">
        <w:tc>
          <w:tcPr>
            <w:tcW w:w="7295" w:type="dxa"/>
          </w:tcPr>
          <w:p w14:paraId="53A1BB6D" w14:textId="77777777" w:rsidR="00073E47" w:rsidRDefault="00073E47" w:rsidP="00073E47">
            <w:pPr>
              <w:bidi/>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المبحث الأول: التخصيص المدرك للإعلانات الرقمية</w:t>
            </w:r>
          </w:p>
        </w:tc>
        <w:tc>
          <w:tcPr>
            <w:tcW w:w="1430" w:type="dxa"/>
          </w:tcPr>
          <w:p w14:paraId="7EA0385C"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15</w:t>
            </w:r>
          </w:p>
        </w:tc>
      </w:tr>
      <w:tr w:rsidR="00073E47" w14:paraId="68AF4DCE" w14:textId="77777777" w:rsidTr="004D1F27">
        <w:tc>
          <w:tcPr>
            <w:tcW w:w="7295" w:type="dxa"/>
          </w:tcPr>
          <w:p w14:paraId="68C040FB" w14:textId="77777777" w:rsidR="00073E47" w:rsidRDefault="00073E47" w:rsidP="00073E47">
            <w:pPr>
              <w:bidi/>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المبحث الثاني: الولاء للعلامة التجارية</w:t>
            </w:r>
          </w:p>
        </w:tc>
        <w:tc>
          <w:tcPr>
            <w:tcW w:w="1430" w:type="dxa"/>
          </w:tcPr>
          <w:p w14:paraId="3289B9F2"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18</w:t>
            </w:r>
          </w:p>
        </w:tc>
      </w:tr>
      <w:tr w:rsidR="00073E47" w14:paraId="41A6F3FD" w14:textId="77777777" w:rsidTr="004D1F27">
        <w:tc>
          <w:tcPr>
            <w:tcW w:w="7295" w:type="dxa"/>
          </w:tcPr>
          <w:p w14:paraId="2848D053" w14:textId="77777777" w:rsidR="00073E47" w:rsidRDefault="00073E47" w:rsidP="00073E47">
            <w:pPr>
              <w:bidi/>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lastRenderedPageBreak/>
              <w:t>المبحث الثالث: العلاقة بين التخصيص المدرك للإعلانات الرقمية و</w:t>
            </w:r>
            <w:r w:rsidRPr="0003030B">
              <w:rPr>
                <w:rFonts w:asciiTheme="majorBidi" w:hAnsiTheme="majorBidi" w:cstheme="majorBidi" w:hint="cs"/>
                <w:b/>
                <w:bCs/>
                <w:sz w:val="28"/>
                <w:szCs w:val="28"/>
                <w:rtl/>
              </w:rPr>
              <w:t>الولاء</w:t>
            </w:r>
            <w:r>
              <w:rPr>
                <w:rFonts w:asciiTheme="majorBidi" w:hAnsiTheme="majorBidi" w:cstheme="majorBidi" w:hint="cs"/>
                <w:b/>
                <w:bCs/>
                <w:sz w:val="28"/>
                <w:szCs w:val="28"/>
                <w:rtl/>
              </w:rPr>
              <w:t xml:space="preserve"> للعلامة التجارية </w:t>
            </w:r>
          </w:p>
        </w:tc>
        <w:tc>
          <w:tcPr>
            <w:tcW w:w="1430" w:type="dxa"/>
          </w:tcPr>
          <w:p w14:paraId="0C6CB6A1"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21</w:t>
            </w:r>
          </w:p>
        </w:tc>
      </w:tr>
      <w:tr w:rsidR="00073E47" w14:paraId="671A62E6" w14:textId="77777777" w:rsidTr="004D1F27">
        <w:tc>
          <w:tcPr>
            <w:tcW w:w="7295" w:type="dxa"/>
          </w:tcPr>
          <w:p w14:paraId="3CEAFEE9" w14:textId="77777777" w:rsidR="00073E47" w:rsidRPr="009925F4" w:rsidRDefault="00073E47" w:rsidP="00073E47">
            <w:pPr>
              <w:bidi/>
              <w:rPr>
                <w:rFonts w:asciiTheme="majorBidi" w:hAnsiTheme="majorBidi" w:cstheme="majorBidi"/>
                <w:b/>
                <w:bCs/>
                <w:sz w:val="28"/>
                <w:szCs w:val="28"/>
                <w:rtl/>
              </w:rPr>
            </w:pPr>
            <w:r>
              <w:rPr>
                <w:rFonts w:asciiTheme="majorBidi" w:hAnsiTheme="majorBidi" w:cstheme="majorBidi" w:hint="cs"/>
                <w:b/>
                <w:bCs/>
                <w:sz w:val="28"/>
                <w:szCs w:val="28"/>
                <w:rtl/>
              </w:rPr>
              <w:t xml:space="preserve">الفصل الثالث: </w:t>
            </w:r>
            <w:r w:rsidRPr="00B141E6">
              <w:rPr>
                <w:rFonts w:asciiTheme="majorBidi" w:hAnsiTheme="majorBidi" w:cstheme="majorBidi"/>
                <w:b/>
                <w:bCs/>
                <w:sz w:val="28"/>
                <w:szCs w:val="28"/>
                <w:rtl/>
              </w:rPr>
              <w:t>منهجية الدراسة وإجراءاتها</w:t>
            </w:r>
          </w:p>
        </w:tc>
        <w:tc>
          <w:tcPr>
            <w:tcW w:w="1430" w:type="dxa"/>
          </w:tcPr>
          <w:p w14:paraId="1E420DDC"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22</w:t>
            </w:r>
          </w:p>
        </w:tc>
      </w:tr>
      <w:tr w:rsidR="00073E47" w14:paraId="3E3C9D9D" w14:textId="77777777" w:rsidTr="004D1F27">
        <w:tc>
          <w:tcPr>
            <w:tcW w:w="7295" w:type="dxa"/>
          </w:tcPr>
          <w:p w14:paraId="7A50F14F" w14:textId="77777777" w:rsidR="00073E47" w:rsidRPr="00EE0788" w:rsidRDefault="00073E47" w:rsidP="00073E47">
            <w:pPr>
              <w:bidi/>
              <w:spacing w:line="360" w:lineRule="auto"/>
              <w:rPr>
                <w:rFonts w:asciiTheme="majorBidi" w:hAnsiTheme="majorBidi" w:cstheme="majorBidi"/>
                <w:sz w:val="28"/>
                <w:szCs w:val="28"/>
                <w:rtl/>
              </w:rPr>
            </w:pPr>
            <w:r w:rsidRPr="00B141E6">
              <w:rPr>
                <w:rFonts w:asciiTheme="majorBidi" w:hAnsiTheme="majorBidi" w:cstheme="majorBidi"/>
                <w:b/>
                <w:bCs/>
                <w:sz w:val="28"/>
                <w:szCs w:val="28"/>
                <w:rtl/>
              </w:rPr>
              <w:t>تمهيد</w:t>
            </w:r>
            <w:r w:rsidRPr="00B141E6">
              <w:rPr>
                <w:rFonts w:asciiTheme="majorBidi" w:hAnsiTheme="majorBidi" w:cstheme="majorBidi"/>
                <w:sz w:val="28"/>
                <w:szCs w:val="28"/>
                <w:rtl/>
              </w:rPr>
              <w:t xml:space="preserve"> </w:t>
            </w:r>
          </w:p>
        </w:tc>
        <w:tc>
          <w:tcPr>
            <w:tcW w:w="1430" w:type="dxa"/>
          </w:tcPr>
          <w:p w14:paraId="0E466926"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23</w:t>
            </w:r>
          </w:p>
        </w:tc>
      </w:tr>
      <w:tr w:rsidR="00073E47" w14:paraId="05A50353" w14:textId="77777777" w:rsidTr="004D1F27">
        <w:tc>
          <w:tcPr>
            <w:tcW w:w="7295" w:type="dxa"/>
          </w:tcPr>
          <w:p w14:paraId="36775C77" w14:textId="77777777" w:rsidR="00073E47" w:rsidRPr="00B141E6" w:rsidRDefault="00073E47" w:rsidP="00073E47">
            <w:pPr>
              <w:bidi/>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 xml:space="preserve">منهج الدراسة </w:t>
            </w:r>
          </w:p>
        </w:tc>
        <w:tc>
          <w:tcPr>
            <w:tcW w:w="1430" w:type="dxa"/>
          </w:tcPr>
          <w:p w14:paraId="1C22FF33"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23</w:t>
            </w:r>
          </w:p>
        </w:tc>
      </w:tr>
      <w:tr w:rsidR="00073E47" w14:paraId="3268B121" w14:textId="77777777" w:rsidTr="004D1F27">
        <w:tc>
          <w:tcPr>
            <w:tcW w:w="7295" w:type="dxa"/>
          </w:tcPr>
          <w:p w14:paraId="267D38AF" w14:textId="77777777" w:rsidR="00073E47" w:rsidRDefault="00073E47" w:rsidP="00073E47">
            <w:pPr>
              <w:bidi/>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 xml:space="preserve">مجتمع الدراسة </w:t>
            </w:r>
          </w:p>
        </w:tc>
        <w:tc>
          <w:tcPr>
            <w:tcW w:w="1430" w:type="dxa"/>
          </w:tcPr>
          <w:p w14:paraId="2CF44786"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23</w:t>
            </w:r>
          </w:p>
        </w:tc>
      </w:tr>
      <w:tr w:rsidR="00073E47" w14:paraId="5664AC90" w14:textId="77777777" w:rsidTr="004D1F27">
        <w:tc>
          <w:tcPr>
            <w:tcW w:w="7295" w:type="dxa"/>
          </w:tcPr>
          <w:p w14:paraId="75600378" w14:textId="77777777" w:rsidR="00073E47" w:rsidRDefault="00073E47" w:rsidP="00073E47">
            <w:pPr>
              <w:bidi/>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عينة الدراسة</w:t>
            </w:r>
          </w:p>
        </w:tc>
        <w:tc>
          <w:tcPr>
            <w:tcW w:w="1430" w:type="dxa"/>
          </w:tcPr>
          <w:p w14:paraId="7F72138B"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23</w:t>
            </w:r>
          </w:p>
        </w:tc>
      </w:tr>
      <w:tr w:rsidR="00073E47" w14:paraId="2560DF08" w14:textId="77777777" w:rsidTr="004D1F27">
        <w:tc>
          <w:tcPr>
            <w:tcW w:w="7295" w:type="dxa"/>
          </w:tcPr>
          <w:p w14:paraId="6F3CEDE5" w14:textId="77777777" w:rsidR="00073E47" w:rsidRDefault="00073E47" w:rsidP="00073E47">
            <w:pPr>
              <w:bidi/>
              <w:spacing w:line="360" w:lineRule="auto"/>
              <w:rPr>
                <w:rFonts w:asciiTheme="majorBidi" w:hAnsiTheme="majorBidi" w:cstheme="majorBidi"/>
                <w:b/>
                <w:bCs/>
                <w:sz w:val="28"/>
                <w:szCs w:val="28"/>
                <w:rtl/>
              </w:rPr>
            </w:pPr>
            <w:r w:rsidRPr="00222DE5">
              <w:rPr>
                <w:rFonts w:asciiTheme="majorBidi" w:hAnsiTheme="majorBidi" w:cstheme="majorBidi"/>
                <w:b/>
                <w:bCs/>
                <w:sz w:val="28"/>
                <w:szCs w:val="28"/>
                <w:rtl/>
              </w:rPr>
              <w:t xml:space="preserve">خصائص افراد عينة الدراسة </w:t>
            </w:r>
          </w:p>
        </w:tc>
        <w:tc>
          <w:tcPr>
            <w:tcW w:w="1430" w:type="dxa"/>
          </w:tcPr>
          <w:p w14:paraId="0F7F6560"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24</w:t>
            </w:r>
          </w:p>
        </w:tc>
      </w:tr>
      <w:tr w:rsidR="00073E47" w14:paraId="4630706F" w14:textId="77777777" w:rsidTr="004D1F27">
        <w:tc>
          <w:tcPr>
            <w:tcW w:w="7295" w:type="dxa"/>
          </w:tcPr>
          <w:p w14:paraId="1058F081" w14:textId="77777777" w:rsidR="00073E47" w:rsidRPr="00222DE5" w:rsidRDefault="00073E47" w:rsidP="00073E47">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 xml:space="preserve">أداة الدراسة </w:t>
            </w:r>
          </w:p>
        </w:tc>
        <w:tc>
          <w:tcPr>
            <w:tcW w:w="1430" w:type="dxa"/>
          </w:tcPr>
          <w:p w14:paraId="3F0F39FD"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29</w:t>
            </w:r>
          </w:p>
        </w:tc>
      </w:tr>
      <w:tr w:rsidR="00073E47" w14:paraId="2B9ED0D8" w14:textId="77777777" w:rsidTr="004D1F27">
        <w:tc>
          <w:tcPr>
            <w:tcW w:w="7295" w:type="dxa"/>
          </w:tcPr>
          <w:p w14:paraId="4B561DC7" w14:textId="77777777" w:rsidR="00073E47" w:rsidRPr="00B141E6" w:rsidRDefault="00073E47" w:rsidP="00073E47">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 xml:space="preserve">صدق أداة الدراسة </w:t>
            </w:r>
          </w:p>
        </w:tc>
        <w:tc>
          <w:tcPr>
            <w:tcW w:w="1430" w:type="dxa"/>
          </w:tcPr>
          <w:p w14:paraId="41C131C3"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30</w:t>
            </w:r>
          </w:p>
        </w:tc>
      </w:tr>
      <w:tr w:rsidR="00073E47" w14:paraId="466B81DA" w14:textId="77777777" w:rsidTr="004D1F27">
        <w:tc>
          <w:tcPr>
            <w:tcW w:w="7295" w:type="dxa"/>
          </w:tcPr>
          <w:p w14:paraId="06BEC17E" w14:textId="77777777" w:rsidR="00073E47" w:rsidRPr="00B141E6" w:rsidRDefault="00073E47" w:rsidP="00073E47">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 xml:space="preserve">ثبات أداة الدراسة </w:t>
            </w:r>
          </w:p>
        </w:tc>
        <w:tc>
          <w:tcPr>
            <w:tcW w:w="1430" w:type="dxa"/>
          </w:tcPr>
          <w:p w14:paraId="5F11BC23"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32</w:t>
            </w:r>
          </w:p>
        </w:tc>
      </w:tr>
      <w:tr w:rsidR="00073E47" w14:paraId="2F6DA1A8" w14:textId="77777777" w:rsidTr="004D1F27">
        <w:tc>
          <w:tcPr>
            <w:tcW w:w="7295" w:type="dxa"/>
          </w:tcPr>
          <w:p w14:paraId="25615AB1" w14:textId="77777777" w:rsidR="00073E47" w:rsidRPr="00B141E6" w:rsidRDefault="00073E47" w:rsidP="00073E47">
            <w:pPr>
              <w:bidi/>
              <w:spacing w:line="360" w:lineRule="auto"/>
              <w:rPr>
                <w:rFonts w:asciiTheme="majorBidi" w:hAnsiTheme="majorBidi" w:cstheme="majorBidi"/>
                <w:b/>
                <w:bCs/>
                <w:sz w:val="28"/>
                <w:szCs w:val="28"/>
                <w:rtl/>
              </w:rPr>
            </w:pPr>
            <w:r w:rsidRPr="003B23D3">
              <w:rPr>
                <w:rFonts w:asciiTheme="majorBidi" w:hAnsiTheme="majorBidi" w:cstheme="majorBidi"/>
                <w:b/>
                <w:bCs/>
                <w:sz w:val="28"/>
                <w:szCs w:val="28"/>
                <w:rtl/>
              </w:rPr>
              <w:t xml:space="preserve">إجراءات تطبيق الدراسة </w:t>
            </w:r>
          </w:p>
        </w:tc>
        <w:tc>
          <w:tcPr>
            <w:tcW w:w="1430" w:type="dxa"/>
          </w:tcPr>
          <w:p w14:paraId="22E1119E"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33</w:t>
            </w:r>
          </w:p>
        </w:tc>
      </w:tr>
      <w:tr w:rsidR="00073E47" w14:paraId="307AB682" w14:textId="77777777" w:rsidTr="004D1F27">
        <w:tc>
          <w:tcPr>
            <w:tcW w:w="7295" w:type="dxa"/>
          </w:tcPr>
          <w:p w14:paraId="1BDF79E8" w14:textId="77777777" w:rsidR="00073E47" w:rsidRPr="003B23D3" w:rsidRDefault="00073E47" w:rsidP="00073E47">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 xml:space="preserve">أساليب المعالجة الإحصائية </w:t>
            </w:r>
          </w:p>
        </w:tc>
        <w:tc>
          <w:tcPr>
            <w:tcW w:w="1430" w:type="dxa"/>
          </w:tcPr>
          <w:p w14:paraId="675484E2"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33</w:t>
            </w:r>
          </w:p>
        </w:tc>
      </w:tr>
      <w:tr w:rsidR="00073E47" w14:paraId="73920C0B" w14:textId="77777777" w:rsidTr="004D1F27">
        <w:tc>
          <w:tcPr>
            <w:tcW w:w="7295" w:type="dxa"/>
          </w:tcPr>
          <w:p w14:paraId="6EB85BFC" w14:textId="77777777" w:rsidR="00073E47" w:rsidRPr="00B729AF" w:rsidRDefault="00073E47" w:rsidP="00073E47">
            <w:pPr>
              <w:bidi/>
              <w:rPr>
                <w:rFonts w:asciiTheme="majorBidi" w:hAnsiTheme="majorBidi" w:cstheme="majorBidi"/>
                <w:b/>
                <w:bCs/>
                <w:sz w:val="28"/>
                <w:szCs w:val="28"/>
                <w:rtl/>
              </w:rPr>
            </w:pPr>
            <w:r>
              <w:rPr>
                <w:rFonts w:asciiTheme="majorBidi" w:hAnsiTheme="majorBidi" w:cstheme="majorBidi" w:hint="cs"/>
                <w:b/>
                <w:bCs/>
                <w:sz w:val="28"/>
                <w:szCs w:val="28"/>
                <w:rtl/>
              </w:rPr>
              <w:t>الفصل الرابع:</w:t>
            </w:r>
            <w:r w:rsidRPr="00B141E6">
              <w:rPr>
                <w:rFonts w:asciiTheme="majorBidi" w:hAnsiTheme="majorBidi" w:cstheme="majorBidi" w:hint="cs"/>
                <w:b/>
                <w:bCs/>
                <w:color w:val="000000" w:themeColor="text1"/>
                <w:sz w:val="28"/>
                <w:szCs w:val="28"/>
                <w:rtl/>
              </w:rPr>
              <w:t xml:space="preserve"> عرض</w:t>
            </w:r>
            <w:r w:rsidRPr="00B141E6">
              <w:rPr>
                <w:rFonts w:asciiTheme="majorBidi" w:hAnsiTheme="majorBidi" w:cstheme="majorBidi"/>
                <w:b/>
                <w:bCs/>
                <w:color w:val="000000" w:themeColor="text1"/>
                <w:sz w:val="28"/>
                <w:szCs w:val="28"/>
                <w:rtl/>
              </w:rPr>
              <w:t xml:space="preserve"> نتائج الدراسة ومناقشتها وتفسيرها</w:t>
            </w:r>
          </w:p>
        </w:tc>
        <w:tc>
          <w:tcPr>
            <w:tcW w:w="1430" w:type="dxa"/>
          </w:tcPr>
          <w:p w14:paraId="31ADCCAE"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35</w:t>
            </w:r>
          </w:p>
        </w:tc>
      </w:tr>
      <w:tr w:rsidR="00073E47" w14:paraId="44C2D8B5" w14:textId="77777777" w:rsidTr="004D1F27">
        <w:tc>
          <w:tcPr>
            <w:tcW w:w="7295" w:type="dxa"/>
          </w:tcPr>
          <w:p w14:paraId="44E50439" w14:textId="77777777" w:rsidR="00073E47" w:rsidRDefault="00073E47" w:rsidP="00073E47">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الإجابة عن أسئلة الدراسة</w:t>
            </w:r>
          </w:p>
        </w:tc>
        <w:tc>
          <w:tcPr>
            <w:tcW w:w="1430" w:type="dxa"/>
          </w:tcPr>
          <w:p w14:paraId="20DFCCDC"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36</w:t>
            </w:r>
          </w:p>
        </w:tc>
      </w:tr>
      <w:tr w:rsidR="00073E47" w14:paraId="74B12F6E" w14:textId="77777777" w:rsidTr="004D1F27">
        <w:tc>
          <w:tcPr>
            <w:tcW w:w="7295" w:type="dxa"/>
          </w:tcPr>
          <w:p w14:paraId="020067DB" w14:textId="77777777" w:rsidR="00073E47" w:rsidRPr="00065AAC" w:rsidRDefault="00073E47" w:rsidP="00073E47">
            <w:pPr>
              <w:bidi/>
              <w:spacing w:line="360" w:lineRule="auto"/>
              <w:jc w:val="lowKashida"/>
              <w:rPr>
                <w:rFonts w:asciiTheme="majorBidi" w:hAnsiTheme="majorBidi" w:cstheme="majorBidi"/>
                <w:b/>
                <w:bCs/>
                <w:sz w:val="28"/>
                <w:szCs w:val="28"/>
                <w:rtl/>
              </w:rPr>
            </w:pPr>
            <w:r w:rsidRPr="00B141E6">
              <w:rPr>
                <w:rFonts w:asciiTheme="majorBidi" w:hAnsiTheme="majorBidi" w:cstheme="majorBidi"/>
                <w:b/>
                <w:bCs/>
                <w:sz w:val="28"/>
                <w:szCs w:val="28"/>
                <w:rtl/>
              </w:rPr>
              <w:t>عرض النتائج المتعلقة بالسؤال الثاني ومناقشتها وتفسيرها</w:t>
            </w:r>
          </w:p>
        </w:tc>
        <w:tc>
          <w:tcPr>
            <w:tcW w:w="1430" w:type="dxa"/>
          </w:tcPr>
          <w:p w14:paraId="649CF6B3"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38</w:t>
            </w:r>
          </w:p>
        </w:tc>
      </w:tr>
      <w:tr w:rsidR="00073E47" w14:paraId="5306A131" w14:textId="77777777" w:rsidTr="004D1F27">
        <w:tc>
          <w:tcPr>
            <w:tcW w:w="7295" w:type="dxa"/>
          </w:tcPr>
          <w:p w14:paraId="4C759036" w14:textId="77777777" w:rsidR="00073E47" w:rsidRPr="00B141E6" w:rsidRDefault="00073E47" w:rsidP="00073E47">
            <w:pPr>
              <w:bidi/>
              <w:spacing w:line="360" w:lineRule="auto"/>
              <w:jc w:val="lowKashida"/>
              <w:rPr>
                <w:rFonts w:asciiTheme="majorBidi" w:hAnsiTheme="majorBidi" w:cstheme="majorBidi"/>
                <w:b/>
                <w:bCs/>
                <w:sz w:val="28"/>
                <w:szCs w:val="28"/>
                <w:rtl/>
              </w:rPr>
            </w:pPr>
            <w:r w:rsidRPr="00B141E6">
              <w:rPr>
                <w:rFonts w:asciiTheme="majorBidi" w:hAnsiTheme="majorBidi" w:cstheme="majorBidi"/>
                <w:b/>
                <w:bCs/>
                <w:sz w:val="28"/>
                <w:szCs w:val="28"/>
                <w:rtl/>
              </w:rPr>
              <w:t>عرض النتائج المتعلقة بالسؤال الثالث ومناقشتها وتفسيرها</w:t>
            </w:r>
          </w:p>
        </w:tc>
        <w:tc>
          <w:tcPr>
            <w:tcW w:w="1430" w:type="dxa"/>
          </w:tcPr>
          <w:p w14:paraId="552A4E31"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40</w:t>
            </w:r>
          </w:p>
        </w:tc>
      </w:tr>
      <w:tr w:rsidR="00073E47" w14:paraId="7018D6F2" w14:textId="77777777" w:rsidTr="004D1F27">
        <w:tc>
          <w:tcPr>
            <w:tcW w:w="7295" w:type="dxa"/>
          </w:tcPr>
          <w:p w14:paraId="4062A426" w14:textId="77777777" w:rsidR="00073E47" w:rsidRPr="00B141E6" w:rsidRDefault="00073E47" w:rsidP="00073E47">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الفرضية الرئيسية للدراسة ومناقشتها وتفسيرها</w:t>
            </w:r>
          </w:p>
        </w:tc>
        <w:tc>
          <w:tcPr>
            <w:tcW w:w="1430" w:type="dxa"/>
          </w:tcPr>
          <w:p w14:paraId="23402D5C"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42</w:t>
            </w:r>
          </w:p>
        </w:tc>
      </w:tr>
      <w:tr w:rsidR="00073E47" w14:paraId="30837BEF" w14:textId="77777777" w:rsidTr="004D1F27">
        <w:tc>
          <w:tcPr>
            <w:tcW w:w="7295" w:type="dxa"/>
          </w:tcPr>
          <w:p w14:paraId="03FAE86C" w14:textId="77777777" w:rsidR="00073E47" w:rsidRPr="00B141E6" w:rsidRDefault="00073E47" w:rsidP="00073E47">
            <w:pPr>
              <w:bidi/>
              <w:rPr>
                <w:rFonts w:asciiTheme="majorBidi" w:hAnsiTheme="majorBidi" w:cstheme="majorBidi"/>
                <w:b/>
                <w:bCs/>
                <w:sz w:val="28"/>
                <w:szCs w:val="28"/>
                <w:rtl/>
              </w:rPr>
            </w:pPr>
            <w:r>
              <w:rPr>
                <w:rFonts w:asciiTheme="majorBidi" w:hAnsiTheme="majorBidi" w:cstheme="majorBidi" w:hint="cs"/>
                <w:b/>
                <w:bCs/>
                <w:sz w:val="28"/>
                <w:szCs w:val="28"/>
                <w:rtl/>
              </w:rPr>
              <w:t xml:space="preserve">الفصل الخامس: </w:t>
            </w:r>
            <w:r w:rsidRPr="00B141E6">
              <w:rPr>
                <w:rFonts w:asciiTheme="majorBidi" w:hAnsiTheme="majorBidi" w:cstheme="majorBidi"/>
                <w:b/>
                <w:bCs/>
                <w:sz w:val="28"/>
                <w:szCs w:val="28"/>
                <w:rtl/>
              </w:rPr>
              <w:t>ملخص نتائج الدراسة والتوصيات والمقترحات</w:t>
            </w:r>
          </w:p>
        </w:tc>
        <w:tc>
          <w:tcPr>
            <w:tcW w:w="1430" w:type="dxa"/>
          </w:tcPr>
          <w:p w14:paraId="4BB316EE"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44</w:t>
            </w:r>
          </w:p>
        </w:tc>
      </w:tr>
      <w:tr w:rsidR="00073E47" w14:paraId="6FAB4DDE" w14:textId="77777777" w:rsidTr="004D1F27">
        <w:tc>
          <w:tcPr>
            <w:tcW w:w="7295" w:type="dxa"/>
          </w:tcPr>
          <w:p w14:paraId="3F3640A3" w14:textId="77777777" w:rsidR="00073E47" w:rsidRDefault="00073E47" w:rsidP="00073E47">
            <w:pPr>
              <w:bidi/>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 xml:space="preserve">اولاً: </w:t>
            </w:r>
            <w:r w:rsidRPr="00B141E6">
              <w:rPr>
                <w:rFonts w:asciiTheme="majorBidi" w:hAnsiTheme="majorBidi" w:cstheme="majorBidi"/>
                <w:b/>
                <w:bCs/>
                <w:sz w:val="28"/>
                <w:szCs w:val="28"/>
                <w:rtl/>
              </w:rPr>
              <w:t>ملخص نتائج الدراسة</w:t>
            </w:r>
          </w:p>
        </w:tc>
        <w:tc>
          <w:tcPr>
            <w:tcW w:w="1430" w:type="dxa"/>
          </w:tcPr>
          <w:p w14:paraId="1F5A8BA0"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45</w:t>
            </w:r>
          </w:p>
        </w:tc>
      </w:tr>
      <w:tr w:rsidR="00073E47" w14:paraId="72AC4460" w14:textId="77777777" w:rsidTr="004D1F27">
        <w:tc>
          <w:tcPr>
            <w:tcW w:w="7295" w:type="dxa"/>
          </w:tcPr>
          <w:p w14:paraId="19D72833" w14:textId="77777777" w:rsidR="00073E47" w:rsidRPr="00B141E6" w:rsidRDefault="00073E47" w:rsidP="00073E47">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نتائج اختبار الفرضية الرئيسية</w:t>
            </w:r>
          </w:p>
        </w:tc>
        <w:tc>
          <w:tcPr>
            <w:tcW w:w="1430" w:type="dxa"/>
          </w:tcPr>
          <w:p w14:paraId="6E2DEB64"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46</w:t>
            </w:r>
          </w:p>
        </w:tc>
      </w:tr>
      <w:tr w:rsidR="00073E47" w14:paraId="6D982A40" w14:textId="77777777" w:rsidTr="004D1F27">
        <w:tc>
          <w:tcPr>
            <w:tcW w:w="7295" w:type="dxa"/>
          </w:tcPr>
          <w:p w14:paraId="55C80A30" w14:textId="77777777" w:rsidR="00073E47" w:rsidRPr="00B141E6" w:rsidRDefault="00073E47" w:rsidP="00073E47">
            <w:pPr>
              <w:bidi/>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 xml:space="preserve">ثانياً: </w:t>
            </w:r>
            <w:r w:rsidRPr="00B141E6">
              <w:rPr>
                <w:rFonts w:asciiTheme="majorBidi" w:hAnsiTheme="majorBidi" w:cstheme="majorBidi"/>
                <w:b/>
                <w:bCs/>
                <w:sz w:val="28"/>
                <w:szCs w:val="28"/>
                <w:rtl/>
              </w:rPr>
              <w:t>التوصيات</w:t>
            </w:r>
          </w:p>
        </w:tc>
        <w:tc>
          <w:tcPr>
            <w:tcW w:w="1430" w:type="dxa"/>
          </w:tcPr>
          <w:p w14:paraId="763BC241"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46</w:t>
            </w:r>
          </w:p>
        </w:tc>
      </w:tr>
      <w:tr w:rsidR="00073E47" w14:paraId="3A9F99A3" w14:textId="77777777" w:rsidTr="004D1F27">
        <w:tc>
          <w:tcPr>
            <w:tcW w:w="7295" w:type="dxa"/>
          </w:tcPr>
          <w:p w14:paraId="0199D629" w14:textId="77777777" w:rsidR="00073E47" w:rsidRPr="00B141E6" w:rsidRDefault="00073E47" w:rsidP="00073E47">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ثالثاً: المقترحات</w:t>
            </w:r>
          </w:p>
        </w:tc>
        <w:tc>
          <w:tcPr>
            <w:tcW w:w="1430" w:type="dxa"/>
          </w:tcPr>
          <w:p w14:paraId="05B98E95"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47</w:t>
            </w:r>
          </w:p>
        </w:tc>
      </w:tr>
      <w:tr w:rsidR="00073E47" w14:paraId="42B5CA70" w14:textId="77777777" w:rsidTr="004D1F27">
        <w:tc>
          <w:tcPr>
            <w:tcW w:w="7295" w:type="dxa"/>
          </w:tcPr>
          <w:p w14:paraId="17D5C756" w14:textId="77777777" w:rsidR="00073E47" w:rsidRPr="00B141E6" w:rsidRDefault="00073E47" w:rsidP="00073E47">
            <w:pPr>
              <w:tabs>
                <w:tab w:val="center" w:pos="4680"/>
              </w:tabs>
              <w:bidi/>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الخلاصة</w:t>
            </w:r>
          </w:p>
        </w:tc>
        <w:tc>
          <w:tcPr>
            <w:tcW w:w="1430" w:type="dxa"/>
          </w:tcPr>
          <w:p w14:paraId="7F4CDC8B"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48</w:t>
            </w:r>
          </w:p>
        </w:tc>
      </w:tr>
      <w:tr w:rsidR="00073E47" w14:paraId="74D5FB58" w14:textId="77777777" w:rsidTr="004D1F27">
        <w:tc>
          <w:tcPr>
            <w:tcW w:w="7295" w:type="dxa"/>
          </w:tcPr>
          <w:p w14:paraId="532413F6" w14:textId="77777777" w:rsidR="00073E47" w:rsidRDefault="00073E47" w:rsidP="00073E4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t>المراجع</w:t>
            </w:r>
          </w:p>
        </w:tc>
        <w:tc>
          <w:tcPr>
            <w:tcW w:w="1430" w:type="dxa"/>
          </w:tcPr>
          <w:p w14:paraId="2A1EA613" w14:textId="77777777" w:rsidR="00073E47" w:rsidRDefault="00073E47" w:rsidP="00073E4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50</w:t>
            </w:r>
          </w:p>
        </w:tc>
      </w:tr>
    </w:tbl>
    <w:p w14:paraId="1B0ED530" w14:textId="77777777" w:rsidR="004E7008" w:rsidRPr="001B3684" w:rsidRDefault="004E7008" w:rsidP="00714A9D">
      <w:pPr>
        <w:spacing w:line="360" w:lineRule="auto"/>
        <w:rPr>
          <w:rFonts w:asciiTheme="majorBidi" w:hAnsiTheme="majorBidi" w:cstheme="majorBidi"/>
          <w:b/>
          <w:bCs/>
          <w:sz w:val="28"/>
          <w:szCs w:val="28"/>
          <w:rtl/>
        </w:rPr>
      </w:pPr>
    </w:p>
    <w:p w14:paraId="05C063FB" w14:textId="77777777" w:rsidR="00E05BF5" w:rsidRDefault="00E05BF5" w:rsidP="00E05BF5">
      <w:pPr>
        <w:tabs>
          <w:tab w:val="center" w:pos="4680"/>
        </w:tabs>
        <w:bidi/>
        <w:jc w:val="center"/>
        <w:rPr>
          <w:rFonts w:asciiTheme="majorBidi" w:hAnsiTheme="majorBidi" w:cstheme="majorBidi"/>
          <w:sz w:val="24"/>
          <w:szCs w:val="24"/>
          <w:rtl/>
        </w:rPr>
      </w:pPr>
    </w:p>
    <w:p w14:paraId="58C8B207" w14:textId="77777777" w:rsidR="00E05BF5" w:rsidRDefault="00E05BF5" w:rsidP="00E05BF5">
      <w:pPr>
        <w:tabs>
          <w:tab w:val="center" w:pos="4680"/>
        </w:tabs>
        <w:bidi/>
        <w:rPr>
          <w:rFonts w:asciiTheme="majorBidi" w:hAnsiTheme="majorBidi" w:cstheme="majorBidi"/>
          <w:sz w:val="24"/>
          <w:szCs w:val="24"/>
          <w:rtl/>
        </w:rPr>
      </w:pPr>
      <w:r>
        <w:rPr>
          <w:rFonts w:asciiTheme="majorBidi" w:hAnsiTheme="majorBidi" w:cstheme="majorBidi"/>
          <w:sz w:val="24"/>
          <w:szCs w:val="24"/>
          <w:rtl/>
        </w:rPr>
        <w:tab/>
      </w:r>
    </w:p>
    <w:tbl>
      <w:tblPr>
        <w:tblStyle w:val="TableGrid"/>
        <w:bidiVisual/>
        <w:tblW w:w="0" w:type="auto"/>
        <w:tblLook w:val="04A0" w:firstRow="1" w:lastRow="0" w:firstColumn="1" w:lastColumn="0" w:noHBand="0" w:noVBand="1"/>
      </w:tblPr>
      <w:tblGrid>
        <w:gridCol w:w="7920"/>
        <w:gridCol w:w="1430"/>
      </w:tblGrid>
      <w:tr w:rsidR="005C7BF6" w14:paraId="4D693F1C" w14:textId="77777777" w:rsidTr="004D1F27">
        <w:tc>
          <w:tcPr>
            <w:tcW w:w="9350" w:type="dxa"/>
            <w:gridSpan w:val="2"/>
            <w:shd w:val="clear" w:color="auto" w:fill="BFBFBF" w:themeFill="background1" w:themeFillShade="BF"/>
          </w:tcPr>
          <w:p w14:paraId="08D779D3" w14:textId="77777777" w:rsidR="005C7BF6" w:rsidRDefault="005C7BF6"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قائمة الجداول</w:t>
            </w:r>
          </w:p>
        </w:tc>
      </w:tr>
      <w:tr w:rsidR="005C7BF6" w14:paraId="641AE18C" w14:textId="77777777" w:rsidTr="004D1F27">
        <w:tc>
          <w:tcPr>
            <w:tcW w:w="7920" w:type="dxa"/>
            <w:shd w:val="clear" w:color="auto" w:fill="BFBFBF" w:themeFill="background1" w:themeFillShade="BF"/>
          </w:tcPr>
          <w:p w14:paraId="59A6FC7F" w14:textId="77777777" w:rsidR="005C7BF6" w:rsidRDefault="005C7BF6"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العنوان</w:t>
            </w:r>
          </w:p>
        </w:tc>
        <w:tc>
          <w:tcPr>
            <w:tcW w:w="1430" w:type="dxa"/>
            <w:shd w:val="clear" w:color="auto" w:fill="BFBFBF" w:themeFill="background1" w:themeFillShade="BF"/>
          </w:tcPr>
          <w:p w14:paraId="7631807B" w14:textId="77777777" w:rsidR="005C7BF6" w:rsidRDefault="005C7BF6"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رقم الصفحة</w:t>
            </w:r>
          </w:p>
        </w:tc>
      </w:tr>
      <w:tr w:rsidR="005C7BF6" w14:paraId="01A4E3D6" w14:textId="77777777" w:rsidTr="004D1F27">
        <w:tc>
          <w:tcPr>
            <w:tcW w:w="7920" w:type="dxa"/>
          </w:tcPr>
          <w:p w14:paraId="764BA33B" w14:textId="77777777" w:rsidR="005C7BF6" w:rsidRDefault="005C7BF6" w:rsidP="004D1F27">
            <w:pPr>
              <w:bidi/>
              <w:spacing w:line="360" w:lineRule="auto"/>
              <w:rPr>
                <w:rFonts w:asciiTheme="majorBidi" w:hAnsiTheme="majorBidi" w:cstheme="majorBidi"/>
                <w:b/>
                <w:bCs/>
                <w:sz w:val="28"/>
                <w:szCs w:val="28"/>
                <w:rtl/>
              </w:rPr>
            </w:pPr>
            <w:r w:rsidRPr="00222DE5">
              <w:rPr>
                <w:rFonts w:asciiTheme="majorBidi" w:hAnsiTheme="majorBidi" w:cstheme="majorBidi"/>
                <w:b/>
                <w:bCs/>
                <w:sz w:val="28"/>
                <w:szCs w:val="28"/>
                <w:rtl/>
              </w:rPr>
              <w:t>جدول (3-1): تصفية استجابات أفراد العينة وحجم العينة النهائي الصالح للتحليل الإحصائي</w:t>
            </w:r>
          </w:p>
        </w:tc>
        <w:tc>
          <w:tcPr>
            <w:tcW w:w="1430" w:type="dxa"/>
          </w:tcPr>
          <w:p w14:paraId="4EC1F370" w14:textId="77777777" w:rsidR="005C7BF6" w:rsidRDefault="005C7BF6"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24</w:t>
            </w:r>
          </w:p>
        </w:tc>
      </w:tr>
      <w:tr w:rsidR="005C7BF6" w14:paraId="08747F55" w14:textId="77777777" w:rsidTr="004D1F27">
        <w:tc>
          <w:tcPr>
            <w:tcW w:w="7920" w:type="dxa"/>
          </w:tcPr>
          <w:p w14:paraId="2DC53B8C" w14:textId="77777777" w:rsidR="005C7BF6" w:rsidRPr="00D3464B" w:rsidRDefault="005C7BF6" w:rsidP="004D1F27">
            <w:pPr>
              <w:bidi/>
              <w:spacing w:line="360" w:lineRule="auto"/>
              <w:rPr>
                <w:rFonts w:asciiTheme="majorBidi" w:hAnsiTheme="majorBidi" w:cstheme="majorBidi"/>
                <w:b/>
                <w:bCs/>
                <w:sz w:val="28"/>
                <w:szCs w:val="28"/>
                <w:rtl/>
                <w:lang w:bidi="ar-EG"/>
              </w:rPr>
            </w:pPr>
            <w:r w:rsidRPr="00B141E6">
              <w:rPr>
                <w:rFonts w:asciiTheme="majorBidi" w:hAnsiTheme="majorBidi" w:cstheme="majorBidi"/>
                <w:b/>
                <w:bCs/>
                <w:sz w:val="28"/>
                <w:szCs w:val="28"/>
                <w:rtl/>
              </w:rPr>
              <w:t>جدول (3-2): توزيع أفراد عينة الدراسة وفق متغير الجنس</w:t>
            </w:r>
          </w:p>
        </w:tc>
        <w:tc>
          <w:tcPr>
            <w:tcW w:w="1430" w:type="dxa"/>
          </w:tcPr>
          <w:p w14:paraId="028A232F" w14:textId="77777777" w:rsidR="005C7BF6" w:rsidRDefault="005C7BF6"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24</w:t>
            </w:r>
          </w:p>
        </w:tc>
      </w:tr>
      <w:tr w:rsidR="005C7BF6" w14:paraId="6D59AE36" w14:textId="77777777" w:rsidTr="004D1F27">
        <w:tc>
          <w:tcPr>
            <w:tcW w:w="7920" w:type="dxa"/>
          </w:tcPr>
          <w:p w14:paraId="78459304" w14:textId="77777777" w:rsidR="005C7BF6" w:rsidRDefault="005C7BF6" w:rsidP="004D1F27">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جدول (3-3): توزيع أفراد عينة الدراسة وفق متغير العمر</w:t>
            </w:r>
          </w:p>
        </w:tc>
        <w:tc>
          <w:tcPr>
            <w:tcW w:w="1430" w:type="dxa"/>
          </w:tcPr>
          <w:p w14:paraId="2026034F" w14:textId="77777777" w:rsidR="005C7BF6" w:rsidRDefault="005C7BF6"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25</w:t>
            </w:r>
          </w:p>
        </w:tc>
      </w:tr>
      <w:tr w:rsidR="005C7BF6" w14:paraId="30CE0CC3" w14:textId="77777777" w:rsidTr="004D1F27">
        <w:tc>
          <w:tcPr>
            <w:tcW w:w="7920" w:type="dxa"/>
          </w:tcPr>
          <w:p w14:paraId="247D3685" w14:textId="77777777" w:rsidR="005C7BF6" w:rsidRDefault="005C7BF6" w:rsidP="0088618A">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جدول (3-4): توزيع أفراد عينة الدراسة وفق متغير المؤهل العلمي</w:t>
            </w:r>
          </w:p>
        </w:tc>
        <w:tc>
          <w:tcPr>
            <w:tcW w:w="1430" w:type="dxa"/>
          </w:tcPr>
          <w:p w14:paraId="72A14B2E" w14:textId="77777777" w:rsidR="005C7BF6" w:rsidRDefault="005C7BF6"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26</w:t>
            </w:r>
          </w:p>
        </w:tc>
      </w:tr>
      <w:tr w:rsidR="005C7BF6" w14:paraId="4990C472" w14:textId="77777777" w:rsidTr="004D1F27">
        <w:tc>
          <w:tcPr>
            <w:tcW w:w="7920" w:type="dxa"/>
          </w:tcPr>
          <w:p w14:paraId="6BCC61CA" w14:textId="77777777" w:rsidR="005C7BF6" w:rsidRPr="00B141E6" w:rsidRDefault="005C7BF6" w:rsidP="0088618A">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جدول (3-5): توزيع أفراد عينة الدراسة وفق متغير شركة الاتصالات التي تتعامل معها</w:t>
            </w:r>
          </w:p>
        </w:tc>
        <w:tc>
          <w:tcPr>
            <w:tcW w:w="1430" w:type="dxa"/>
          </w:tcPr>
          <w:p w14:paraId="1AD07121" w14:textId="77777777" w:rsidR="005C7BF6" w:rsidRDefault="005C7BF6"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27</w:t>
            </w:r>
          </w:p>
        </w:tc>
      </w:tr>
      <w:tr w:rsidR="005C7BF6" w14:paraId="150DE097" w14:textId="77777777" w:rsidTr="004D1F27">
        <w:tc>
          <w:tcPr>
            <w:tcW w:w="7920" w:type="dxa"/>
          </w:tcPr>
          <w:p w14:paraId="51CD31DD" w14:textId="77777777" w:rsidR="005C7BF6" w:rsidRPr="00B141E6" w:rsidRDefault="005C7BF6" w:rsidP="0088618A">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جدول (3-6): توزيع أفراد عينة الدراسة وفق متغير مدة التعامل مع شركة الاتصالات الحالية</w:t>
            </w:r>
          </w:p>
        </w:tc>
        <w:tc>
          <w:tcPr>
            <w:tcW w:w="1430" w:type="dxa"/>
          </w:tcPr>
          <w:p w14:paraId="47FECD11" w14:textId="77777777" w:rsidR="005C7BF6" w:rsidRDefault="005C7BF6"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28</w:t>
            </w:r>
          </w:p>
        </w:tc>
      </w:tr>
      <w:tr w:rsidR="005C7BF6" w14:paraId="5B3C4AEF" w14:textId="77777777" w:rsidTr="004D1F27">
        <w:tc>
          <w:tcPr>
            <w:tcW w:w="7920" w:type="dxa"/>
          </w:tcPr>
          <w:p w14:paraId="506DCB69" w14:textId="77777777" w:rsidR="005C7BF6" w:rsidRPr="00B141E6" w:rsidRDefault="005C7BF6" w:rsidP="0088618A">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جدول (3-7): معاملات ارتباط بيرسون لفقرات المحور الأول</w:t>
            </w:r>
          </w:p>
        </w:tc>
        <w:tc>
          <w:tcPr>
            <w:tcW w:w="1430" w:type="dxa"/>
          </w:tcPr>
          <w:p w14:paraId="1F214AB9" w14:textId="77777777" w:rsidR="005C7BF6" w:rsidRDefault="005C7BF6"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31</w:t>
            </w:r>
          </w:p>
        </w:tc>
      </w:tr>
      <w:tr w:rsidR="005C7BF6" w14:paraId="2528D2E2" w14:textId="77777777" w:rsidTr="004D1F27">
        <w:tc>
          <w:tcPr>
            <w:tcW w:w="7920" w:type="dxa"/>
          </w:tcPr>
          <w:p w14:paraId="3313A7B7" w14:textId="77777777" w:rsidR="005C7BF6" w:rsidRPr="00B141E6" w:rsidRDefault="005C7BF6" w:rsidP="0088618A">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جدول (3-8): معاملات ارتباط بيرسون لفقرات المحور الثاني</w:t>
            </w:r>
          </w:p>
        </w:tc>
        <w:tc>
          <w:tcPr>
            <w:tcW w:w="1430" w:type="dxa"/>
          </w:tcPr>
          <w:p w14:paraId="1415D8BF" w14:textId="77777777" w:rsidR="005C7BF6" w:rsidRDefault="005C7BF6"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32</w:t>
            </w:r>
          </w:p>
        </w:tc>
      </w:tr>
      <w:tr w:rsidR="005C7BF6" w14:paraId="5F825F9C" w14:textId="77777777" w:rsidTr="004D1F27">
        <w:tc>
          <w:tcPr>
            <w:tcW w:w="7920" w:type="dxa"/>
          </w:tcPr>
          <w:p w14:paraId="2A2EE41F" w14:textId="77777777" w:rsidR="005C7BF6" w:rsidRPr="00B141E6" w:rsidRDefault="005C7BF6" w:rsidP="0088618A">
            <w:pPr>
              <w:bidi/>
              <w:spacing w:line="360" w:lineRule="auto"/>
              <w:rPr>
                <w:rFonts w:asciiTheme="majorBidi" w:hAnsiTheme="majorBidi" w:cstheme="majorBidi"/>
                <w:b/>
                <w:bCs/>
                <w:sz w:val="28"/>
                <w:szCs w:val="28"/>
              </w:rPr>
            </w:pPr>
            <w:r w:rsidRPr="00B141E6">
              <w:rPr>
                <w:rFonts w:asciiTheme="majorBidi" w:hAnsiTheme="majorBidi" w:cstheme="majorBidi"/>
                <w:b/>
                <w:bCs/>
                <w:sz w:val="28"/>
                <w:szCs w:val="28"/>
                <w:rtl/>
              </w:rPr>
              <w:t xml:space="preserve">جدول (3-9): معاملات الثبات (ألفا </w:t>
            </w:r>
            <w:proofErr w:type="spellStart"/>
            <w:r w:rsidRPr="00B141E6">
              <w:rPr>
                <w:rFonts w:asciiTheme="majorBidi" w:hAnsiTheme="majorBidi" w:cstheme="majorBidi"/>
                <w:b/>
                <w:bCs/>
                <w:sz w:val="28"/>
                <w:szCs w:val="28"/>
                <w:rtl/>
              </w:rPr>
              <w:t>كرونباخ</w:t>
            </w:r>
            <w:proofErr w:type="spellEnd"/>
            <w:r w:rsidRPr="00B141E6">
              <w:rPr>
                <w:rFonts w:asciiTheme="majorBidi" w:hAnsiTheme="majorBidi" w:cstheme="majorBidi"/>
                <w:b/>
                <w:bCs/>
                <w:sz w:val="28"/>
                <w:szCs w:val="28"/>
                <w:rtl/>
              </w:rPr>
              <w:t xml:space="preserve">) لمحاور أداة الدراسة وللأداة ككل </w:t>
            </w:r>
          </w:p>
        </w:tc>
        <w:tc>
          <w:tcPr>
            <w:tcW w:w="1430" w:type="dxa"/>
          </w:tcPr>
          <w:p w14:paraId="63F23FB1" w14:textId="77777777" w:rsidR="005C7BF6" w:rsidRDefault="005C7BF6"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32</w:t>
            </w:r>
          </w:p>
        </w:tc>
      </w:tr>
      <w:tr w:rsidR="005C7BF6" w14:paraId="641FB85A" w14:textId="77777777" w:rsidTr="004D1F27">
        <w:tc>
          <w:tcPr>
            <w:tcW w:w="7920" w:type="dxa"/>
          </w:tcPr>
          <w:p w14:paraId="279ADC9C" w14:textId="77777777" w:rsidR="005C7BF6" w:rsidRPr="00B141E6" w:rsidRDefault="005C7BF6" w:rsidP="0088618A">
            <w:pPr>
              <w:bidi/>
              <w:spacing w:line="360" w:lineRule="auto"/>
              <w:rPr>
                <w:rFonts w:asciiTheme="majorBidi" w:hAnsiTheme="majorBidi" w:cstheme="majorBidi"/>
                <w:b/>
                <w:bCs/>
                <w:sz w:val="28"/>
                <w:szCs w:val="28"/>
              </w:rPr>
            </w:pPr>
            <w:r w:rsidRPr="00B141E6">
              <w:rPr>
                <w:rFonts w:asciiTheme="majorBidi" w:hAnsiTheme="majorBidi" w:cstheme="majorBidi"/>
                <w:b/>
                <w:bCs/>
                <w:sz w:val="28"/>
                <w:szCs w:val="28"/>
                <w:rtl/>
              </w:rPr>
              <w:t>جدول رقم (4-1) استجابات أفراد العينة حول المحور الأول " التخصيص المدرك للإعلانات الرقمية"</w:t>
            </w:r>
          </w:p>
        </w:tc>
        <w:tc>
          <w:tcPr>
            <w:tcW w:w="1430" w:type="dxa"/>
          </w:tcPr>
          <w:p w14:paraId="7B0E0697" w14:textId="77777777" w:rsidR="005C7BF6" w:rsidRDefault="005C7BF6" w:rsidP="004D1F27">
            <w:pPr>
              <w:bidi/>
              <w:spacing w:line="360" w:lineRule="auto"/>
              <w:jc w:val="center"/>
              <w:rPr>
                <w:rFonts w:asciiTheme="majorBidi" w:hAnsiTheme="majorBidi" w:cstheme="majorBidi"/>
                <w:b/>
                <w:bCs/>
                <w:sz w:val="28"/>
                <w:szCs w:val="28"/>
                <w:rtl/>
              </w:rPr>
            </w:pPr>
            <w:r>
              <w:rPr>
                <w:rFonts w:asciiTheme="majorBidi" w:hAnsiTheme="majorBidi" w:cstheme="majorBidi"/>
                <w:b/>
                <w:bCs/>
                <w:sz w:val="28"/>
                <w:szCs w:val="28"/>
              </w:rPr>
              <w:t>37</w:t>
            </w:r>
          </w:p>
        </w:tc>
      </w:tr>
      <w:tr w:rsidR="005C7BF6" w14:paraId="1A9A1175" w14:textId="77777777" w:rsidTr="004D1F27">
        <w:tc>
          <w:tcPr>
            <w:tcW w:w="7920" w:type="dxa"/>
          </w:tcPr>
          <w:p w14:paraId="2FF04B4F" w14:textId="1DEB2983" w:rsidR="005C7BF6" w:rsidRPr="00B141E6" w:rsidRDefault="005C7BF6" w:rsidP="0088618A">
            <w:pPr>
              <w:bidi/>
              <w:spacing w:line="360" w:lineRule="auto"/>
              <w:rPr>
                <w:rFonts w:asciiTheme="majorBidi" w:hAnsiTheme="majorBidi" w:cstheme="majorBidi" w:hint="cs"/>
                <w:b/>
                <w:bCs/>
                <w:sz w:val="28"/>
                <w:szCs w:val="28"/>
              </w:rPr>
            </w:pPr>
            <w:r w:rsidRPr="00B141E6">
              <w:rPr>
                <w:rFonts w:asciiTheme="majorBidi" w:hAnsiTheme="majorBidi" w:cstheme="majorBidi"/>
                <w:b/>
                <w:bCs/>
                <w:sz w:val="28"/>
                <w:szCs w:val="28"/>
                <w:rtl/>
              </w:rPr>
              <w:t>جدول رقم (4-2) استجابات أفراد العينة حول المحور الثاني " الولاء للعلامة التجارية</w:t>
            </w:r>
            <w:r w:rsidR="00975E21">
              <w:rPr>
                <w:rFonts w:asciiTheme="majorBidi" w:hAnsiTheme="majorBidi" w:cstheme="majorBidi" w:hint="cs"/>
                <w:b/>
                <w:bCs/>
                <w:sz w:val="28"/>
                <w:szCs w:val="28"/>
                <w:rtl/>
              </w:rPr>
              <w:t>"</w:t>
            </w:r>
          </w:p>
        </w:tc>
        <w:tc>
          <w:tcPr>
            <w:tcW w:w="1430" w:type="dxa"/>
          </w:tcPr>
          <w:p w14:paraId="3085DDC8" w14:textId="77777777" w:rsidR="005C7BF6" w:rsidRDefault="005C7BF6" w:rsidP="004D1F27">
            <w:pPr>
              <w:bidi/>
              <w:spacing w:line="360" w:lineRule="auto"/>
              <w:jc w:val="center"/>
              <w:rPr>
                <w:rFonts w:asciiTheme="majorBidi" w:hAnsiTheme="majorBidi" w:cstheme="majorBidi"/>
                <w:b/>
                <w:bCs/>
                <w:sz w:val="28"/>
                <w:szCs w:val="28"/>
              </w:rPr>
            </w:pPr>
            <w:r>
              <w:rPr>
                <w:rFonts w:asciiTheme="majorBidi" w:hAnsiTheme="majorBidi" w:cstheme="majorBidi"/>
                <w:b/>
                <w:bCs/>
                <w:sz w:val="28"/>
                <w:szCs w:val="28"/>
              </w:rPr>
              <w:t>39</w:t>
            </w:r>
          </w:p>
        </w:tc>
      </w:tr>
      <w:tr w:rsidR="005C7BF6" w14:paraId="246601E9" w14:textId="77777777" w:rsidTr="004D1F27">
        <w:tc>
          <w:tcPr>
            <w:tcW w:w="7920" w:type="dxa"/>
          </w:tcPr>
          <w:p w14:paraId="239C7A24" w14:textId="77777777" w:rsidR="005C7BF6" w:rsidRPr="00B141E6" w:rsidRDefault="005C7BF6" w:rsidP="0088618A">
            <w:pPr>
              <w:bidi/>
              <w:spacing w:line="360" w:lineRule="auto"/>
              <w:rPr>
                <w:rFonts w:asciiTheme="majorBidi" w:hAnsiTheme="majorBidi" w:cstheme="majorBidi"/>
                <w:b/>
                <w:bCs/>
                <w:sz w:val="28"/>
                <w:szCs w:val="28"/>
              </w:rPr>
            </w:pPr>
            <w:r w:rsidRPr="00B141E6">
              <w:rPr>
                <w:rFonts w:asciiTheme="majorBidi" w:hAnsiTheme="majorBidi" w:cstheme="majorBidi"/>
                <w:b/>
                <w:bCs/>
                <w:sz w:val="28"/>
                <w:szCs w:val="28"/>
                <w:rtl/>
              </w:rPr>
              <w:t>جدول رقم (4-3) معامل ارتباط بيرسون بين التخصيص المدرك للإعلانات الرقمية والولاء للعلامة التجارية</w:t>
            </w:r>
          </w:p>
        </w:tc>
        <w:tc>
          <w:tcPr>
            <w:tcW w:w="1430" w:type="dxa"/>
          </w:tcPr>
          <w:p w14:paraId="4506793D" w14:textId="77777777" w:rsidR="005C7BF6" w:rsidRDefault="005C7BF6" w:rsidP="004D1F27">
            <w:pPr>
              <w:bidi/>
              <w:spacing w:line="360" w:lineRule="auto"/>
              <w:jc w:val="center"/>
              <w:rPr>
                <w:rFonts w:asciiTheme="majorBidi" w:hAnsiTheme="majorBidi" w:cstheme="majorBidi"/>
                <w:b/>
                <w:bCs/>
                <w:sz w:val="28"/>
                <w:szCs w:val="28"/>
              </w:rPr>
            </w:pPr>
            <w:r>
              <w:rPr>
                <w:rFonts w:asciiTheme="majorBidi" w:hAnsiTheme="majorBidi" w:cstheme="majorBidi"/>
                <w:b/>
                <w:bCs/>
                <w:sz w:val="28"/>
                <w:szCs w:val="28"/>
              </w:rPr>
              <w:t>41</w:t>
            </w:r>
          </w:p>
        </w:tc>
      </w:tr>
      <w:tr w:rsidR="005C7BF6" w14:paraId="635C1C20" w14:textId="77777777" w:rsidTr="004D1F27">
        <w:tc>
          <w:tcPr>
            <w:tcW w:w="7920" w:type="dxa"/>
          </w:tcPr>
          <w:p w14:paraId="3403A81E" w14:textId="328230E8" w:rsidR="005C7BF6" w:rsidRPr="0088618A" w:rsidRDefault="005C7BF6" w:rsidP="0088618A">
            <w:pPr>
              <w:bidi/>
              <w:spacing w:line="360" w:lineRule="auto"/>
              <w:rPr>
                <w:rFonts w:asciiTheme="majorBidi" w:hAnsiTheme="majorBidi" w:cstheme="majorBidi"/>
                <w:sz w:val="28"/>
                <w:szCs w:val="28"/>
                <w:rtl/>
              </w:rPr>
            </w:pPr>
            <w:r w:rsidRPr="00B141E6">
              <w:rPr>
                <w:rFonts w:asciiTheme="majorBidi" w:hAnsiTheme="majorBidi" w:cstheme="majorBidi"/>
                <w:b/>
                <w:bCs/>
                <w:sz w:val="28"/>
                <w:szCs w:val="28"/>
                <w:rtl/>
              </w:rPr>
              <w:t>جدول رقم (4-4) نتائج تحليل الانحدار الخطي البسيط لاختبار أثر التخصيص المدرك للإعلانات الرقمية على الولاء للعلامة التجارية</w:t>
            </w:r>
          </w:p>
        </w:tc>
        <w:tc>
          <w:tcPr>
            <w:tcW w:w="1430" w:type="dxa"/>
          </w:tcPr>
          <w:p w14:paraId="0B5552F4" w14:textId="77777777" w:rsidR="005C7BF6" w:rsidRDefault="005C7BF6" w:rsidP="004D1F27">
            <w:pPr>
              <w:bidi/>
              <w:spacing w:line="360" w:lineRule="auto"/>
              <w:jc w:val="center"/>
              <w:rPr>
                <w:rFonts w:asciiTheme="majorBidi" w:hAnsiTheme="majorBidi" w:cstheme="majorBidi"/>
                <w:b/>
                <w:bCs/>
                <w:sz w:val="28"/>
                <w:szCs w:val="28"/>
              </w:rPr>
            </w:pPr>
            <w:r>
              <w:rPr>
                <w:rFonts w:asciiTheme="majorBidi" w:hAnsiTheme="majorBidi" w:cstheme="majorBidi"/>
                <w:b/>
                <w:bCs/>
                <w:sz w:val="28"/>
                <w:szCs w:val="28"/>
              </w:rPr>
              <w:t>42</w:t>
            </w:r>
          </w:p>
        </w:tc>
      </w:tr>
    </w:tbl>
    <w:p w14:paraId="30915706" w14:textId="77777777" w:rsidR="00B532AE" w:rsidRDefault="00B532AE" w:rsidP="00B532AE">
      <w:pPr>
        <w:tabs>
          <w:tab w:val="center" w:pos="4680"/>
        </w:tabs>
        <w:bidi/>
        <w:rPr>
          <w:rFonts w:asciiTheme="majorBidi" w:hAnsiTheme="majorBidi" w:cstheme="majorBidi"/>
          <w:sz w:val="24"/>
          <w:szCs w:val="24"/>
          <w:rtl/>
        </w:rPr>
      </w:pPr>
    </w:p>
    <w:p w14:paraId="4D3036AD" w14:textId="77777777" w:rsidR="00B532AE" w:rsidRDefault="00B532AE" w:rsidP="00B532AE">
      <w:pPr>
        <w:tabs>
          <w:tab w:val="center" w:pos="4680"/>
        </w:tabs>
        <w:bidi/>
        <w:rPr>
          <w:rFonts w:asciiTheme="majorBidi" w:hAnsiTheme="majorBidi" w:cstheme="majorBidi"/>
          <w:sz w:val="24"/>
          <w:szCs w:val="24"/>
          <w:rtl/>
        </w:rPr>
      </w:pPr>
    </w:p>
    <w:p w14:paraId="3656A5BD" w14:textId="77777777" w:rsidR="00B532AE" w:rsidRDefault="00B532AE" w:rsidP="00B532AE">
      <w:pPr>
        <w:tabs>
          <w:tab w:val="center" w:pos="4680"/>
        </w:tabs>
        <w:bidi/>
        <w:rPr>
          <w:rFonts w:asciiTheme="majorBidi" w:hAnsiTheme="majorBidi" w:cstheme="majorBidi"/>
          <w:sz w:val="24"/>
          <w:szCs w:val="24"/>
          <w:rtl/>
        </w:rPr>
      </w:pPr>
    </w:p>
    <w:p w14:paraId="530262D6" w14:textId="77777777" w:rsidR="00B532AE" w:rsidRDefault="00B532AE" w:rsidP="00B532AE">
      <w:pPr>
        <w:tabs>
          <w:tab w:val="center" w:pos="4680"/>
        </w:tabs>
        <w:bidi/>
        <w:rPr>
          <w:rFonts w:asciiTheme="majorBidi" w:hAnsiTheme="majorBidi" w:cstheme="majorBidi"/>
          <w:sz w:val="24"/>
          <w:szCs w:val="24"/>
          <w:rtl/>
        </w:rPr>
      </w:pPr>
    </w:p>
    <w:tbl>
      <w:tblPr>
        <w:tblStyle w:val="TableGrid"/>
        <w:bidiVisual/>
        <w:tblW w:w="0" w:type="auto"/>
        <w:tblLook w:val="04A0" w:firstRow="1" w:lastRow="0" w:firstColumn="1" w:lastColumn="0" w:noHBand="0" w:noVBand="1"/>
      </w:tblPr>
      <w:tblGrid>
        <w:gridCol w:w="7920"/>
        <w:gridCol w:w="1430"/>
      </w:tblGrid>
      <w:tr w:rsidR="00711EBA" w14:paraId="286C15B7" w14:textId="77777777" w:rsidTr="004D1F27">
        <w:tc>
          <w:tcPr>
            <w:tcW w:w="9350" w:type="dxa"/>
            <w:gridSpan w:val="2"/>
            <w:shd w:val="clear" w:color="auto" w:fill="BFBFBF" w:themeFill="background1" w:themeFillShade="BF"/>
          </w:tcPr>
          <w:p w14:paraId="6454E899" w14:textId="77777777" w:rsidR="00711EBA" w:rsidRDefault="00711EBA"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lastRenderedPageBreak/>
              <w:t>قائمة الأشكال</w:t>
            </w:r>
          </w:p>
        </w:tc>
      </w:tr>
      <w:tr w:rsidR="00711EBA" w14:paraId="676439BD" w14:textId="77777777" w:rsidTr="004D1F27">
        <w:tc>
          <w:tcPr>
            <w:tcW w:w="7920" w:type="dxa"/>
            <w:shd w:val="clear" w:color="auto" w:fill="BFBFBF" w:themeFill="background1" w:themeFillShade="BF"/>
          </w:tcPr>
          <w:p w14:paraId="5589E90B" w14:textId="77777777" w:rsidR="00711EBA" w:rsidRDefault="00711EBA"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العنوان</w:t>
            </w:r>
          </w:p>
        </w:tc>
        <w:tc>
          <w:tcPr>
            <w:tcW w:w="1430" w:type="dxa"/>
            <w:shd w:val="clear" w:color="auto" w:fill="BFBFBF" w:themeFill="background1" w:themeFillShade="BF"/>
          </w:tcPr>
          <w:p w14:paraId="26BE237D" w14:textId="77777777" w:rsidR="00711EBA" w:rsidRDefault="00711EBA"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رقم الصفحة</w:t>
            </w:r>
          </w:p>
        </w:tc>
      </w:tr>
      <w:tr w:rsidR="00711EBA" w14:paraId="60D356C4" w14:textId="77777777" w:rsidTr="004D1F27">
        <w:tc>
          <w:tcPr>
            <w:tcW w:w="7920" w:type="dxa"/>
          </w:tcPr>
          <w:p w14:paraId="0B0804DE" w14:textId="77777777" w:rsidR="00711EBA" w:rsidRDefault="00711EBA" w:rsidP="00A561DC">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شكل (3-1): توزيع أفراد عينة الدراسة وفق متغير الجنس</w:t>
            </w:r>
          </w:p>
        </w:tc>
        <w:tc>
          <w:tcPr>
            <w:tcW w:w="1430" w:type="dxa"/>
          </w:tcPr>
          <w:p w14:paraId="4DAF8021" w14:textId="77777777" w:rsidR="00711EBA" w:rsidRDefault="00711EBA"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25</w:t>
            </w:r>
          </w:p>
        </w:tc>
      </w:tr>
      <w:tr w:rsidR="00711EBA" w14:paraId="1ECD1459" w14:textId="77777777" w:rsidTr="004D1F27">
        <w:tc>
          <w:tcPr>
            <w:tcW w:w="7920" w:type="dxa"/>
          </w:tcPr>
          <w:p w14:paraId="26B482CF" w14:textId="77777777" w:rsidR="00711EBA" w:rsidRDefault="00711EBA" w:rsidP="00A561DC">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شكل (3-2): توزيع أفراد عينة الدراسة وفق متغير العمر</w:t>
            </w:r>
          </w:p>
        </w:tc>
        <w:tc>
          <w:tcPr>
            <w:tcW w:w="1430" w:type="dxa"/>
          </w:tcPr>
          <w:p w14:paraId="760AFE5C" w14:textId="77777777" w:rsidR="00711EBA" w:rsidRDefault="00711EBA"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26</w:t>
            </w:r>
          </w:p>
        </w:tc>
      </w:tr>
      <w:tr w:rsidR="00711EBA" w14:paraId="31981A48" w14:textId="77777777" w:rsidTr="004D1F27">
        <w:tc>
          <w:tcPr>
            <w:tcW w:w="7920" w:type="dxa"/>
          </w:tcPr>
          <w:p w14:paraId="3C9256CD" w14:textId="77777777" w:rsidR="00711EBA" w:rsidRDefault="00711EBA" w:rsidP="00A561DC">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شكل (3-3): توزيع أفراد عينة الدراسة وفق متغير المؤهل العلمي</w:t>
            </w:r>
          </w:p>
        </w:tc>
        <w:tc>
          <w:tcPr>
            <w:tcW w:w="1430" w:type="dxa"/>
          </w:tcPr>
          <w:p w14:paraId="5518C05A" w14:textId="77777777" w:rsidR="00711EBA" w:rsidRDefault="00711EBA"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27</w:t>
            </w:r>
          </w:p>
        </w:tc>
      </w:tr>
      <w:tr w:rsidR="00711EBA" w14:paraId="43935E6A" w14:textId="77777777" w:rsidTr="004D1F27">
        <w:tc>
          <w:tcPr>
            <w:tcW w:w="7920" w:type="dxa"/>
          </w:tcPr>
          <w:p w14:paraId="333510FA" w14:textId="77777777" w:rsidR="00711EBA" w:rsidRDefault="00711EBA" w:rsidP="00A561DC">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شكل (3-4): توزيع أفراد عينة الدراسة وفق متغير شركة الاتصالات التي تتعامل معها</w:t>
            </w:r>
          </w:p>
        </w:tc>
        <w:tc>
          <w:tcPr>
            <w:tcW w:w="1430" w:type="dxa"/>
          </w:tcPr>
          <w:p w14:paraId="15D911FA" w14:textId="77777777" w:rsidR="00711EBA" w:rsidRDefault="00711EBA"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28</w:t>
            </w:r>
          </w:p>
        </w:tc>
      </w:tr>
      <w:tr w:rsidR="00711EBA" w14:paraId="0137135A" w14:textId="77777777" w:rsidTr="004D1F27">
        <w:tc>
          <w:tcPr>
            <w:tcW w:w="7920" w:type="dxa"/>
          </w:tcPr>
          <w:p w14:paraId="0799E400" w14:textId="77777777" w:rsidR="00711EBA" w:rsidRPr="00B141E6" w:rsidRDefault="00711EBA" w:rsidP="00A561DC">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شكل (3-5): توزيع أفراد عينة الدراسة وفق متغير مدة التعامل مع شركة الاتصالات الحالية</w:t>
            </w:r>
          </w:p>
        </w:tc>
        <w:tc>
          <w:tcPr>
            <w:tcW w:w="1430" w:type="dxa"/>
          </w:tcPr>
          <w:p w14:paraId="35CC7F29" w14:textId="77777777" w:rsidR="00711EBA" w:rsidRDefault="00711EBA" w:rsidP="004D1F27">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29</w:t>
            </w:r>
          </w:p>
        </w:tc>
      </w:tr>
    </w:tbl>
    <w:p w14:paraId="30FA2909" w14:textId="77777777" w:rsidR="00B532AE" w:rsidRDefault="00B532AE" w:rsidP="00B532AE">
      <w:pPr>
        <w:tabs>
          <w:tab w:val="center" w:pos="4680"/>
        </w:tabs>
        <w:bidi/>
        <w:rPr>
          <w:rFonts w:asciiTheme="majorBidi" w:hAnsiTheme="majorBidi" w:cstheme="majorBidi"/>
          <w:sz w:val="24"/>
          <w:szCs w:val="24"/>
          <w:rtl/>
        </w:rPr>
      </w:pPr>
    </w:p>
    <w:p w14:paraId="474112EC" w14:textId="77777777" w:rsidR="00B532AE" w:rsidRDefault="00B532AE" w:rsidP="00B532AE">
      <w:pPr>
        <w:tabs>
          <w:tab w:val="center" w:pos="4680"/>
        </w:tabs>
        <w:bidi/>
        <w:rPr>
          <w:rFonts w:asciiTheme="majorBidi" w:hAnsiTheme="majorBidi" w:cstheme="majorBidi"/>
          <w:sz w:val="24"/>
          <w:szCs w:val="24"/>
          <w:rtl/>
        </w:rPr>
      </w:pPr>
    </w:p>
    <w:p w14:paraId="5704DD91" w14:textId="77777777" w:rsidR="00B532AE" w:rsidRDefault="00B532AE" w:rsidP="00B532AE">
      <w:pPr>
        <w:tabs>
          <w:tab w:val="center" w:pos="4680"/>
        </w:tabs>
        <w:bidi/>
        <w:rPr>
          <w:rFonts w:asciiTheme="majorBidi" w:hAnsiTheme="majorBidi" w:cstheme="majorBidi"/>
          <w:sz w:val="24"/>
          <w:szCs w:val="24"/>
          <w:rtl/>
        </w:rPr>
        <w:sectPr w:rsidR="00B532AE" w:rsidSect="0088758B">
          <w:footerReference w:type="first" r:id="rId16"/>
          <w:pgSz w:w="12240" w:h="15840"/>
          <w:pgMar w:top="1440" w:right="1440" w:bottom="1440" w:left="1440" w:header="720" w:footer="720" w:gutter="0"/>
          <w:pgNumType w:fmt="arabicAbjad" w:start="4"/>
          <w:cols w:space="720"/>
          <w:titlePg/>
          <w:docGrid w:linePitch="360"/>
        </w:sectPr>
      </w:pPr>
    </w:p>
    <w:p w14:paraId="5B5E068F" w14:textId="77777777" w:rsidR="00492288" w:rsidRDefault="00492288" w:rsidP="00711EBA">
      <w:pPr>
        <w:bidi/>
        <w:rPr>
          <w:rFonts w:asciiTheme="majorBidi" w:hAnsiTheme="majorBidi" w:cstheme="majorBidi"/>
          <w:sz w:val="24"/>
          <w:szCs w:val="24"/>
          <w:rtl/>
        </w:rPr>
      </w:pPr>
    </w:p>
    <w:p w14:paraId="70A89125" w14:textId="77777777" w:rsidR="00492288" w:rsidRDefault="00492288" w:rsidP="00492288">
      <w:pPr>
        <w:bidi/>
        <w:jc w:val="center"/>
        <w:rPr>
          <w:rFonts w:asciiTheme="majorBidi" w:hAnsiTheme="majorBidi" w:cstheme="majorBidi"/>
          <w:b/>
          <w:bCs/>
          <w:sz w:val="28"/>
          <w:szCs w:val="28"/>
        </w:rPr>
      </w:pPr>
    </w:p>
    <w:p w14:paraId="4760E9E5" w14:textId="77777777" w:rsidR="00534BF4" w:rsidRDefault="00534BF4" w:rsidP="00534BF4">
      <w:pPr>
        <w:bidi/>
        <w:jc w:val="center"/>
        <w:rPr>
          <w:rFonts w:asciiTheme="majorBidi" w:hAnsiTheme="majorBidi" w:cstheme="majorBidi"/>
          <w:b/>
          <w:bCs/>
          <w:sz w:val="28"/>
          <w:szCs w:val="28"/>
        </w:rPr>
      </w:pPr>
    </w:p>
    <w:p w14:paraId="6B8E9EFA" w14:textId="77777777" w:rsidR="00534BF4" w:rsidRDefault="00534BF4" w:rsidP="00534BF4">
      <w:pPr>
        <w:bidi/>
        <w:jc w:val="center"/>
        <w:rPr>
          <w:rFonts w:asciiTheme="majorBidi" w:hAnsiTheme="majorBidi" w:cstheme="majorBidi"/>
          <w:b/>
          <w:bCs/>
          <w:sz w:val="28"/>
          <w:szCs w:val="28"/>
        </w:rPr>
      </w:pPr>
    </w:p>
    <w:p w14:paraId="19F7BD91" w14:textId="77777777" w:rsidR="00534BF4" w:rsidRDefault="00534BF4" w:rsidP="00534BF4">
      <w:pPr>
        <w:bidi/>
        <w:jc w:val="center"/>
        <w:rPr>
          <w:rFonts w:asciiTheme="majorBidi" w:hAnsiTheme="majorBidi" w:cstheme="majorBidi"/>
          <w:b/>
          <w:bCs/>
          <w:sz w:val="28"/>
          <w:szCs w:val="28"/>
        </w:rPr>
      </w:pPr>
    </w:p>
    <w:p w14:paraId="621FCBE1" w14:textId="77777777" w:rsidR="00534BF4" w:rsidRDefault="00534BF4" w:rsidP="00534BF4">
      <w:pPr>
        <w:bidi/>
        <w:jc w:val="center"/>
        <w:rPr>
          <w:rFonts w:asciiTheme="majorBidi" w:hAnsiTheme="majorBidi" w:cstheme="majorBidi"/>
          <w:b/>
          <w:bCs/>
          <w:sz w:val="28"/>
          <w:szCs w:val="28"/>
        </w:rPr>
      </w:pPr>
    </w:p>
    <w:p w14:paraId="5EE19E7F" w14:textId="77777777" w:rsidR="00534BF4" w:rsidRDefault="00534BF4" w:rsidP="00534BF4">
      <w:pPr>
        <w:bidi/>
        <w:jc w:val="center"/>
        <w:rPr>
          <w:rFonts w:asciiTheme="majorBidi" w:hAnsiTheme="majorBidi" w:cstheme="majorBidi"/>
          <w:b/>
          <w:bCs/>
          <w:sz w:val="28"/>
          <w:szCs w:val="28"/>
        </w:rPr>
      </w:pPr>
    </w:p>
    <w:p w14:paraId="237F58ED" w14:textId="77777777" w:rsidR="00534BF4" w:rsidRDefault="00534BF4" w:rsidP="00534BF4">
      <w:pPr>
        <w:bidi/>
        <w:jc w:val="center"/>
        <w:rPr>
          <w:rFonts w:asciiTheme="majorBidi" w:hAnsiTheme="majorBidi" w:cstheme="majorBidi"/>
          <w:b/>
          <w:bCs/>
          <w:sz w:val="28"/>
          <w:szCs w:val="28"/>
        </w:rPr>
      </w:pPr>
    </w:p>
    <w:p w14:paraId="31A4CAF8" w14:textId="77777777" w:rsidR="00534BF4" w:rsidRDefault="00534BF4" w:rsidP="00534BF4">
      <w:pPr>
        <w:bidi/>
        <w:jc w:val="center"/>
        <w:rPr>
          <w:rFonts w:asciiTheme="majorBidi" w:hAnsiTheme="majorBidi" w:cstheme="majorBidi"/>
          <w:b/>
          <w:bCs/>
          <w:sz w:val="28"/>
          <w:szCs w:val="28"/>
        </w:rPr>
      </w:pPr>
    </w:p>
    <w:p w14:paraId="3F613561" w14:textId="77777777" w:rsidR="00534BF4" w:rsidRDefault="00534BF4" w:rsidP="00534BF4">
      <w:pPr>
        <w:bidi/>
        <w:jc w:val="center"/>
        <w:rPr>
          <w:rFonts w:asciiTheme="majorBidi" w:hAnsiTheme="majorBidi" w:cstheme="majorBidi"/>
          <w:b/>
          <w:bCs/>
          <w:sz w:val="28"/>
          <w:szCs w:val="28"/>
        </w:rPr>
      </w:pPr>
    </w:p>
    <w:p w14:paraId="17EBDC25" w14:textId="77777777" w:rsidR="00534BF4" w:rsidRDefault="00534BF4" w:rsidP="00534BF4">
      <w:pPr>
        <w:bidi/>
        <w:jc w:val="center"/>
        <w:rPr>
          <w:rFonts w:asciiTheme="majorBidi" w:hAnsiTheme="majorBidi" w:cstheme="majorBidi"/>
          <w:b/>
          <w:bCs/>
          <w:sz w:val="28"/>
          <w:szCs w:val="28"/>
        </w:rPr>
      </w:pPr>
    </w:p>
    <w:p w14:paraId="378E5DC8" w14:textId="77777777" w:rsidR="00534BF4" w:rsidRDefault="00534BF4" w:rsidP="00534BF4">
      <w:pPr>
        <w:bidi/>
        <w:jc w:val="center"/>
        <w:rPr>
          <w:rFonts w:asciiTheme="majorBidi" w:hAnsiTheme="majorBidi" w:cstheme="majorBidi"/>
          <w:b/>
          <w:bCs/>
          <w:sz w:val="28"/>
          <w:szCs w:val="28"/>
        </w:rPr>
      </w:pPr>
    </w:p>
    <w:p w14:paraId="6DC95128" w14:textId="77777777" w:rsidR="00534BF4" w:rsidRDefault="00534BF4" w:rsidP="00534BF4">
      <w:pPr>
        <w:bidi/>
        <w:jc w:val="center"/>
        <w:rPr>
          <w:rFonts w:asciiTheme="majorBidi" w:hAnsiTheme="majorBidi" w:cstheme="majorBidi"/>
          <w:b/>
          <w:bCs/>
          <w:sz w:val="28"/>
          <w:szCs w:val="28"/>
        </w:rPr>
      </w:pPr>
    </w:p>
    <w:p w14:paraId="02CC7DA3" w14:textId="77777777" w:rsidR="00534BF4" w:rsidRDefault="00534BF4" w:rsidP="00534BF4">
      <w:pPr>
        <w:bidi/>
        <w:jc w:val="center"/>
        <w:rPr>
          <w:rFonts w:asciiTheme="majorBidi" w:hAnsiTheme="majorBidi" w:cstheme="majorBidi"/>
          <w:b/>
          <w:bCs/>
          <w:sz w:val="28"/>
          <w:szCs w:val="28"/>
        </w:rPr>
      </w:pPr>
    </w:p>
    <w:p w14:paraId="4B44BF01" w14:textId="77777777" w:rsidR="00534BF4" w:rsidRDefault="00534BF4" w:rsidP="00534BF4">
      <w:pPr>
        <w:bidi/>
        <w:jc w:val="center"/>
        <w:rPr>
          <w:rFonts w:asciiTheme="majorBidi" w:hAnsiTheme="majorBidi" w:cstheme="majorBidi"/>
          <w:b/>
          <w:bCs/>
          <w:sz w:val="28"/>
          <w:szCs w:val="28"/>
          <w:rtl/>
        </w:rPr>
      </w:pPr>
      <w:r>
        <w:rPr>
          <w:rFonts w:asciiTheme="majorBidi" w:hAnsiTheme="majorBidi" w:cstheme="majorBidi" w:hint="cs"/>
          <w:b/>
          <w:bCs/>
          <w:sz w:val="28"/>
          <w:szCs w:val="28"/>
          <w:rtl/>
        </w:rPr>
        <w:t>الفصل</w:t>
      </w:r>
      <w:r w:rsidR="00E26612">
        <w:rPr>
          <w:rFonts w:asciiTheme="majorBidi" w:hAnsiTheme="majorBidi" w:cstheme="majorBidi" w:hint="cs"/>
          <w:b/>
          <w:bCs/>
          <w:sz w:val="28"/>
          <w:szCs w:val="28"/>
          <w:rtl/>
        </w:rPr>
        <w:t xml:space="preserve"> الأول:</w:t>
      </w:r>
    </w:p>
    <w:p w14:paraId="3A6295B0" w14:textId="77777777" w:rsidR="00E26612" w:rsidRDefault="00E26612" w:rsidP="00E26612">
      <w:pPr>
        <w:bidi/>
        <w:jc w:val="center"/>
        <w:rPr>
          <w:rFonts w:asciiTheme="majorBidi" w:hAnsiTheme="majorBidi" w:cstheme="majorBidi"/>
          <w:b/>
          <w:bCs/>
          <w:sz w:val="28"/>
          <w:szCs w:val="28"/>
          <w:rtl/>
        </w:rPr>
      </w:pPr>
    </w:p>
    <w:p w14:paraId="2EF7189C" w14:textId="77777777" w:rsidR="00E26612" w:rsidRDefault="00E26612" w:rsidP="00E26612">
      <w:pPr>
        <w:bidi/>
        <w:jc w:val="center"/>
        <w:rPr>
          <w:rFonts w:asciiTheme="majorBidi" w:hAnsiTheme="majorBidi" w:cstheme="majorBidi"/>
          <w:b/>
          <w:bCs/>
          <w:sz w:val="28"/>
          <w:szCs w:val="28"/>
          <w:rtl/>
        </w:rPr>
      </w:pPr>
      <w:r>
        <w:rPr>
          <w:rFonts w:asciiTheme="majorBidi" w:hAnsiTheme="majorBidi" w:cstheme="majorBidi" w:hint="cs"/>
          <w:b/>
          <w:bCs/>
          <w:sz w:val="28"/>
          <w:szCs w:val="28"/>
          <w:rtl/>
        </w:rPr>
        <w:t>الإطار العام للدراس</w:t>
      </w:r>
      <w:r w:rsidR="001A4AEB">
        <w:rPr>
          <w:rFonts w:asciiTheme="majorBidi" w:hAnsiTheme="majorBidi" w:cstheme="majorBidi" w:hint="cs"/>
          <w:b/>
          <w:bCs/>
          <w:sz w:val="28"/>
          <w:szCs w:val="28"/>
          <w:rtl/>
        </w:rPr>
        <w:t>ة</w:t>
      </w:r>
    </w:p>
    <w:p w14:paraId="0AF8D047" w14:textId="77777777" w:rsidR="001A4AEB" w:rsidRPr="001A4AEB" w:rsidRDefault="001A4AEB" w:rsidP="001A4AEB">
      <w:pPr>
        <w:bidi/>
        <w:rPr>
          <w:rFonts w:asciiTheme="majorBidi" w:hAnsiTheme="majorBidi" w:cstheme="majorBidi"/>
          <w:sz w:val="28"/>
          <w:szCs w:val="28"/>
          <w:rtl/>
        </w:rPr>
      </w:pPr>
    </w:p>
    <w:p w14:paraId="6722425A" w14:textId="77777777" w:rsidR="001A4AEB" w:rsidRPr="001A4AEB" w:rsidRDefault="001A4AEB" w:rsidP="001A4AEB">
      <w:pPr>
        <w:bidi/>
        <w:rPr>
          <w:rFonts w:asciiTheme="majorBidi" w:hAnsiTheme="majorBidi" w:cstheme="majorBidi"/>
          <w:sz w:val="28"/>
          <w:szCs w:val="28"/>
          <w:rtl/>
        </w:rPr>
      </w:pPr>
    </w:p>
    <w:p w14:paraId="5FD14109" w14:textId="77777777" w:rsidR="001A4AEB" w:rsidRPr="001A4AEB" w:rsidRDefault="001A4AEB" w:rsidP="001A4AEB">
      <w:pPr>
        <w:bidi/>
        <w:rPr>
          <w:rFonts w:asciiTheme="majorBidi" w:hAnsiTheme="majorBidi" w:cstheme="majorBidi"/>
          <w:sz w:val="28"/>
          <w:szCs w:val="28"/>
          <w:rtl/>
        </w:rPr>
      </w:pPr>
    </w:p>
    <w:p w14:paraId="421D3375" w14:textId="77777777" w:rsidR="001A4AEB" w:rsidRDefault="001A4AEB" w:rsidP="001A4AEB">
      <w:pPr>
        <w:bidi/>
        <w:rPr>
          <w:rFonts w:asciiTheme="majorBidi" w:hAnsiTheme="majorBidi" w:cstheme="majorBidi"/>
          <w:b/>
          <w:bCs/>
          <w:sz w:val="28"/>
          <w:szCs w:val="28"/>
          <w:rtl/>
        </w:rPr>
      </w:pPr>
    </w:p>
    <w:p w14:paraId="1A93AFC5" w14:textId="78D4E062" w:rsidR="001A4AEB" w:rsidRPr="00CD0970" w:rsidRDefault="001A4AEB" w:rsidP="00CD0970">
      <w:pPr>
        <w:tabs>
          <w:tab w:val="left" w:pos="5140"/>
        </w:tabs>
        <w:bidi/>
        <w:rPr>
          <w:rFonts w:asciiTheme="majorBidi" w:hAnsiTheme="majorBidi" w:cstheme="majorBidi"/>
          <w:b/>
          <w:bCs/>
          <w:sz w:val="28"/>
          <w:szCs w:val="28"/>
        </w:rPr>
        <w:sectPr w:rsidR="001A4AEB" w:rsidRPr="00CD0970" w:rsidSect="004D27D8">
          <w:footerReference w:type="first" r:id="rId17"/>
          <w:pgSz w:w="12240" w:h="15840"/>
          <w:pgMar w:top="1440" w:right="1440" w:bottom="1440" w:left="1440" w:header="720" w:footer="720" w:gutter="0"/>
          <w:pgNumType w:start="1"/>
          <w:cols w:space="720"/>
          <w:docGrid w:linePitch="360"/>
        </w:sectPr>
      </w:pPr>
    </w:p>
    <w:p w14:paraId="36B57466" w14:textId="4911F4F6" w:rsidR="00CD3C03" w:rsidRPr="001B3684" w:rsidRDefault="00CD3C03" w:rsidP="00A561DC">
      <w:pPr>
        <w:rPr>
          <w:rFonts w:asciiTheme="majorBidi" w:hAnsiTheme="majorBidi" w:cstheme="majorBidi"/>
          <w:b/>
          <w:bCs/>
          <w:sz w:val="28"/>
          <w:szCs w:val="28"/>
          <w:rtl/>
        </w:rPr>
      </w:pPr>
    </w:p>
    <w:p w14:paraId="6DAD48F6" w14:textId="5991CAA9" w:rsidR="00656264" w:rsidRDefault="00656264" w:rsidP="00740F2F">
      <w:pPr>
        <w:bidi/>
        <w:rPr>
          <w:rFonts w:asciiTheme="majorBidi" w:hAnsiTheme="majorBidi" w:cstheme="majorBidi"/>
          <w:b/>
          <w:bCs/>
          <w:sz w:val="28"/>
          <w:szCs w:val="28"/>
          <w:rtl/>
        </w:rPr>
      </w:pPr>
      <w:r w:rsidRPr="001B3684">
        <w:rPr>
          <w:rFonts w:asciiTheme="majorBidi" w:hAnsiTheme="majorBidi" w:cstheme="majorBidi"/>
          <w:b/>
          <w:bCs/>
          <w:sz w:val="28"/>
          <w:szCs w:val="28"/>
          <w:rtl/>
        </w:rPr>
        <w:t>المقد</w:t>
      </w:r>
      <w:r w:rsidR="00752257" w:rsidRPr="001B3684">
        <w:rPr>
          <w:rFonts w:asciiTheme="majorBidi" w:hAnsiTheme="majorBidi" w:cstheme="majorBidi"/>
          <w:b/>
          <w:bCs/>
          <w:sz w:val="28"/>
          <w:szCs w:val="28"/>
          <w:rtl/>
        </w:rPr>
        <w:t>م</w:t>
      </w:r>
      <w:r w:rsidR="00625ADC" w:rsidRPr="001B3684">
        <w:rPr>
          <w:rFonts w:asciiTheme="majorBidi" w:hAnsiTheme="majorBidi" w:cstheme="majorBidi"/>
          <w:b/>
          <w:bCs/>
          <w:sz w:val="28"/>
          <w:szCs w:val="28"/>
          <w:rtl/>
        </w:rPr>
        <w:t>ة</w:t>
      </w:r>
    </w:p>
    <w:p w14:paraId="2870E52C" w14:textId="77777777" w:rsidR="004E6B07" w:rsidRPr="001B3684" w:rsidRDefault="004E6B07" w:rsidP="004E6B07">
      <w:pPr>
        <w:bidi/>
        <w:rPr>
          <w:rFonts w:asciiTheme="majorBidi" w:hAnsiTheme="majorBidi" w:cstheme="majorBidi"/>
          <w:b/>
          <w:bCs/>
          <w:sz w:val="28"/>
          <w:szCs w:val="28"/>
          <w:rtl/>
        </w:rPr>
      </w:pPr>
    </w:p>
    <w:p w14:paraId="02D0B66A" w14:textId="44972E6B" w:rsidR="00DD4381" w:rsidRPr="001B3684" w:rsidRDefault="00DD4381" w:rsidP="00C842E7">
      <w:pPr>
        <w:bidi/>
        <w:spacing w:line="360" w:lineRule="auto"/>
        <w:rPr>
          <w:rFonts w:asciiTheme="majorBidi" w:hAnsiTheme="majorBidi" w:cstheme="majorBidi"/>
          <w:sz w:val="24"/>
          <w:szCs w:val="24"/>
          <w:rtl/>
        </w:rPr>
      </w:pPr>
      <w:r w:rsidRPr="001B3684">
        <w:rPr>
          <w:rFonts w:asciiTheme="majorBidi" w:hAnsiTheme="majorBidi" w:cstheme="majorBidi"/>
          <w:sz w:val="24"/>
          <w:szCs w:val="24"/>
          <w:rtl/>
        </w:rPr>
        <w:t>أصبحت الإعلانات الرقمية المخصصة إحدى الاستراتيجيات الأساسية في التسويق الرقمي، إذ تعتمد على توجيه الرسائل الإعلانية بما يتوافق مع تفضيلات المستهلكين واهتماماتهم</w:t>
      </w:r>
      <w:r w:rsidR="00B976CA" w:rsidRPr="001B3684">
        <w:rPr>
          <w:rFonts w:asciiTheme="majorBidi" w:hAnsiTheme="majorBidi" w:cstheme="majorBidi"/>
          <w:sz w:val="24"/>
          <w:szCs w:val="24"/>
        </w:rPr>
        <w:t xml:space="preserve"> </w:t>
      </w:r>
      <w:r w:rsidR="002874C6" w:rsidRPr="001B3684">
        <w:rPr>
          <w:rFonts w:asciiTheme="majorBidi" w:hAnsiTheme="majorBidi" w:cstheme="majorBidi"/>
          <w:sz w:val="24"/>
          <w:szCs w:val="24"/>
          <w:rtl/>
        </w:rPr>
        <w:t xml:space="preserve">واحتياجاتهم. وقد أسهم التطور في </w:t>
      </w:r>
      <w:r w:rsidR="00A47867" w:rsidRPr="001B3684">
        <w:rPr>
          <w:rFonts w:asciiTheme="majorBidi" w:hAnsiTheme="majorBidi" w:cstheme="majorBidi"/>
          <w:sz w:val="24"/>
          <w:szCs w:val="24"/>
          <w:rtl/>
        </w:rPr>
        <w:t>تقنيات تحليل البيانات في تعزيز مستوى التخصيص</w:t>
      </w:r>
      <w:r w:rsidR="005A6F8E" w:rsidRPr="001B3684">
        <w:rPr>
          <w:rFonts w:asciiTheme="majorBidi" w:hAnsiTheme="majorBidi" w:cstheme="majorBidi"/>
          <w:sz w:val="24"/>
          <w:szCs w:val="24"/>
          <w:rtl/>
        </w:rPr>
        <w:t xml:space="preserve">، مما أتاح للمؤسسات الانتقال </w:t>
      </w:r>
      <w:r w:rsidR="000535EE" w:rsidRPr="001B3684">
        <w:rPr>
          <w:rFonts w:asciiTheme="majorBidi" w:hAnsiTheme="majorBidi" w:cstheme="majorBidi"/>
          <w:sz w:val="24"/>
          <w:szCs w:val="24"/>
          <w:rtl/>
        </w:rPr>
        <w:t>من الإعلانات العامة إلى</w:t>
      </w:r>
      <w:r w:rsidR="00E209FB" w:rsidRPr="001B3684">
        <w:rPr>
          <w:rFonts w:asciiTheme="majorBidi" w:hAnsiTheme="majorBidi" w:cstheme="majorBidi"/>
          <w:sz w:val="24"/>
          <w:szCs w:val="24"/>
          <w:rtl/>
        </w:rPr>
        <w:t xml:space="preserve"> تقديم محتوى أكثر استهدافاً</w:t>
      </w:r>
      <w:r w:rsidR="009F3469" w:rsidRPr="001B3684">
        <w:rPr>
          <w:rFonts w:asciiTheme="majorBidi" w:hAnsiTheme="majorBidi" w:cstheme="majorBidi"/>
          <w:sz w:val="24"/>
          <w:szCs w:val="24"/>
          <w:rtl/>
        </w:rPr>
        <w:t xml:space="preserve"> وملائمة للمستهلكين.</w:t>
      </w:r>
    </w:p>
    <w:p w14:paraId="22DDB870" w14:textId="77777777" w:rsidR="005C5F37" w:rsidRPr="001B3684" w:rsidRDefault="009F3469" w:rsidP="00C842E7">
      <w:pPr>
        <w:bidi/>
        <w:spacing w:line="360" w:lineRule="auto"/>
        <w:rPr>
          <w:rFonts w:asciiTheme="majorBidi" w:hAnsiTheme="majorBidi" w:cstheme="majorBidi"/>
          <w:sz w:val="24"/>
          <w:szCs w:val="24"/>
        </w:rPr>
      </w:pPr>
      <w:r w:rsidRPr="001B3684">
        <w:rPr>
          <w:rFonts w:asciiTheme="majorBidi" w:hAnsiTheme="majorBidi" w:cstheme="majorBidi"/>
          <w:sz w:val="24"/>
          <w:szCs w:val="24"/>
          <w:rtl/>
        </w:rPr>
        <w:t xml:space="preserve">كما أشارت الدراسات </w:t>
      </w:r>
      <w:r w:rsidR="008D2628" w:rsidRPr="001B3684">
        <w:rPr>
          <w:rFonts w:asciiTheme="majorBidi" w:hAnsiTheme="majorBidi" w:cstheme="majorBidi"/>
          <w:sz w:val="24"/>
          <w:szCs w:val="24"/>
          <w:rtl/>
        </w:rPr>
        <w:t>الحديثة إلى أن الإعلانات المخصصة</w:t>
      </w:r>
      <w:r w:rsidR="002A353E" w:rsidRPr="001B3684">
        <w:rPr>
          <w:rFonts w:asciiTheme="majorBidi" w:hAnsiTheme="majorBidi" w:cstheme="majorBidi"/>
          <w:sz w:val="24"/>
          <w:szCs w:val="24"/>
          <w:rtl/>
        </w:rPr>
        <w:t xml:space="preserve"> تسهم في تعزيز تفاعل المستهلكين</w:t>
      </w:r>
      <w:r w:rsidR="001D4EE8" w:rsidRPr="001B3684">
        <w:rPr>
          <w:rFonts w:asciiTheme="majorBidi" w:hAnsiTheme="majorBidi" w:cstheme="majorBidi"/>
          <w:sz w:val="24"/>
          <w:szCs w:val="24"/>
          <w:rtl/>
        </w:rPr>
        <w:t xml:space="preserve"> مع العلامات التجارية</w:t>
      </w:r>
      <w:r w:rsidR="002D453A" w:rsidRPr="001B3684">
        <w:rPr>
          <w:rFonts w:asciiTheme="majorBidi" w:hAnsiTheme="majorBidi" w:cstheme="majorBidi"/>
          <w:sz w:val="24"/>
          <w:szCs w:val="24"/>
          <w:rtl/>
        </w:rPr>
        <w:t>،</w:t>
      </w:r>
      <w:r w:rsidR="00A46753" w:rsidRPr="001B3684">
        <w:rPr>
          <w:rFonts w:asciiTheme="majorBidi" w:hAnsiTheme="majorBidi" w:cstheme="majorBidi"/>
          <w:sz w:val="24"/>
          <w:szCs w:val="24"/>
          <w:rtl/>
        </w:rPr>
        <w:t xml:space="preserve"> من خلال</w:t>
      </w:r>
      <w:r w:rsidR="006712BB" w:rsidRPr="001B3684">
        <w:rPr>
          <w:rFonts w:asciiTheme="majorBidi" w:hAnsiTheme="majorBidi" w:cstheme="majorBidi"/>
          <w:sz w:val="24"/>
          <w:szCs w:val="24"/>
          <w:rtl/>
        </w:rPr>
        <w:t xml:space="preserve"> تقديم محتوى </w:t>
      </w:r>
      <w:r w:rsidR="00A350BE" w:rsidRPr="001B3684">
        <w:rPr>
          <w:rFonts w:asciiTheme="majorBidi" w:hAnsiTheme="majorBidi" w:cstheme="majorBidi"/>
          <w:sz w:val="24"/>
          <w:szCs w:val="24"/>
          <w:rtl/>
        </w:rPr>
        <w:t>يتوافق مع احتياجاتهم وتفضيلاتهم، الأمر</w:t>
      </w:r>
      <w:r w:rsidR="000928A7" w:rsidRPr="001B3684">
        <w:rPr>
          <w:rFonts w:asciiTheme="majorBidi" w:hAnsiTheme="majorBidi" w:cstheme="majorBidi"/>
          <w:sz w:val="24"/>
          <w:szCs w:val="24"/>
          <w:rtl/>
        </w:rPr>
        <w:t xml:space="preserve"> الذي يعزز فاعلي</w:t>
      </w:r>
      <w:r w:rsidR="003925B7" w:rsidRPr="001B3684">
        <w:rPr>
          <w:rFonts w:asciiTheme="majorBidi" w:hAnsiTheme="majorBidi" w:cstheme="majorBidi"/>
          <w:sz w:val="24"/>
          <w:szCs w:val="24"/>
          <w:rtl/>
        </w:rPr>
        <w:t>ة الأنشطة التسويقية الرقمية.</w:t>
      </w:r>
    </w:p>
    <w:p w14:paraId="2F520820" w14:textId="39ED444F" w:rsidR="00E34CD6" w:rsidRDefault="001A4EBF" w:rsidP="00C842E7">
      <w:pPr>
        <w:bidi/>
        <w:spacing w:line="360" w:lineRule="auto"/>
        <w:rPr>
          <w:rFonts w:asciiTheme="majorBidi" w:hAnsiTheme="majorBidi" w:cstheme="majorBidi"/>
          <w:sz w:val="24"/>
          <w:szCs w:val="24"/>
          <w:rtl/>
        </w:rPr>
      </w:pPr>
      <w:r w:rsidRPr="001B3684">
        <w:rPr>
          <w:rFonts w:asciiTheme="majorBidi" w:hAnsiTheme="majorBidi" w:cstheme="majorBidi"/>
          <w:sz w:val="24"/>
          <w:szCs w:val="24"/>
        </w:rPr>
        <w:t>(An &amp; Ngo, 2025, p. 1)</w:t>
      </w:r>
      <w:r w:rsidRPr="001B3684">
        <w:rPr>
          <w:rFonts w:asciiTheme="majorBidi" w:hAnsiTheme="majorBidi" w:cstheme="majorBidi"/>
          <w:sz w:val="24"/>
          <w:szCs w:val="24"/>
          <w:rtl/>
        </w:rPr>
        <w:t>.</w:t>
      </w:r>
    </w:p>
    <w:p w14:paraId="7C54A842" w14:textId="77777777" w:rsidR="00A65D20" w:rsidRPr="001B3684" w:rsidRDefault="00A65D20" w:rsidP="00A65D20">
      <w:pPr>
        <w:bidi/>
        <w:spacing w:line="360" w:lineRule="auto"/>
        <w:rPr>
          <w:rFonts w:asciiTheme="majorBidi" w:hAnsiTheme="majorBidi" w:cstheme="majorBidi"/>
          <w:sz w:val="24"/>
          <w:szCs w:val="24"/>
          <w:rtl/>
        </w:rPr>
      </w:pPr>
    </w:p>
    <w:p w14:paraId="2D3CBFB7" w14:textId="0E93ABDF" w:rsidR="00330D1B" w:rsidRDefault="006A299D" w:rsidP="00C842E7">
      <w:pPr>
        <w:bidi/>
        <w:spacing w:line="360" w:lineRule="auto"/>
        <w:rPr>
          <w:rFonts w:asciiTheme="majorBidi" w:hAnsiTheme="majorBidi" w:cstheme="majorBidi"/>
          <w:sz w:val="24"/>
          <w:szCs w:val="24"/>
          <w:rtl/>
        </w:rPr>
      </w:pPr>
      <w:r w:rsidRPr="001B3684">
        <w:rPr>
          <w:rFonts w:asciiTheme="majorBidi" w:hAnsiTheme="majorBidi" w:cstheme="majorBidi"/>
          <w:sz w:val="24"/>
          <w:szCs w:val="24"/>
          <w:rtl/>
        </w:rPr>
        <w:t>و</w:t>
      </w:r>
      <w:r w:rsidR="006F44ED" w:rsidRPr="001B3684">
        <w:rPr>
          <w:rFonts w:asciiTheme="majorBidi" w:hAnsiTheme="majorBidi" w:cstheme="majorBidi"/>
          <w:sz w:val="24"/>
          <w:szCs w:val="24"/>
          <w:rtl/>
        </w:rPr>
        <w:t xml:space="preserve">يُعد التخصيص المدرك للإعلانات </w:t>
      </w:r>
      <w:r w:rsidR="0052370F" w:rsidRPr="001B3684">
        <w:rPr>
          <w:rFonts w:asciiTheme="majorBidi" w:hAnsiTheme="majorBidi" w:cstheme="majorBidi"/>
          <w:sz w:val="24"/>
          <w:szCs w:val="24"/>
          <w:rtl/>
        </w:rPr>
        <w:t>الرقمية من المفاهيم الر</w:t>
      </w:r>
      <w:r w:rsidR="00CA2827" w:rsidRPr="001B3684">
        <w:rPr>
          <w:rFonts w:asciiTheme="majorBidi" w:hAnsiTheme="majorBidi" w:cstheme="majorBidi"/>
          <w:sz w:val="24"/>
          <w:szCs w:val="24"/>
          <w:rtl/>
        </w:rPr>
        <w:t>ئيسية</w:t>
      </w:r>
      <w:r w:rsidR="00702347" w:rsidRPr="001B3684">
        <w:rPr>
          <w:rFonts w:asciiTheme="majorBidi" w:hAnsiTheme="majorBidi" w:cstheme="majorBidi"/>
          <w:sz w:val="24"/>
          <w:szCs w:val="24"/>
          <w:rtl/>
        </w:rPr>
        <w:t xml:space="preserve"> التي تعكس مدى إدراك المستهلك أن </w:t>
      </w:r>
      <w:r w:rsidR="00702415" w:rsidRPr="001B3684">
        <w:rPr>
          <w:rFonts w:asciiTheme="majorBidi" w:hAnsiTheme="majorBidi" w:cstheme="majorBidi"/>
          <w:sz w:val="24"/>
          <w:szCs w:val="24"/>
          <w:rtl/>
        </w:rPr>
        <w:t xml:space="preserve">الإعلان موجه </w:t>
      </w:r>
      <w:r w:rsidR="00306C0F" w:rsidRPr="001B3684">
        <w:rPr>
          <w:rFonts w:asciiTheme="majorBidi" w:hAnsiTheme="majorBidi" w:cstheme="majorBidi"/>
          <w:sz w:val="24"/>
          <w:szCs w:val="24"/>
          <w:rtl/>
        </w:rPr>
        <w:t xml:space="preserve">بما </w:t>
      </w:r>
      <w:r w:rsidR="00D711BF" w:rsidRPr="001B3684">
        <w:rPr>
          <w:rFonts w:asciiTheme="majorBidi" w:hAnsiTheme="majorBidi" w:cstheme="majorBidi"/>
          <w:sz w:val="24"/>
          <w:szCs w:val="24"/>
          <w:rtl/>
        </w:rPr>
        <w:t>يتوافق مع تفضيلاته واهتماماته واحتياجاته</w:t>
      </w:r>
      <w:r w:rsidR="00D7294A" w:rsidRPr="001B3684">
        <w:rPr>
          <w:rFonts w:asciiTheme="majorBidi" w:hAnsiTheme="majorBidi" w:cstheme="majorBidi"/>
          <w:sz w:val="24"/>
          <w:szCs w:val="24"/>
          <w:rtl/>
        </w:rPr>
        <w:t xml:space="preserve">. وتشير الدراسات إلى أن ارتفاع مستوى </w:t>
      </w:r>
      <w:r w:rsidR="002E2DFE" w:rsidRPr="001B3684">
        <w:rPr>
          <w:rFonts w:asciiTheme="majorBidi" w:hAnsiTheme="majorBidi" w:cstheme="majorBidi"/>
          <w:sz w:val="24"/>
          <w:szCs w:val="24"/>
          <w:rtl/>
        </w:rPr>
        <w:t>التخصيص</w:t>
      </w:r>
      <w:r w:rsidR="00651EF6" w:rsidRPr="001B3684">
        <w:rPr>
          <w:rFonts w:asciiTheme="majorBidi" w:hAnsiTheme="majorBidi" w:cstheme="majorBidi"/>
          <w:sz w:val="24"/>
          <w:szCs w:val="24"/>
          <w:rtl/>
        </w:rPr>
        <w:t xml:space="preserve"> المدرك </w:t>
      </w:r>
      <w:r w:rsidR="002B0204" w:rsidRPr="001B3684">
        <w:rPr>
          <w:rFonts w:asciiTheme="majorBidi" w:hAnsiTheme="majorBidi" w:cstheme="majorBidi"/>
          <w:sz w:val="24"/>
          <w:szCs w:val="24"/>
          <w:rtl/>
        </w:rPr>
        <w:t xml:space="preserve">يجعل الإعلانات أكثر </w:t>
      </w:r>
      <w:r w:rsidR="00FB41C7" w:rsidRPr="001B3684">
        <w:rPr>
          <w:rFonts w:asciiTheme="majorBidi" w:hAnsiTheme="majorBidi" w:cstheme="majorBidi"/>
          <w:sz w:val="24"/>
          <w:szCs w:val="24"/>
          <w:rtl/>
        </w:rPr>
        <w:t xml:space="preserve">ملائمة للمستهلك، ويحسن </w:t>
      </w:r>
      <w:r w:rsidR="00B21A0E" w:rsidRPr="001B3684">
        <w:rPr>
          <w:rFonts w:asciiTheme="majorBidi" w:hAnsiTheme="majorBidi" w:cstheme="majorBidi"/>
          <w:sz w:val="24"/>
          <w:szCs w:val="24"/>
          <w:rtl/>
        </w:rPr>
        <w:t xml:space="preserve">تجربته الإعلانية، إذ ينظر إليها على أنها أكثر </w:t>
      </w:r>
      <w:r w:rsidR="001332B8" w:rsidRPr="001B3684">
        <w:rPr>
          <w:rFonts w:asciiTheme="majorBidi" w:hAnsiTheme="majorBidi" w:cstheme="majorBidi"/>
          <w:sz w:val="24"/>
          <w:szCs w:val="24"/>
          <w:rtl/>
        </w:rPr>
        <w:t>فائدة وارتباطاً باحتياجاته،</w:t>
      </w:r>
      <w:r w:rsidR="007D23ED" w:rsidRPr="001B3684">
        <w:rPr>
          <w:rFonts w:asciiTheme="majorBidi" w:hAnsiTheme="majorBidi" w:cstheme="majorBidi"/>
          <w:sz w:val="24"/>
          <w:szCs w:val="24"/>
          <w:rtl/>
        </w:rPr>
        <w:t xml:space="preserve"> مما يسهم في زيادة تفاعله مع الإعلان وتقليل </w:t>
      </w:r>
      <w:r w:rsidR="00DE122C" w:rsidRPr="001B3684">
        <w:rPr>
          <w:rFonts w:asciiTheme="majorBidi" w:hAnsiTheme="majorBidi" w:cstheme="majorBidi"/>
          <w:sz w:val="24"/>
          <w:szCs w:val="24"/>
          <w:rtl/>
        </w:rPr>
        <w:t>شعوره بالإزعاج الناتج عن الإعلانات غ</w:t>
      </w:r>
      <w:r w:rsidR="00FA154A" w:rsidRPr="001B3684">
        <w:rPr>
          <w:rFonts w:asciiTheme="majorBidi" w:hAnsiTheme="majorBidi" w:cstheme="majorBidi"/>
          <w:sz w:val="24"/>
          <w:szCs w:val="24"/>
          <w:rtl/>
        </w:rPr>
        <w:t xml:space="preserve">ير الملائمة </w:t>
      </w:r>
      <w:r w:rsidR="00330D1B" w:rsidRPr="001B3684">
        <w:rPr>
          <w:rFonts w:asciiTheme="majorBidi" w:hAnsiTheme="majorBidi" w:cstheme="majorBidi"/>
          <w:sz w:val="24"/>
          <w:szCs w:val="24"/>
        </w:rPr>
        <w:t>(An &amp; Ngo, 2025, p. 4)</w:t>
      </w:r>
      <w:r w:rsidR="00330D1B" w:rsidRPr="001B3684">
        <w:rPr>
          <w:rFonts w:asciiTheme="majorBidi" w:hAnsiTheme="majorBidi" w:cstheme="majorBidi"/>
          <w:sz w:val="24"/>
          <w:szCs w:val="24"/>
          <w:rtl/>
        </w:rPr>
        <w:t>.</w:t>
      </w:r>
    </w:p>
    <w:p w14:paraId="4B8097B4" w14:textId="77777777" w:rsidR="00A65D20" w:rsidRPr="001B3684" w:rsidRDefault="00A65D20" w:rsidP="00A65D20">
      <w:pPr>
        <w:bidi/>
        <w:spacing w:line="360" w:lineRule="auto"/>
        <w:rPr>
          <w:rFonts w:asciiTheme="majorBidi" w:hAnsiTheme="majorBidi" w:cstheme="majorBidi"/>
          <w:sz w:val="24"/>
          <w:szCs w:val="24"/>
          <w:rtl/>
        </w:rPr>
      </w:pPr>
    </w:p>
    <w:p w14:paraId="4A4237C5" w14:textId="69396449" w:rsidR="00531CC7" w:rsidRDefault="00531CC7" w:rsidP="00C842E7">
      <w:pPr>
        <w:bidi/>
        <w:spacing w:line="360" w:lineRule="auto"/>
        <w:rPr>
          <w:rFonts w:asciiTheme="majorBidi" w:hAnsiTheme="majorBidi" w:cstheme="majorBidi"/>
          <w:sz w:val="24"/>
          <w:szCs w:val="24"/>
          <w:rtl/>
        </w:rPr>
      </w:pPr>
      <w:r w:rsidRPr="001B3684">
        <w:rPr>
          <w:rFonts w:asciiTheme="majorBidi" w:hAnsiTheme="majorBidi" w:cstheme="majorBidi"/>
          <w:sz w:val="24"/>
          <w:szCs w:val="24"/>
          <w:rtl/>
        </w:rPr>
        <w:t>و</w:t>
      </w:r>
      <w:r w:rsidR="00DD1695" w:rsidRPr="001B3684">
        <w:rPr>
          <w:rFonts w:asciiTheme="majorBidi" w:hAnsiTheme="majorBidi" w:cstheme="majorBidi"/>
          <w:sz w:val="24"/>
          <w:szCs w:val="24"/>
          <w:rtl/>
        </w:rPr>
        <w:t xml:space="preserve">في هذا </w:t>
      </w:r>
      <w:r w:rsidR="003B0CE7" w:rsidRPr="001B3684">
        <w:rPr>
          <w:rFonts w:asciiTheme="majorBidi" w:hAnsiTheme="majorBidi" w:cstheme="majorBidi"/>
          <w:sz w:val="24"/>
          <w:szCs w:val="24"/>
          <w:rtl/>
        </w:rPr>
        <w:t>السياق</w:t>
      </w:r>
      <w:r w:rsidR="00190AC0" w:rsidRPr="001B3684">
        <w:rPr>
          <w:rFonts w:asciiTheme="majorBidi" w:hAnsiTheme="majorBidi" w:cstheme="majorBidi"/>
          <w:sz w:val="24"/>
          <w:szCs w:val="24"/>
          <w:rtl/>
        </w:rPr>
        <w:t>،</w:t>
      </w:r>
      <w:r w:rsidR="003B0CE7" w:rsidRPr="001B3684">
        <w:rPr>
          <w:rFonts w:asciiTheme="majorBidi" w:hAnsiTheme="majorBidi" w:cstheme="majorBidi"/>
          <w:sz w:val="24"/>
          <w:szCs w:val="24"/>
          <w:rtl/>
        </w:rPr>
        <w:t xml:space="preserve"> يعد</w:t>
      </w:r>
      <w:r w:rsidRPr="001B3684">
        <w:rPr>
          <w:rFonts w:asciiTheme="majorBidi" w:hAnsiTheme="majorBidi" w:cstheme="majorBidi"/>
          <w:sz w:val="24"/>
          <w:szCs w:val="24"/>
          <w:rtl/>
        </w:rPr>
        <w:t xml:space="preserve"> الولاء للعلامة التجارية من الأهداف الرئيسية التي تسعى المؤسسات إلى تحقيقها من خلال استراتيجيات التسويق الرقمي، إذ تشير الدراسات إلى أن إدراك المستهلك لتخصيص الرسائل والأنشطة التسويقية بما يتوافق مع اهتماماته واحتياجاته يسهم في تعزيز تفاعله مع العلامة التجارية، الأمر الذي ينعكس ايجاباً على بناء الولاء لها. كما أوضحت الدراسات أن الجمع بين التخصيص والتفاعل مع المستهلك يعزز قدرة المؤسسات على بناء علاقات طويلة الأمد مع عملائها، بما يدعم الاحتفاظ بهم ويعزز ميزتها </w:t>
      </w:r>
      <w:r w:rsidR="00F125FE" w:rsidRPr="001B3684">
        <w:rPr>
          <w:rFonts w:asciiTheme="majorBidi" w:hAnsiTheme="majorBidi" w:cstheme="majorBidi"/>
          <w:sz w:val="24"/>
          <w:szCs w:val="24"/>
          <w:rtl/>
        </w:rPr>
        <w:t>التنافسية</w:t>
      </w:r>
      <w:r w:rsidR="00F125FE" w:rsidRPr="001B3684">
        <w:rPr>
          <w:rFonts w:asciiTheme="majorBidi" w:hAnsiTheme="majorBidi" w:cstheme="majorBidi"/>
          <w:sz w:val="24"/>
          <w:szCs w:val="24"/>
        </w:rPr>
        <w:t xml:space="preserve"> (Ahmed et al., 2025, p. 317)</w:t>
      </w:r>
      <w:r w:rsidR="00F125FE" w:rsidRPr="001B3684">
        <w:rPr>
          <w:rFonts w:asciiTheme="majorBidi" w:hAnsiTheme="majorBidi" w:cstheme="majorBidi"/>
          <w:sz w:val="24"/>
          <w:szCs w:val="24"/>
          <w:rtl/>
        </w:rPr>
        <w:t>.</w:t>
      </w:r>
    </w:p>
    <w:p w14:paraId="42EEF7FE" w14:textId="77777777" w:rsidR="00A65D20" w:rsidRPr="001B3684" w:rsidRDefault="00A65D20" w:rsidP="00A65D20">
      <w:pPr>
        <w:bidi/>
        <w:spacing w:line="360" w:lineRule="auto"/>
        <w:rPr>
          <w:rFonts w:asciiTheme="majorBidi" w:hAnsiTheme="majorBidi" w:cstheme="majorBidi"/>
          <w:sz w:val="24"/>
          <w:szCs w:val="24"/>
          <w:rtl/>
        </w:rPr>
      </w:pPr>
    </w:p>
    <w:p w14:paraId="598AA901" w14:textId="433A1C0E" w:rsidR="008B10E6" w:rsidRPr="001B3684" w:rsidRDefault="0021229C" w:rsidP="00C842E7">
      <w:pPr>
        <w:bidi/>
        <w:spacing w:line="360" w:lineRule="auto"/>
        <w:rPr>
          <w:rFonts w:asciiTheme="majorBidi" w:hAnsiTheme="majorBidi" w:cstheme="majorBidi"/>
          <w:sz w:val="24"/>
          <w:szCs w:val="24"/>
          <w:rtl/>
        </w:rPr>
      </w:pPr>
      <w:r w:rsidRPr="001B3684">
        <w:rPr>
          <w:rFonts w:asciiTheme="majorBidi" w:hAnsiTheme="majorBidi" w:cstheme="majorBidi"/>
          <w:sz w:val="24"/>
          <w:szCs w:val="24"/>
          <w:rtl/>
        </w:rPr>
        <w:t xml:space="preserve">يتضح </w:t>
      </w:r>
      <w:r w:rsidR="00D64098" w:rsidRPr="001B3684">
        <w:rPr>
          <w:rFonts w:asciiTheme="majorBidi" w:hAnsiTheme="majorBidi" w:cstheme="majorBidi"/>
          <w:sz w:val="24"/>
          <w:szCs w:val="24"/>
          <w:rtl/>
        </w:rPr>
        <w:t xml:space="preserve">مما سبق أن التخصيص المدرك للإعلانات </w:t>
      </w:r>
      <w:r w:rsidR="00592056" w:rsidRPr="001B3684">
        <w:rPr>
          <w:rFonts w:asciiTheme="majorBidi" w:hAnsiTheme="majorBidi" w:cstheme="majorBidi"/>
          <w:sz w:val="24"/>
          <w:szCs w:val="24"/>
          <w:rtl/>
        </w:rPr>
        <w:t xml:space="preserve">الرقمية </w:t>
      </w:r>
      <w:r w:rsidR="008F1372" w:rsidRPr="001B3684">
        <w:rPr>
          <w:rFonts w:asciiTheme="majorBidi" w:hAnsiTheme="majorBidi" w:cstheme="majorBidi"/>
          <w:sz w:val="24"/>
          <w:szCs w:val="24"/>
          <w:rtl/>
        </w:rPr>
        <w:t>يعد</w:t>
      </w:r>
      <w:r w:rsidR="00592056" w:rsidRPr="001B3684">
        <w:rPr>
          <w:rFonts w:asciiTheme="majorBidi" w:hAnsiTheme="majorBidi" w:cstheme="majorBidi"/>
          <w:sz w:val="24"/>
          <w:szCs w:val="24"/>
          <w:rtl/>
        </w:rPr>
        <w:t xml:space="preserve"> </w:t>
      </w:r>
      <w:r w:rsidR="00A76074">
        <w:rPr>
          <w:rFonts w:asciiTheme="majorBidi" w:hAnsiTheme="majorBidi" w:cstheme="majorBidi" w:hint="cs"/>
          <w:sz w:val="24"/>
          <w:szCs w:val="24"/>
          <w:rtl/>
        </w:rPr>
        <w:t xml:space="preserve">من </w:t>
      </w:r>
      <w:r w:rsidR="00592056" w:rsidRPr="001B3684">
        <w:rPr>
          <w:rFonts w:asciiTheme="majorBidi" w:hAnsiTheme="majorBidi" w:cstheme="majorBidi"/>
          <w:sz w:val="24"/>
          <w:szCs w:val="24"/>
          <w:rtl/>
        </w:rPr>
        <w:t>الممارسات</w:t>
      </w:r>
      <w:r w:rsidR="00A76074">
        <w:rPr>
          <w:rFonts w:asciiTheme="majorBidi" w:hAnsiTheme="majorBidi" w:cstheme="majorBidi" w:hint="cs"/>
          <w:sz w:val="24"/>
          <w:szCs w:val="24"/>
          <w:rtl/>
        </w:rPr>
        <w:t xml:space="preserve"> البارزة</w:t>
      </w:r>
      <w:r w:rsidR="00C11D6B">
        <w:rPr>
          <w:rFonts w:asciiTheme="majorBidi" w:hAnsiTheme="majorBidi" w:cstheme="majorBidi" w:hint="cs"/>
          <w:sz w:val="24"/>
          <w:szCs w:val="24"/>
          <w:rtl/>
        </w:rPr>
        <w:t xml:space="preserve"> في بيئة </w:t>
      </w:r>
      <w:r w:rsidR="00592056" w:rsidRPr="001B3684">
        <w:rPr>
          <w:rFonts w:asciiTheme="majorBidi" w:hAnsiTheme="majorBidi" w:cstheme="majorBidi"/>
          <w:sz w:val="24"/>
          <w:szCs w:val="24"/>
          <w:rtl/>
        </w:rPr>
        <w:t xml:space="preserve">التسويق </w:t>
      </w:r>
      <w:r w:rsidR="00417224" w:rsidRPr="001B3684">
        <w:rPr>
          <w:rFonts w:asciiTheme="majorBidi" w:hAnsiTheme="majorBidi" w:cstheme="majorBidi"/>
          <w:sz w:val="24"/>
          <w:szCs w:val="24"/>
          <w:rtl/>
        </w:rPr>
        <w:t>الرقمي،</w:t>
      </w:r>
      <w:r w:rsidR="0056665A" w:rsidRPr="001B3684">
        <w:rPr>
          <w:rFonts w:asciiTheme="majorBidi" w:hAnsiTheme="majorBidi" w:cstheme="majorBidi"/>
          <w:sz w:val="24"/>
          <w:szCs w:val="24"/>
          <w:rtl/>
        </w:rPr>
        <w:t xml:space="preserve"> لما</w:t>
      </w:r>
      <w:r w:rsidR="0075255D">
        <w:rPr>
          <w:rFonts w:asciiTheme="majorBidi" w:hAnsiTheme="majorBidi" w:cstheme="majorBidi" w:hint="cs"/>
          <w:sz w:val="24"/>
          <w:szCs w:val="24"/>
          <w:rtl/>
        </w:rPr>
        <w:t xml:space="preserve"> يرتبط به </w:t>
      </w:r>
      <w:r w:rsidR="00816570">
        <w:rPr>
          <w:rFonts w:asciiTheme="majorBidi" w:hAnsiTheme="majorBidi" w:cstheme="majorBidi" w:hint="cs"/>
          <w:sz w:val="24"/>
          <w:szCs w:val="24"/>
          <w:rtl/>
        </w:rPr>
        <w:t>من تحسين ملائمة</w:t>
      </w:r>
      <w:r w:rsidR="0056665A" w:rsidRPr="001B3684">
        <w:rPr>
          <w:rFonts w:asciiTheme="majorBidi" w:hAnsiTheme="majorBidi" w:cstheme="majorBidi"/>
          <w:sz w:val="24"/>
          <w:szCs w:val="24"/>
          <w:rtl/>
        </w:rPr>
        <w:t xml:space="preserve"> </w:t>
      </w:r>
      <w:r w:rsidR="00D809C4" w:rsidRPr="001B3684">
        <w:rPr>
          <w:rFonts w:asciiTheme="majorBidi" w:hAnsiTheme="majorBidi" w:cstheme="majorBidi"/>
          <w:sz w:val="24"/>
          <w:szCs w:val="24"/>
          <w:rtl/>
        </w:rPr>
        <w:t>الرسائل الإعلانية</w:t>
      </w:r>
      <w:r w:rsidR="00963950" w:rsidRPr="001B3684">
        <w:rPr>
          <w:rFonts w:asciiTheme="majorBidi" w:hAnsiTheme="majorBidi" w:cstheme="majorBidi"/>
          <w:sz w:val="24"/>
          <w:szCs w:val="24"/>
          <w:rtl/>
        </w:rPr>
        <w:t xml:space="preserve"> وتعزيز تفاعل المستهلكين</w:t>
      </w:r>
      <w:r w:rsidR="00C70896">
        <w:rPr>
          <w:rFonts w:asciiTheme="majorBidi" w:hAnsiTheme="majorBidi" w:cstheme="majorBidi" w:hint="cs"/>
          <w:sz w:val="24"/>
          <w:szCs w:val="24"/>
          <w:rtl/>
        </w:rPr>
        <w:t xml:space="preserve"> معها</w:t>
      </w:r>
      <w:r w:rsidR="0007138C">
        <w:rPr>
          <w:rFonts w:asciiTheme="majorBidi" w:hAnsiTheme="majorBidi" w:cstheme="majorBidi" w:hint="cs"/>
          <w:sz w:val="24"/>
          <w:szCs w:val="24"/>
          <w:rtl/>
        </w:rPr>
        <w:t>.</w:t>
      </w:r>
      <w:r w:rsidR="00591E2A">
        <w:rPr>
          <w:rFonts w:asciiTheme="majorBidi" w:hAnsiTheme="majorBidi" w:cstheme="majorBidi" w:hint="cs"/>
          <w:sz w:val="24"/>
          <w:szCs w:val="24"/>
          <w:rtl/>
        </w:rPr>
        <w:t xml:space="preserve"> وفي ظل الأهمية المتزايدة </w:t>
      </w:r>
      <w:r w:rsidR="00D701E1">
        <w:rPr>
          <w:rFonts w:asciiTheme="majorBidi" w:hAnsiTheme="majorBidi" w:cstheme="majorBidi" w:hint="cs"/>
          <w:sz w:val="24"/>
          <w:szCs w:val="24"/>
          <w:rtl/>
        </w:rPr>
        <w:t xml:space="preserve">للولاء </w:t>
      </w:r>
      <w:r w:rsidR="009706B2">
        <w:rPr>
          <w:rFonts w:asciiTheme="majorBidi" w:hAnsiTheme="majorBidi" w:cstheme="majorBidi" w:hint="cs"/>
          <w:sz w:val="24"/>
          <w:szCs w:val="24"/>
          <w:rtl/>
        </w:rPr>
        <w:t>للعلامة التجارية بوصفه أحد الأهداف</w:t>
      </w:r>
      <w:r w:rsidR="00621986">
        <w:rPr>
          <w:rFonts w:asciiTheme="majorBidi" w:hAnsiTheme="majorBidi" w:cstheme="majorBidi" w:hint="cs"/>
          <w:sz w:val="24"/>
          <w:szCs w:val="24"/>
          <w:rtl/>
        </w:rPr>
        <w:t xml:space="preserve"> الرئيسة للمؤسسات</w:t>
      </w:r>
      <w:r w:rsidR="00EB2092" w:rsidRPr="001B3684">
        <w:rPr>
          <w:rFonts w:asciiTheme="majorBidi" w:hAnsiTheme="majorBidi" w:cstheme="majorBidi"/>
          <w:sz w:val="24"/>
          <w:szCs w:val="24"/>
          <w:rtl/>
        </w:rPr>
        <w:t xml:space="preserve">، </w:t>
      </w:r>
      <w:r w:rsidR="00E845F3">
        <w:rPr>
          <w:rFonts w:asciiTheme="majorBidi" w:hAnsiTheme="majorBidi" w:cstheme="majorBidi" w:hint="cs"/>
          <w:sz w:val="24"/>
          <w:szCs w:val="24"/>
          <w:rtl/>
        </w:rPr>
        <w:t xml:space="preserve">تبرز أهمية دراسة </w:t>
      </w:r>
      <w:r w:rsidR="000E5557" w:rsidRPr="001B3684">
        <w:rPr>
          <w:rFonts w:asciiTheme="majorBidi" w:hAnsiTheme="majorBidi" w:cstheme="majorBidi"/>
          <w:sz w:val="24"/>
          <w:szCs w:val="24"/>
          <w:rtl/>
        </w:rPr>
        <w:t>العلاقة بين التخصيص المدرك للإعلانات الرقمية والولاء للعلامة التجارية</w:t>
      </w:r>
      <w:r w:rsidR="00161AE6">
        <w:rPr>
          <w:rFonts w:asciiTheme="majorBidi" w:hAnsiTheme="majorBidi" w:cstheme="majorBidi" w:hint="cs"/>
          <w:sz w:val="24"/>
          <w:szCs w:val="24"/>
          <w:rtl/>
        </w:rPr>
        <w:t xml:space="preserve">، </w:t>
      </w:r>
      <w:r w:rsidR="00701E7C">
        <w:rPr>
          <w:rFonts w:asciiTheme="majorBidi" w:hAnsiTheme="majorBidi" w:cstheme="majorBidi" w:hint="cs"/>
          <w:sz w:val="24"/>
          <w:szCs w:val="24"/>
          <w:rtl/>
        </w:rPr>
        <w:t xml:space="preserve">وهو ما تسعى الدراسة الحالية الى </w:t>
      </w:r>
      <w:r w:rsidR="00F83D7B">
        <w:rPr>
          <w:rFonts w:asciiTheme="majorBidi" w:hAnsiTheme="majorBidi" w:cstheme="majorBidi" w:hint="cs"/>
          <w:sz w:val="24"/>
          <w:szCs w:val="24"/>
          <w:rtl/>
        </w:rPr>
        <w:t>بحثه لدى عملاء شركات الاتصالات في المملكة العربية السعودية</w:t>
      </w:r>
      <w:r w:rsidR="00011454" w:rsidRPr="001B3684">
        <w:rPr>
          <w:rFonts w:asciiTheme="majorBidi" w:hAnsiTheme="majorBidi" w:cstheme="majorBidi"/>
          <w:sz w:val="24"/>
          <w:szCs w:val="24"/>
          <w:rtl/>
        </w:rPr>
        <w:t>.</w:t>
      </w:r>
    </w:p>
    <w:p w14:paraId="42328F29" w14:textId="77777777" w:rsidR="00A65D20" w:rsidRDefault="00A65D20" w:rsidP="0081015D">
      <w:pPr>
        <w:bidi/>
        <w:spacing w:line="360" w:lineRule="auto"/>
        <w:ind w:right="180"/>
        <w:rPr>
          <w:rFonts w:asciiTheme="majorBidi" w:hAnsiTheme="majorBidi" w:cstheme="majorBidi"/>
          <w:b/>
          <w:bCs/>
          <w:sz w:val="28"/>
          <w:szCs w:val="28"/>
          <w:rtl/>
        </w:rPr>
        <w:sectPr w:rsidR="00A65D20" w:rsidSect="00A424BD">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pgNumType w:start="2"/>
          <w:cols w:space="720"/>
          <w:docGrid w:linePitch="360"/>
        </w:sectPr>
      </w:pPr>
    </w:p>
    <w:p w14:paraId="0CB30A76" w14:textId="2F211652" w:rsidR="00DE55E5" w:rsidRPr="001B3684" w:rsidRDefault="00516B58" w:rsidP="0081015D">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lastRenderedPageBreak/>
        <w:t>الدراسات السابق</w:t>
      </w:r>
      <w:r w:rsidR="007E1BC6" w:rsidRPr="001B3684">
        <w:rPr>
          <w:rFonts w:asciiTheme="majorBidi" w:hAnsiTheme="majorBidi" w:cstheme="majorBidi"/>
          <w:b/>
          <w:bCs/>
          <w:sz w:val="28"/>
          <w:szCs w:val="28"/>
          <w:rtl/>
        </w:rPr>
        <w:t>ة</w:t>
      </w:r>
    </w:p>
    <w:p w14:paraId="2476EC57" w14:textId="6F7377F9" w:rsidR="004B30AC" w:rsidRPr="001B3684" w:rsidRDefault="00481A28" w:rsidP="00C842E7">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تطرقت</w:t>
      </w:r>
      <w:r w:rsidR="008E0F38" w:rsidRPr="001B3684">
        <w:rPr>
          <w:rFonts w:asciiTheme="majorBidi" w:hAnsiTheme="majorBidi" w:cstheme="majorBidi"/>
          <w:sz w:val="24"/>
          <w:szCs w:val="24"/>
          <w:rtl/>
        </w:rPr>
        <w:t xml:space="preserve"> العديد من الدراسات</w:t>
      </w:r>
      <w:r w:rsidR="0084633C" w:rsidRPr="001B3684">
        <w:rPr>
          <w:rFonts w:asciiTheme="majorBidi" w:hAnsiTheme="majorBidi" w:cstheme="majorBidi"/>
          <w:sz w:val="24"/>
          <w:szCs w:val="24"/>
          <w:rtl/>
        </w:rPr>
        <w:t xml:space="preserve"> إلى </w:t>
      </w:r>
      <w:r w:rsidR="009B24DE" w:rsidRPr="001B3684">
        <w:rPr>
          <w:rFonts w:asciiTheme="majorBidi" w:hAnsiTheme="majorBidi" w:cstheme="majorBidi"/>
          <w:sz w:val="24"/>
          <w:szCs w:val="24"/>
          <w:rtl/>
        </w:rPr>
        <w:t xml:space="preserve">موضوع </w:t>
      </w:r>
      <w:r w:rsidR="0084633C" w:rsidRPr="001B3684">
        <w:rPr>
          <w:rFonts w:asciiTheme="majorBidi" w:hAnsiTheme="majorBidi" w:cstheme="majorBidi"/>
          <w:sz w:val="24"/>
          <w:szCs w:val="24"/>
          <w:rtl/>
        </w:rPr>
        <w:t xml:space="preserve">التقنيات الرقمية الحديثة </w:t>
      </w:r>
      <w:r w:rsidR="00B70428" w:rsidRPr="001B3684">
        <w:rPr>
          <w:rFonts w:asciiTheme="majorBidi" w:hAnsiTheme="majorBidi" w:cstheme="majorBidi"/>
          <w:sz w:val="24"/>
          <w:szCs w:val="24"/>
          <w:rtl/>
        </w:rPr>
        <w:t xml:space="preserve">وتطبيقاتها </w:t>
      </w:r>
      <w:r w:rsidR="00C139CE" w:rsidRPr="001B3684">
        <w:rPr>
          <w:rFonts w:asciiTheme="majorBidi" w:hAnsiTheme="majorBidi" w:cstheme="majorBidi"/>
          <w:sz w:val="24"/>
          <w:szCs w:val="24"/>
          <w:rtl/>
        </w:rPr>
        <w:t>في التسويق الرقمي</w:t>
      </w:r>
      <w:r w:rsidR="00220A9E" w:rsidRPr="001B3684">
        <w:rPr>
          <w:rFonts w:asciiTheme="majorBidi" w:hAnsiTheme="majorBidi" w:cstheme="majorBidi"/>
          <w:sz w:val="24"/>
          <w:szCs w:val="24"/>
          <w:rtl/>
        </w:rPr>
        <w:t xml:space="preserve"> </w:t>
      </w:r>
      <w:r w:rsidR="00827717" w:rsidRPr="001B3684">
        <w:rPr>
          <w:rFonts w:asciiTheme="majorBidi" w:hAnsiTheme="majorBidi" w:cstheme="majorBidi"/>
          <w:sz w:val="24"/>
          <w:szCs w:val="24"/>
          <w:rtl/>
        </w:rPr>
        <w:t>من زوايا متعددة</w:t>
      </w:r>
      <w:r w:rsidR="00C139CE" w:rsidRPr="001B3684">
        <w:rPr>
          <w:rFonts w:asciiTheme="majorBidi" w:hAnsiTheme="majorBidi" w:cstheme="majorBidi"/>
          <w:sz w:val="24"/>
          <w:szCs w:val="24"/>
          <w:rtl/>
        </w:rPr>
        <w:t>،</w:t>
      </w:r>
      <w:r w:rsidR="00827717" w:rsidRPr="001B3684">
        <w:rPr>
          <w:rFonts w:asciiTheme="majorBidi" w:hAnsiTheme="majorBidi" w:cstheme="majorBidi"/>
          <w:sz w:val="24"/>
          <w:szCs w:val="24"/>
          <w:rtl/>
        </w:rPr>
        <w:t xml:space="preserve"> </w:t>
      </w:r>
      <w:r w:rsidR="00C44420" w:rsidRPr="001B3684">
        <w:rPr>
          <w:rFonts w:asciiTheme="majorBidi" w:hAnsiTheme="majorBidi" w:cstheme="majorBidi"/>
          <w:sz w:val="24"/>
          <w:szCs w:val="24"/>
          <w:rtl/>
        </w:rPr>
        <w:t>حيث ركزت بعض الدراسات على دور</w:t>
      </w:r>
      <w:r w:rsidR="00BC1813" w:rsidRPr="001B3684">
        <w:rPr>
          <w:rFonts w:asciiTheme="majorBidi" w:hAnsiTheme="majorBidi" w:cstheme="majorBidi"/>
          <w:sz w:val="24"/>
          <w:szCs w:val="24"/>
          <w:rtl/>
        </w:rPr>
        <w:t xml:space="preserve"> </w:t>
      </w:r>
      <w:r w:rsidR="0032743D" w:rsidRPr="001B3684">
        <w:rPr>
          <w:rFonts w:asciiTheme="majorBidi" w:hAnsiTheme="majorBidi" w:cstheme="majorBidi"/>
          <w:sz w:val="24"/>
          <w:szCs w:val="24"/>
          <w:rtl/>
        </w:rPr>
        <w:t xml:space="preserve">هذه التقنيات </w:t>
      </w:r>
      <w:r w:rsidR="00BC1813" w:rsidRPr="001B3684">
        <w:rPr>
          <w:rFonts w:asciiTheme="majorBidi" w:hAnsiTheme="majorBidi" w:cstheme="majorBidi"/>
          <w:sz w:val="24"/>
          <w:szCs w:val="24"/>
          <w:rtl/>
        </w:rPr>
        <w:t>في تطوير الممارسات التسويقية</w:t>
      </w:r>
      <w:r w:rsidR="008B198E" w:rsidRPr="001B3684">
        <w:rPr>
          <w:rFonts w:asciiTheme="majorBidi" w:hAnsiTheme="majorBidi" w:cstheme="majorBidi"/>
          <w:sz w:val="24"/>
          <w:szCs w:val="24"/>
          <w:rtl/>
        </w:rPr>
        <w:t xml:space="preserve"> وتحسين تجربة </w:t>
      </w:r>
      <w:r w:rsidR="000772A6" w:rsidRPr="001B3684">
        <w:rPr>
          <w:rFonts w:asciiTheme="majorBidi" w:hAnsiTheme="majorBidi" w:cstheme="majorBidi"/>
          <w:sz w:val="24"/>
          <w:szCs w:val="24"/>
          <w:rtl/>
        </w:rPr>
        <w:t>العميل ورفع كفاءة الأنشطة التسويقية</w:t>
      </w:r>
      <w:r w:rsidR="007621FD" w:rsidRPr="001B3684">
        <w:rPr>
          <w:rFonts w:asciiTheme="majorBidi" w:hAnsiTheme="majorBidi" w:cstheme="majorBidi"/>
          <w:sz w:val="24"/>
          <w:szCs w:val="24"/>
          <w:rtl/>
        </w:rPr>
        <w:t xml:space="preserve">، بينما اهتمت دراسات أخرى </w:t>
      </w:r>
      <w:r w:rsidR="00252F02" w:rsidRPr="001B3684">
        <w:rPr>
          <w:rFonts w:asciiTheme="majorBidi" w:hAnsiTheme="majorBidi" w:cstheme="majorBidi"/>
          <w:sz w:val="24"/>
          <w:szCs w:val="24"/>
          <w:rtl/>
        </w:rPr>
        <w:t xml:space="preserve">ببحث أثر تخصيص الإعلانات </w:t>
      </w:r>
      <w:r w:rsidR="00414374" w:rsidRPr="001B3684">
        <w:rPr>
          <w:rFonts w:asciiTheme="majorBidi" w:hAnsiTheme="majorBidi" w:cstheme="majorBidi"/>
          <w:sz w:val="24"/>
          <w:szCs w:val="24"/>
          <w:rtl/>
        </w:rPr>
        <w:t xml:space="preserve">الرقمية في تعزيز الولاء للعلامة التجارية </w:t>
      </w:r>
      <w:r w:rsidR="00991E70" w:rsidRPr="001B3684">
        <w:rPr>
          <w:rFonts w:asciiTheme="majorBidi" w:hAnsiTheme="majorBidi" w:cstheme="majorBidi"/>
          <w:sz w:val="24"/>
          <w:szCs w:val="24"/>
          <w:rtl/>
        </w:rPr>
        <w:t>وتحسين تفاعل العملاء مع العلامات التجارية</w:t>
      </w:r>
      <w:r w:rsidR="00881613" w:rsidRPr="001B3684">
        <w:rPr>
          <w:rFonts w:asciiTheme="majorBidi" w:hAnsiTheme="majorBidi" w:cstheme="majorBidi"/>
          <w:sz w:val="24"/>
          <w:szCs w:val="24"/>
          <w:rtl/>
        </w:rPr>
        <w:t xml:space="preserve">. </w:t>
      </w:r>
      <w:r w:rsidR="003930D6" w:rsidRPr="001B3684">
        <w:rPr>
          <w:rFonts w:asciiTheme="majorBidi" w:hAnsiTheme="majorBidi" w:cstheme="majorBidi"/>
          <w:sz w:val="24"/>
          <w:szCs w:val="24"/>
          <w:rtl/>
        </w:rPr>
        <w:t>ونظرا</w:t>
      </w:r>
      <w:r w:rsidR="002A5A04" w:rsidRPr="001B3684">
        <w:rPr>
          <w:rFonts w:asciiTheme="majorBidi" w:hAnsiTheme="majorBidi" w:cstheme="majorBidi"/>
          <w:sz w:val="24"/>
          <w:szCs w:val="24"/>
          <w:rtl/>
        </w:rPr>
        <w:t>ً</w:t>
      </w:r>
      <w:r w:rsidR="00780DA5" w:rsidRPr="001B3684">
        <w:rPr>
          <w:rFonts w:asciiTheme="majorBidi" w:hAnsiTheme="majorBidi" w:cstheme="majorBidi"/>
          <w:sz w:val="24"/>
          <w:szCs w:val="24"/>
          <w:rtl/>
        </w:rPr>
        <w:t xml:space="preserve"> لارتباط موضوع الدراسة </w:t>
      </w:r>
      <w:r w:rsidR="00881D25" w:rsidRPr="001B3684">
        <w:rPr>
          <w:rFonts w:asciiTheme="majorBidi" w:hAnsiTheme="majorBidi" w:cstheme="majorBidi"/>
          <w:sz w:val="24"/>
          <w:szCs w:val="24"/>
          <w:rtl/>
        </w:rPr>
        <w:t>الحالية بهذين المتغيرين،</w:t>
      </w:r>
      <w:r w:rsidR="00227159" w:rsidRPr="001B3684">
        <w:rPr>
          <w:rFonts w:asciiTheme="majorBidi" w:hAnsiTheme="majorBidi" w:cstheme="majorBidi"/>
          <w:sz w:val="24"/>
          <w:szCs w:val="24"/>
          <w:rtl/>
        </w:rPr>
        <w:t xml:space="preserve"> </w:t>
      </w:r>
      <w:r w:rsidR="00761747" w:rsidRPr="001B3684">
        <w:rPr>
          <w:rFonts w:asciiTheme="majorBidi" w:hAnsiTheme="majorBidi" w:cstheme="majorBidi"/>
          <w:sz w:val="24"/>
          <w:szCs w:val="24"/>
          <w:rtl/>
        </w:rPr>
        <w:t xml:space="preserve">أشارت العديد من الدراسات إلى أن الولاء للعلامة التجارية </w:t>
      </w:r>
      <w:r w:rsidR="00F6693A" w:rsidRPr="001B3684">
        <w:rPr>
          <w:rFonts w:asciiTheme="majorBidi" w:hAnsiTheme="majorBidi" w:cstheme="majorBidi"/>
          <w:sz w:val="24"/>
          <w:szCs w:val="24"/>
          <w:rtl/>
        </w:rPr>
        <w:t xml:space="preserve">يعد من أهم المؤشرات التي تعكس قوة العلاقة بين العميل </w:t>
      </w:r>
      <w:r w:rsidR="00AE48DE" w:rsidRPr="001B3684">
        <w:rPr>
          <w:rFonts w:asciiTheme="majorBidi" w:hAnsiTheme="majorBidi" w:cstheme="majorBidi"/>
          <w:sz w:val="24"/>
          <w:szCs w:val="24"/>
          <w:rtl/>
        </w:rPr>
        <w:t>والمؤسسة</w:t>
      </w:r>
      <w:r w:rsidR="005E4CE0" w:rsidRPr="001B3684">
        <w:rPr>
          <w:rFonts w:asciiTheme="majorBidi" w:hAnsiTheme="majorBidi" w:cstheme="majorBidi"/>
          <w:sz w:val="24"/>
          <w:szCs w:val="24"/>
          <w:rtl/>
        </w:rPr>
        <w:t>، حيث يرتبط الولاء بعوامل متعدد</w:t>
      </w:r>
      <w:r w:rsidR="00AB462C" w:rsidRPr="001B3684">
        <w:rPr>
          <w:rFonts w:asciiTheme="majorBidi" w:hAnsiTheme="majorBidi" w:cstheme="majorBidi"/>
          <w:sz w:val="24"/>
          <w:szCs w:val="24"/>
          <w:rtl/>
        </w:rPr>
        <w:t xml:space="preserve">ة مثل جودة الخدمة، </w:t>
      </w:r>
      <w:r w:rsidR="005504D9" w:rsidRPr="001B3684">
        <w:rPr>
          <w:rFonts w:asciiTheme="majorBidi" w:hAnsiTheme="majorBidi" w:cstheme="majorBidi"/>
          <w:sz w:val="24"/>
          <w:szCs w:val="24"/>
          <w:rtl/>
        </w:rPr>
        <w:t>رضا العملاء، الارتباط العاطفي،</w:t>
      </w:r>
      <w:r w:rsidR="00FD3F30" w:rsidRPr="001B3684">
        <w:rPr>
          <w:rFonts w:asciiTheme="majorBidi" w:hAnsiTheme="majorBidi" w:cstheme="majorBidi"/>
          <w:sz w:val="24"/>
          <w:szCs w:val="24"/>
          <w:rtl/>
        </w:rPr>
        <w:t xml:space="preserve"> وتكرار الشراء</w:t>
      </w:r>
      <w:r w:rsidR="00AE48DE" w:rsidRPr="001B3684">
        <w:rPr>
          <w:rFonts w:asciiTheme="majorBidi" w:hAnsiTheme="majorBidi" w:cstheme="majorBidi"/>
          <w:sz w:val="24"/>
          <w:szCs w:val="24"/>
          <w:rtl/>
        </w:rPr>
        <w:t>.</w:t>
      </w:r>
    </w:p>
    <w:p w14:paraId="50770DFC" w14:textId="4BD87D13" w:rsidR="004E5B1D" w:rsidRDefault="004B30AC" w:rsidP="00C842E7">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وبنا</w:t>
      </w:r>
      <w:r w:rsidR="00ED116C" w:rsidRPr="001B3684">
        <w:rPr>
          <w:rFonts w:asciiTheme="majorBidi" w:hAnsiTheme="majorBidi" w:cstheme="majorBidi"/>
          <w:sz w:val="24"/>
          <w:szCs w:val="24"/>
          <w:rtl/>
        </w:rPr>
        <w:t>ءً على ذلك،</w:t>
      </w:r>
      <w:r w:rsidR="00881D25" w:rsidRPr="001B3684">
        <w:rPr>
          <w:rFonts w:asciiTheme="majorBidi" w:hAnsiTheme="majorBidi" w:cstheme="majorBidi"/>
          <w:sz w:val="24"/>
          <w:szCs w:val="24"/>
          <w:rtl/>
        </w:rPr>
        <w:t xml:space="preserve"> تم تقسيم الدراسات السابقة </w:t>
      </w:r>
      <w:r w:rsidR="0080415D" w:rsidRPr="001B3684">
        <w:rPr>
          <w:rFonts w:asciiTheme="majorBidi" w:hAnsiTheme="majorBidi" w:cstheme="majorBidi"/>
          <w:sz w:val="24"/>
          <w:szCs w:val="24"/>
          <w:rtl/>
        </w:rPr>
        <w:t>إلى محورين رئيسيين</w:t>
      </w:r>
      <w:r w:rsidR="00A10360" w:rsidRPr="001B3684">
        <w:rPr>
          <w:rFonts w:asciiTheme="majorBidi" w:hAnsiTheme="majorBidi" w:cstheme="majorBidi"/>
          <w:sz w:val="24"/>
          <w:szCs w:val="24"/>
          <w:rtl/>
        </w:rPr>
        <w:t>، هما: الم</w:t>
      </w:r>
      <w:r w:rsidR="001E4E9C" w:rsidRPr="001B3684">
        <w:rPr>
          <w:rFonts w:asciiTheme="majorBidi" w:hAnsiTheme="majorBidi" w:cstheme="majorBidi"/>
          <w:sz w:val="24"/>
          <w:szCs w:val="24"/>
          <w:rtl/>
        </w:rPr>
        <w:t xml:space="preserve">حور الأول ويتناول </w:t>
      </w:r>
      <w:r w:rsidR="003F3E63" w:rsidRPr="001B3684">
        <w:rPr>
          <w:rFonts w:asciiTheme="majorBidi" w:hAnsiTheme="majorBidi" w:cstheme="majorBidi"/>
          <w:sz w:val="24"/>
          <w:szCs w:val="24"/>
          <w:rtl/>
        </w:rPr>
        <w:t xml:space="preserve">الدراسات المتعلقة بالتخصيص في الإعلانات </w:t>
      </w:r>
      <w:r w:rsidR="00D7624D" w:rsidRPr="001B3684">
        <w:rPr>
          <w:rFonts w:asciiTheme="majorBidi" w:hAnsiTheme="majorBidi" w:cstheme="majorBidi"/>
          <w:sz w:val="24"/>
          <w:szCs w:val="24"/>
          <w:rtl/>
        </w:rPr>
        <w:t>الرقمية،</w:t>
      </w:r>
      <w:r w:rsidR="00BF46D4" w:rsidRPr="001B3684">
        <w:rPr>
          <w:rFonts w:asciiTheme="majorBidi" w:hAnsiTheme="majorBidi" w:cstheme="majorBidi"/>
          <w:sz w:val="24"/>
          <w:szCs w:val="24"/>
          <w:rtl/>
        </w:rPr>
        <w:t xml:space="preserve"> في حين يستعرض </w:t>
      </w:r>
      <w:r w:rsidR="004E210C" w:rsidRPr="001B3684">
        <w:rPr>
          <w:rFonts w:asciiTheme="majorBidi" w:hAnsiTheme="majorBidi" w:cstheme="majorBidi"/>
          <w:sz w:val="24"/>
          <w:szCs w:val="24"/>
          <w:rtl/>
        </w:rPr>
        <w:t xml:space="preserve">المحور الثاني </w:t>
      </w:r>
      <w:r w:rsidR="000C3680" w:rsidRPr="001B3684">
        <w:rPr>
          <w:rFonts w:asciiTheme="majorBidi" w:hAnsiTheme="majorBidi" w:cstheme="majorBidi"/>
          <w:sz w:val="24"/>
          <w:szCs w:val="24"/>
          <w:rtl/>
        </w:rPr>
        <w:t xml:space="preserve">الدراسات </w:t>
      </w:r>
      <w:r w:rsidR="002720E7" w:rsidRPr="001B3684">
        <w:rPr>
          <w:rFonts w:asciiTheme="majorBidi" w:hAnsiTheme="majorBidi" w:cstheme="majorBidi"/>
          <w:sz w:val="24"/>
          <w:szCs w:val="24"/>
          <w:rtl/>
        </w:rPr>
        <w:t xml:space="preserve">التي تناولت </w:t>
      </w:r>
      <w:r w:rsidR="0069318A" w:rsidRPr="001B3684">
        <w:rPr>
          <w:rFonts w:asciiTheme="majorBidi" w:hAnsiTheme="majorBidi" w:cstheme="majorBidi"/>
          <w:sz w:val="24"/>
          <w:szCs w:val="24"/>
          <w:rtl/>
        </w:rPr>
        <w:t>الولاء للعلامة التجارية</w:t>
      </w:r>
      <w:r w:rsidR="00632B5F" w:rsidRPr="001B3684">
        <w:rPr>
          <w:rFonts w:asciiTheme="majorBidi" w:hAnsiTheme="majorBidi" w:cstheme="majorBidi"/>
          <w:sz w:val="24"/>
          <w:szCs w:val="24"/>
          <w:rtl/>
        </w:rPr>
        <w:t>،</w:t>
      </w:r>
      <w:r w:rsidR="002D1F8A" w:rsidRPr="001B3684">
        <w:rPr>
          <w:rFonts w:asciiTheme="majorBidi" w:hAnsiTheme="majorBidi" w:cstheme="majorBidi"/>
          <w:sz w:val="24"/>
          <w:szCs w:val="24"/>
          <w:rtl/>
        </w:rPr>
        <w:t xml:space="preserve"> وقد تنوعت هذه الدراسات بين العربية </w:t>
      </w:r>
      <w:r w:rsidR="00CF0603" w:rsidRPr="001B3684">
        <w:rPr>
          <w:rFonts w:asciiTheme="majorBidi" w:hAnsiTheme="majorBidi" w:cstheme="majorBidi"/>
          <w:sz w:val="24"/>
          <w:szCs w:val="24"/>
          <w:rtl/>
        </w:rPr>
        <w:t>والأجنبية.</w:t>
      </w:r>
    </w:p>
    <w:p w14:paraId="63939668" w14:textId="77777777" w:rsidR="002E24FF" w:rsidRPr="001B3684" w:rsidRDefault="002E24FF" w:rsidP="002E24FF">
      <w:pPr>
        <w:bidi/>
        <w:spacing w:line="360" w:lineRule="auto"/>
        <w:ind w:right="180"/>
        <w:rPr>
          <w:rFonts w:asciiTheme="majorBidi" w:hAnsiTheme="majorBidi" w:cstheme="majorBidi"/>
          <w:sz w:val="24"/>
          <w:szCs w:val="24"/>
          <w:rtl/>
        </w:rPr>
      </w:pPr>
    </w:p>
    <w:p w14:paraId="01118989" w14:textId="3BCE885D" w:rsidR="00280A5E" w:rsidRPr="001B3684" w:rsidRDefault="007B50D8" w:rsidP="00C842E7">
      <w:pPr>
        <w:bidi/>
        <w:spacing w:line="360" w:lineRule="auto"/>
        <w:ind w:right="180"/>
        <w:rPr>
          <w:rFonts w:asciiTheme="majorBidi" w:hAnsiTheme="majorBidi" w:cstheme="majorBidi"/>
          <w:b/>
          <w:bCs/>
          <w:sz w:val="28"/>
          <w:szCs w:val="28"/>
        </w:rPr>
      </w:pPr>
      <w:r w:rsidRPr="001B3684">
        <w:rPr>
          <w:rFonts w:asciiTheme="majorBidi" w:hAnsiTheme="majorBidi" w:cstheme="majorBidi"/>
          <w:b/>
          <w:bCs/>
          <w:sz w:val="28"/>
          <w:szCs w:val="28"/>
          <w:rtl/>
        </w:rPr>
        <w:t>المحور الأول</w:t>
      </w:r>
      <w:r w:rsidR="00AD5C9A" w:rsidRPr="001B3684">
        <w:rPr>
          <w:rFonts w:asciiTheme="majorBidi" w:hAnsiTheme="majorBidi" w:cstheme="majorBidi"/>
          <w:b/>
          <w:bCs/>
          <w:sz w:val="28"/>
          <w:szCs w:val="28"/>
          <w:rtl/>
        </w:rPr>
        <w:t xml:space="preserve">: الدراسات المتعلقة </w:t>
      </w:r>
      <w:r w:rsidR="00F073D8" w:rsidRPr="001B3684">
        <w:rPr>
          <w:rFonts w:asciiTheme="majorBidi" w:hAnsiTheme="majorBidi" w:cstheme="majorBidi"/>
          <w:b/>
          <w:bCs/>
          <w:sz w:val="28"/>
          <w:szCs w:val="28"/>
          <w:rtl/>
        </w:rPr>
        <w:t xml:space="preserve">بالتخصيص </w:t>
      </w:r>
      <w:r w:rsidR="00A408BC" w:rsidRPr="001B3684">
        <w:rPr>
          <w:rFonts w:asciiTheme="majorBidi" w:hAnsiTheme="majorBidi" w:cstheme="majorBidi"/>
          <w:b/>
          <w:bCs/>
          <w:sz w:val="28"/>
          <w:szCs w:val="28"/>
          <w:rtl/>
        </w:rPr>
        <w:t>في الإعلانات الرقمية</w:t>
      </w:r>
    </w:p>
    <w:p w14:paraId="1FBB9AB3" w14:textId="541BA63F" w:rsidR="00F3600C" w:rsidRPr="001B3684" w:rsidRDefault="009F0D1F" w:rsidP="00FA2A51">
      <w:pPr>
        <w:bidi/>
        <w:spacing w:line="360" w:lineRule="auto"/>
        <w:ind w:right="180"/>
        <w:rPr>
          <w:rFonts w:asciiTheme="majorBidi" w:hAnsiTheme="majorBidi" w:cstheme="majorBidi"/>
          <w:b/>
          <w:bCs/>
          <w:sz w:val="24"/>
          <w:szCs w:val="24"/>
        </w:rPr>
      </w:pPr>
      <w:r w:rsidRPr="001B3684">
        <w:rPr>
          <w:rFonts w:asciiTheme="majorBidi" w:hAnsiTheme="majorBidi" w:cstheme="majorBidi"/>
          <w:b/>
          <w:bCs/>
          <w:sz w:val="24"/>
          <w:szCs w:val="24"/>
          <w:rtl/>
        </w:rPr>
        <w:t xml:space="preserve">دراسة </w:t>
      </w:r>
      <w:r w:rsidRPr="001B3684">
        <w:rPr>
          <w:rFonts w:asciiTheme="majorBidi" w:hAnsiTheme="majorBidi" w:cstheme="majorBidi"/>
          <w:b/>
          <w:bCs/>
          <w:sz w:val="24"/>
          <w:szCs w:val="24"/>
        </w:rPr>
        <w:t>Ngo</w:t>
      </w:r>
      <w:r w:rsidRPr="001B3684">
        <w:rPr>
          <w:rFonts w:asciiTheme="majorBidi" w:hAnsiTheme="majorBidi" w:cstheme="majorBidi"/>
          <w:b/>
          <w:bCs/>
          <w:sz w:val="24"/>
          <w:szCs w:val="24"/>
          <w:rtl/>
        </w:rPr>
        <w:t xml:space="preserve"> </w:t>
      </w:r>
      <w:r w:rsidR="00EE2F5B" w:rsidRPr="001B3684">
        <w:rPr>
          <w:rFonts w:asciiTheme="majorBidi" w:hAnsiTheme="majorBidi" w:cstheme="majorBidi"/>
          <w:b/>
          <w:bCs/>
          <w:sz w:val="24"/>
          <w:szCs w:val="24"/>
          <w:rtl/>
        </w:rPr>
        <w:t>وآخرون (</w:t>
      </w:r>
      <w:r w:rsidR="00D53A9D" w:rsidRPr="001B3684">
        <w:rPr>
          <w:rFonts w:asciiTheme="majorBidi" w:hAnsiTheme="majorBidi" w:cstheme="majorBidi"/>
          <w:b/>
          <w:bCs/>
          <w:sz w:val="24"/>
          <w:szCs w:val="24"/>
          <w:rtl/>
        </w:rPr>
        <w:t>2025)</w:t>
      </w:r>
      <w:r w:rsidR="00CA264F" w:rsidRPr="001B3684">
        <w:rPr>
          <w:rFonts w:asciiTheme="majorBidi" w:hAnsiTheme="majorBidi" w:cstheme="majorBidi"/>
          <w:b/>
          <w:bCs/>
          <w:sz w:val="24"/>
          <w:szCs w:val="24"/>
          <w:rtl/>
        </w:rPr>
        <w:t xml:space="preserve"> بعنوا</w:t>
      </w:r>
      <w:r w:rsidR="00DE7DA8" w:rsidRPr="001B3684">
        <w:rPr>
          <w:rFonts w:asciiTheme="majorBidi" w:hAnsiTheme="majorBidi" w:cstheme="majorBidi"/>
          <w:b/>
          <w:bCs/>
          <w:sz w:val="24"/>
          <w:szCs w:val="24"/>
          <w:rtl/>
        </w:rPr>
        <w:t>ن</w:t>
      </w:r>
    </w:p>
    <w:p w14:paraId="531A8C24" w14:textId="43C59F05" w:rsidR="006A7DDE" w:rsidRPr="001B3684" w:rsidRDefault="007163A0" w:rsidP="00FA2A51">
      <w:pPr>
        <w:spacing w:line="360" w:lineRule="auto"/>
        <w:ind w:right="180"/>
        <w:rPr>
          <w:rFonts w:asciiTheme="majorBidi" w:hAnsiTheme="majorBidi" w:cstheme="majorBidi"/>
          <w:b/>
          <w:bCs/>
          <w:sz w:val="24"/>
          <w:szCs w:val="24"/>
          <w:rtl/>
        </w:rPr>
      </w:pPr>
      <w:r w:rsidRPr="001B3684">
        <w:rPr>
          <w:rFonts w:asciiTheme="majorBidi" w:hAnsiTheme="majorBidi" w:cstheme="majorBidi"/>
          <w:b/>
          <w:bCs/>
          <w:sz w:val="24"/>
          <w:szCs w:val="24"/>
        </w:rPr>
        <w:t>“</w:t>
      </w:r>
      <w:r w:rsidR="00F3600C" w:rsidRPr="001B3684">
        <w:rPr>
          <w:rFonts w:asciiTheme="majorBidi" w:hAnsiTheme="majorBidi" w:cstheme="majorBidi"/>
          <w:b/>
          <w:bCs/>
          <w:sz w:val="24"/>
          <w:szCs w:val="24"/>
        </w:rPr>
        <w:t>AI-powered personalized advertising and purchase intention in Vietnam’s digital landscape: The role of trust, relevance, and usefulness</w:t>
      </w:r>
      <w:r w:rsidRPr="001B3684">
        <w:rPr>
          <w:rFonts w:asciiTheme="majorBidi" w:hAnsiTheme="majorBidi" w:cstheme="majorBidi"/>
          <w:b/>
          <w:bCs/>
          <w:sz w:val="24"/>
          <w:szCs w:val="24"/>
        </w:rPr>
        <w:t>”</w:t>
      </w:r>
    </w:p>
    <w:p w14:paraId="5B34A8CE" w14:textId="59A9CB9C" w:rsidR="00B402BC" w:rsidRPr="001B3684" w:rsidRDefault="00C410C7" w:rsidP="00FA2A51">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هدفت الى التعرف على</w:t>
      </w:r>
      <w:r w:rsidR="00F67A80" w:rsidRPr="001B3684">
        <w:rPr>
          <w:rFonts w:asciiTheme="majorBidi" w:hAnsiTheme="majorBidi" w:cstheme="majorBidi"/>
          <w:sz w:val="24"/>
          <w:szCs w:val="24"/>
          <w:rtl/>
        </w:rPr>
        <w:t xml:space="preserve"> أثر الإعلانات</w:t>
      </w:r>
      <w:r w:rsidR="00BC3F4E" w:rsidRPr="001B3684">
        <w:rPr>
          <w:rFonts w:asciiTheme="majorBidi" w:hAnsiTheme="majorBidi" w:cstheme="majorBidi"/>
          <w:sz w:val="24"/>
          <w:szCs w:val="24"/>
          <w:rtl/>
        </w:rPr>
        <w:t xml:space="preserve"> الرقمية</w:t>
      </w:r>
      <w:r w:rsidR="00F67A80" w:rsidRPr="001B3684">
        <w:rPr>
          <w:rFonts w:asciiTheme="majorBidi" w:hAnsiTheme="majorBidi" w:cstheme="majorBidi"/>
          <w:sz w:val="24"/>
          <w:szCs w:val="24"/>
          <w:rtl/>
        </w:rPr>
        <w:t xml:space="preserve"> المخصصة</w:t>
      </w:r>
      <w:r w:rsidR="00680028" w:rsidRPr="001B3684">
        <w:rPr>
          <w:rFonts w:asciiTheme="majorBidi" w:hAnsiTheme="majorBidi" w:cstheme="majorBidi"/>
          <w:sz w:val="24"/>
          <w:szCs w:val="24"/>
          <w:rtl/>
        </w:rPr>
        <w:t xml:space="preserve"> المدعومة بالذكاء الاصطناعي </w:t>
      </w:r>
      <w:r w:rsidR="00E40DE8" w:rsidRPr="001B3684">
        <w:rPr>
          <w:rFonts w:asciiTheme="majorBidi" w:hAnsiTheme="majorBidi" w:cstheme="majorBidi"/>
          <w:sz w:val="24"/>
          <w:szCs w:val="24"/>
          <w:rtl/>
        </w:rPr>
        <w:t>على</w:t>
      </w:r>
      <w:r w:rsidR="00384CE2" w:rsidRPr="001B3684">
        <w:rPr>
          <w:rFonts w:asciiTheme="majorBidi" w:hAnsiTheme="majorBidi" w:cstheme="majorBidi"/>
          <w:sz w:val="24"/>
          <w:szCs w:val="24"/>
          <w:rtl/>
        </w:rPr>
        <w:t xml:space="preserve"> نية الشراء في </w:t>
      </w:r>
      <w:r w:rsidR="002907AC" w:rsidRPr="001B3684">
        <w:rPr>
          <w:rFonts w:asciiTheme="majorBidi" w:hAnsiTheme="majorBidi" w:cstheme="majorBidi"/>
          <w:sz w:val="24"/>
          <w:szCs w:val="24"/>
          <w:rtl/>
        </w:rPr>
        <w:t>البيئة</w:t>
      </w:r>
      <w:r w:rsidR="00D461DB" w:rsidRPr="001B3684">
        <w:rPr>
          <w:rFonts w:asciiTheme="majorBidi" w:hAnsiTheme="majorBidi" w:cstheme="majorBidi"/>
          <w:sz w:val="24"/>
          <w:szCs w:val="24"/>
          <w:rtl/>
        </w:rPr>
        <w:t xml:space="preserve"> </w:t>
      </w:r>
      <w:r w:rsidR="002907AC" w:rsidRPr="001B3684">
        <w:rPr>
          <w:rFonts w:asciiTheme="majorBidi" w:hAnsiTheme="majorBidi" w:cstheme="majorBidi"/>
          <w:sz w:val="24"/>
          <w:szCs w:val="24"/>
          <w:rtl/>
        </w:rPr>
        <w:t>الفيتنامية،</w:t>
      </w:r>
      <w:r w:rsidR="008E2DA6" w:rsidRPr="001B3684">
        <w:rPr>
          <w:rFonts w:asciiTheme="majorBidi" w:hAnsiTheme="majorBidi" w:cstheme="majorBidi"/>
          <w:sz w:val="24"/>
          <w:szCs w:val="24"/>
          <w:rtl/>
        </w:rPr>
        <w:t xml:space="preserve"> مع التركيز</w:t>
      </w:r>
      <w:r w:rsidR="005574B7" w:rsidRPr="001B3684">
        <w:rPr>
          <w:rFonts w:asciiTheme="majorBidi" w:hAnsiTheme="majorBidi" w:cstheme="majorBidi"/>
          <w:sz w:val="24"/>
          <w:szCs w:val="24"/>
          <w:rtl/>
        </w:rPr>
        <w:t xml:space="preserve"> على دور الثقة والملائمة </w:t>
      </w:r>
      <w:r w:rsidR="00E513F2" w:rsidRPr="001B3684">
        <w:rPr>
          <w:rFonts w:asciiTheme="majorBidi" w:hAnsiTheme="majorBidi" w:cstheme="majorBidi"/>
          <w:sz w:val="24"/>
          <w:szCs w:val="24"/>
          <w:rtl/>
        </w:rPr>
        <w:t xml:space="preserve">والفائدة المدركة </w:t>
      </w:r>
      <w:r w:rsidR="00E9469D" w:rsidRPr="001B3684">
        <w:rPr>
          <w:rFonts w:asciiTheme="majorBidi" w:hAnsiTheme="majorBidi" w:cstheme="majorBidi"/>
          <w:sz w:val="24"/>
          <w:szCs w:val="24"/>
          <w:rtl/>
        </w:rPr>
        <w:t>كمت</w:t>
      </w:r>
      <w:r w:rsidR="00561603" w:rsidRPr="001B3684">
        <w:rPr>
          <w:rFonts w:asciiTheme="majorBidi" w:hAnsiTheme="majorBidi" w:cstheme="majorBidi"/>
          <w:sz w:val="24"/>
          <w:szCs w:val="24"/>
          <w:rtl/>
        </w:rPr>
        <w:t xml:space="preserve">غيرات وسيطة. واعتمدت الدراسة على المنهج الكمي، حيث تم جمع </w:t>
      </w:r>
      <w:r w:rsidR="000D2015" w:rsidRPr="001B3684">
        <w:rPr>
          <w:rFonts w:asciiTheme="majorBidi" w:hAnsiTheme="majorBidi" w:cstheme="majorBidi"/>
          <w:sz w:val="24"/>
          <w:szCs w:val="24"/>
          <w:rtl/>
        </w:rPr>
        <w:t xml:space="preserve">البيانات من </w:t>
      </w:r>
      <w:r w:rsidR="00BC267A" w:rsidRPr="001B3684">
        <w:rPr>
          <w:rFonts w:asciiTheme="majorBidi" w:hAnsiTheme="majorBidi" w:cstheme="majorBidi"/>
          <w:sz w:val="24"/>
          <w:szCs w:val="24"/>
          <w:rtl/>
        </w:rPr>
        <w:t>(</w:t>
      </w:r>
      <w:r w:rsidR="000D2015" w:rsidRPr="001B3684">
        <w:rPr>
          <w:rFonts w:asciiTheme="majorBidi" w:hAnsiTheme="majorBidi" w:cstheme="majorBidi"/>
          <w:sz w:val="24"/>
          <w:szCs w:val="24"/>
          <w:rtl/>
        </w:rPr>
        <w:t>402</w:t>
      </w:r>
      <w:r w:rsidR="00BC267A" w:rsidRPr="001B3684">
        <w:rPr>
          <w:rFonts w:asciiTheme="majorBidi" w:hAnsiTheme="majorBidi" w:cstheme="majorBidi"/>
          <w:sz w:val="24"/>
          <w:szCs w:val="24"/>
          <w:rtl/>
        </w:rPr>
        <w:t>)</w:t>
      </w:r>
      <w:r w:rsidR="000D2015" w:rsidRPr="001B3684">
        <w:rPr>
          <w:rFonts w:asciiTheme="majorBidi" w:hAnsiTheme="majorBidi" w:cstheme="majorBidi"/>
          <w:sz w:val="24"/>
          <w:szCs w:val="24"/>
          <w:rtl/>
        </w:rPr>
        <w:t xml:space="preserve"> مستخدم للمنصا</w:t>
      </w:r>
      <w:r w:rsidR="007A3D13" w:rsidRPr="001B3684">
        <w:rPr>
          <w:rFonts w:asciiTheme="majorBidi" w:hAnsiTheme="majorBidi" w:cstheme="majorBidi"/>
          <w:sz w:val="24"/>
          <w:szCs w:val="24"/>
          <w:rtl/>
        </w:rPr>
        <w:t>ت</w:t>
      </w:r>
      <w:r w:rsidR="00E00CFB" w:rsidRPr="001B3684">
        <w:rPr>
          <w:rFonts w:asciiTheme="majorBidi" w:hAnsiTheme="majorBidi" w:cstheme="majorBidi"/>
          <w:sz w:val="24"/>
          <w:szCs w:val="24"/>
          <w:rtl/>
        </w:rPr>
        <w:t xml:space="preserve"> الرقمية </w:t>
      </w:r>
      <w:r w:rsidR="00CD3F65" w:rsidRPr="001B3684">
        <w:rPr>
          <w:rFonts w:asciiTheme="majorBidi" w:hAnsiTheme="majorBidi" w:cstheme="majorBidi"/>
          <w:sz w:val="24"/>
          <w:szCs w:val="24"/>
          <w:rtl/>
        </w:rPr>
        <w:t>سبق لهم التعرض لإعلانات مخصصة</w:t>
      </w:r>
      <w:r w:rsidR="00527110" w:rsidRPr="001B3684">
        <w:rPr>
          <w:rFonts w:asciiTheme="majorBidi" w:hAnsiTheme="majorBidi" w:cstheme="majorBidi"/>
          <w:sz w:val="24"/>
          <w:szCs w:val="24"/>
          <w:rtl/>
        </w:rPr>
        <w:t xml:space="preserve">، وتم تحليل البيانات باستخدام </w:t>
      </w:r>
      <w:r w:rsidR="008C3F6A" w:rsidRPr="001B3684">
        <w:rPr>
          <w:rFonts w:asciiTheme="majorBidi" w:hAnsiTheme="majorBidi" w:cstheme="majorBidi"/>
          <w:sz w:val="24"/>
          <w:szCs w:val="24"/>
          <w:rtl/>
        </w:rPr>
        <w:t>نمذجة المعادلات الهيكلية (</w:t>
      </w:r>
      <w:r w:rsidR="00F5095A" w:rsidRPr="001B3684">
        <w:rPr>
          <w:rFonts w:asciiTheme="majorBidi" w:hAnsiTheme="majorBidi" w:cstheme="majorBidi"/>
          <w:sz w:val="24"/>
          <w:szCs w:val="24"/>
        </w:rPr>
        <w:t>(</w:t>
      </w:r>
      <w:r w:rsidR="008C3F6A" w:rsidRPr="001B3684">
        <w:rPr>
          <w:rFonts w:asciiTheme="majorBidi" w:hAnsiTheme="majorBidi" w:cstheme="majorBidi"/>
          <w:sz w:val="24"/>
          <w:szCs w:val="24"/>
        </w:rPr>
        <w:t>PLS-</w:t>
      </w:r>
      <w:r w:rsidR="00F5095A" w:rsidRPr="001B3684">
        <w:rPr>
          <w:rFonts w:asciiTheme="majorBidi" w:hAnsiTheme="majorBidi" w:cstheme="majorBidi"/>
          <w:sz w:val="24"/>
          <w:szCs w:val="24"/>
        </w:rPr>
        <w:t>SEM</w:t>
      </w:r>
      <w:r w:rsidR="00F5095A" w:rsidRPr="001B3684">
        <w:rPr>
          <w:rFonts w:asciiTheme="majorBidi" w:hAnsiTheme="majorBidi" w:cstheme="majorBidi"/>
          <w:sz w:val="24"/>
          <w:szCs w:val="24"/>
          <w:rtl/>
        </w:rPr>
        <w:t xml:space="preserve">. </w:t>
      </w:r>
      <w:r w:rsidR="00156251" w:rsidRPr="001B3684">
        <w:rPr>
          <w:rFonts w:asciiTheme="majorBidi" w:hAnsiTheme="majorBidi" w:cstheme="majorBidi"/>
          <w:sz w:val="24"/>
          <w:szCs w:val="24"/>
          <w:rtl/>
        </w:rPr>
        <w:t>وأظهرت</w:t>
      </w:r>
      <w:r w:rsidR="00F5095A" w:rsidRPr="001B3684">
        <w:rPr>
          <w:rFonts w:asciiTheme="majorBidi" w:hAnsiTheme="majorBidi" w:cstheme="majorBidi"/>
          <w:sz w:val="24"/>
          <w:szCs w:val="24"/>
          <w:rtl/>
        </w:rPr>
        <w:t xml:space="preserve"> النتائج </w:t>
      </w:r>
      <w:r w:rsidR="00AC6131" w:rsidRPr="001B3684">
        <w:rPr>
          <w:rFonts w:asciiTheme="majorBidi" w:hAnsiTheme="majorBidi" w:cstheme="majorBidi"/>
          <w:sz w:val="24"/>
          <w:szCs w:val="24"/>
          <w:rtl/>
        </w:rPr>
        <w:t>أن</w:t>
      </w:r>
      <w:r w:rsidR="00422112" w:rsidRPr="001B3684">
        <w:rPr>
          <w:rFonts w:asciiTheme="majorBidi" w:hAnsiTheme="majorBidi" w:cstheme="majorBidi"/>
          <w:sz w:val="24"/>
          <w:szCs w:val="24"/>
          <w:rtl/>
        </w:rPr>
        <w:t xml:space="preserve"> الإعلانات</w:t>
      </w:r>
      <w:r w:rsidR="00AC6131" w:rsidRPr="001B3684">
        <w:rPr>
          <w:rFonts w:asciiTheme="majorBidi" w:hAnsiTheme="majorBidi" w:cstheme="majorBidi"/>
          <w:sz w:val="24"/>
          <w:szCs w:val="24"/>
          <w:rtl/>
        </w:rPr>
        <w:t xml:space="preserve"> </w:t>
      </w:r>
      <w:r w:rsidR="00422112" w:rsidRPr="001B3684">
        <w:rPr>
          <w:rFonts w:asciiTheme="majorBidi" w:hAnsiTheme="majorBidi" w:cstheme="majorBidi"/>
          <w:sz w:val="24"/>
          <w:szCs w:val="24"/>
          <w:rtl/>
        </w:rPr>
        <w:t>المخصصة</w:t>
      </w:r>
      <w:r w:rsidR="00AC6131" w:rsidRPr="001B3684">
        <w:rPr>
          <w:rFonts w:asciiTheme="majorBidi" w:hAnsiTheme="majorBidi" w:cstheme="majorBidi"/>
          <w:sz w:val="24"/>
          <w:szCs w:val="24"/>
          <w:rtl/>
        </w:rPr>
        <w:t xml:space="preserve"> </w:t>
      </w:r>
      <w:r w:rsidR="00FD160B" w:rsidRPr="001B3684">
        <w:rPr>
          <w:rFonts w:asciiTheme="majorBidi" w:hAnsiTheme="majorBidi" w:cstheme="majorBidi"/>
          <w:sz w:val="24"/>
          <w:szCs w:val="24"/>
          <w:rtl/>
        </w:rPr>
        <w:t>ت</w:t>
      </w:r>
      <w:r w:rsidR="00AC6131" w:rsidRPr="001B3684">
        <w:rPr>
          <w:rFonts w:asciiTheme="majorBidi" w:hAnsiTheme="majorBidi" w:cstheme="majorBidi"/>
          <w:sz w:val="24"/>
          <w:szCs w:val="24"/>
          <w:rtl/>
        </w:rPr>
        <w:t>ؤث</w:t>
      </w:r>
      <w:r w:rsidR="00EF423F" w:rsidRPr="001B3684">
        <w:rPr>
          <w:rFonts w:asciiTheme="majorBidi" w:hAnsiTheme="majorBidi" w:cstheme="majorBidi"/>
          <w:sz w:val="24"/>
          <w:szCs w:val="24"/>
          <w:rtl/>
        </w:rPr>
        <w:t xml:space="preserve">ر إيجابياً في إدراك العملاء </w:t>
      </w:r>
      <w:r w:rsidR="00191F59" w:rsidRPr="001B3684">
        <w:rPr>
          <w:rFonts w:asciiTheme="majorBidi" w:hAnsiTheme="majorBidi" w:cstheme="majorBidi"/>
          <w:sz w:val="24"/>
          <w:szCs w:val="24"/>
          <w:rtl/>
        </w:rPr>
        <w:t xml:space="preserve">لملائمة </w:t>
      </w:r>
      <w:r w:rsidR="00FD160B" w:rsidRPr="001B3684">
        <w:rPr>
          <w:rFonts w:asciiTheme="majorBidi" w:hAnsiTheme="majorBidi" w:cstheme="majorBidi"/>
          <w:sz w:val="24"/>
          <w:szCs w:val="24"/>
          <w:rtl/>
        </w:rPr>
        <w:t>الرسائل</w:t>
      </w:r>
      <w:r w:rsidR="00191F59" w:rsidRPr="001B3684">
        <w:rPr>
          <w:rFonts w:asciiTheme="majorBidi" w:hAnsiTheme="majorBidi" w:cstheme="majorBidi"/>
          <w:sz w:val="24"/>
          <w:szCs w:val="24"/>
          <w:rtl/>
        </w:rPr>
        <w:t xml:space="preserve"> وفائدتها، كما </w:t>
      </w:r>
      <w:r w:rsidR="00740AE3" w:rsidRPr="001B3684">
        <w:rPr>
          <w:rFonts w:asciiTheme="majorBidi" w:hAnsiTheme="majorBidi" w:cstheme="majorBidi"/>
          <w:sz w:val="24"/>
          <w:szCs w:val="24"/>
          <w:rtl/>
        </w:rPr>
        <w:t>ت</w:t>
      </w:r>
      <w:r w:rsidR="00191F59" w:rsidRPr="001B3684">
        <w:rPr>
          <w:rFonts w:asciiTheme="majorBidi" w:hAnsiTheme="majorBidi" w:cstheme="majorBidi"/>
          <w:sz w:val="24"/>
          <w:szCs w:val="24"/>
          <w:rtl/>
        </w:rPr>
        <w:t xml:space="preserve">سهم بصورة غير مباشرة </w:t>
      </w:r>
      <w:r w:rsidR="003A0545" w:rsidRPr="001B3684">
        <w:rPr>
          <w:rFonts w:asciiTheme="majorBidi" w:hAnsiTheme="majorBidi" w:cstheme="majorBidi"/>
          <w:sz w:val="24"/>
          <w:szCs w:val="24"/>
          <w:rtl/>
        </w:rPr>
        <w:t xml:space="preserve">في تعزيز الثقة لدى المستهلكين. كذلك </w:t>
      </w:r>
      <w:r w:rsidR="005F3218" w:rsidRPr="001B3684">
        <w:rPr>
          <w:rFonts w:asciiTheme="majorBidi" w:hAnsiTheme="majorBidi" w:cstheme="majorBidi"/>
          <w:sz w:val="24"/>
          <w:szCs w:val="24"/>
          <w:rtl/>
        </w:rPr>
        <w:t xml:space="preserve">بينت النتائج أن الثقة والملائمة والفائدة المدركة </w:t>
      </w:r>
      <w:r w:rsidR="00ED6027" w:rsidRPr="001B3684">
        <w:rPr>
          <w:rFonts w:asciiTheme="majorBidi" w:hAnsiTheme="majorBidi" w:cstheme="majorBidi"/>
          <w:sz w:val="24"/>
          <w:szCs w:val="24"/>
          <w:rtl/>
        </w:rPr>
        <w:t xml:space="preserve">تعد من العوامل المؤثرة في نية الشراء، مما يؤكد </w:t>
      </w:r>
      <w:r w:rsidR="000935C0" w:rsidRPr="001B3684">
        <w:rPr>
          <w:rFonts w:asciiTheme="majorBidi" w:hAnsiTheme="majorBidi" w:cstheme="majorBidi"/>
          <w:sz w:val="24"/>
          <w:szCs w:val="24"/>
          <w:rtl/>
        </w:rPr>
        <w:t xml:space="preserve">أهمية الإعلانات المخصصة في تحسين استجابة المستهلكين </w:t>
      </w:r>
      <w:r w:rsidR="00BD1180" w:rsidRPr="001B3684">
        <w:rPr>
          <w:rFonts w:asciiTheme="majorBidi" w:hAnsiTheme="majorBidi" w:cstheme="majorBidi"/>
          <w:sz w:val="24"/>
          <w:szCs w:val="24"/>
          <w:rtl/>
        </w:rPr>
        <w:t>للرسائل التسويقية</w:t>
      </w:r>
      <w:r w:rsidR="00917DAA" w:rsidRPr="001B3684">
        <w:rPr>
          <w:rFonts w:asciiTheme="majorBidi" w:hAnsiTheme="majorBidi" w:cstheme="majorBidi"/>
        </w:rPr>
        <w:t xml:space="preserve"> </w:t>
      </w:r>
      <w:r w:rsidR="00917DAA" w:rsidRPr="001B3684">
        <w:rPr>
          <w:rFonts w:asciiTheme="majorBidi" w:hAnsiTheme="majorBidi" w:cstheme="majorBidi"/>
          <w:sz w:val="24"/>
          <w:szCs w:val="24"/>
        </w:rPr>
        <w:t>(An &amp; Ngo, 2025, pp. 2, 8)</w:t>
      </w:r>
      <w:r w:rsidR="00917DAA" w:rsidRPr="001B3684">
        <w:rPr>
          <w:rFonts w:asciiTheme="majorBidi" w:hAnsiTheme="majorBidi" w:cstheme="majorBidi"/>
          <w:sz w:val="24"/>
          <w:szCs w:val="24"/>
          <w:rtl/>
        </w:rPr>
        <w:t>.</w:t>
      </w:r>
    </w:p>
    <w:p w14:paraId="11E00F03" w14:textId="77777777" w:rsidR="00AF1EA2" w:rsidRDefault="00AF1EA2" w:rsidP="00FA2A51">
      <w:pPr>
        <w:bidi/>
        <w:spacing w:line="360" w:lineRule="auto"/>
        <w:ind w:right="180"/>
        <w:rPr>
          <w:rFonts w:asciiTheme="majorBidi" w:hAnsiTheme="majorBidi" w:cstheme="majorBidi"/>
          <w:b/>
          <w:bCs/>
          <w:sz w:val="24"/>
          <w:szCs w:val="24"/>
          <w:rtl/>
        </w:rPr>
      </w:pPr>
    </w:p>
    <w:p w14:paraId="0874F6E0" w14:textId="77777777" w:rsidR="00AF1EA2" w:rsidRDefault="00AF1EA2" w:rsidP="00AF1EA2">
      <w:pPr>
        <w:bidi/>
        <w:spacing w:line="360" w:lineRule="auto"/>
        <w:ind w:right="180"/>
        <w:rPr>
          <w:rFonts w:asciiTheme="majorBidi" w:hAnsiTheme="majorBidi" w:cstheme="majorBidi"/>
          <w:b/>
          <w:bCs/>
          <w:sz w:val="24"/>
          <w:szCs w:val="24"/>
          <w:rtl/>
        </w:rPr>
      </w:pPr>
    </w:p>
    <w:p w14:paraId="622DE3DB" w14:textId="77777777" w:rsidR="00AF1EA2" w:rsidRDefault="00AF1EA2" w:rsidP="00AF1EA2">
      <w:pPr>
        <w:bidi/>
        <w:spacing w:line="360" w:lineRule="auto"/>
        <w:ind w:right="180"/>
        <w:rPr>
          <w:rFonts w:asciiTheme="majorBidi" w:hAnsiTheme="majorBidi" w:cstheme="majorBidi"/>
          <w:b/>
          <w:bCs/>
          <w:sz w:val="24"/>
          <w:szCs w:val="24"/>
          <w:rtl/>
        </w:rPr>
      </w:pPr>
    </w:p>
    <w:p w14:paraId="16D5C7AB" w14:textId="77777777" w:rsidR="00AF1EA2" w:rsidRDefault="00AF1EA2" w:rsidP="00AF1EA2">
      <w:pPr>
        <w:bidi/>
        <w:spacing w:line="360" w:lineRule="auto"/>
        <w:ind w:right="180"/>
        <w:rPr>
          <w:rFonts w:asciiTheme="majorBidi" w:hAnsiTheme="majorBidi" w:cstheme="majorBidi"/>
          <w:b/>
          <w:bCs/>
          <w:sz w:val="24"/>
          <w:szCs w:val="24"/>
          <w:rtl/>
        </w:rPr>
      </w:pPr>
    </w:p>
    <w:p w14:paraId="63F23C12" w14:textId="77777777" w:rsidR="00AF1EA2" w:rsidRDefault="00AF1EA2" w:rsidP="00AF1EA2">
      <w:pPr>
        <w:bidi/>
        <w:spacing w:line="360" w:lineRule="auto"/>
        <w:ind w:right="180"/>
        <w:rPr>
          <w:rFonts w:asciiTheme="majorBidi" w:hAnsiTheme="majorBidi" w:cstheme="majorBidi"/>
          <w:b/>
          <w:bCs/>
          <w:sz w:val="24"/>
          <w:szCs w:val="24"/>
          <w:rtl/>
        </w:rPr>
      </w:pPr>
    </w:p>
    <w:p w14:paraId="541A1AFC" w14:textId="77777777" w:rsidR="00AF1EA2" w:rsidRDefault="00AF1EA2" w:rsidP="00AF1EA2">
      <w:pPr>
        <w:bidi/>
        <w:spacing w:line="360" w:lineRule="auto"/>
        <w:ind w:right="180"/>
        <w:rPr>
          <w:rFonts w:asciiTheme="majorBidi" w:hAnsiTheme="majorBidi" w:cstheme="majorBidi"/>
          <w:b/>
          <w:bCs/>
          <w:sz w:val="24"/>
          <w:szCs w:val="24"/>
          <w:rtl/>
        </w:rPr>
      </w:pPr>
    </w:p>
    <w:p w14:paraId="57566210" w14:textId="5EF7663D" w:rsidR="00F130A7" w:rsidRPr="001B3684" w:rsidRDefault="00F130A7" w:rsidP="00AF1EA2">
      <w:pPr>
        <w:bidi/>
        <w:spacing w:line="360" w:lineRule="auto"/>
        <w:ind w:right="180"/>
        <w:rPr>
          <w:rFonts w:asciiTheme="majorBidi" w:hAnsiTheme="majorBidi" w:cstheme="majorBidi"/>
          <w:b/>
          <w:bCs/>
          <w:sz w:val="24"/>
          <w:szCs w:val="24"/>
        </w:rPr>
      </w:pPr>
      <w:r w:rsidRPr="001B3684">
        <w:rPr>
          <w:rFonts w:asciiTheme="majorBidi" w:hAnsiTheme="majorBidi" w:cstheme="majorBidi"/>
          <w:b/>
          <w:bCs/>
          <w:sz w:val="24"/>
          <w:szCs w:val="24"/>
          <w:rtl/>
        </w:rPr>
        <w:lastRenderedPageBreak/>
        <w:t xml:space="preserve">دراسة </w:t>
      </w:r>
      <w:r w:rsidR="00E01A66" w:rsidRPr="001B3684">
        <w:rPr>
          <w:rFonts w:asciiTheme="majorBidi" w:hAnsiTheme="majorBidi" w:cstheme="majorBidi"/>
          <w:b/>
          <w:bCs/>
          <w:sz w:val="24"/>
          <w:szCs w:val="24"/>
        </w:rPr>
        <w:t>Sipos</w:t>
      </w:r>
      <w:r w:rsidRPr="001B3684">
        <w:rPr>
          <w:rFonts w:asciiTheme="majorBidi" w:hAnsiTheme="majorBidi" w:cstheme="majorBidi"/>
          <w:b/>
          <w:bCs/>
          <w:sz w:val="24"/>
          <w:szCs w:val="24"/>
          <w:rtl/>
        </w:rPr>
        <w:t xml:space="preserve"> (2025) بعنوان</w:t>
      </w:r>
    </w:p>
    <w:p w14:paraId="7F2685A9" w14:textId="0A92BBFB" w:rsidR="00A572E5" w:rsidRPr="001B3684" w:rsidRDefault="00A572E5" w:rsidP="00FA2A51">
      <w:pPr>
        <w:spacing w:line="360" w:lineRule="auto"/>
        <w:ind w:right="180"/>
        <w:rPr>
          <w:rFonts w:asciiTheme="majorBidi" w:hAnsiTheme="majorBidi" w:cstheme="majorBidi"/>
          <w:b/>
          <w:bCs/>
          <w:sz w:val="24"/>
          <w:szCs w:val="24"/>
        </w:rPr>
      </w:pPr>
      <w:r w:rsidRPr="001B3684">
        <w:rPr>
          <w:rFonts w:asciiTheme="majorBidi" w:hAnsiTheme="majorBidi" w:cstheme="majorBidi"/>
          <w:b/>
          <w:bCs/>
          <w:sz w:val="24"/>
          <w:szCs w:val="24"/>
        </w:rPr>
        <w:t>“The Effects of AI-Powered Personalization on Consumer Trust,</w:t>
      </w:r>
    </w:p>
    <w:p w14:paraId="459D1C22" w14:textId="13C28B3E" w:rsidR="00687207" w:rsidRPr="001B3684" w:rsidRDefault="00A572E5" w:rsidP="00FA2A51">
      <w:pPr>
        <w:spacing w:line="360" w:lineRule="auto"/>
        <w:ind w:right="180"/>
        <w:rPr>
          <w:rFonts w:asciiTheme="majorBidi" w:hAnsiTheme="majorBidi" w:cstheme="majorBidi"/>
          <w:b/>
          <w:bCs/>
          <w:sz w:val="24"/>
          <w:szCs w:val="24"/>
          <w:rtl/>
        </w:rPr>
      </w:pPr>
      <w:r w:rsidRPr="001B3684">
        <w:rPr>
          <w:rFonts w:asciiTheme="majorBidi" w:hAnsiTheme="majorBidi" w:cstheme="majorBidi"/>
          <w:b/>
          <w:bCs/>
          <w:sz w:val="24"/>
          <w:szCs w:val="24"/>
        </w:rPr>
        <w:t>Satisfaction and Purchase Intent”</w:t>
      </w:r>
    </w:p>
    <w:p w14:paraId="5B869DF8" w14:textId="77777777" w:rsidR="00FF0E94" w:rsidRDefault="00820DB2" w:rsidP="00FA2A51">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ه</w:t>
      </w:r>
      <w:r w:rsidR="000A352A" w:rsidRPr="001B3684">
        <w:rPr>
          <w:rFonts w:asciiTheme="majorBidi" w:hAnsiTheme="majorBidi" w:cstheme="majorBidi"/>
          <w:sz w:val="24"/>
          <w:szCs w:val="24"/>
          <w:rtl/>
        </w:rPr>
        <w:t xml:space="preserve">دفت الدراسة إلى </w:t>
      </w:r>
      <w:r w:rsidR="00F062D7" w:rsidRPr="001B3684">
        <w:rPr>
          <w:rFonts w:asciiTheme="majorBidi" w:hAnsiTheme="majorBidi" w:cstheme="majorBidi"/>
          <w:sz w:val="24"/>
          <w:szCs w:val="24"/>
          <w:rtl/>
        </w:rPr>
        <w:t xml:space="preserve">فحص أثر التخصيص </w:t>
      </w:r>
      <w:r w:rsidR="00A24F85" w:rsidRPr="001B3684">
        <w:rPr>
          <w:rFonts w:asciiTheme="majorBidi" w:hAnsiTheme="majorBidi" w:cstheme="majorBidi"/>
          <w:sz w:val="24"/>
          <w:szCs w:val="24"/>
          <w:rtl/>
        </w:rPr>
        <w:t>القائم</w:t>
      </w:r>
      <w:r w:rsidR="00F062D7" w:rsidRPr="001B3684">
        <w:rPr>
          <w:rFonts w:asciiTheme="majorBidi" w:hAnsiTheme="majorBidi" w:cstheme="majorBidi"/>
          <w:sz w:val="24"/>
          <w:szCs w:val="24"/>
          <w:rtl/>
        </w:rPr>
        <w:t xml:space="preserve"> </w:t>
      </w:r>
      <w:r w:rsidR="00A24F85" w:rsidRPr="001B3684">
        <w:rPr>
          <w:rFonts w:asciiTheme="majorBidi" w:hAnsiTheme="majorBidi" w:cstheme="majorBidi"/>
          <w:sz w:val="24"/>
          <w:szCs w:val="24"/>
          <w:rtl/>
        </w:rPr>
        <w:t xml:space="preserve">على </w:t>
      </w:r>
      <w:r w:rsidR="00F062D7" w:rsidRPr="001B3684">
        <w:rPr>
          <w:rFonts w:asciiTheme="majorBidi" w:hAnsiTheme="majorBidi" w:cstheme="majorBidi"/>
          <w:sz w:val="24"/>
          <w:szCs w:val="24"/>
          <w:rtl/>
        </w:rPr>
        <w:t xml:space="preserve">الذكاء الاصطناعي في ثقة المستهلك </w:t>
      </w:r>
      <w:r w:rsidR="00C726BD" w:rsidRPr="001B3684">
        <w:rPr>
          <w:rFonts w:asciiTheme="majorBidi" w:hAnsiTheme="majorBidi" w:cstheme="majorBidi"/>
          <w:sz w:val="24"/>
          <w:szCs w:val="24"/>
          <w:rtl/>
        </w:rPr>
        <w:t xml:space="preserve">ورضاه ونية الشراء، مع </w:t>
      </w:r>
      <w:r w:rsidR="00D04212" w:rsidRPr="001B3684">
        <w:rPr>
          <w:rFonts w:asciiTheme="majorBidi" w:hAnsiTheme="majorBidi" w:cstheme="majorBidi"/>
          <w:sz w:val="24"/>
          <w:szCs w:val="24"/>
          <w:rtl/>
        </w:rPr>
        <w:t>اختبار</w:t>
      </w:r>
      <w:r w:rsidR="00C726BD" w:rsidRPr="001B3684">
        <w:rPr>
          <w:rFonts w:asciiTheme="majorBidi" w:hAnsiTheme="majorBidi" w:cstheme="majorBidi"/>
          <w:sz w:val="24"/>
          <w:szCs w:val="24"/>
          <w:rtl/>
        </w:rPr>
        <w:t xml:space="preserve"> دور</w:t>
      </w:r>
      <w:r w:rsidR="00C153FB" w:rsidRPr="001B3684">
        <w:rPr>
          <w:rFonts w:asciiTheme="majorBidi" w:hAnsiTheme="majorBidi" w:cstheme="majorBidi"/>
          <w:sz w:val="24"/>
          <w:szCs w:val="24"/>
          <w:rtl/>
        </w:rPr>
        <w:t xml:space="preserve"> </w:t>
      </w:r>
      <w:r w:rsidR="00025F35" w:rsidRPr="001B3684">
        <w:rPr>
          <w:rFonts w:asciiTheme="majorBidi" w:hAnsiTheme="majorBidi" w:cstheme="majorBidi"/>
          <w:sz w:val="24"/>
          <w:szCs w:val="24"/>
          <w:rtl/>
        </w:rPr>
        <w:t>ا</w:t>
      </w:r>
      <w:r w:rsidR="00C726BD" w:rsidRPr="001B3684">
        <w:rPr>
          <w:rFonts w:asciiTheme="majorBidi" w:hAnsiTheme="majorBidi" w:cstheme="majorBidi"/>
          <w:sz w:val="24"/>
          <w:szCs w:val="24"/>
          <w:rtl/>
        </w:rPr>
        <w:t>ل</w:t>
      </w:r>
      <w:r w:rsidR="00135777" w:rsidRPr="001B3684">
        <w:rPr>
          <w:rFonts w:asciiTheme="majorBidi" w:hAnsiTheme="majorBidi" w:cstheme="majorBidi"/>
          <w:sz w:val="24"/>
          <w:szCs w:val="24"/>
          <w:rtl/>
        </w:rPr>
        <w:t>رضا</w:t>
      </w:r>
      <w:r w:rsidR="00DD7860" w:rsidRPr="001B3684">
        <w:rPr>
          <w:rFonts w:asciiTheme="majorBidi" w:hAnsiTheme="majorBidi" w:cstheme="majorBidi"/>
          <w:sz w:val="24"/>
          <w:szCs w:val="24"/>
          <w:rtl/>
        </w:rPr>
        <w:t xml:space="preserve"> كمتغير وسيط</w:t>
      </w:r>
      <w:r w:rsidR="006F3635" w:rsidRPr="001B3684">
        <w:rPr>
          <w:rFonts w:asciiTheme="majorBidi" w:hAnsiTheme="majorBidi" w:cstheme="majorBidi"/>
          <w:sz w:val="24"/>
          <w:szCs w:val="24"/>
          <w:rtl/>
        </w:rPr>
        <w:t>،</w:t>
      </w:r>
      <w:r w:rsidR="00135777" w:rsidRPr="001B3684">
        <w:rPr>
          <w:rFonts w:asciiTheme="majorBidi" w:hAnsiTheme="majorBidi" w:cstheme="majorBidi"/>
          <w:sz w:val="24"/>
          <w:szCs w:val="24"/>
          <w:rtl/>
        </w:rPr>
        <w:t xml:space="preserve"> </w:t>
      </w:r>
      <w:r w:rsidR="00631AEF" w:rsidRPr="001B3684">
        <w:rPr>
          <w:rFonts w:asciiTheme="majorBidi" w:hAnsiTheme="majorBidi" w:cstheme="majorBidi"/>
          <w:sz w:val="24"/>
          <w:szCs w:val="24"/>
          <w:rtl/>
        </w:rPr>
        <w:t>و</w:t>
      </w:r>
      <w:r w:rsidR="00135777" w:rsidRPr="001B3684">
        <w:rPr>
          <w:rFonts w:asciiTheme="majorBidi" w:hAnsiTheme="majorBidi" w:cstheme="majorBidi"/>
          <w:sz w:val="24"/>
          <w:szCs w:val="24"/>
          <w:rtl/>
        </w:rPr>
        <w:t>مخاوف الخصوصية</w:t>
      </w:r>
      <w:r w:rsidR="0026181B" w:rsidRPr="001B3684">
        <w:rPr>
          <w:rFonts w:asciiTheme="majorBidi" w:hAnsiTheme="majorBidi" w:cstheme="majorBidi"/>
          <w:sz w:val="24"/>
          <w:szCs w:val="24"/>
          <w:rtl/>
        </w:rPr>
        <w:t xml:space="preserve"> كمتغير معدل</w:t>
      </w:r>
      <w:r w:rsidR="00135777" w:rsidRPr="001B3684">
        <w:rPr>
          <w:rFonts w:asciiTheme="majorBidi" w:hAnsiTheme="majorBidi" w:cstheme="majorBidi"/>
          <w:sz w:val="24"/>
          <w:szCs w:val="24"/>
          <w:rtl/>
        </w:rPr>
        <w:t xml:space="preserve"> في العلاقة بين التخصيص </w:t>
      </w:r>
      <w:r w:rsidR="000827A7" w:rsidRPr="001B3684">
        <w:rPr>
          <w:rFonts w:asciiTheme="majorBidi" w:hAnsiTheme="majorBidi" w:cstheme="majorBidi"/>
          <w:sz w:val="24"/>
          <w:szCs w:val="24"/>
          <w:rtl/>
        </w:rPr>
        <w:t>وثقة المستهلك.</w:t>
      </w:r>
    </w:p>
    <w:p w14:paraId="5D0686E0" w14:textId="6C462F04" w:rsidR="000827A7" w:rsidRPr="001B3684" w:rsidRDefault="000827A7" w:rsidP="00FA2A51">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 xml:space="preserve">واعتمدت الدراسة على المنهج الكمي </w:t>
      </w:r>
      <w:r w:rsidR="00D51C07" w:rsidRPr="001B3684">
        <w:rPr>
          <w:rFonts w:asciiTheme="majorBidi" w:hAnsiTheme="majorBidi" w:cstheme="majorBidi"/>
          <w:sz w:val="24"/>
          <w:szCs w:val="24"/>
          <w:rtl/>
        </w:rPr>
        <w:t xml:space="preserve">باستخدام استبانة إلكترونية، </w:t>
      </w:r>
      <w:r w:rsidR="00BE3ECE" w:rsidRPr="001B3684">
        <w:rPr>
          <w:rFonts w:asciiTheme="majorBidi" w:hAnsiTheme="majorBidi" w:cstheme="majorBidi"/>
          <w:sz w:val="24"/>
          <w:szCs w:val="24"/>
          <w:rtl/>
        </w:rPr>
        <w:t>و</w:t>
      </w:r>
      <w:r w:rsidR="00D51C07" w:rsidRPr="001B3684">
        <w:rPr>
          <w:rFonts w:asciiTheme="majorBidi" w:hAnsiTheme="majorBidi" w:cstheme="majorBidi"/>
          <w:sz w:val="24"/>
          <w:szCs w:val="24"/>
          <w:rtl/>
        </w:rPr>
        <w:t xml:space="preserve">استخدمت </w:t>
      </w:r>
      <w:r w:rsidR="00CF712A" w:rsidRPr="001B3684">
        <w:rPr>
          <w:rFonts w:asciiTheme="majorBidi" w:hAnsiTheme="majorBidi" w:cstheme="majorBidi"/>
          <w:sz w:val="24"/>
          <w:szCs w:val="24"/>
          <w:rtl/>
        </w:rPr>
        <w:t>نمذجة المعادلات الهيكلية (</w:t>
      </w:r>
      <w:r w:rsidR="00CF712A" w:rsidRPr="001B3684">
        <w:rPr>
          <w:rFonts w:asciiTheme="majorBidi" w:hAnsiTheme="majorBidi" w:cstheme="majorBidi"/>
          <w:sz w:val="24"/>
          <w:szCs w:val="24"/>
        </w:rPr>
        <w:t>SEM</w:t>
      </w:r>
      <w:r w:rsidR="00CF712A" w:rsidRPr="001B3684">
        <w:rPr>
          <w:rFonts w:asciiTheme="majorBidi" w:hAnsiTheme="majorBidi" w:cstheme="majorBidi"/>
          <w:sz w:val="24"/>
          <w:szCs w:val="24"/>
          <w:rtl/>
        </w:rPr>
        <w:t>)</w:t>
      </w:r>
      <w:r w:rsidR="00FA5081" w:rsidRPr="001B3684">
        <w:rPr>
          <w:rFonts w:asciiTheme="majorBidi" w:hAnsiTheme="majorBidi" w:cstheme="majorBidi"/>
          <w:sz w:val="24"/>
          <w:szCs w:val="24"/>
          <w:rtl/>
        </w:rPr>
        <w:t xml:space="preserve"> لتحليل العلاقات بين متغيرات الدراسة</w:t>
      </w:r>
      <w:r w:rsidR="00BE1696" w:rsidRPr="001B3684">
        <w:rPr>
          <w:rFonts w:asciiTheme="majorBidi" w:hAnsiTheme="majorBidi" w:cstheme="majorBidi"/>
          <w:sz w:val="24"/>
          <w:szCs w:val="24"/>
          <w:rtl/>
        </w:rPr>
        <w:t xml:space="preserve">. وتكونت </w:t>
      </w:r>
      <w:r w:rsidR="00637163" w:rsidRPr="001B3684">
        <w:rPr>
          <w:rFonts w:asciiTheme="majorBidi" w:hAnsiTheme="majorBidi" w:cstheme="majorBidi"/>
          <w:sz w:val="24"/>
          <w:szCs w:val="24"/>
          <w:rtl/>
        </w:rPr>
        <w:t xml:space="preserve">عينة الدراسة </w:t>
      </w:r>
      <w:r w:rsidR="006879CD" w:rsidRPr="001B3684">
        <w:rPr>
          <w:rFonts w:asciiTheme="majorBidi" w:hAnsiTheme="majorBidi" w:cstheme="majorBidi"/>
          <w:sz w:val="24"/>
          <w:szCs w:val="24"/>
          <w:rtl/>
        </w:rPr>
        <w:t xml:space="preserve">من </w:t>
      </w:r>
      <w:r w:rsidR="00FD335B" w:rsidRPr="001B3684">
        <w:rPr>
          <w:rFonts w:asciiTheme="majorBidi" w:hAnsiTheme="majorBidi" w:cstheme="majorBidi"/>
          <w:sz w:val="24"/>
          <w:szCs w:val="24"/>
          <w:rtl/>
        </w:rPr>
        <w:t>(473)</w:t>
      </w:r>
      <w:r w:rsidR="00DF29BA" w:rsidRPr="001B3684">
        <w:rPr>
          <w:rFonts w:asciiTheme="majorBidi" w:hAnsiTheme="majorBidi" w:cstheme="majorBidi"/>
          <w:sz w:val="24"/>
          <w:szCs w:val="24"/>
          <w:rtl/>
        </w:rPr>
        <w:t xml:space="preserve"> </w:t>
      </w:r>
      <w:r w:rsidR="006879CD" w:rsidRPr="001B3684">
        <w:rPr>
          <w:rFonts w:asciiTheme="majorBidi" w:hAnsiTheme="majorBidi" w:cstheme="majorBidi"/>
          <w:sz w:val="24"/>
          <w:szCs w:val="24"/>
          <w:rtl/>
        </w:rPr>
        <w:t>مستهلكاً ممن لديهم خبرة سابقة في</w:t>
      </w:r>
      <w:r w:rsidR="00CC3E29" w:rsidRPr="001B3684">
        <w:rPr>
          <w:rFonts w:asciiTheme="majorBidi" w:hAnsiTheme="majorBidi" w:cstheme="majorBidi"/>
          <w:sz w:val="24"/>
          <w:szCs w:val="24"/>
          <w:rtl/>
        </w:rPr>
        <w:t xml:space="preserve"> استخدام</w:t>
      </w:r>
      <w:r w:rsidR="009317B7" w:rsidRPr="001B3684">
        <w:rPr>
          <w:rFonts w:asciiTheme="majorBidi" w:hAnsiTheme="majorBidi" w:cstheme="majorBidi"/>
          <w:sz w:val="24"/>
          <w:szCs w:val="24"/>
          <w:rtl/>
        </w:rPr>
        <w:t xml:space="preserve"> المنصات</w:t>
      </w:r>
      <w:r w:rsidR="006879CD" w:rsidRPr="001B3684">
        <w:rPr>
          <w:rFonts w:asciiTheme="majorBidi" w:hAnsiTheme="majorBidi" w:cstheme="majorBidi"/>
          <w:sz w:val="24"/>
          <w:szCs w:val="24"/>
          <w:rtl/>
        </w:rPr>
        <w:t xml:space="preserve"> </w:t>
      </w:r>
      <w:r w:rsidR="00321092" w:rsidRPr="001B3684">
        <w:rPr>
          <w:rFonts w:asciiTheme="majorBidi" w:hAnsiTheme="majorBidi" w:cstheme="majorBidi"/>
          <w:sz w:val="24"/>
          <w:szCs w:val="24"/>
          <w:rtl/>
        </w:rPr>
        <w:t>الإلكترونية التي ت</w:t>
      </w:r>
      <w:r w:rsidR="009317B7" w:rsidRPr="001B3684">
        <w:rPr>
          <w:rFonts w:asciiTheme="majorBidi" w:hAnsiTheme="majorBidi" w:cstheme="majorBidi"/>
          <w:sz w:val="24"/>
          <w:szCs w:val="24"/>
          <w:rtl/>
        </w:rPr>
        <w:t>عتمد على</w:t>
      </w:r>
      <w:r w:rsidR="00321092" w:rsidRPr="001B3684">
        <w:rPr>
          <w:rFonts w:asciiTheme="majorBidi" w:hAnsiTheme="majorBidi" w:cstheme="majorBidi"/>
          <w:sz w:val="24"/>
          <w:szCs w:val="24"/>
          <w:rtl/>
        </w:rPr>
        <w:t xml:space="preserve"> التخصيص المدعوم بالذكاء </w:t>
      </w:r>
      <w:r w:rsidR="004707AE" w:rsidRPr="001B3684">
        <w:rPr>
          <w:rFonts w:asciiTheme="majorBidi" w:hAnsiTheme="majorBidi" w:cstheme="majorBidi"/>
          <w:sz w:val="24"/>
          <w:szCs w:val="24"/>
          <w:rtl/>
        </w:rPr>
        <w:t xml:space="preserve">الاصطناعي. </w:t>
      </w:r>
      <w:r w:rsidR="00296BE0" w:rsidRPr="001B3684">
        <w:rPr>
          <w:rFonts w:asciiTheme="majorBidi" w:hAnsiTheme="majorBidi" w:cstheme="majorBidi"/>
          <w:sz w:val="24"/>
          <w:szCs w:val="24"/>
          <w:rtl/>
        </w:rPr>
        <w:t>وأظهرت النتا</w:t>
      </w:r>
      <w:r w:rsidR="00C00FB4" w:rsidRPr="001B3684">
        <w:rPr>
          <w:rFonts w:asciiTheme="majorBidi" w:hAnsiTheme="majorBidi" w:cstheme="majorBidi"/>
          <w:sz w:val="24"/>
          <w:szCs w:val="24"/>
          <w:rtl/>
        </w:rPr>
        <w:t xml:space="preserve">ئج أن التخصيص المدعوم بالذكاء الاصطناعي </w:t>
      </w:r>
      <w:r w:rsidR="00B17945" w:rsidRPr="001B3684">
        <w:rPr>
          <w:rFonts w:asciiTheme="majorBidi" w:hAnsiTheme="majorBidi" w:cstheme="majorBidi"/>
          <w:sz w:val="24"/>
          <w:szCs w:val="24"/>
          <w:rtl/>
        </w:rPr>
        <w:t>يؤثر تأثيراً إيجابياً</w:t>
      </w:r>
      <w:r w:rsidR="002B7DAF" w:rsidRPr="001B3684">
        <w:rPr>
          <w:rFonts w:asciiTheme="majorBidi" w:hAnsiTheme="majorBidi" w:cstheme="majorBidi"/>
          <w:sz w:val="24"/>
          <w:szCs w:val="24"/>
          <w:rtl/>
        </w:rPr>
        <w:t xml:space="preserve"> في ثقة المستهلك ورضاه، كما يسهم الرضا في تعزيز نية ال</w:t>
      </w:r>
      <w:r w:rsidR="004E46D0" w:rsidRPr="001B3684">
        <w:rPr>
          <w:rFonts w:asciiTheme="majorBidi" w:hAnsiTheme="majorBidi" w:cstheme="majorBidi"/>
          <w:sz w:val="24"/>
          <w:szCs w:val="24"/>
          <w:rtl/>
        </w:rPr>
        <w:t xml:space="preserve">شراء بوصفه متغيراً وسيطاً، في حين تقلل مخاوف الخصوصية </w:t>
      </w:r>
      <w:r w:rsidR="00DF62D5" w:rsidRPr="001B3684">
        <w:rPr>
          <w:rFonts w:asciiTheme="majorBidi" w:hAnsiTheme="majorBidi" w:cstheme="majorBidi"/>
          <w:sz w:val="24"/>
          <w:szCs w:val="24"/>
          <w:rtl/>
        </w:rPr>
        <w:t>من قوة العلاقة بين التخصيص وثقة المستهلك.</w:t>
      </w:r>
      <w:r w:rsidR="00F52A2E" w:rsidRPr="001B3684">
        <w:rPr>
          <w:rFonts w:asciiTheme="majorBidi" w:hAnsiTheme="majorBidi" w:cstheme="majorBidi"/>
          <w:sz w:val="24"/>
          <w:szCs w:val="24"/>
          <w:rtl/>
        </w:rPr>
        <w:t xml:space="preserve"> </w:t>
      </w:r>
      <w:r w:rsidR="00FF555E" w:rsidRPr="001B3684">
        <w:rPr>
          <w:rFonts w:asciiTheme="majorBidi" w:hAnsiTheme="majorBidi" w:cstheme="majorBidi"/>
          <w:sz w:val="24"/>
          <w:szCs w:val="24"/>
          <w:rtl/>
        </w:rPr>
        <w:t xml:space="preserve">كما </w:t>
      </w:r>
      <w:r w:rsidR="00F52A2E" w:rsidRPr="001B3684">
        <w:rPr>
          <w:rFonts w:asciiTheme="majorBidi" w:hAnsiTheme="majorBidi" w:cstheme="majorBidi"/>
          <w:sz w:val="24"/>
          <w:szCs w:val="24"/>
          <w:rtl/>
        </w:rPr>
        <w:t>أكدت الدراسة أن تبني ممارسات شفافة في جمع البيانات و</w:t>
      </w:r>
      <w:r w:rsidR="004D2315" w:rsidRPr="001B3684">
        <w:rPr>
          <w:rFonts w:asciiTheme="majorBidi" w:hAnsiTheme="majorBidi" w:cstheme="majorBidi"/>
          <w:sz w:val="24"/>
          <w:szCs w:val="24"/>
          <w:rtl/>
        </w:rPr>
        <w:t>استخدامها</w:t>
      </w:r>
      <w:r w:rsidR="00A86DE5" w:rsidRPr="001B3684">
        <w:rPr>
          <w:rFonts w:asciiTheme="majorBidi" w:hAnsiTheme="majorBidi" w:cstheme="majorBidi"/>
          <w:sz w:val="24"/>
          <w:szCs w:val="24"/>
          <w:rtl/>
        </w:rPr>
        <w:t xml:space="preserve"> تسهم في</w:t>
      </w:r>
      <w:r w:rsidR="007D39B0" w:rsidRPr="001B3684">
        <w:rPr>
          <w:rFonts w:asciiTheme="majorBidi" w:hAnsiTheme="majorBidi" w:cstheme="majorBidi"/>
          <w:sz w:val="24"/>
          <w:szCs w:val="24"/>
          <w:rtl/>
        </w:rPr>
        <w:t xml:space="preserve"> </w:t>
      </w:r>
      <w:r w:rsidR="00A86DE5" w:rsidRPr="001B3684">
        <w:rPr>
          <w:rFonts w:asciiTheme="majorBidi" w:hAnsiTheme="majorBidi" w:cstheme="majorBidi"/>
          <w:sz w:val="24"/>
          <w:szCs w:val="24"/>
          <w:rtl/>
        </w:rPr>
        <w:t>تعزيز</w:t>
      </w:r>
      <w:r w:rsidR="007D39B0" w:rsidRPr="001B3684">
        <w:rPr>
          <w:rFonts w:asciiTheme="majorBidi" w:hAnsiTheme="majorBidi" w:cstheme="majorBidi"/>
          <w:sz w:val="24"/>
          <w:szCs w:val="24"/>
          <w:rtl/>
        </w:rPr>
        <w:t xml:space="preserve"> ثقة المستهلك </w:t>
      </w:r>
      <w:r w:rsidR="004752B0" w:rsidRPr="001B3684">
        <w:rPr>
          <w:rFonts w:asciiTheme="majorBidi" w:hAnsiTheme="majorBidi" w:cstheme="majorBidi"/>
          <w:sz w:val="24"/>
          <w:szCs w:val="24"/>
          <w:rtl/>
        </w:rPr>
        <w:t>ودعم</w:t>
      </w:r>
      <w:r w:rsidR="005A12A2" w:rsidRPr="001B3684">
        <w:rPr>
          <w:rFonts w:asciiTheme="majorBidi" w:hAnsiTheme="majorBidi" w:cstheme="majorBidi"/>
          <w:sz w:val="24"/>
          <w:szCs w:val="24"/>
          <w:rtl/>
        </w:rPr>
        <w:t xml:space="preserve"> فاعلية</w:t>
      </w:r>
      <w:r w:rsidR="007D39B0" w:rsidRPr="001B3684">
        <w:rPr>
          <w:rFonts w:asciiTheme="majorBidi" w:hAnsiTheme="majorBidi" w:cstheme="majorBidi"/>
          <w:sz w:val="24"/>
          <w:szCs w:val="24"/>
          <w:rtl/>
        </w:rPr>
        <w:t xml:space="preserve"> التخصيص</w:t>
      </w:r>
      <w:r w:rsidR="005A12A2" w:rsidRPr="001B3684">
        <w:rPr>
          <w:rFonts w:asciiTheme="majorBidi" w:hAnsiTheme="majorBidi" w:cstheme="majorBidi"/>
          <w:sz w:val="24"/>
          <w:szCs w:val="24"/>
          <w:rtl/>
        </w:rPr>
        <w:t xml:space="preserve"> المدعوم بالذكاء الاصطناعي</w:t>
      </w:r>
      <w:r w:rsidR="007D39B0" w:rsidRPr="001B3684">
        <w:rPr>
          <w:rFonts w:asciiTheme="majorBidi" w:hAnsiTheme="majorBidi" w:cstheme="majorBidi"/>
          <w:sz w:val="24"/>
          <w:szCs w:val="24"/>
          <w:rtl/>
        </w:rPr>
        <w:t>.</w:t>
      </w:r>
    </w:p>
    <w:p w14:paraId="3343638F" w14:textId="659CB600" w:rsidR="00C93520" w:rsidRPr="001B3684" w:rsidRDefault="00C93520" w:rsidP="00FA2A51">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Pr>
        <w:t>(Sipos, 2025, pp. 15, 21–22)</w:t>
      </w:r>
      <w:r w:rsidRPr="001B3684">
        <w:rPr>
          <w:rFonts w:asciiTheme="majorBidi" w:hAnsiTheme="majorBidi" w:cstheme="majorBidi"/>
          <w:sz w:val="24"/>
          <w:szCs w:val="24"/>
          <w:rtl/>
        </w:rPr>
        <w:t>.</w:t>
      </w:r>
    </w:p>
    <w:p w14:paraId="37030E09" w14:textId="319B87BB" w:rsidR="00280A5E" w:rsidRPr="001B3684" w:rsidRDefault="00361D11" w:rsidP="00FA2A51">
      <w:pPr>
        <w:bidi/>
        <w:spacing w:line="360" w:lineRule="auto"/>
        <w:ind w:right="180"/>
        <w:rPr>
          <w:rFonts w:asciiTheme="majorBidi" w:hAnsiTheme="majorBidi" w:cstheme="majorBidi"/>
          <w:b/>
          <w:bCs/>
          <w:sz w:val="24"/>
          <w:szCs w:val="24"/>
          <w:rtl/>
        </w:rPr>
      </w:pPr>
      <w:r w:rsidRPr="001B3684">
        <w:rPr>
          <w:rFonts w:asciiTheme="majorBidi" w:hAnsiTheme="majorBidi" w:cstheme="majorBidi"/>
          <w:b/>
          <w:bCs/>
          <w:sz w:val="24"/>
          <w:szCs w:val="24"/>
          <w:rtl/>
        </w:rPr>
        <w:t xml:space="preserve">دراسة </w:t>
      </w:r>
      <w:proofErr w:type="spellStart"/>
      <w:r w:rsidR="00EC602D" w:rsidRPr="001B3684">
        <w:rPr>
          <w:rFonts w:asciiTheme="majorBidi" w:hAnsiTheme="majorBidi" w:cstheme="majorBidi"/>
          <w:b/>
          <w:bCs/>
          <w:sz w:val="24"/>
          <w:szCs w:val="24"/>
        </w:rPr>
        <w:t>K</w:t>
      </w:r>
      <w:r w:rsidR="007B0B49" w:rsidRPr="001B3684">
        <w:rPr>
          <w:rFonts w:asciiTheme="majorBidi" w:hAnsiTheme="majorBidi" w:cstheme="majorBidi"/>
          <w:b/>
          <w:bCs/>
          <w:sz w:val="24"/>
          <w:szCs w:val="24"/>
        </w:rPr>
        <w:t>hosravian</w:t>
      </w:r>
      <w:proofErr w:type="spellEnd"/>
      <w:r w:rsidR="007B0B49" w:rsidRPr="001B3684">
        <w:rPr>
          <w:rFonts w:asciiTheme="majorBidi" w:hAnsiTheme="majorBidi" w:cstheme="majorBidi"/>
          <w:b/>
          <w:bCs/>
          <w:sz w:val="24"/>
          <w:szCs w:val="24"/>
        </w:rPr>
        <w:t xml:space="preserve"> </w:t>
      </w:r>
      <w:proofErr w:type="spellStart"/>
      <w:r w:rsidR="007B0B49" w:rsidRPr="001B3684">
        <w:rPr>
          <w:rFonts w:asciiTheme="majorBidi" w:hAnsiTheme="majorBidi" w:cstheme="majorBidi"/>
          <w:b/>
          <w:bCs/>
          <w:sz w:val="24"/>
          <w:szCs w:val="24"/>
        </w:rPr>
        <w:t>C</w:t>
      </w:r>
      <w:r w:rsidR="0099747B" w:rsidRPr="001B3684">
        <w:rPr>
          <w:rFonts w:asciiTheme="majorBidi" w:hAnsiTheme="majorBidi" w:cstheme="majorBidi"/>
          <w:b/>
          <w:bCs/>
          <w:sz w:val="24"/>
          <w:szCs w:val="24"/>
        </w:rPr>
        <w:t>hampiri</w:t>
      </w:r>
      <w:proofErr w:type="spellEnd"/>
      <w:r w:rsidR="0064408F" w:rsidRPr="001B3684">
        <w:rPr>
          <w:rFonts w:asciiTheme="majorBidi" w:hAnsiTheme="majorBidi" w:cstheme="majorBidi"/>
          <w:b/>
          <w:bCs/>
          <w:sz w:val="24"/>
          <w:szCs w:val="24"/>
          <w:rtl/>
        </w:rPr>
        <w:t xml:space="preserve"> وآخرون</w:t>
      </w:r>
      <w:r w:rsidR="00EE2611" w:rsidRPr="001B3684">
        <w:rPr>
          <w:rFonts w:asciiTheme="majorBidi" w:hAnsiTheme="majorBidi" w:cstheme="majorBidi"/>
          <w:b/>
          <w:bCs/>
          <w:sz w:val="24"/>
          <w:szCs w:val="24"/>
          <w:rtl/>
        </w:rPr>
        <w:t xml:space="preserve"> (</w:t>
      </w:r>
      <w:r w:rsidR="00EA077E" w:rsidRPr="001B3684">
        <w:rPr>
          <w:rFonts w:asciiTheme="majorBidi" w:hAnsiTheme="majorBidi" w:cstheme="majorBidi"/>
          <w:b/>
          <w:bCs/>
          <w:sz w:val="24"/>
          <w:szCs w:val="24"/>
          <w:rtl/>
        </w:rPr>
        <w:t>2025)</w:t>
      </w:r>
      <w:r w:rsidR="0064408F" w:rsidRPr="001B3684">
        <w:rPr>
          <w:rFonts w:asciiTheme="majorBidi" w:hAnsiTheme="majorBidi" w:cstheme="majorBidi"/>
          <w:b/>
          <w:bCs/>
          <w:sz w:val="24"/>
          <w:szCs w:val="24"/>
          <w:rtl/>
        </w:rPr>
        <w:t xml:space="preserve"> بعنوان</w:t>
      </w:r>
    </w:p>
    <w:p w14:paraId="7B5B2EB5" w14:textId="55882BE2" w:rsidR="007D737C" w:rsidRPr="001B3684" w:rsidRDefault="00B135BE" w:rsidP="00FA2A51">
      <w:pPr>
        <w:spacing w:line="360" w:lineRule="auto"/>
        <w:ind w:right="180"/>
        <w:rPr>
          <w:rFonts w:asciiTheme="majorBidi" w:hAnsiTheme="majorBidi" w:cstheme="majorBidi"/>
          <w:b/>
          <w:bCs/>
          <w:sz w:val="24"/>
          <w:szCs w:val="24"/>
        </w:rPr>
      </w:pPr>
      <w:r w:rsidRPr="001B3684">
        <w:rPr>
          <w:rFonts w:asciiTheme="majorBidi" w:hAnsiTheme="majorBidi" w:cstheme="majorBidi"/>
          <w:b/>
          <w:bCs/>
          <w:sz w:val="24"/>
          <w:szCs w:val="24"/>
        </w:rPr>
        <w:t>“</w:t>
      </w:r>
      <w:r w:rsidR="007D737C" w:rsidRPr="001B3684">
        <w:rPr>
          <w:rFonts w:asciiTheme="majorBidi" w:hAnsiTheme="majorBidi" w:cstheme="majorBidi"/>
          <w:b/>
          <w:bCs/>
          <w:sz w:val="24"/>
          <w:szCs w:val="24"/>
        </w:rPr>
        <w:t>Modeling the Impact of AI-Driven Advertising Personalization on Customer Loyalty in</w:t>
      </w:r>
    </w:p>
    <w:p w14:paraId="52F38661" w14:textId="2B518C40" w:rsidR="007D737C" w:rsidRPr="001B3684" w:rsidRDefault="007D737C" w:rsidP="00FA2A51">
      <w:pPr>
        <w:spacing w:line="360" w:lineRule="auto"/>
        <w:ind w:right="180"/>
        <w:rPr>
          <w:rFonts w:asciiTheme="majorBidi" w:hAnsiTheme="majorBidi" w:cstheme="majorBidi"/>
          <w:b/>
          <w:bCs/>
          <w:sz w:val="24"/>
          <w:szCs w:val="24"/>
          <w:rtl/>
        </w:rPr>
      </w:pPr>
      <w:r w:rsidRPr="001B3684">
        <w:rPr>
          <w:rFonts w:asciiTheme="majorBidi" w:hAnsiTheme="majorBidi" w:cstheme="majorBidi"/>
          <w:b/>
          <w:bCs/>
          <w:sz w:val="24"/>
          <w:szCs w:val="24"/>
        </w:rPr>
        <w:t>Digital Brands</w:t>
      </w:r>
      <w:r w:rsidR="00B135BE" w:rsidRPr="001B3684">
        <w:rPr>
          <w:rFonts w:asciiTheme="majorBidi" w:hAnsiTheme="majorBidi" w:cstheme="majorBidi"/>
          <w:b/>
          <w:bCs/>
          <w:sz w:val="24"/>
          <w:szCs w:val="24"/>
        </w:rPr>
        <w:t>”</w:t>
      </w:r>
    </w:p>
    <w:p w14:paraId="75F85538" w14:textId="5857D674" w:rsidR="00B402BC" w:rsidRPr="001B3684" w:rsidRDefault="0089179A" w:rsidP="00FA2A51">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هدفت</w:t>
      </w:r>
      <w:r w:rsidR="00754C1E" w:rsidRPr="001B3684">
        <w:rPr>
          <w:rFonts w:asciiTheme="majorBidi" w:hAnsiTheme="majorBidi" w:cstheme="majorBidi"/>
          <w:sz w:val="24"/>
          <w:szCs w:val="24"/>
          <w:rtl/>
        </w:rPr>
        <w:t xml:space="preserve"> الدراسة </w:t>
      </w:r>
      <w:r w:rsidR="00CA75D2" w:rsidRPr="001B3684">
        <w:rPr>
          <w:rFonts w:asciiTheme="majorBidi" w:hAnsiTheme="majorBidi" w:cstheme="majorBidi"/>
          <w:sz w:val="24"/>
          <w:szCs w:val="24"/>
          <w:rtl/>
        </w:rPr>
        <w:t>إلى نمذجة أثر تخصيص الإعلانات ا</w:t>
      </w:r>
      <w:r w:rsidR="00D87D34" w:rsidRPr="001B3684">
        <w:rPr>
          <w:rFonts w:asciiTheme="majorBidi" w:hAnsiTheme="majorBidi" w:cstheme="majorBidi"/>
          <w:sz w:val="24"/>
          <w:szCs w:val="24"/>
          <w:rtl/>
        </w:rPr>
        <w:t xml:space="preserve">لقائم </w:t>
      </w:r>
      <w:r w:rsidR="00204128" w:rsidRPr="001B3684">
        <w:rPr>
          <w:rFonts w:asciiTheme="majorBidi" w:hAnsiTheme="majorBidi" w:cstheme="majorBidi"/>
          <w:sz w:val="24"/>
          <w:szCs w:val="24"/>
          <w:rtl/>
        </w:rPr>
        <w:t xml:space="preserve">على </w:t>
      </w:r>
      <w:r w:rsidR="000E01E2" w:rsidRPr="001B3684">
        <w:rPr>
          <w:rFonts w:asciiTheme="majorBidi" w:hAnsiTheme="majorBidi" w:cstheme="majorBidi"/>
          <w:sz w:val="24"/>
          <w:szCs w:val="24"/>
          <w:rtl/>
        </w:rPr>
        <w:t xml:space="preserve">الذكاء الاصطناعي </w:t>
      </w:r>
      <w:r w:rsidR="00204128" w:rsidRPr="001B3684">
        <w:rPr>
          <w:rFonts w:asciiTheme="majorBidi" w:hAnsiTheme="majorBidi" w:cstheme="majorBidi"/>
          <w:sz w:val="24"/>
          <w:szCs w:val="24"/>
          <w:rtl/>
        </w:rPr>
        <w:t>في</w:t>
      </w:r>
      <w:r w:rsidR="000E01E2" w:rsidRPr="001B3684">
        <w:rPr>
          <w:rFonts w:asciiTheme="majorBidi" w:hAnsiTheme="majorBidi" w:cstheme="majorBidi"/>
          <w:sz w:val="24"/>
          <w:szCs w:val="24"/>
          <w:rtl/>
        </w:rPr>
        <w:t xml:space="preserve"> ولاء العملاء </w:t>
      </w:r>
      <w:r w:rsidR="00204128" w:rsidRPr="001B3684">
        <w:rPr>
          <w:rFonts w:asciiTheme="majorBidi" w:hAnsiTheme="majorBidi" w:cstheme="majorBidi"/>
          <w:sz w:val="24"/>
          <w:szCs w:val="24"/>
          <w:rtl/>
        </w:rPr>
        <w:t>لدى</w:t>
      </w:r>
      <w:r w:rsidR="000E01E2" w:rsidRPr="001B3684">
        <w:rPr>
          <w:rFonts w:asciiTheme="majorBidi" w:hAnsiTheme="majorBidi" w:cstheme="majorBidi"/>
          <w:sz w:val="24"/>
          <w:szCs w:val="24"/>
          <w:rtl/>
        </w:rPr>
        <w:t xml:space="preserve"> العلامات </w:t>
      </w:r>
      <w:r w:rsidR="00307E6A" w:rsidRPr="001B3684">
        <w:rPr>
          <w:rFonts w:asciiTheme="majorBidi" w:hAnsiTheme="majorBidi" w:cstheme="majorBidi"/>
          <w:sz w:val="24"/>
          <w:szCs w:val="24"/>
          <w:rtl/>
        </w:rPr>
        <w:t xml:space="preserve">التجارية الرقمية، من خلال دراسة </w:t>
      </w:r>
      <w:r w:rsidR="00F432B0" w:rsidRPr="001B3684">
        <w:rPr>
          <w:rFonts w:asciiTheme="majorBidi" w:hAnsiTheme="majorBidi" w:cstheme="majorBidi"/>
          <w:sz w:val="24"/>
          <w:szCs w:val="24"/>
          <w:rtl/>
        </w:rPr>
        <w:t>دور البيانات</w:t>
      </w:r>
      <w:r w:rsidR="00532B3D" w:rsidRPr="001B3684">
        <w:rPr>
          <w:rFonts w:asciiTheme="majorBidi" w:hAnsiTheme="majorBidi" w:cstheme="majorBidi"/>
          <w:sz w:val="24"/>
          <w:szCs w:val="24"/>
          <w:rtl/>
        </w:rPr>
        <w:t xml:space="preserve"> ال</w:t>
      </w:r>
      <w:r w:rsidR="00307E6A" w:rsidRPr="001B3684">
        <w:rPr>
          <w:rFonts w:asciiTheme="majorBidi" w:hAnsiTheme="majorBidi" w:cstheme="majorBidi"/>
          <w:sz w:val="24"/>
          <w:szCs w:val="24"/>
          <w:rtl/>
        </w:rPr>
        <w:t>محورية</w:t>
      </w:r>
      <w:r w:rsidR="00D36EF7" w:rsidRPr="001B3684">
        <w:rPr>
          <w:rFonts w:asciiTheme="majorBidi" w:hAnsiTheme="majorBidi" w:cstheme="majorBidi"/>
          <w:sz w:val="24"/>
          <w:szCs w:val="24"/>
          <w:rtl/>
        </w:rPr>
        <w:t>، وخوارزميات التخصيص، وتصميم</w:t>
      </w:r>
      <w:r w:rsidR="00920D57" w:rsidRPr="001B3684">
        <w:rPr>
          <w:rFonts w:asciiTheme="majorBidi" w:hAnsiTheme="majorBidi" w:cstheme="majorBidi"/>
          <w:sz w:val="24"/>
          <w:szCs w:val="24"/>
          <w:rtl/>
        </w:rPr>
        <w:t xml:space="preserve"> المحتوى الذكي، وتجربة المستخدم، والقيمة </w:t>
      </w:r>
      <w:r w:rsidR="00E74E10" w:rsidRPr="001B3684">
        <w:rPr>
          <w:rFonts w:asciiTheme="majorBidi" w:hAnsiTheme="majorBidi" w:cstheme="majorBidi"/>
          <w:sz w:val="24"/>
          <w:szCs w:val="24"/>
          <w:rtl/>
        </w:rPr>
        <w:t xml:space="preserve">المدركة </w:t>
      </w:r>
      <w:r w:rsidR="000953F8" w:rsidRPr="001B3684">
        <w:rPr>
          <w:rFonts w:asciiTheme="majorBidi" w:hAnsiTheme="majorBidi" w:cstheme="majorBidi"/>
          <w:sz w:val="24"/>
          <w:szCs w:val="24"/>
          <w:rtl/>
        </w:rPr>
        <w:t xml:space="preserve">في بناء العملاء. واعتمدت الدراسة على المنهج </w:t>
      </w:r>
      <w:r w:rsidR="000F5FA2" w:rsidRPr="001B3684">
        <w:rPr>
          <w:rFonts w:asciiTheme="majorBidi" w:hAnsiTheme="majorBidi" w:cstheme="majorBidi"/>
          <w:sz w:val="24"/>
          <w:szCs w:val="24"/>
          <w:rtl/>
        </w:rPr>
        <w:t xml:space="preserve">المختلط </w:t>
      </w:r>
      <w:r w:rsidR="007968C1" w:rsidRPr="001B3684">
        <w:rPr>
          <w:rFonts w:asciiTheme="majorBidi" w:hAnsiTheme="majorBidi" w:cstheme="majorBidi"/>
          <w:sz w:val="24"/>
          <w:szCs w:val="24"/>
          <w:rtl/>
        </w:rPr>
        <w:t>الاستكشافي</w:t>
      </w:r>
      <w:r w:rsidR="007968C1" w:rsidRPr="001B3684">
        <w:rPr>
          <w:rFonts w:asciiTheme="majorBidi" w:hAnsiTheme="majorBidi" w:cstheme="majorBidi"/>
          <w:sz w:val="24"/>
          <w:szCs w:val="24"/>
        </w:rPr>
        <w:t xml:space="preserve"> (</w:t>
      </w:r>
      <w:r w:rsidR="009C4D2D" w:rsidRPr="001B3684">
        <w:rPr>
          <w:rFonts w:asciiTheme="majorBidi" w:hAnsiTheme="majorBidi" w:cstheme="majorBidi"/>
          <w:sz w:val="24"/>
          <w:szCs w:val="24"/>
        </w:rPr>
        <w:t xml:space="preserve">Mixed </w:t>
      </w:r>
      <w:r w:rsidR="009912D8" w:rsidRPr="001B3684">
        <w:rPr>
          <w:rFonts w:asciiTheme="majorBidi" w:hAnsiTheme="majorBidi" w:cstheme="majorBidi"/>
          <w:sz w:val="24"/>
          <w:szCs w:val="24"/>
        </w:rPr>
        <w:t>Exploratory Metho</w:t>
      </w:r>
      <w:r w:rsidR="000C29D8" w:rsidRPr="001B3684">
        <w:rPr>
          <w:rFonts w:asciiTheme="majorBidi" w:hAnsiTheme="majorBidi" w:cstheme="majorBidi"/>
          <w:sz w:val="24"/>
          <w:szCs w:val="24"/>
        </w:rPr>
        <w:t>d</w:t>
      </w:r>
      <w:r w:rsidR="009C4D2D" w:rsidRPr="001B3684">
        <w:rPr>
          <w:rFonts w:asciiTheme="majorBidi" w:hAnsiTheme="majorBidi" w:cstheme="majorBidi"/>
          <w:sz w:val="24"/>
          <w:szCs w:val="24"/>
        </w:rPr>
        <w:t>)</w:t>
      </w:r>
      <w:r w:rsidR="007C730B" w:rsidRPr="001B3684">
        <w:rPr>
          <w:rFonts w:asciiTheme="majorBidi" w:hAnsiTheme="majorBidi" w:cstheme="majorBidi"/>
          <w:sz w:val="24"/>
          <w:szCs w:val="24"/>
          <w:rtl/>
        </w:rPr>
        <w:t>، إذ تضمنت</w:t>
      </w:r>
      <w:r w:rsidR="00E55C6E" w:rsidRPr="001B3684">
        <w:rPr>
          <w:rFonts w:asciiTheme="majorBidi" w:hAnsiTheme="majorBidi" w:cstheme="majorBidi"/>
          <w:sz w:val="24"/>
          <w:szCs w:val="24"/>
          <w:rtl/>
        </w:rPr>
        <w:t xml:space="preserve"> مرحلة نوعية اعتمدت </w:t>
      </w:r>
      <w:r w:rsidR="0073199B" w:rsidRPr="001B3684">
        <w:rPr>
          <w:rFonts w:asciiTheme="majorBidi" w:hAnsiTheme="majorBidi" w:cstheme="majorBidi"/>
          <w:sz w:val="24"/>
          <w:szCs w:val="24"/>
          <w:rtl/>
        </w:rPr>
        <w:t xml:space="preserve">على مقابلات </w:t>
      </w:r>
      <w:r w:rsidR="00C6099E" w:rsidRPr="001B3684">
        <w:rPr>
          <w:rFonts w:asciiTheme="majorBidi" w:hAnsiTheme="majorBidi" w:cstheme="majorBidi"/>
          <w:sz w:val="24"/>
          <w:szCs w:val="24"/>
          <w:rtl/>
        </w:rPr>
        <w:t>شبه مهيكلة وتحليل البيانات باستخدام بر</w:t>
      </w:r>
      <w:r w:rsidR="000C29D8" w:rsidRPr="001B3684">
        <w:rPr>
          <w:rFonts w:asciiTheme="majorBidi" w:hAnsiTheme="majorBidi" w:cstheme="majorBidi"/>
          <w:sz w:val="24"/>
          <w:szCs w:val="24"/>
          <w:rtl/>
        </w:rPr>
        <w:t>نامج</w:t>
      </w:r>
      <w:r w:rsidR="00C6099E" w:rsidRPr="001B3684">
        <w:rPr>
          <w:rFonts w:asciiTheme="majorBidi" w:hAnsiTheme="majorBidi" w:cstheme="majorBidi"/>
          <w:sz w:val="24"/>
          <w:szCs w:val="24"/>
          <w:rtl/>
        </w:rPr>
        <w:t xml:space="preserve"> </w:t>
      </w:r>
      <w:r w:rsidR="00DF3000" w:rsidRPr="001B3684">
        <w:rPr>
          <w:rFonts w:asciiTheme="majorBidi" w:hAnsiTheme="majorBidi" w:cstheme="majorBidi"/>
          <w:sz w:val="24"/>
          <w:szCs w:val="24"/>
        </w:rPr>
        <w:t>(</w:t>
      </w:r>
      <w:r w:rsidR="00C6099E" w:rsidRPr="001B3684">
        <w:rPr>
          <w:rFonts w:asciiTheme="majorBidi" w:hAnsiTheme="majorBidi" w:cstheme="majorBidi"/>
          <w:sz w:val="24"/>
          <w:szCs w:val="24"/>
        </w:rPr>
        <w:t>M</w:t>
      </w:r>
      <w:r w:rsidR="00AA74C2" w:rsidRPr="001B3684">
        <w:rPr>
          <w:rFonts w:asciiTheme="majorBidi" w:hAnsiTheme="majorBidi" w:cstheme="majorBidi"/>
          <w:sz w:val="24"/>
          <w:szCs w:val="24"/>
        </w:rPr>
        <w:t>AXQDA</w:t>
      </w:r>
      <w:r w:rsidR="00DF3000" w:rsidRPr="001B3684">
        <w:rPr>
          <w:rFonts w:asciiTheme="majorBidi" w:hAnsiTheme="majorBidi" w:cstheme="majorBidi"/>
          <w:sz w:val="24"/>
          <w:szCs w:val="24"/>
        </w:rPr>
        <w:t>)</w:t>
      </w:r>
      <w:r w:rsidR="00AA74C2" w:rsidRPr="001B3684">
        <w:rPr>
          <w:rFonts w:asciiTheme="majorBidi" w:hAnsiTheme="majorBidi" w:cstheme="majorBidi"/>
          <w:sz w:val="24"/>
          <w:szCs w:val="24"/>
          <w:rtl/>
        </w:rPr>
        <w:t xml:space="preserve">، تلتها مرحلة كمية </w:t>
      </w:r>
      <w:r w:rsidR="00C85FE0" w:rsidRPr="001B3684">
        <w:rPr>
          <w:rFonts w:asciiTheme="majorBidi" w:hAnsiTheme="majorBidi" w:cstheme="majorBidi"/>
          <w:sz w:val="24"/>
          <w:szCs w:val="24"/>
          <w:rtl/>
        </w:rPr>
        <w:t>لاختبار النموذج المفاهيمي باستخدا</w:t>
      </w:r>
      <w:r w:rsidR="006A334C" w:rsidRPr="001B3684">
        <w:rPr>
          <w:rFonts w:asciiTheme="majorBidi" w:hAnsiTheme="majorBidi" w:cstheme="majorBidi"/>
          <w:sz w:val="24"/>
          <w:szCs w:val="24"/>
          <w:rtl/>
        </w:rPr>
        <w:t xml:space="preserve">م </w:t>
      </w:r>
      <w:r w:rsidR="00DF3000" w:rsidRPr="001B3684">
        <w:rPr>
          <w:rFonts w:asciiTheme="majorBidi" w:hAnsiTheme="majorBidi" w:cstheme="majorBidi"/>
          <w:sz w:val="24"/>
          <w:szCs w:val="24"/>
        </w:rPr>
        <w:t>(</w:t>
      </w:r>
      <w:r w:rsidR="006A334C" w:rsidRPr="001B3684">
        <w:rPr>
          <w:rFonts w:asciiTheme="majorBidi" w:hAnsiTheme="majorBidi" w:cstheme="majorBidi"/>
          <w:sz w:val="24"/>
          <w:szCs w:val="24"/>
        </w:rPr>
        <w:t>Smart-PLS</w:t>
      </w:r>
      <w:r w:rsidR="00DF3000" w:rsidRPr="001B3684">
        <w:rPr>
          <w:rFonts w:asciiTheme="majorBidi" w:hAnsiTheme="majorBidi" w:cstheme="majorBidi"/>
          <w:sz w:val="24"/>
          <w:szCs w:val="24"/>
        </w:rPr>
        <w:t>)</w:t>
      </w:r>
      <w:r w:rsidR="00EE198A" w:rsidRPr="001B3684">
        <w:rPr>
          <w:rFonts w:asciiTheme="majorBidi" w:hAnsiTheme="majorBidi" w:cstheme="majorBidi"/>
          <w:sz w:val="24"/>
          <w:szCs w:val="24"/>
          <w:rtl/>
        </w:rPr>
        <w:t>.</w:t>
      </w:r>
      <w:r w:rsidR="005C5D2B" w:rsidRPr="001B3684">
        <w:rPr>
          <w:rFonts w:asciiTheme="majorBidi" w:hAnsiTheme="majorBidi" w:cstheme="majorBidi"/>
          <w:sz w:val="24"/>
          <w:szCs w:val="24"/>
          <w:rtl/>
        </w:rPr>
        <w:t xml:space="preserve"> وتكونت </w:t>
      </w:r>
      <w:r w:rsidR="000B59AC" w:rsidRPr="001B3684">
        <w:rPr>
          <w:rFonts w:asciiTheme="majorBidi" w:hAnsiTheme="majorBidi" w:cstheme="majorBidi"/>
          <w:sz w:val="24"/>
          <w:szCs w:val="24"/>
          <w:rtl/>
        </w:rPr>
        <w:t xml:space="preserve">العينة في المرحلة الكمية </w:t>
      </w:r>
      <w:r w:rsidR="007306E4" w:rsidRPr="001B3684">
        <w:rPr>
          <w:rFonts w:asciiTheme="majorBidi" w:hAnsiTheme="majorBidi" w:cstheme="majorBidi"/>
          <w:sz w:val="24"/>
          <w:szCs w:val="24"/>
          <w:rtl/>
        </w:rPr>
        <w:t>من (</w:t>
      </w:r>
      <w:r w:rsidR="007968C1" w:rsidRPr="001B3684">
        <w:rPr>
          <w:rFonts w:asciiTheme="majorBidi" w:hAnsiTheme="majorBidi" w:cstheme="majorBidi"/>
          <w:sz w:val="24"/>
          <w:szCs w:val="24"/>
          <w:rtl/>
        </w:rPr>
        <w:t>348)</w:t>
      </w:r>
      <w:r w:rsidR="000B59AC" w:rsidRPr="001B3684">
        <w:rPr>
          <w:rFonts w:asciiTheme="majorBidi" w:hAnsiTheme="majorBidi" w:cstheme="majorBidi"/>
          <w:sz w:val="24"/>
          <w:szCs w:val="24"/>
          <w:rtl/>
        </w:rPr>
        <w:t xml:space="preserve"> عميلاً للعلامات </w:t>
      </w:r>
      <w:r w:rsidR="007750FB" w:rsidRPr="001B3684">
        <w:rPr>
          <w:rFonts w:asciiTheme="majorBidi" w:hAnsiTheme="majorBidi" w:cstheme="majorBidi"/>
          <w:sz w:val="24"/>
          <w:szCs w:val="24"/>
          <w:rtl/>
        </w:rPr>
        <w:t>التجارية الرقمية</w:t>
      </w:r>
      <w:r w:rsidR="009E6FFA" w:rsidRPr="001B3684">
        <w:rPr>
          <w:rFonts w:asciiTheme="majorBidi" w:hAnsiTheme="majorBidi" w:cstheme="majorBidi"/>
          <w:sz w:val="24"/>
          <w:szCs w:val="24"/>
          <w:rtl/>
        </w:rPr>
        <w:t>.</w:t>
      </w:r>
      <w:r w:rsidR="00625FC5" w:rsidRPr="001B3684">
        <w:rPr>
          <w:rFonts w:asciiTheme="majorBidi" w:hAnsiTheme="majorBidi" w:cstheme="majorBidi"/>
          <w:sz w:val="24"/>
          <w:szCs w:val="24"/>
          <w:rtl/>
        </w:rPr>
        <w:t xml:space="preserve"> </w:t>
      </w:r>
      <w:r w:rsidR="009E6FFA" w:rsidRPr="001B3684">
        <w:rPr>
          <w:rFonts w:asciiTheme="majorBidi" w:hAnsiTheme="majorBidi" w:cstheme="majorBidi"/>
          <w:sz w:val="24"/>
          <w:szCs w:val="24"/>
          <w:rtl/>
        </w:rPr>
        <w:t xml:space="preserve">وأظهرت النتائج وجود تأثيرات </w:t>
      </w:r>
      <w:r w:rsidR="00C801CD" w:rsidRPr="001B3684">
        <w:rPr>
          <w:rFonts w:asciiTheme="majorBidi" w:hAnsiTheme="majorBidi" w:cstheme="majorBidi"/>
          <w:sz w:val="24"/>
          <w:szCs w:val="24"/>
          <w:rtl/>
        </w:rPr>
        <w:t>إيجابية و</w:t>
      </w:r>
      <w:r w:rsidR="003F4D01" w:rsidRPr="001B3684">
        <w:rPr>
          <w:rFonts w:asciiTheme="majorBidi" w:hAnsiTheme="majorBidi" w:cstheme="majorBidi"/>
          <w:sz w:val="24"/>
          <w:szCs w:val="24"/>
          <w:rtl/>
        </w:rPr>
        <w:t>دالة احصائ</w:t>
      </w:r>
      <w:r w:rsidR="007306E4" w:rsidRPr="001B3684">
        <w:rPr>
          <w:rFonts w:asciiTheme="majorBidi" w:hAnsiTheme="majorBidi" w:cstheme="majorBidi"/>
          <w:sz w:val="24"/>
          <w:szCs w:val="24"/>
          <w:rtl/>
        </w:rPr>
        <w:t>ي</w:t>
      </w:r>
      <w:r w:rsidR="003F4D01" w:rsidRPr="001B3684">
        <w:rPr>
          <w:rFonts w:asciiTheme="majorBidi" w:hAnsiTheme="majorBidi" w:cstheme="majorBidi"/>
          <w:sz w:val="24"/>
          <w:szCs w:val="24"/>
          <w:rtl/>
        </w:rPr>
        <w:t>اً</w:t>
      </w:r>
      <w:r w:rsidR="00C801CD" w:rsidRPr="001B3684">
        <w:rPr>
          <w:rFonts w:asciiTheme="majorBidi" w:hAnsiTheme="majorBidi" w:cstheme="majorBidi"/>
          <w:sz w:val="24"/>
          <w:szCs w:val="24"/>
          <w:rtl/>
        </w:rPr>
        <w:t xml:space="preserve"> بين جميع مكونات النموذج</w:t>
      </w:r>
      <w:r w:rsidR="007306E4" w:rsidRPr="001B3684">
        <w:rPr>
          <w:rFonts w:asciiTheme="majorBidi" w:hAnsiTheme="majorBidi" w:cstheme="majorBidi"/>
          <w:sz w:val="24"/>
          <w:szCs w:val="24"/>
          <w:rtl/>
        </w:rPr>
        <w:t>،</w:t>
      </w:r>
      <w:r w:rsidR="007D7ABD" w:rsidRPr="001B3684">
        <w:rPr>
          <w:rFonts w:asciiTheme="majorBidi" w:hAnsiTheme="majorBidi" w:cstheme="majorBidi"/>
          <w:sz w:val="24"/>
          <w:szCs w:val="24"/>
          <w:rtl/>
        </w:rPr>
        <w:t xml:space="preserve"> </w:t>
      </w:r>
      <w:r w:rsidR="00B402BC" w:rsidRPr="001B3684">
        <w:rPr>
          <w:rFonts w:asciiTheme="majorBidi" w:hAnsiTheme="majorBidi" w:cstheme="majorBidi"/>
          <w:sz w:val="24"/>
          <w:szCs w:val="24"/>
          <w:rtl/>
        </w:rPr>
        <w:t>وأن</w:t>
      </w:r>
      <w:r w:rsidR="00ED0113" w:rsidRPr="001B3684">
        <w:rPr>
          <w:rFonts w:asciiTheme="majorBidi" w:hAnsiTheme="majorBidi" w:cstheme="majorBidi"/>
          <w:sz w:val="24"/>
          <w:szCs w:val="24"/>
          <w:rtl/>
        </w:rPr>
        <w:t xml:space="preserve"> تخصيص الإعلانات المدعوم بالذكاء </w:t>
      </w:r>
      <w:r w:rsidR="00655DB2" w:rsidRPr="001B3684">
        <w:rPr>
          <w:rFonts w:asciiTheme="majorBidi" w:hAnsiTheme="majorBidi" w:cstheme="majorBidi"/>
          <w:sz w:val="24"/>
          <w:szCs w:val="24"/>
          <w:rtl/>
        </w:rPr>
        <w:t xml:space="preserve">الاصطناعي يسهم في تعزيز ولاء العملاء من خلال تحسين تجربة </w:t>
      </w:r>
      <w:r w:rsidR="001F130D" w:rsidRPr="001B3684">
        <w:rPr>
          <w:rFonts w:asciiTheme="majorBidi" w:hAnsiTheme="majorBidi" w:cstheme="majorBidi"/>
          <w:sz w:val="24"/>
          <w:szCs w:val="24"/>
          <w:rtl/>
        </w:rPr>
        <w:t xml:space="preserve">المستخدم وزيادة القيمة المدركة، مع التأكيد </w:t>
      </w:r>
      <w:r w:rsidR="006F4B10" w:rsidRPr="001B3684">
        <w:rPr>
          <w:rFonts w:asciiTheme="majorBidi" w:hAnsiTheme="majorBidi" w:cstheme="majorBidi"/>
          <w:sz w:val="24"/>
          <w:szCs w:val="24"/>
          <w:rtl/>
        </w:rPr>
        <w:t xml:space="preserve">على أهمية الثقة </w:t>
      </w:r>
      <w:r w:rsidR="002774D1" w:rsidRPr="001B3684">
        <w:rPr>
          <w:rFonts w:asciiTheme="majorBidi" w:hAnsiTheme="majorBidi" w:cstheme="majorBidi"/>
          <w:sz w:val="24"/>
          <w:szCs w:val="24"/>
          <w:rtl/>
        </w:rPr>
        <w:t>وشفافية البيانات في تعزيز فاعلية التخصيص. كما</w:t>
      </w:r>
      <w:r w:rsidR="00743722" w:rsidRPr="001B3684">
        <w:rPr>
          <w:rFonts w:asciiTheme="majorBidi" w:hAnsiTheme="majorBidi" w:cstheme="majorBidi"/>
          <w:sz w:val="24"/>
          <w:szCs w:val="24"/>
          <w:rtl/>
        </w:rPr>
        <w:t xml:space="preserve"> أشارت الدراسة إلى أن الاستثمار في</w:t>
      </w:r>
      <w:r w:rsidR="0068116E" w:rsidRPr="001B3684">
        <w:rPr>
          <w:rFonts w:asciiTheme="majorBidi" w:hAnsiTheme="majorBidi" w:cstheme="majorBidi"/>
          <w:sz w:val="24"/>
          <w:szCs w:val="24"/>
          <w:rtl/>
        </w:rPr>
        <w:t xml:space="preserve"> البنية التحتية القائمة على البيانات، </w:t>
      </w:r>
      <w:r w:rsidR="00DC2CE8" w:rsidRPr="001B3684">
        <w:rPr>
          <w:rFonts w:asciiTheme="majorBidi" w:hAnsiTheme="majorBidi" w:cstheme="majorBidi"/>
          <w:sz w:val="24"/>
          <w:szCs w:val="24"/>
          <w:rtl/>
        </w:rPr>
        <w:t>وتطوير خوارزميات التخصيص</w:t>
      </w:r>
      <w:r w:rsidR="00F03D96" w:rsidRPr="001B3684">
        <w:rPr>
          <w:rFonts w:asciiTheme="majorBidi" w:hAnsiTheme="majorBidi" w:cstheme="majorBidi"/>
          <w:sz w:val="24"/>
          <w:szCs w:val="24"/>
          <w:rtl/>
        </w:rPr>
        <w:t xml:space="preserve">، وتصميم المحتوى الذكي، يسهم في رفع </w:t>
      </w:r>
      <w:r w:rsidR="00C364BE" w:rsidRPr="001B3684">
        <w:rPr>
          <w:rFonts w:asciiTheme="majorBidi" w:hAnsiTheme="majorBidi" w:cstheme="majorBidi"/>
          <w:sz w:val="24"/>
          <w:szCs w:val="24"/>
          <w:rtl/>
        </w:rPr>
        <w:t>كفاءة الإعلانات الرقمية وتعزيز ولاء العملاء</w:t>
      </w:r>
      <w:r w:rsidR="00625FC5" w:rsidRPr="001B3684">
        <w:rPr>
          <w:rFonts w:asciiTheme="majorBidi" w:hAnsiTheme="majorBidi" w:cstheme="majorBidi"/>
        </w:rPr>
        <w:t xml:space="preserve"> </w:t>
      </w:r>
      <w:r w:rsidR="00625FC5" w:rsidRPr="001B3684">
        <w:rPr>
          <w:rFonts w:asciiTheme="majorBidi" w:hAnsiTheme="majorBidi" w:cstheme="majorBidi"/>
          <w:sz w:val="24"/>
          <w:szCs w:val="24"/>
        </w:rPr>
        <w:t>(</w:t>
      </w:r>
      <w:proofErr w:type="spellStart"/>
      <w:r w:rsidR="00EC602D" w:rsidRPr="001B3684">
        <w:rPr>
          <w:rFonts w:asciiTheme="majorBidi" w:hAnsiTheme="majorBidi" w:cstheme="majorBidi"/>
          <w:sz w:val="24"/>
          <w:szCs w:val="24"/>
        </w:rPr>
        <w:t>K</w:t>
      </w:r>
      <w:r w:rsidR="009F559D" w:rsidRPr="001B3684">
        <w:rPr>
          <w:rFonts w:asciiTheme="majorBidi" w:hAnsiTheme="majorBidi" w:cstheme="majorBidi"/>
          <w:sz w:val="24"/>
          <w:szCs w:val="24"/>
        </w:rPr>
        <w:t>hosravian</w:t>
      </w:r>
      <w:proofErr w:type="spellEnd"/>
      <w:r w:rsidR="009F559D" w:rsidRPr="001B3684">
        <w:rPr>
          <w:rFonts w:asciiTheme="majorBidi" w:hAnsiTheme="majorBidi" w:cstheme="majorBidi"/>
          <w:sz w:val="24"/>
          <w:szCs w:val="24"/>
        </w:rPr>
        <w:t xml:space="preserve"> </w:t>
      </w:r>
      <w:proofErr w:type="spellStart"/>
      <w:r w:rsidR="009F559D" w:rsidRPr="001B3684">
        <w:rPr>
          <w:rFonts w:asciiTheme="majorBidi" w:hAnsiTheme="majorBidi" w:cstheme="majorBidi"/>
          <w:sz w:val="24"/>
          <w:szCs w:val="24"/>
        </w:rPr>
        <w:t>Champiri</w:t>
      </w:r>
      <w:proofErr w:type="spellEnd"/>
      <w:r w:rsidR="00625FC5" w:rsidRPr="001B3684">
        <w:rPr>
          <w:rFonts w:asciiTheme="majorBidi" w:hAnsiTheme="majorBidi" w:cstheme="majorBidi"/>
          <w:sz w:val="24"/>
          <w:szCs w:val="24"/>
        </w:rPr>
        <w:t xml:space="preserve"> et al., 2025, pp. 139–140)</w:t>
      </w:r>
      <w:r w:rsidR="00625FC5" w:rsidRPr="001B3684">
        <w:rPr>
          <w:rFonts w:asciiTheme="majorBidi" w:hAnsiTheme="majorBidi" w:cstheme="majorBidi"/>
          <w:sz w:val="24"/>
          <w:szCs w:val="24"/>
          <w:rtl/>
        </w:rPr>
        <w:t>.</w:t>
      </w:r>
    </w:p>
    <w:p w14:paraId="3426B302" w14:textId="77777777" w:rsidR="00AF1EA2" w:rsidRDefault="00AF1EA2" w:rsidP="00FA2A51">
      <w:pPr>
        <w:bidi/>
        <w:spacing w:line="360" w:lineRule="auto"/>
        <w:ind w:right="180"/>
        <w:rPr>
          <w:rFonts w:asciiTheme="majorBidi" w:hAnsiTheme="majorBidi" w:cstheme="majorBidi"/>
          <w:b/>
          <w:bCs/>
          <w:sz w:val="24"/>
          <w:szCs w:val="24"/>
          <w:rtl/>
        </w:rPr>
      </w:pPr>
    </w:p>
    <w:p w14:paraId="72145C7F" w14:textId="77777777" w:rsidR="00AF1EA2" w:rsidRDefault="00AF1EA2" w:rsidP="00AF1EA2">
      <w:pPr>
        <w:bidi/>
        <w:spacing w:line="360" w:lineRule="auto"/>
        <w:ind w:right="180"/>
        <w:rPr>
          <w:rFonts w:asciiTheme="majorBidi" w:hAnsiTheme="majorBidi" w:cstheme="majorBidi"/>
          <w:b/>
          <w:bCs/>
          <w:sz w:val="24"/>
          <w:szCs w:val="24"/>
          <w:rtl/>
        </w:rPr>
      </w:pPr>
    </w:p>
    <w:p w14:paraId="70545349" w14:textId="77777777" w:rsidR="00AF1EA2" w:rsidRDefault="00AF1EA2" w:rsidP="00AF1EA2">
      <w:pPr>
        <w:bidi/>
        <w:spacing w:line="360" w:lineRule="auto"/>
        <w:ind w:right="180"/>
        <w:rPr>
          <w:rFonts w:asciiTheme="majorBidi" w:hAnsiTheme="majorBidi" w:cstheme="majorBidi"/>
          <w:b/>
          <w:bCs/>
          <w:sz w:val="24"/>
          <w:szCs w:val="24"/>
          <w:rtl/>
        </w:rPr>
      </w:pPr>
    </w:p>
    <w:p w14:paraId="5DACABEB" w14:textId="77777777" w:rsidR="00AF1EA2" w:rsidRDefault="00AF1EA2" w:rsidP="00AF1EA2">
      <w:pPr>
        <w:bidi/>
        <w:spacing w:line="360" w:lineRule="auto"/>
        <w:ind w:right="180"/>
        <w:rPr>
          <w:rFonts w:asciiTheme="majorBidi" w:hAnsiTheme="majorBidi" w:cstheme="majorBidi"/>
          <w:b/>
          <w:bCs/>
          <w:sz w:val="24"/>
          <w:szCs w:val="24"/>
          <w:rtl/>
        </w:rPr>
      </w:pPr>
    </w:p>
    <w:p w14:paraId="7ACBFC3D" w14:textId="6E0C01C4" w:rsidR="00075F45" w:rsidRPr="001B3684" w:rsidRDefault="003C060B" w:rsidP="00AF1EA2">
      <w:pPr>
        <w:bidi/>
        <w:spacing w:line="360" w:lineRule="auto"/>
        <w:ind w:right="180"/>
        <w:rPr>
          <w:rFonts w:asciiTheme="majorBidi" w:hAnsiTheme="majorBidi" w:cstheme="majorBidi"/>
          <w:b/>
          <w:bCs/>
          <w:sz w:val="24"/>
          <w:szCs w:val="24"/>
        </w:rPr>
      </w:pPr>
      <w:r w:rsidRPr="001B3684">
        <w:rPr>
          <w:rFonts w:asciiTheme="majorBidi" w:hAnsiTheme="majorBidi" w:cstheme="majorBidi"/>
          <w:b/>
          <w:bCs/>
          <w:sz w:val="24"/>
          <w:szCs w:val="24"/>
          <w:rtl/>
        </w:rPr>
        <w:lastRenderedPageBreak/>
        <w:t xml:space="preserve">دراسة </w:t>
      </w:r>
      <w:r w:rsidRPr="001B3684">
        <w:rPr>
          <w:rFonts w:asciiTheme="majorBidi" w:hAnsiTheme="majorBidi" w:cstheme="majorBidi"/>
          <w:b/>
          <w:bCs/>
          <w:sz w:val="24"/>
          <w:szCs w:val="24"/>
        </w:rPr>
        <w:t>Y</w:t>
      </w:r>
      <w:r w:rsidR="000534EB" w:rsidRPr="001B3684">
        <w:rPr>
          <w:rFonts w:asciiTheme="majorBidi" w:hAnsiTheme="majorBidi" w:cstheme="majorBidi"/>
          <w:b/>
          <w:bCs/>
          <w:sz w:val="24"/>
          <w:szCs w:val="24"/>
        </w:rPr>
        <w:t>eo</w:t>
      </w:r>
      <w:r w:rsidRPr="001B3684">
        <w:rPr>
          <w:rFonts w:asciiTheme="majorBidi" w:hAnsiTheme="majorBidi" w:cstheme="majorBidi"/>
          <w:b/>
          <w:bCs/>
          <w:sz w:val="24"/>
          <w:szCs w:val="24"/>
          <w:rtl/>
        </w:rPr>
        <w:t xml:space="preserve"> </w:t>
      </w:r>
      <w:r w:rsidR="00353319" w:rsidRPr="001B3684">
        <w:rPr>
          <w:rFonts w:asciiTheme="majorBidi" w:hAnsiTheme="majorBidi" w:cstheme="majorBidi"/>
          <w:b/>
          <w:bCs/>
          <w:sz w:val="24"/>
          <w:szCs w:val="24"/>
          <w:rtl/>
        </w:rPr>
        <w:t>وآخرون (</w:t>
      </w:r>
      <w:r w:rsidR="00F76362" w:rsidRPr="001B3684">
        <w:rPr>
          <w:rFonts w:asciiTheme="majorBidi" w:hAnsiTheme="majorBidi" w:cstheme="majorBidi"/>
          <w:b/>
          <w:bCs/>
          <w:sz w:val="24"/>
          <w:szCs w:val="24"/>
          <w:rtl/>
        </w:rPr>
        <w:t>2025)</w:t>
      </w:r>
      <w:r w:rsidRPr="001B3684">
        <w:rPr>
          <w:rFonts w:asciiTheme="majorBidi" w:hAnsiTheme="majorBidi" w:cstheme="majorBidi"/>
          <w:b/>
          <w:bCs/>
          <w:sz w:val="24"/>
          <w:szCs w:val="24"/>
          <w:rtl/>
        </w:rPr>
        <w:t xml:space="preserve"> بعنوان</w:t>
      </w:r>
    </w:p>
    <w:p w14:paraId="461ED574" w14:textId="016CE558" w:rsidR="00B0210D" w:rsidRPr="001B3684" w:rsidRDefault="00B0210D" w:rsidP="00FA2A51">
      <w:pPr>
        <w:spacing w:line="360" w:lineRule="auto"/>
        <w:ind w:right="180"/>
        <w:rPr>
          <w:rFonts w:asciiTheme="majorBidi" w:hAnsiTheme="majorBidi" w:cstheme="majorBidi"/>
          <w:b/>
          <w:bCs/>
          <w:sz w:val="24"/>
          <w:szCs w:val="24"/>
          <w:rtl/>
        </w:rPr>
      </w:pPr>
      <w:r w:rsidRPr="001B3684">
        <w:rPr>
          <w:rFonts w:asciiTheme="majorBidi" w:hAnsiTheme="majorBidi" w:cstheme="majorBidi"/>
          <w:b/>
          <w:bCs/>
          <w:sz w:val="24"/>
          <w:szCs w:val="24"/>
        </w:rPr>
        <w:t>“</w:t>
      </w:r>
      <w:r w:rsidR="00B77DE3" w:rsidRPr="001B3684">
        <w:rPr>
          <w:rFonts w:asciiTheme="majorBidi" w:hAnsiTheme="majorBidi" w:cstheme="majorBidi"/>
          <w:b/>
          <w:bCs/>
          <w:sz w:val="24"/>
          <w:szCs w:val="24"/>
        </w:rPr>
        <w:t>How Persuasive Is Personalized Advertising? A Meta-Analytic Review of Experimental Evidence of the Effects of Personalization on Ad Effectiveness</w:t>
      </w:r>
      <w:r w:rsidR="007163A0" w:rsidRPr="001B3684">
        <w:rPr>
          <w:rFonts w:asciiTheme="majorBidi" w:hAnsiTheme="majorBidi" w:cstheme="majorBidi"/>
          <w:b/>
          <w:bCs/>
          <w:sz w:val="24"/>
          <w:szCs w:val="24"/>
        </w:rPr>
        <w:t>”</w:t>
      </w:r>
    </w:p>
    <w:p w14:paraId="5849D792" w14:textId="6CA34B02" w:rsidR="00697ED4" w:rsidRPr="001B3684" w:rsidRDefault="00B407DB" w:rsidP="00FA2A51">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هدفت الدرا</w:t>
      </w:r>
      <w:r w:rsidR="00E148A9" w:rsidRPr="001B3684">
        <w:rPr>
          <w:rFonts w:asciiTheme="majorBidi" w:hAnsiTheme="majorBidi" w:cstheme="majorBidi"/>
          <w:sz w:val="24"/>
          <w:szCs w:val="24"/>
          <w:rtl/>
        </w:rPr>
        <w:t xml:space="preserve">سة إلى تقييم أثر </w:t>
      </w:r>
      <w:r w:rsidR="000D5A36" w:rsidRPr="001B3684">
        <w:rPr>
          <w:rFonts w:asciiTheme="majorBidi" w:hAnsiTheme="majorBidi" w:cstheme="majorBidi"/>
          <w:sz w:val="24"/>
          <w:szCs w:val="24"/>
          <w:rtl/>
        </w:rPr>
        <w:t>الإعلانات المخصصة في فاعلية الإعلان</w:t>
      </w:r>
      <w:r w:rsidR="0042693F" w:rsidRPr="001B3684">
        <w:rPr>
          <w:rFonts w:asciiTheme="majorBidi" w:hAnsiTheme="majorBidi" w:cstheme="majorBidi"/>
          <w:sz w:val="24"/>
          <w:szCs w:val="24"/>
          <w:rtl/>
        </w:rPr>
        <w:t xml:space="preserve">، من خلال تحليل نتائج الدراسات </w:t>
      </w:r>
      <w:r w:rsidR="00C0184A" w:rsidRPr="001B3684">
        <w:rPr>
          <w:rFonts w:asciiTheme="majorBidi" w:hAnsiTheme="majorBidi" w:cstheme="majorBidi"/>
          <w:sz w:val="24"/>
          <w:szCs w:val="24"/>
          <w:rtl/>
        </w:rPr>
        <w:t xml:space="preserve">التجريبية التي قارنت بين الإعلانات المخصصة </w:t>
      </w:r>
      <w:r w:rsidR="002F4ED5" w:rsidRPr="001B3684">
        <w:rPr>
          <w:rFonts w:asciiTheme="majorBidi" w:hAnsiTheme="majorBidi" w:cstheme="majorBidi"/>
          <w:sz w:val="24"/>
          <w:szCs w:val="24"/>
          <w:rtl/>
        </w:rPr>
        <w:t xml:space="preserve">والإعلانات غير المخصصة، مع </w:t>
      </w:r>
      <w:r w:rsidR="00FC3168" w:rsidRPr="001B3684">
        <w:rPr>
          <w:rFonts w:asciiTheme="majorBidi" w:hAnsiTheme="majorBidi" w:cstheme="majorBidi"/>
          <w:sz w:val="24"/>
          <w:szCs w:val="24"/>
          <w:rtl/>
        </w:rPr>
        <w:t xml:space="preserve">بحث الآليات التي تفسر تأثير التخصيص في </w:t>
      </w:r>
      <w:r w:rsidR="00D06F69" w:rsidRPr="001B3684">
        <w:rPr>
          <w:rFonts w:asciiTheme="majorBidi" w:hAnsiTheme="majorBidi" w:cstheme="majorBidi"/>
          <w:sz w:val="24"/>
          <w:szCs w:val="24"/>
          <w:rtl/>
        </w:rPr>
        <w:t xml:space="preserve">استجابات المستهلكين. واعتمدت الدراسة على المنهج الكمي باستخدام التحليل التلوي </w:t>
      </w:r>
      <w:r w:rsidR="00602FCA" w:rsidRPr="001B3684">
        <w:rPr>
          <w:rFonts w:asciiTheme="majorBidi" w:hAnsiTheme="majorBidi" w:cstheme="majorBidi"/>
          <w:sz w:val="24"/>
          <w:szCs w:val="24"/>
          <w:rtl/>
        </w:rPr>
        <w:t>(</w:t>
      </w:r>
      <w:r w:rsidR="003B62D3" w:rsidRPr="001B3684">
        <w:rPr>
          <w:rFonts w:asciiTheme="majorBidi" w:hAnsiTheme="majorBidi" w:cstheme="majorBidi"/>
          <w:sz w:val="24"/>
          <w:szCs w:val="24"/>
        </w:rPr>
        <w:t>(Meta-analysis</w:t>
      </w:r>
      <w:r w:rsidR="00FC2078" w:rsidRPr="001B3684">
        <w:rPr>
          <w:rFonts w:asciiTheme="majorBidi" w:hAnsiTheme="majorBidi" w:cstheme="majorBidi"/>
          <w:sz w:val="24"/>
          <w:szCs w:val="24"/>
          <w:rtl/>
        </w:rPr>
        <w:t xml:space="preserve">، حيث </w:t>
      </w:r>
      <w:r w:rsidR="00856309" w:rsidRPr="001B3684">
        <w:rPr>
          <w:rFonts w:asciiTheme="majorBidi" w:hAnsiTheme="majorBidi" w:cstheme="majorBidi"/>
          <w:sz w:val="24"/>
          <w:szCs w:val="24"/>
          <w:rtl/>
        </w:rPr>
        <w:t>شملت</w:t>
      </w:r>
      <w:r w:rsidR="00641ED9" w:rsidRPr="001B3684">
        <w:rPr>
          <w:rFonts w:asciiTheme="majorBidi" w:hAnsiTheme="majorBidi" w:cstheme="majorBidi"/>
          <w:sz w:val="24"/>
          <w:szCs w:val="24"/>
          <w:rtl/>
        </w:rPr>
        <w:t xml:space="preserve"> </w:t>
      </w:r>
      <w:r w:rsidR="00856309" w:rsidRPr="001B3684">
        <w:rPr>
          <w:rFonts w:asciiTheme="majorBidi" w:hAnsiTheme="majorBidi" w:cstheme="majorBidi"/>
          <w:sz w:val="24"/>
          <w:szCs w:val="24"/>
          <w:rtl/>
        </w:rPr>
        <w:t>(53)</w:t>
      </w:r>
      <w:r w:rsidR="00FC2078" w:rsidRPr="001B3684">
        <w:rPr>
          <w:rFonts w:asciiTheme="majorBidi" w:hAnsiTheme="majorBidi" w:cstheme="majorBidi"/>
          <w:sz w:val="24"/>
          <w:szCs w:val="24"/>
          <w:rtl/>
        </w:rPr>
        <w:t xml:space="preserve"> دراسة تجريبية </w:t>
      </w:r>
      <w:r w:rsidR="00950CF7" w:rsidRPr="001B3684">
        <w:rPr>
          <w:rFonts w:asciiTheme="majorBidi" w:hAnsiTheme="majorBidi" w:cstheme="majorBidi"/>
          <w:sz w:val="24"/>
          <w:szCs w:val="24"/>
          <w:rtl/>
        </w:rPr>
        <w:t xml:space="preserve">مستخلصة </w:t>
      </w:r>
      <w:r w:rsidR="00641ED9" w:rsidRPr="001B3684">
        <w:rPr>
          <w:rFonts w:asciiTheme="majorBidi" w:hAnsiTheme="majorBidi" w:cstheme="majorBidi"/>
          <w:sz w:val="24"/>
          <w:szCs w:val="24"/>
          <w:rtl/>
        </w:rPr>
        <w:t>من (38</w:t>
      </w:r>
      <w:r w:rsidR="005F4080" w:rsidRPr="001B3684">
        <w:rPr>
          <w:rFonts w:asciiTheme="majorBidi" w:hAnsiTheme="majorBidi" w:cstheme="majorBidi"/>
          <w:sz w:val="24"/>
          <w:szCs w:val="24"/>
          <w:rtl/>
        </w:rPr>
        <w:t>)</w:t>
      </w:r>
      <w:r w:rsidR="00950CF7" w:rsidRPr="001B3684">
        <w:rPr>
          <w:rFonts w:asciiTheme="majorBidi" w:hAnsiTheme="majorBidi" w:cstheme="majorBidi"/>
          <w:sz w:val="24"/>
          <w:szCs w:val="24"/>
          <w:rtl/>
        </w:rPr>
        <w:t xml:space="preserve"> بحثاً</w:t>
      </w:r>
      <w:r w:rsidR="00982DDB" w:rsidRPr="001B3684">
        <w:rPr>
          <w:rFonts w:asciiTheme="majorBidi" w:hAnsiTheme="majorBidi" w:cstheme="majorBidi"/>
          <w:sz w:val="24"/>
          <w:szCs w:val="24"/>
          <w:rtl/>
        </w:rPr>
        <w:t xml:space="preserve">، بإجمالي </w:t>
      </w:r>
      <w:r w:rsidR="00641ED9" w:rsidRPr="001B3684">
        <w:rPr>
          <w:rFonts w:asciiTheme="majorBidi" w:hAnsiTheme="majorBidi" w:cstheme="majorBidi"/>
          <w:sz w:val="24"/>
          <w:szCs w:val="24"/>
          <w:rtl/>
        </w:rPr>
        <w:t>(</w:t>
      </w:r>
      <w:r w:rsidR="00982DDB" w:rsidRPr="001B3684">
        <w:rPr>
          <w:rFonts w:asciiTheme="majorBidi" w:hAnsiTheme="majorBidi" w:cstheme="majorBidi"/>
          <w:sz w:val="24"/>
          <w:szCs w:val="24"/>
          <w:rtl/>
        </w:rPr>
        <w:t>11,786</w:t>
      </w:r>
      <w:r w:rsidR="00641ED9" w:rsidRPr="001B3684">
        <w:rPr>
          <w:rFonts w:asciiTheme="majorBidi" w:hAnsiTheme="majorBidi" w:cstheme="majorBidi"/>
          <w:sz w:val="24"/>
          <w:szCs w:val="24"/>
          <w:rtl/>
        </w:rPr>
        <w:t>)</w:t>
      </w:r>
      <w:r w:rsidR="0076257E" w:rsidRPr="001B3684">
        <w:rPr>
          <w:rFonts w:asciiTheme="majorBidi" w:hAnsiTheme="majorBidi" w:cstheme="majorBidi"/>
          <w:sz w:val="24"/>
          <w:szCs w:val="24"/>
          <w:rtl/>
        </w:rPr>
        <w:t xml:space="preserve"> مشاركاً، </w:t>
      </w:r>
      <w:r w:rsidR="009A0237" w:rsidRPr="001B3684">
        <w:rPr>
          <w:rFonts w:asciiTheme="majorBidi" w:hAnsiTheme="majorBidi" w:cstheme="majorBidi"/>
          <w:sz w:val="24"/>
          <w:szCs w:val="24"/>
          <w:rtl/>
        </w:rPr>
        <w:t xml:space="preserve">كما </w:t>
      </w:r>
      <w:r w:rsidR="00A105FC" w:rsidRPr="001B3684">
        <w:rPr>
          <w:rFonts w:asciiTheme="majorBidi" w:hAnsiTheme="majorBidi" w:cstheme="majorBidi"/>
          <w:sz w:val="24"/>
          <w:szCs w:val="24"/>
          <w:rtl/>
        </w:rPr>
        <w:t>استخدمت كذلك</w:t>
      </w:r>
      <w:r w:rsidR="00F32C99" w:rsidRPr="001B3684">
        <w:rPr>
          <w:rFonts w:asciiTheme="majorBidi" w:hAnsiTheme="majorBidi" w:cstheme="majorBidi"/>
          <w:sz w:val="24"/>
          <w:szCs w:val="24"/>
          <w:rtl/>
        </w:rPr>
        <w:t xml:space="preserve"> </w:t>
      </w:r>
      <w:r w:rsidR="0076257E" w:rsidRPr="001B3684">
        <w:rPr>
          <w:rFonts w:asciiTheme="majorBidi" w:hAnsiTheme="majorBidi" w:cstheme="majorBidi"/>
          <w:sz w:val="24"/>
          <w:szCs w:val="24"/>
          <w:rtl/>
        </w:rPr>
        <w:t xml:space="preserve">نمذجة المعادلات </w:t>
      </w:r>
      <w:r w:rsidR="002704D2" w:rsidRPr="001B3684">
        <w:rPr>
          <w:rFonts w:asciiTheme="majorBidi" w:hAnsiTheme="majorBidi" w:cstheme="majorBidi"/>
          <w:sz w:val="24"/>
          <w:szCs w:val="24"/>
          <w:rtl/>
        </w:rPr>
        <w:t>الهيكلية</w:t>
      </w:r>
      <w:r w:rsidR="009A2715" w:rsidRPr="001B3684">
        <w:rPr>
          <w:rFonts w:asciiTheme="majorBidi" w:hAnsiTheme="majorBidi" w:cstheme="majorBidi"/>
          <w:sz w:val="24"/>
          <w:szCs w:val="24"/>
          <w:rtl/>
        </w:rPr>
        <w:t xml:space="preserve"> في</w:t>
      </w:r>
      <w:r w:rsidR="00611071" w:rsidRPr="001B3684">
        <w:rPr>
          <w:rFonts w:asciiTheme="majorBidi" w:hAnsiTheme="majorBidi" w:cstheme="majorBidi"/>
          <w:sz w:val="24"/>
          <w:szCs w:val="24"/>
          <w:rtl/>
        </w:rPr>
        <w:t xml:space="preserve"> التحليل التلوي </w:t>
      </w:r>
      <w:r w:rsidR="00697ED4" w:rsidRPr="001B3684">
        <w:rPr>
          <w:rFonts w:asciiTheme="majorBidi" w:hAnsiTheme="majorBidi" w:cstheme="majorBidi"/>
          <w:sz w:val="24"/>
          <w:szCs w:val="24"/>
          <w:rtl/>
        </w:rPr>
        <w:t>(</w:t>
      </w:r>
      <w:r w:rsidR="00697ED4" w:rsidRPr="001B3684">
        <w:rPr>
          <w:rFonts w:asciiTheme="majorBidi" w:hAnsiTheme="majorBidi" w:cstheme="majorBidi"/>
          <w:sz w:val="24"/>
          <w:szCs w:val="24"/>
        </w:rPr>
        <w:t>Meta-Analy</w:t>
      </w:r>
      <w:r w:rsidR="00890148" w:rsidRPr="001B3684">
        <w:rPr>
          <w:rFonts w:asciiTheme="majorBidi" w:hAnsiTheme="majorBidi" w:cstheme="majorBidi"/>
          <w:sz w:val="24"/>
          <w:szCs w:val="24"/>
        </w:rPr>
        <w:t>tic SEM</w:t>
      </w:r>
      <w:r w:rsidR="00890148" w:rsidRPr="001B3684">
        <w:rPr>
          <w:rFonts w:asciiTheme="majorBidi" w:hAnsiTheme="majorBidi" w:cstheme="majorBidi"/>
          <w:sz w:val="24"/>
          <w:szCs w:val="24"/>
          <w:rtl/>
        </w:rPr>
        <w:t xml:space="preserve">) لدراسة </w:t>
      </w:r>
      <w:r w:rsidR="007F4302" w:rsidRPr="001B3684">
        <w:rPr>
          <w:rFonts w:asciiTheme="majorBidi" w:hAnsiTheme="majorBidi" w:cstheme="majorBidi"/>
          <w:sz w:val="24"/>
          <w:szCs w:val="24"/>
          <w:rtl/>
        </w:rPr>
        <w:t>الآليات المفسرة لفاعلية الإعلانات المخصص</w:t>
      </w:r>
      <w:r w:rsidR="002916AB" w:rsidRPr="001B3684">
        <w:rPr>
          <w:rFonts w:asciiTheme="majorBidi" w:hAnsiTheme="majorBidi" w:cstheme="majorBidi"/>
          <w:sz w:val="24"/>
          <w:szCs w:val="24"/>
          <w:rtl/>
        </w:rPr>
        <w:t xml:space="preserve">ة. وأظهرت النتائج أن </w:t>
      </w:r>
      <w:r w:rsidR="00001113" w:rsidRPr="001B3684">
        <w:rPr>
          <w:rFonts w:asciiTheme="majorBidi" w:hAnsiTheme="majorBidi" w:cstheme="majorBidi"/>
          <w:sz w:val="24"/>
          <w:szCs w:val="24"/>
          <w:rtl/>
        </w:rPr>
        <w:t xml:space="preserve">الإعلانات المخصصة أكثر فاعلية من الإعلانات </w:t>
      </w:r>
      <w:r w:rsidR="005C6E28" w:rsidRPr="001B3684">
        <w:rPr>
          <w:rFonts w:asciiTheme="majorBidi" w:hAnsiTheme="majorBidi" w:cstheme="majorBidi"/>
          <w:sz w:val="24"/>
          <w:szCs w:val="24"/>
          <w:rtl/>
        </w:rPr>
        <w:t xml:space="preserve">غير المخصصة في تحسين اتجاهات المستهلكين وزيادة </w:t>
      </w:r>
      <w:r w:rsidR="00374DFA" w:rsidRPr="001B3684">
        <w:rPr>
          <w:rFonts w:asciiTheme="majorBidi" w:hAnsiTheme="majorBidi" w:cstheme="majorBidi"/>
          <w:sz w:val="24"/>
          <w:szCs w:val="24"/>
          <w:rtl/>
        </w:rPr>
        <w:t xml:space="preserve">نواياهم السلوكية، كما بينت أن الملائمة </w:t>
      </w:r>
      <w:r w:rsidR="0063326F" w:rsidRPr="001B3684">
        <w:rPr>
          <w:rFonts w:asciiTheme="majorBidi" w:hAnsiTheme="majorBidi" w:cstheme="majorBidi"/>
          <w:sz w:val="24"/>
          <w:szCs w:val="24"/>
          <w:rtl/>
        </w:rPr>
        <w:t>المدركة (</w:t>
      </w:r>
      <w:r w:rsidR="0063326F" w:rsidRPr="001B3684">
        <w:rPr>
          <w:rFonts w:asciiTheme="majorBidi" w:hAnsiTheme="majorBidi" w:cstheme="majorBidi"/>
          <w:sz w:val="24"/>
          <w:szCs w:val="24"/>
        </w:rPr>
        <w:t>P</w:t>
      </w:r>
      <w:r w:rsidR="00D85094" w:rsidRPr="001B3684">
        <w:rPr>
          <w:rFonts w:asciiTheme="majorBidi" w:hAnsiTheme="majorBidi" w:cstheme="majorBidi"/>
          <w:sz w:val="24"/>
          <w:szCs w:val="24"/>
        </w:rPr>
        <w:t>er</w:t>
      </w:r>
      <w:r w:rsidR="00D349B4" w:rsidRPr="001B3684">
        <w:rPr>
          <w:rFonts w:asciiTheme="majorBidi" w:hAnsiTheme="majorBidi" w:cstheme="majorBidi"/>
          <w:sz w:val="24"/>
          <w:szCs w:val="24"/>
        </w:rPr>
        <w:t>cei</w:t>
      </w:r>
      <w:r w:rsidR="0085670D" w:rsidRPr="001B3684">
        <w:rPr>
          <w:rFonts w:asciiTheme="majorBidi" w:hAnsiTheme="majorBidi" w:cstheme="majorBidi"/>
          <w:sz w:val="24"/>
          <w:szCs w:val="24"/>
        </w:rPr>
        <w:t>ved Relevance</w:t>
      </w:r>
      <w:r w:rsidR="0085670D" w:rsidRPr="001B3684">
        <w:rPr>
          <w:rFonts w:asciiTheme="majorBidi" w:hAnsiTheme="majorBidi" w:cstheme="majorBidi"/>
          <w:sz w:val="24"/>
          <w:szCs w:val="24"/>
          <w:rtl/>
        </w:rPr>
        <w:t>)</w:t>
      </w:r>
      <w:r w:rsidR="00345A2F" w:rsidRPr="001B3684">
        <w:rPr>
          <w:rFonts w:asciiTheme="majorBidi" w:hAnsiTheme="majorBidi" w:cstheme="majorBidi"/>
          <w:sz w:val="24"/>
          <w:szCs w:val="24"/>
          <w:rtl/>
        </w:rPr>
        <w:t xml:space="preserve"> </w:t>
      </w:r>
      <w:r w:rsidR="009A0237" w:rsidRPr="001B3684">
        <w:rPr>
          <w:rFonts w:asciiTheme="majorBidi" w:hAnsiTheme="majorBidi" w:cstheme="majorBidi"/>
          <w:sz w:val="24"/>
          <w:szCs w:val="24"/>
          <w:rtl/>
        </w:rPr>
        <w:t>تمثل</w:t>
      </w:r>
      <w:r w:rsidR="00345A2F" w:rsidRPr="001B3684">
        <w:rPr>
          <w:rFonts w:asciiTheme="majorBidi" w:hAnsiTheme="majorBidi" w:cstheme="majorBidi"/>
          <w:sz w:val="24"/>
          <w:szCs w:val="24"/>
          <w:rtl/>
        </w:rPr>
        <w:t xml:space="preserve"> العامل الرئيسي </w:t>
      </w:r>
      <w:r w:rsidR="006D4A40" w:rsidRPr="001B3684">
        <w:rPr>
          <w:rFonts w:asciiTheme="majorBidi" w:hAnsiTheme="majorBidi" w:cstheme="majorBidi"/>
          <w:sz w:val="24"/>
          <w:szCs w:val="24"/>
          <w:rtl/>
        </w:rPr>
        <w:t>في</w:t>
      </w:r>
      <w:r w:rsidR="0016095D" w:rsidRPr="001B3684">
        <w:rPr>
          <w:rFonts w:asciiTheme="majorBidi" w:hAnsiTheme="majorBidi" w:cstheme="majorBidi"/>
          <w:sz w:val="24"/>
          <w:szCs w:val="24"/>
          <w:rtl/>
        </w:rPr>
        <w:t xml:space="preserve"> </w:t>
      </w:r>
      <w:r w:rsidR="006D4A40" w:rsidRPr="001B3684">
        <w:rPr>
          <w:rFonts w:asciiTheme="majorBidi" w:hAnsiTheme="majorBidi" w:cstheme="majorBidi"/>
          <w:sz w:val="24"/>
          <w:szCs w:val="24"/>
          <w:rtl/>
        </w:rPr>
        <w:t>ت</w:t>
      </w:r>
      <w:r w:rsidR="00347985" w:rsidRPr="001B3684">
        <w:rPr>
          <w:rFonts w:asciiTheme="majorBidi" w:hAnsiTheme="majorBidi" w:cstheme="majorBidi"/>
          <w:sz w:val="24"/>
          <w:szCs w:val="24"/>
          <w:rtl/>
        </w:rPr>
        <w:t>فس</w:t>
      </w:r>
      <w:r w:rsidR="006D4A40" w:rsidRPr="001B3684">
        <w:rPr>
          <w:rFonts w:asciiTheme="majorBidi" w:hAnsiTheme="majorBidi" w:cstheme="majorBidi"/>
          <w:sz w:val="24"/>
          <w:szCs w:val="24"/>
          <w:rtl/>
        </w:rPr>
        <w:t>ي</w:t>
      </w:r>
      <w:r w:rsidR="00347985" w:rsidRPr="001B3684">
        <w:rPr>
          <w:rFonts w:asciiTheme="majorBidi" w:hAnsiTheme="majorBidi" w:cstheme="majorBidi"/>
          <w:sz w:val="24"/>
          <w:szCs w:val="24"/>
          <w:rtl/>
        </w:rPr>
        <w:t xml:space="preserve">ر فاعلية الإعلانات المخصصة، في حين </w:t>
      </w:r>
      <w:r w:rsidR="00DD7463" w:rsidRPr="001B3684">
        <w:rPr>
          <w:rFonts w:asciiTheme="majorBidi" w:hAnsiTheme="majorBidi" w:cstheme="majorBidi"/>
          <w:sz w:val="24"/>
          <w:szCs w:val="24"/>
          <w:rtl/>
        </w:rPr>
        <w:t xml:space="preserve">لم </w:t>
      </w:r>
      <w:r w:rsidR="006D4A40" w:rsidRPr="001B3684">
        <w:rPr>
          <w:rFonts w:asciiTheme="majorBidi" w:hAnsiTheme="majorBidi" w:cstheme="majorBidi"/>
          <w:sz w:val="24"/>
          <w:szCs w:val="24"/>
          <w:rtl/>
        </w:rPr>
        <w:t>يظهر</w:t>
      </w:r>
      <w:r w:rsidR="007C6DBD" w:rsidRPr="001B3684">
        <w:rPr>
          <w:rFonts w:asciiTheme="majorBidi" w:hAnsiTheme="majorBidi" w:cstheme="majorBidi"/>
          <w:sz w:val="24"/>
          <w:szCs w:val="24"/>
          <w:rtl/>
        </w:rPr>
        <w:t xml:space="preserve"> ا</w:t>
      </w:r>
      <w:r w:rsidR="00DD7463" w:rsidRPr="001B3684">
        <w:rPr>
          <w:rFonts w:asciiTheme="majorBidi" w:hAnsiTheme="majorBidi" w:cstheme="majorBidi"/>
          <w:sz w:val="24"/>
          <w:szCs w:val="24"/>
          <w:rtl/>
        </w:rPr>
        <w:t xml:space="preserve">لإزعاج </w:t>
      </w:r>
      <w:r w:rsidR="00872ED4" w:rsidRPr="001B3684">
        <w:rPr>
          <w:rFonts w:asciiTheme="majorBidi" w:hAnsiTheme="majorBidi" w:cstheme="majorBidi"/>
          <w:sz w:val="24"/>
          <w:szCs w:val="24"/>
          <w:rtl/>
        </w:rPr>
        <w:t>المدرك (</w:t>
      </w:r>
      <w:r w:rsidR="00872ED4" w:rsidRPr="001B3684">
        <w:rPr>
          <w:rFonts w:asciiTheme="majorBidi" w:hAnsiTheme="majorBidi" w:cstheme="majorBidi"/>
          <w:sz w:val="24"/>
          <w:szCs w:val="24"/>
        </w:rPr>
        <w:t>Perceived Intrusiv</w:t>
      </w:r>
      <w:r w:rsidR="005E6ACD" w:rsidRPr="001B3684">
        <w:rPr>
          <w:rFonts w:asciiTheme="majorBidi" w:hAnsiTheme="majorBidi" w:cstheme="majorBidi"/>
          <w:sz w:val="24"/>
          <w:szCs w:val="24"/>
        </w:rPr>
        <w:t>eness</w:t>
      </w:r>
      <w:r w:rsidR="007C6DBD" w:rsidRPr="001B3684">
        <w:rPr>
          <w:rFonts w:asciiTheme="majorBidi" w:hAnsiTheme="majorBidi" w:cstheme="majorBidi"/>
          <w:sz w:val="24"/>
          <w:szCs w:val="24"/>
          <w:rtl/>
        </w:rPr>
        <w:t>)</w:t>
      </w:r>
      <w:r w:rsidR="00DD7463" w:rsidRPr="001B3684">
        <w:rPr>
          <w:rFonts w:asciiTheme="majorBidi" w:hAnsiTheme="majorBidi" w:cstheme="majorBidi"/>
          <w:sz w:val="24"/>
          <w:szCs w:val="24"/>
          <w:rtl/>
        </w:rPr>
        <w:t xml:space="preserve"> تأثير</w:t>
      </w:r>
      <w:r w:rsidR="005E6ACD" w:rsidRPr="001B3684">
        <w:rPr>
          <w:rFonts w:asciiTheme="majorBidi" w:hAnsiTheme="majorBidi" w:cstheme="majorBidi"/>
          <w:sz w:val="24"/>
          <w:szCs w:val="24"/>
          <w:rtl/>
        </w:rPr>
        <w:t>اً</w:t>
      </w:r>
      <w:r w:rsidR="00D37881" w:rsidRPr="001B3684">
        <w:rPr>
          <w:rFonts w:asciiTheme="majorBidi" w:hAnsiTheme="majorBidi" w:cstheme="majorBidi"/>
          <w:sz w:val="24"/>
          <w:szCs w:val="24"/>
          <w:rtl/>
        </w:rPr>
        <w:t xml:space="preserve"> معنوي</w:t>
      </w:r>
      <w:r w:rsidR="005E6ACD" w:rsidRPr="001B3684">
        <w:rPr>
          <w:rFonts w:asciiTheme="majorBidi" w:hAnsiTheme="majorBidi" w:cstheme="majorBidi"/>
          <w:sz w:val="24"/>
          <w:szCs w:val="24"/>
          <w:rtl/>
        </w:rPr>
        <w:t>اً</w:t>
      </w:r>
      <w:r w:rsidR="00D37881" w:rsidRPr="001B3684">
        <w:rPr>
          <w:rFonts w:asciiTheme="majorBidi" w:hAnsiTheme="majorBidi" w:cstheme="majorBidi"/>
          <w:sz w:val="24"/>
          <w:szCs w:val="24"/>
          <w:rtl/>
        </w:rPr>
        <w:t xml:space="preserve"> في تفسير هذه الفاعلية.</w:t>
      </w:r>
      <w:r w:rsidR="009C046A" w:rsidRPr="001B3684">
        <w:rPr>
          <w:rFonts w:asciiTheme="majorBidi" w:hAnsiTheme="majorBidi" w:cstheme="majorBidi"/>
          <w:sz w:val="24"/>
          <w:szCs w:val="24"/>
          <w:rtl/>
        </w:rPr>
        <w:t xml:space="preserve"> و</w:t>
      </w:r>
      <w:r w:rsidR="00D37881" w:rsidRPr="001B3684">
        <w:rPr>
          <w:rFonts w:asciiTheme="majorBidi" w:hAnsiTheme="majorBidi" w:cstheme="majorBidi"/>
          <w:sz w:val="24"/>
          <w:szCs w:val="24"/>
          <w:rtl/>
        </w:rPr>
        <w:t xml:space="preserve">أوضحت </w:t>
      </w:r>
      <w:r w:rsidR="009C046A" w:rsidRPr="001B3684">
        <w:rPr>
          <w:rFonts w:asciiTheme="majorBidi" w:hAnsiTheme="majorBidi" w:cstheme="majorBidi"/>
          <w:sz w:val="24"/>
          <w:szCs w:val="24"/>
          <w:rtl/>
        </w:rPr>
        <w:t>كذلك</w:t>
      </w:r>
      <w:r w:rsidR="00D37881" w:rsidRPr="001B3684">
        <w:rPr>
          <w:rFonts w:asciiTheme="majorBidi" w:hAnsiTheme="majorBidi" w:cstheme="majorBidi"/>
          <w:sz w:val="24"/>
          <w:szCs w:val="24"/>
          <w:rtl/>
        </w:rPr>
        <w:t xml:space="preserve"> </w:t>
      </w:r>
      <w:r w:rsidR="00C21173" w:rsidRPr="001B3684">
        <w:rPr>
          <w:rFonts w:asciiTheme="majorBidi" w:hAnsiTheme="majorBidi" w:cstheme="majorBidi"/>
          <w:sz w:val="24"/>
          <w:szCs w:val="24"/>
          <w:rtl/>
        </w:rPr>
        <w:t>ان الملائمة المدركة</w:t>
      </w:r>
      <w:r w:rsidR="007F02C0" w:rsidRPr="001B3684">
        <w:rPr>
          <w:rFonts w:asciiTheme="majorBidi" w:hAnsiTheme="majorBidi" w:cstheme="majorBidi"/>
          <w:sz w:val="24"/>
          <w:szCs w:val="24"/>
          <w:rtl/>
        </w:rPr>
        <w:t xml:space="preserve"> تؤدي دوراً وسيطاً</w:t>
      </w:r>
      <w:r w:rsidR="00D37881" w:rsidRPr="001B3684">
        <w:rPr>
          <w:rFonts w:asciiTheme="majorBidi" w:hAnsiTheme="majorBidi" w:cstheme="majorBidi"/>
          <w:sz w:val="24"/>
          <w:szCs w:val="24"/>
          <w:rtl/>
        </w:rPr>
        <w:t xml:space="preserve"> </w:t>
      </w:r>
      <w:r w:rsidR="00403534" w:rsidRPr="001B3684">
        <w:rPr>
          <w:rFonts w:asciiTheme="majorBidi" w:hAnsiTheme="majorBidi" w:cstheme="majorBidi"/>
          <w:sz w:val="24"/>
          <w:szCs w:val="24"/>
          <w:rtl/>
        </w:rPr>
        <w:t xml:space="preserve">في تعزيز </w:t>
      </w:r>
      <w:r w:rsidR="00E32264" w:rsidRPr="001B3684">
        <w:rPr>
          <w:rFonts w:asciiTheme="majorBidi" w:hAnsiTheme="majorBidi" w:cstheme="majorBidi"/>
          <w:sz w:val="24"/>
          <w:szCs w:val="24"/>
          <w:rtl/>
        </w:rPr>
        <w:t>فاعلي</w:t>
      </w:r>
      <w:r w:rsidR="002E2288" w:rsidRPr="001B3684">
        <w:rPr>
          <w:rFonts w:asciiTheme="majorBidi" w:hAnsiTheme="majorBidi" w:cstheme="majorBidi"/>
          <w:sz w:val="24"/>
          <w:szCs w:val="24"/>
          <w:rtl/>
        </w:rPr>
        <w:t>ة الإعلان</w:t>
      </w:r>
      <w:r w:rsidR="008668C6" w:rsidRPr="001B3684">
        <w:rPr>
          <w:rFonts w:asciiTheme="majorBidi" w:hAnsiTheme="majorBidi" w:cstheme="majorBidi"/>
          <w:sz w:val="24"/>
          <w:szCs w:val="24"/>
          <w:rtl/>
        </w:rPr>
        <w:t>ات المخصصة</w:t>
      </w:r>
      <w:r w:rsidR="00E054E0" w:rsidRPr="001B3684">
        <w:rPr>
          <w:rFonts w:asciiTheme="majorBidi" w:hAnsiTheme="majorBidi" w:cstheme="majorBidi"/>
          <w:sz w:val="24"/>
          <w:szCs w:val="24"/>
          <w:rtl/>
        </w:rPr>
        <w:t xml:space="preserve"> و</w:t>
      </w:r>
      <w:r w:rsidR="008668C6" w:rsidRPr="001B3684">
        <w:rPr>
          <w:rFonts w:asciiTheme="majorBidi" w:hAnsiTheme="majorBidi" w:cstheme="majorBidi"/>
          <w:sz w:val="24"/>
          <w:szCs w:val="24"/>
          <w:rtl/>
        </w:rPr>
        <w:t>ت</w:t>
      </w:r>
      <w:r w:rsidR="00E054E0" w:rsidRPr="001B3684">
        <w:rPr>
          <w:rFonts w:asciiTheme="majorBidi" w:hAnsiTheme="majorBidi" w:cstheme="majorBidi"/>
          <w:sz w:val="24"/>
          <w:szCs w:val="24"/>
          <w:rtl/>
        </w:rPr>
        <w:t>حس</w:t>
      </w:r>
      <w:r w:rsidR="008668C6" w:rsidRPr="001B3684">
        <w:rPr>
          <w:rFonts w:asciiTheme="majorBidi" w:hAnsiTheme="majorBidi" w:cstheme="majorBidi"/>
          <w:sz w:val="24"/>
          <w:szCs w:val="24"/>
          <w:rtl/>
        </w:rPr>
        <w:t>ي</w:t>
      </w:r>
      <w:r w:rsidR="00E054E0" w:rsidRPr="001B3684">
        <w:rPr>
          <w:rFonts w:asciiTheme="majorBidi" w:hAnsiTheme="majorBidi" w:cstheme="majorBidi"/>
          <w:sz w:val="24"/>
          <w:szCs w:val="24"/>
          <w:rtl/>
        </w:rPr>
        <w:t xml:space="preserve">ن استجابات </w:t>
      </w:r>
      <w:r w:rsidR="00852112" w:rsidRPr="001B3684">
        <w:rPr>
          <w:rFonts w:asciiTheme="majorBidi" w:hAnsiTheme="majorBidi" w:cstheme="majorBidi"/>
          <w:sz w:val="24"/>
          <w:szCs w:val="24"/>
          <w:rtl/>
        </w:rPr>
        <w:t>المستهلكين</w:t>
      </w:r>
      <w:r w:rsidR="0067204E" w:rsidRPr="001B3684">
        <w:rPr>
          <w:rFonts w:asciiTheme="majorBidi" w:hAnsiTheme="majorBidi" w:cstheme="majorBidi"/>
          <w:sz w:val="24"/>
          <w:szCs w:val="24"/>
          <w:rtl/>
        </w:rPr>
        <w:t>.</w:t>
      </w:r>
    </w:p>
    <w:p w14:paraId="5979448F" w14:textId="1E127758" w:rsidR="0029260C" w:rsidRPr="001B3684" w:rsidRDefault="0067204E" w:rsidP="00FA2A51">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Pr>
        <w:t>(Yeo et al., 2025, pp. 618–620)</w:t>
      </w:r>
      <w:r w:rsidRPr="001B3684">
        <w:rPr>
          <w:rFonts w:asciiTheme="majorBidi" w:hAnsiTheme="majorBidi" w:cstheme="majorBidi"/>
          <w:sz w:val="24"/>
          <w:szCs w:val="24"/>
          <w:rtl/>
        </w:rPr>
        <w:t>.</w:t>
      </w:r>
    </w:p>
    <w:p w14:paraId="124B5F0E" w14:textId="49A71F62" w:rsidR="00852112" w:rsidRPr="001B3684" w:rsidRDefault="00852112" w:rsidP="00FA2A51">
      <w:pPr>
        <w:bidi/>
        <w:spacing w:line="360" w:lineRule="auto"/>
        <w:ind w:right="180"/>
        <w:rPr>
          <w:rFonts w:asciiTheme="majorBidi" w:hAnsiTheme="majorBidi" w:cstheme="majorBidi"/>
          <w:b/>
          <w:bCs/>
          <w:sz w:val="24"/>
          <w:szCs w:val="24"/>
        </w:rPr>
      </w:pPr>
      <w:r w:rsidRPr="001B3684">
        <w:rPr>
          <w:rFonts w:asciiTheme="majorBidi" w:hAnsiTheme="majorBidi" w:cstheme="majorBidi"/>
          <w:b/>
          <w:bCs/>
          <w:sz w:val="24"/>
          <w:szCs w:val="24"/>
          <w:rtl/>
        </w:rPr>
        <w:t xml:space="preserve">دراسة </w:t>
      </w:r>
      <w:proofErr w:type="spellStart"/>
      <w:r w:rsidR="003B479C" w:rsidRPr="001B3684">
        <w:rPr>
          <w:rFonts w:asciiTheme="majorBidi" w:hAnsiTheme="majorBidi" w:cstheme="majorBidi"/>
          <w:b/>
          <w:bCs/>
          <w:sz w:val="24"/>
          <w:szCs w:val="24"/>
        </w:rPr>
        <w:t>Eisend</w:t>
      </w:r>
      <w:proofErr w:type="spellEnd"/>
      <w:r w:rsidRPr="001B3684">
        <w:rPr>
          <w:rFonts w:asciiTheme="majorBidi" w:hAnsiTheme="majorBidi" w:cstheme="majorBidi"/>
          <w:b/>
          <w:bCs/>
          <w:sz w:val="24"/>
          <w:szCs w:val="24"/>
          <w:rtl/>
        </w:rPr>
        <w:t xml:space="preserve"> </w:t>
      </w:r>
      <w:r w:rsidR="00F76362" w:rsidRPr="001B3684">
        <w:rPr>
          <w:rFonts w:asciiTheme="majorBidi" w:hAnsiTheme="majorBidi" w:cstheme="majorBidi"/>
          <w:b/>
          <w:bCs/>
          <w:sz w:val="24"/>
          <w:szCs w:val="24"/>
          <w:rtl/>
        </w:rPr>
        <w:t>وآخرون (</w:t>
      </w:r>
      <w:r w:rsidR="00FA0992" w:rsidRPr="001B3684">
        <w:rPr>
          <w:rFonts w:asciiTheme="majorBidi" w:hAnsiTheme="majorBidi" w:cstheme="majorBidi"/>
          <w:b/>
          <w:bCs/>
          <w:sz w:val="24"/>
          <w:szCs w:val="24"/>
          <w:rtl/>
        </w:rPr>
        <w:t>2026)</w:t>
      </w:r>
      <w:r w:rsidRPr="001B3684">
        <w:rPr>
          <w:rFonts w:asciiTheme="majorBidi" w:hAnsiTheme="majorBidi" w:cstheme="majorBidi"/>
          <w:b/>
          <w:bCs/>
          <w:sz w:val="24"/>
          <w:szCs w:val="24"/>
          <w:rtl/>
        </w:rPr>
        <w:t xml:space="preserve"> بعنوان</w:t>
      </w:r>
    </w:p>
    <w:p w14:paraId="76EAE109" w14:textId="3DB8E13C" w:rsidR="00996BE6" w:rsidRPr="001B3684" w:rsidRDefault="00C32E26" w:rsidP="00FA2A51">
      <w:pPr>
        <w:spacing w:line="360" w:lineRule="auto"/>
        <w:ind w:right="180"/>
        <w:rPr>
          <w:rFonts w:asciiTheme="majorBidi" w:hAnsiTheme="majorBidi" w:cstheme="majorBidi"/>
          <w:b/>
          <w:bCs/>
          <w:sz w:val="24"/>
          <w:szCs w:val="24"/>
          <w:rtl/>
        </w:rPr>
      </w:pPr>
      <w:r w:rsidRPr="001B3684">
        <w:rPr>
          <w:rFonts w:asciiTheme="majorBidi" w:hAnsiTheme="majorBidi" w:cstheme="majorBidi"/>
          <w:b/>
          <w:bCs/>
          <w:sz w:val="24"/>
          <w:szCs w:val="24"/>
        </w:rPr>
        <w:t>“</w:t>
      </w:r>
      <w:r w:rsidR="00996BE6" w:rsidRPr="001B3684">
        <w:rPr>
          <w:rFonts w:asciiTheme="majorBidi" w:hAnsiTheme="majorBidi" w:cstheme="majorBidi"/>
          <w:b/>
          <w:bCs/>
          <w:sz w:val="24"/>
          <w:szCs w:val="24"/>
        </w:rPr>
        <w:t>Personalization in Marketing Communication: A Meta-Analysis</w:t>
      </w:r>
      <w:r w:rsidRPr="001B3684">
        <w:rPr>
          <w:rFonts w:asciiTheme="majorBidi" w:hAnsiTheme="majorBidi" w:cstheme="majorBidi"/>
          <w:b/>
          <w:bCs/>
          <w:sz w:val="24"/>
          <w:szCs w:val="24"/>
        </w:rPr>
        <w:t>”</w:t>
      </w:r>
    </w:p>
    <w:p w14:paraId="73AB301C" w14:textId="1C303177" w:rsidR="00B2575E" w:rsidRPr="001B3684" w:rsidRDefault="00852112" w:rsidP="00FA2A51">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 xml:space="preserve">هدفت إلى </w:t>
      </w:r>
      <w:r w:rsidR="007F615B" w:rsidRPr="001B3684">
        <w:rPr>
          <w:rFonts w:asciiTheme="majorBidi" w:hAnsiTheme="majorBidi" w:cstheme="majorBidi"/>
          <w:sz w:val="24"/>
          <w:szCs w:val="24"/>
          <w:rtl/>
        </w:rPr>
        <w:t>تحليل أثر التخصيص في الاتصالات التسويقية</w:t>
      </w:r>
      <w:r w:rsidR="00653C62" w:rsidRPr="001B3684">
        <w:rPr>
          <w:rFonts w:asciiTheme="majorBidi" w:hAnsiTheme="majorBidi" w:cstheme="majorBidi"/>
          <w:sz w:val="24"/>
          <w:szCs w:val="24"/>
          <w:rtl/>
        </w:rPr>
        <w:t xml:space="preserve">، وتحديد مدى تأثيره </w:t>
      </w:r>
      <w:r w:rsidR="006A760D" w:rsidRPr="001B3684">
        <w:rPr>
          <w:rFonts w:asciiTheme="majorBidi" w:hAnsiTheme="majorBidi" w:cstheme="majorBidi"/>
          <w:sz w:val="24"/>
          <w:szCs w:val="24"/>
          <w:rtl/>
        </w:rPr>
        <w:t xml:space="preserve">في استجابات المستهلكين الإيجابية </w:t>
      </w:r>
      <w:r w:rsidR="00915AE0" w:rsidRPr="001B3684">
        <w:rPr>
          <w:rFonts w:asciiTheme="majorBidi" w:hAnsiTheme="majorBidi" w:cstheme="majorBidi"/>
          <w:sz w:val="24"/>
          <w:szCs w:val="24"/>
          <w:rtl/>
        </w:rPr>
        <w:t xml:space="preserve">والسلبية، مع بحث العوامل التي تحدد فاعلية التخصيص واختبار </w:t>
      </w:r>
      <w:r w:rsidR="00A72516" w:rsidRPr="001B3684">
        <w:rPr>
          <w:rFonts w:asciiTheme="majorBidi" w:hAnsiTheme="majorBidi" w:cstheme="majorBidi"/>
          <w:sz w:val="24"/>
          <w:szCs w:val="24"/>
          <w:rtl/>
        </w:rPr>
        <w:t xml:space="preserve">نماذج مفارقة </w:t>
      </w:r>
      <w:r w:rsidR="001722C1" w:rsidRPr="001B3684">
        <w:rPr>
          <w:rFonts w:asciiTheme="majorBidi" w:hAnsiTheme="majorBidi" w:cstheme="majorBidi"/>
          <w:sz w:val="24"/>
          <w:szCs w:val="24"/>
          <w:rtl/>
        </w:rPr>
        <w:t>التخصيص (</w:t>
      </w:r>
      <w:r w:rsidR="00A72516" w:rsidRPr="001B3684">
        <w:rPr>
          <w:rFonts w:asciiTheme="majorBidi" w:hAnsiTheme="majorBidi" w:cstheme="majorBidi"/>
          <w:sz w:val="24"/>
          <w:szCs w:val="24"/>
        </w:rPr>
        <w:t>Persona</w:t>
      </w:r>
      <w:r w:rsidR="00150059" w:rsidRPr="001B3684">
        <w:rPr>
          <w:rFonts w:asciiTheme="majorBidi" w:hAnsiTheme="majorBidi" w:cstheme="majorBidi"/>
          <w:sz w:val="24"/>
          <w:szCs w:val="24"/>
        </w:rPr>
        <w:t>lization Paradox</w:t>
      </w:r>
      <w:r w:rsidR="00150059" w:rsidRPr="001B3684">
        <w:rPr>
          <w:rFonts w:asciiTheme="majorBidi" w:hAnsiTheme="majorBidi" w:cstheme="majorBidi"/>
          <w:sz w:val="24"/>
          <w:szCs w:val="24"/>
          <w:rtl/>
        </w:rPr>
        <w:t>)</w:t>
      </w:r>
      <w:r w:rsidR="00FD1962" w:rsidRPr="001B3684">
        <w:rPr>
          <w:rFonts w:asciiTheme="majorBidi" w:hAnsiTheme="majorBidi" w:cstheme="majorBidi"/>
          <w:sz w:val="24"/>
          <w:szCs w:val="24"/>
          <w:rtl/>
        </w:rPr>
        <w:t xml:space="preserve">. واعتمدت الدراسة </w:t>
      </w:r>
      <w:r w:rsidR="00F25181" w:rsidRPr="001B3684">
        <w:rPr>
          <w:rFonts w:asciiTheme="majorBidi" w:hAnsiTheme="majorBidi" w:cstheme="majorBidi"/>
          <w:sz w:val="24"/>
          <w:szCs w:val="24"/>
          <w:rtl/>
        </w:rPr>
        <w:t>على منهج التحليل التلوي (</w:t>
      </w:r>
      <w:r w:rsidR="00F970D6" w:rsidRPr="001B3684">
        <w:rPr>
          <w:rFonts w:asciiTheme="majorBidi" w:hAnsiTheme="majorBidi" w:cstheme="majorBidi"/>
          <w:sz w:val="24"/>
          <w:szCs w:val="24"/>
        </w:rPr>
        <w:t>Meta-analysis</w:t>
      </w:r>
      <w:r w:rsidR="00F970D6" w:rsidRPr="001B3684">
        <w:rPr>
          <w:rFonts w:asciiTheme="majorBidi" w:hAnsiTheme="majorBidi" w:cstheme="majorBidi"/>
          <w:sz w:val="24"/>
          <w:szCs w:val="24"/>
          <w:rtl/>
        </w:rPr>
        <w:t>)</w:t>
      </w:r>
      <w:r w:rsidR="002971BD" w:rsidRPr="001B3684">
        <w:rPr>
          <w:rFonts w:asciiTheme="majorBidi" w:hAnsiTheme="majorBidi" w:cstheme="majorBidi"/>
          <w:sz w:val="24"/>
          <w:szCs w:val="24"/>
          <w:rtl/>
        </w:rPr>
        <w:t>، حيث حللت</w:t>
      </w:r>
      <w:r w:rsidR="00E17690" w:rsidRPr="001B3684">
        <w:rPr>
          <w:rFonts w:asciiTheme="majorBidi" w:hAnsiTheme="majorBidi" w:cstheme="majorBidi"/>
          <w:sz w:val="24"/>
          <w:szCs w:val="24"/>
          <w:rtl/>
        </w:rPr>
        <w:t xml:space="preserve"> (1</w:t>
      </w:r>
      <w:r w:rsidR="00571619" w:rsidRPr="001B3684">
        <w:rPr>
          <w:rFonts w:asciiTheme="majorBidi" w:hAnsiTheme="majorBidi" w:cstheme="majorBidi"/>
          <w:sz w:val="24"/>
          <w:szCs w:val="24"/>
          <w:rtl/>
        </w:rPr>
        <w:t>,</w:t>
      </w:r>
      <w:r w:rsidR="003F47ED" w:rsidRPr="001B3684">
        <w:rPr>
          <w:rFonts w:asciiTheme="majorBidi" w:hAnsiTheme="majorBidi" w:cstheme="majorBidi"/>
          <w:sz w:val="24"/>
          <w:szCs w:val="24"/>
          <w:rtl/>
        </w:rPr>
        <w:t>536</w:t>
      </w:r>
      <w:r w:rsidR="00E17690" w:rsidRPr="001B3684">
        <w:rPr>
          <w:rFonts w:asciiTheme="majorBidi" w:hAnsiTheme="majorBidi" w:cstheme="majorBidi"/>
          <w:sz w:val="24"/>
          <w:szCs w:val="24"/>
          <w:rtl/>
        </w:rPr>
        <w:t>)</w:t>
      </w:r>
      <w:r w:rsidR="00571619" w:rsidRPr="001B3684">
        <w:rPr>
          <w:rFonts w:asciiTheme="majorBidi" w:hAnsiTheme="majorBidi" w:cstheme="majorBidi"/>
          <w:sz w:val="24"/>
          <w:szCs w:val="24"/>
          <w:rtl/>
        </w:rPr>
        <w:t xml:space="preserve"> </w:t>
      </w:r>
      <w:r w:rsidR="0052507F" w:rsidRPr="001B3684">
        <w:rPr>
          <w:rFonts w:asciiTheme="majorBidi" w:hAnsiTheme="majorBidi" w:cstheme="majorBidi"/>
          <w:sz w:val="24"/>
          <w:szCs w:val="24"/>
          <w:rtl/>
        </w:rPr>
        <w:t>حجم أثر (</w:t>
      </w:r>
      <w:r w:rsidR="0052507F" w:rsidRPr="001B3684">
        <w:rPr>
          <w:rFonts w:asciiTheme="majorBidi" w:hAnsiTheme="majorBidi" w:cstheme="majorBidi"/>
          <w:sz w:val="24"/>
          <w:szCs w:val="24"/>
        </w:rPr>
        <w:t>E</w:t>
      </w:r>
      <w:r w:rsidR="007E425A" w:rsidRPr="001B3684">
        <w:rPr>
          <w:rFonts w:asciiTheme="majorBidi" w:hAnsiTheme="majorBidi" w:cstheme="majorBidi"/>
          <w:sz w:val="24"/>
          <w:szCs w:val="24"/>
        </w:rPr>
        <w:t>ffect Size</w:t>
      </w:r>
      <w:r w:rsidR="007E425A" w:rsidRPr="001B3684">
        <w:rPr>
          <w:rFonts w:asciiTheme="majorBidi" w:hAnsiTheme="majorBidi" w:cstheme="majorBidi"/>
          <w:sz w:val="24"/>
          <w:szCs w:val="24"/>
          <w:rtl/>
        </w:rPr>
        <w:t>) مستخ</w:t>
      </w:r>
      <w:r w:rsidR="00571619" w:rsidRPr="001B3684">
        <w:rPr>
          <w:rFonts w:asciiTheme="majorBidi" w:hAnsiTheme="majorBidi" w:cstheme="majorBidi"/>
          <w:sz w:val="24"/>
          <w:szCs w:val="24"/>
          <w:rtl/>
        </w:rPr>
        <w:t>لص</w:t>
      </w:r>
      <w:r w:rsidR="003020BB" w:rsidRPr="001B3684">
        <w:rPr>
          <w:rFonts w:asciiTheme="majorBidi" w:hAnsiTheme="majorBidi" w:cstheme="majorBidi"/>
          <w:sz w:val="24"/>
          <w:szCs w:val="24"/>
          <w:rtl/>
        </w:rPr>
        <w:t>ة</w:t>
      </w:r>
      <w:r w:rsidR="007E425A" w:rsidRPr="001B3684">
        <w:rPr>
          <w:rFonts w:asciiTheme="majorBidi" w:hAnsiTheme="majorBidi" w:cstheme="majorBidi"/>
          <w:sz w:val="24"/>
          <w:szCs w:val="24"/>
          <w:rtl/>
        </w:rPr>
        <w:t xml:space="preserve"> من </w:t>
      </w:r>
      <w:r w:rsidR="003020BB" w:rsidRPr="001B3684">
        <w:rPr>
          <w:rFonts w:asciiTheme="majorBidi" w:hAnsiTheme="majorBidi" w:cstheme="majorBidi"/>
          <w:sz w:val="24"/>
          <w:szCs w:val="24"/>
          <w:rtl/>
        </w:rPr>
        <w:t>(290)</w:t>
      </w:r>
      <w:r w:rsidR="007E425A" w:rsidRPr="001B3684">
        <w:rPr>
          <w:rFonts w:asciiTheme="majorBidi" w:hAnsiTheme="majorBidi" w:cstheme="majorBidi"/>
          <w:sz w:val="24"/>
          <w:szCs w:val="24"/>
          <w:rtl/>
        </w:rPr>
        <w:t xml:space="preserve"> </w:t>
      </w:r>
      <w:r w:rsidR="00847531" w:rsidRPr="001B3684">
        <w:rPr>
          <w:rFonts w:asciiTheme="majorBidi" w:hAnsiTheme="majorBidi" w:cstheme="majorBidi"/>
          <w:sz w:val="24"/>
          <w:szCs w:val="24"/>
          <w:rtl/>
        </w:rPr>
        <w:t xml:space="preserve">دراسة منشورة في </w:t>
      </w:r>
      <w:r w:rsidR="009512B5" w:rsidRPr="001B3684">
        <w:rPr>
          <w:rFonts w:asciiTheme="majorBidi" w:hAnsiTheme="majorBidi" w:cstheme="majorBidi"/>
          <w:sz w:val="24"/>
          <w:szCs w:val="24"/>
          <w:rtl/>
        </w:rPr>
        <w:t>(229)</w:t>
      </w:r>
      <w:r w:rsidR="00847531" w:rsidRPr="001B3684">
        <w:rPr>
          <w:rFonts w:asciiTheme="majorBidi" w:hAnsiTheme="majorBidi" w:cstheme="majorBidi"/>
          <w:sz w:val="24"/>
          <w:szCs w:val="24"/>
          <w:rtl/>
        </w:rPr>
        <w:t xml:space="preserve"> ورقة بحثية، كما اختبرت </w:t>
      </w:r>
      <w:r w:rsidR="00683330" w:rsidRPr="001B3684">
        <w:rPr>
          <w:rFonts w:asciiTheme="majorBidi" w:hAnsiTheme="majorBidi" w:cstheme="majorBidi"/>
          <w:sz w:val="24"/>
          <w:szCs w:val="24"/>
          <w:rtl/>
        </w:rPr>
        <w:t>أثر مجموعة من المتغيرات المعدلة</w:t>
      </w:r>
      <w:r w:rsidR="00490996" w:rsidRPr="001B3684">
        <w:rPr>
          <w:rFonts w:asciiTheme="majorBidi" w:hAnsiTheme="majorBidi" w:cstheme="majorBidi"/>
          <w:sz w:val="24"/>
          <w:szCs w:val="24"/>
          <w:rtl/>
        </w:rPr>
        <w:t>، مثل نوع البيانات الم</w:t>
      </w:r>
      <w:r w:rsidR="00EF10A2" w:rsidRPr="001B3684">
        <w:rPr>
          <w:rFonts w:asciiTheme="majorBidi" w:hAnsiTheme="majorBidi" w:cstheme="majorBidi"/>
          <w:sz w:val="24"/>
          <w:szCs w:val="24"/>
          <w:rtl/>
        </w:rPr>
        <w:t xml:space="preserve">ستخدمة في </w:t>
      </w:r>
      <w:r w:rsidR="00277650" w:rsidRPr="001B3684">
        <w:rPr>
          <w:rFonts w:asciiTheme="majorBidi" w:hAnsiTheme="majorBidi" w:cstheme="majorBidi"/>
          <w:sz w:val="24"/>
          <w:szCs w:val="24"/>
          <w:rtl/>
        </w:rPr>
        <w:t>التخصيص،</w:t>
      </w:r>
      <w:r w:rsidR="00EF10A2" w:rsidRPr="001B3684">
        <w:rPr>
          <w:rFonts w:asciiTheme="majorBidi" w:hAnsiTheme="majorBidi" w:cstheme="majorBidi"/>
          <w:sz w:val="24"/>
          <w:szCs w:val="24"/>
          <w:rtl/>
        </w:rPr>
        <w:t xml:space="preserve"> </w:t>
      </w:r>
      <w:r w:rsidR="00277650" w:rsidRPr="001B3684">
        <w:rPr>
          <w:rFonts w:asciiTheme="majorBidi" w:hAnsiTheme="majorBidi" w:cstheme="majorBidi"/>
          <w:sz w:val="24"/>
          <w:szCs w:val="24"/>
          <w:rtl/>
        </w:rPr>
        <w:t xml:space="preserve">ومستوى </w:t>
      </w:r>
      <w:r w:rsidR="00D64C32" w:rsidRPr="001B3684">
        <w:rPr>
          <w:rFonts w:asciiTheme="majorBidi" w:hAnsiTheme="majorBidi" w:cstheme="majorBidi"/>
          <w:sz w:val="24"/>
          <w:szCs w:val="24"/>
          <w:rtl/>
        </w:rPr>
        <w:t>التخصيص، وخصائص الرسالة، والسياق</w:t>
      </w:r>
      <w:r w:rsidR="00277650" w:rsidRPr="001B3684">
        <w:rPr>
          <w:rFonts w:asciiTheme="majorBidi" w:hAnsiTheme="majorBidi" w:cstheme="majorBidi"/>
          <w:sz w:val="24"/>
          <w:szCs w:val="24"/>
          <w:rtl/>
        </w:rPr>
        <w:t>. وأ</w:t>
      </w:r>
      <w:r w:rsidR="00D75EDE" w:rsidRPr="001B3684">
        <w:rPr>
          <w:rFonts w:asciiTheme="majorBidi" w:hAnsiTheme="majorBidi" w:cstheme="majorBidi"/>
          <w:sz w:val="24"/>
          <w:szCs w:val="24"/>
          <w:rtl/>
        </w:rPr>
        <w:t>ظهرت النتائج أن التخصيص في الاتصالا</w:t>
      </w:r>
      <w:r w:rsidR="00030D4B" w:rsidRPr="001B3684">
        <w:rPr>
          <w:rFonts w:asciiTheme="majorBidi" w:hAnsiTheme="majorBidi" w:cstheme="majorBidi"/>
          <w:sz w:val="24"/>
          <w:szCs w:val="24"/>
          <w:rtl/>
        </w:rPr>
        <w:t>ت التسويقية يحقق تأثيراً إيجابياً قوياً</w:t>
      </w:r>
      <w:r w:rsidR="00037E89" w:rsidRPr="001B3684">
        <w:rPr>
          <w:rFonts w:asciiTheme="majorBidi" w:hAnsiTheme="majorBidi" w:cstheme="majorBidi"/>
          <w:sz w:val="24"/>
          <w:szCs w:val="24"/>
          <w:rtl/>
        </w:rPr>
        <w:t xml:space="preserve"> في </w:t>
      </w:r>
      <w:r w:rsidR="00B17DF7" w:rsidRPr="001B3684">
        <w:rPr>
          <w:rFonts w:asciiTheme="majorBidi" w:hAnsiTheme="majorBidi" w:cstheme="majorBidi"/>
          <w:sz w:val="24"/>
          <w:szCs w:val="24"/>
          <w:rtl/>
        </w:rPr>
        <w:t>نجاح ا</w:t>
      </w:r>
      <w:r w:rsidR="001141FC" w:rsidRPr="001B3684">
        <w:rPr>
          <w:rFonts w:asciiTheme="majorBidi" w:hAnsiTheme="majorBidi" w:cstheme="majorBidi"/>
          <w:sz w:val="24"/>
          <w:szCs w:val="24"/>
          <w:rtl/>
        </w:rPr>
        <w:t>لإقناع</w:t>
      </w:r>
      <w:r w:rsidR="00037E89" w:rsidRPr="001B3684">
        <w:rPr>
          <w:rFonts w:asciiTheme="majorBidi" w:hAnsiTheme="majorBidi" w:cstheme="majorBidi"/>
          <w:sz w:val="24"/>
          <w:szCs w:val="24"/>
          <w:rtl/>
        </w:rPr>
        <w:t xml:space="preserve"> التسويقي، في حين كانت آثاره السلبية </w:t>
      </w:r>
      <w:r w:rsidR="00C37BAA" w:rsidRPr="001B3684">
        <w:rPr>
          <w:rFonts w:asciiTheme="majorBidi" w:hAnsiTheme="majorBidi" w:cstheme="majorBidi"/>
          <w:sz w:val="24"/>
          <w:szCs w:val="24"/>
          <w:rtl/>
        </w:rPr>
        <w:t xml:space="preserve">المرتبطة بمخاوف الخصوصية محدودة وغير معنوية. كما </w:t>
      </w:r>
      <w:r w:rsidR="005E4745" w:rsidRPr="001B3684">
        <w:rPr>
          <w:rFonts w:asciiTheme="majorBidi" w:hAnsiTheme="majorBidi" w:cstheme="majorBidi"/>
          <w:sz w:val="24"/>
          <w:szCs w:val="24"/>
          <w:rtl/>
        </w:rPr>
        <w:t xml:space="preserve">بينت الدراسة أن التخصيص يكون أكثر فاعلية عند الاعتماد </w:t>
      </w:r>
      <w:r w:rsidR="00887EB1" w:rsidRPr="001B3684">
        <w:rPr>
          <w:rFonts w:asciiTheme="majorBidi" w:hAnsiTheme="majorBidi" w:cstheme="majorBidi"/>
          <w:sz w:val="24"/>
          <w:szCs w:val="24"/>
          <w:rtl/>
        </w:rPr>
        <w:t xml:space="preserve">على بيانات ترتبط بالمفهوم الذاتي </w:t>
      </w:r>
      <w:r w:rsidR="00831DB2" w:rsidRPr="001B3684">
        <w:rPr>
          <w:rFonts w:asciiTheme="majorBidi" w:hAnsiTheme="majorBidi" w:cstheme="majorBidi"/>
          <w:sz w:val="24"/>
          <w:szCs w:val="24"/>
          <w:rtl/>
        </w:rPr>
        <w:t xml:space="preserve">للمستهلك، مثل البيانات النفسية </w:t>
      </w:r>
      <w:r w:rsidR="000C6DEB" w:rsidRPr="001B3684">
        <w:rPr>
          <w:rFonts w:asciiTheme="majorBidi" w:hAnsiTheme="majorBidi" w:cstheme="majorBidi"/>
          <w:sz w:val="24"/>
          <w:szCs w:val="24"/>
          <w:rtl/>
        </w:rPr>
        <w:t>(</w:t>
      </w:r>
      <w:r w:rsidR="000C6DEB" w:rsidRPr="001B3684">
        <w:rPr>
          <w:rFonts w:asciiTheme="majorBidi" w:hAnsiTheme="majorBidi" w:cstheme="majorBidi"/>
          <w:sz w:val="24"/>
          <w:szCs w:val="24"/>
        </w:rPr>
        <w:t>Psychog</w:t>
      </w:r>
      <w:r w:rsidR="004E28FD" w:rsidRPr="001B3684">
        <w:rPr>
          <w:rFonts w:asciiTheme="majorBidi" w:hAnsiTheme="majorBidi" w:cstheme="majorBidi"/>
          <w:sz w:val="24"/>
          <w:szCs w:val="24"/>
        </w:rPr>
        <w:t>raphic Data</w:t>
      </w:r>
      <w:r w:rsidR="004E28FD" w:rsidRPr="001B3684">
        <w:rPr>
          <w:rFonts w:asciiTheme="majorBidi" w:hAnsiTheme="majorBidi" w:cstheme="majorBidi"/>
          <w:sz w:val="24"/>
          <w:szCs w:val="24"/>
          <w:rtl/>
        </w:rPr>
        <w:t>)</w:t>
      </w:r>
      <w:r w:rsidR="0018385A" w:rsidRPr="001B3684">
        <w:rPr>
          <w:rFonts w:asciiTheme="majorBidi" w:hAnsiTheme="majorBidi" w:cstheme="majorBidi"/>
          <w:sz w:val="24"/>
          <w:szCs w:val="24"/>
          <w:rtl/>
        </w:rPr>
        <w:t xml:space="preserve">، </w:t>
      </w:r>
      <w:r w:rsidR="005D2327" w:rsidRPr="001B3684">
        <w:rPr>
          <w:rFonts w:asciiTheme="majorBidi" w:hAnsiTheme="majorBidi" w:cstheme="majorBidi"/>
          <w:sz w:val="24"/>
          <w:szCs w:val="24"/>
          <w:rtl/>
        </w:rPr>
        <w:t xml:space="preserve">وأن </w:t>
      </w:r>
      <w:r w:rsidR="000E5502" w:rsidRPr="001B3684">
        <w:rPr>
          <w:rFonts w:asciiTheme="majorBidi" w:hAnsiTheme="majorBidi" w:cstheme="majorBidi"/>
          <w:sz w:val="24"/>
          <w:szCs w:val="24"/>
          <w:rtl/>
        </w:rPr>
        <w:t>العلاقة</w:t>
      </w:r>
      <w:r w:rsidR="00947E8A" w:rsidRPr="001B3684">
        <w:rPr>
          <w:rFonts w:asciiTheme="majorBidi" w:hAnsiTheme="majorBidi" w:cstheme="majorBidi"/>
          <w:sz w:val="24"/>
          <w:szCs w:val="24"/>
          <w:rtl/>
        </w:rPr>
        <w:t xml:space="preserve"> بين</w:t>
      </w:r>
      <w:r w:rsidR="005D2327" w:rsidRPr="001B3684">
        <w:rPr>
          <w:rFonts w:asciiTheme="majorBidi" w:hAnsiTheme="majorBidi" w:cstheme="majorBidi"/>
          <w:sz w:val="24"/>
          <w:szCs w:val="24"/>
          <w:rtl/>
        </w:rPr>
        <w:t xml:space="preserve"> مستوى التخصيص </w:t>
      </w:r>
      <w:r w:rsidR="00FD50C1" w:rsidRPr="001B3684">
        <w:rPr>
          <w:rFonts w:asciiTheme="majorBidi" w:hAnsiTheme="majorBidi" w:cstheme="majorBidi"/>
          <w:sz w:val="24"/>
          <w:szCs w:val="24"/>
          <w:rtl/>
        </w:rPr>
        <w:t>وفاعليته</w:t>
      </w:r>
      <w:r w:rsidR="00947E8A" w:rsidRPr="001B3684">
        <w:rPr>
          <w:rFonts w:asciiTheme="majorBidi" w:hAnsiTheme="majorBidi" w:cstheme="majorBidi"/>
          <w:sz w:val="24"/>
          <w:szCs w:val="24"/>
          <w:rtl/>
        </w:rPr>
        <w:t xml:space="preserve"> </w:t>
      </w:r>
      <w:r w:rsidR="00A328D1" w:rsidRPr="001B3684">
        <w:rPr>
          <w:rFonts w:asciiTheme="majorBidi" w:hAnsiTheme="majorBidi" w:cstheme="majorBidi"/>
          <w:sz w:val="24"/>
          <w:szCs w:val="24"/>
          <w:rtl/>
        </w:rPr>
        <w:t>تتبع</w:t>
      </w:r>
      <w:r w:rsidR="005D2327" w:rsidRPr="001B3684">
        <w:rPr>
          <w:rFonts w:asciiTheme="majorBidi" w:hAnsiTheme="majorBidi" w:cstheme="majorBidi"/>
          <w:sz w:val="24"/>
          <w:szCs w:val="24"/>
          <w:rtl/>
        </w:rPr>
        <w:t xml:space="preserve"> </w:t>
      </w:r>
      <w:r w:rsidR="00D258D3" w:rsidRPr="001B3684">
        <w:rPr>
          <w:rFonts w:asciiTheme="majorBidi" w:hAnsiTheme="majorBidi" w:cstheme="majorBidi"/>
          <w:sz w:val="24"/>
          <w:szCs w:val="24"/>
          <w:rtl/>
        </w:rPr>
        <w:t>نمطاً على</w:t>
      </w:r>
      <w:r w:rsidR="00EB530C" w:rsidRPr="001B3684">
        <w:rPr>
          <w:rFonts w:asciiTheme="majorBidi" w:hAnsiTheme="majorBidi" w:cstheme="majorBidi"/>
          <w:sz w:val="24"/>
          <w:szCs w:val="24"/>
          <w:rtl/>
        </w:rPr>
        <w:t xml:space="preserve"> شكل</w:t>
      </w:r>
      <w:r w:rsidR="00F002ED" w:rsidRPr="001B3684">
        <w:rPr>
          <w:rFonts w:asciiTheme="majorBidi" w:hAnsiTheme="majorBidi" w:cstheme="majorBidi"/>
          <w:sz w:val="24"/>
          <w:szCs w:val="24"/>
          <w:rtl/>
        </w:rPr>
        <w:t xml:space="preserve"> </w:t>
      </w:r>
      <w:r w:rsidR="00F002ED" w:rsidRPr="001B3684">
        <w:rPr>
          <w:rFonts w:asciiTheme="majorBidi" w:hAnsiTheme="majorBidi" w:cstheme="majorBidi"/>
          <w:sz w:val="24"/>
          <w:szCs w:val="24"/>
        </w:rPr>
        <w:t>J</w:t>
      </w:r>
      <w:r w:rsidR="00F002ED" w:rsidRPr="001B3684">
        <w:rPr>
          <w:rFonts w:asciiTheme="majorBidi" w:hAnsiTheme="majorBidi" w:cstheme="majorBidi"/>
          <w:sz w:val="24"/>
          <w:szCs w:val="24"/>
          <w:rtl/>
        </w:rPr>
        <w:t xml:space="preserve">، وليس </w:t>
      </w:r>
      <w:r w:rsidR="00422BCA" w:rsidRPr="001B3684">
        <w:rPr>
          <w:rFonts w:asciiTheme="majorBidi" w:hAnsiTheme="majorBidi" w:cstheme="majorBidi"/>
          <w:sz w:val="24"/>
          <w:szCs w:val="24"/>
          <w:rtl/>
        </w:rPr>
        <w:t>النمط</w:t>
      </w:r>
      <w:r w:rsidR="00F002ED" w:rsidRPr="001B3684">
        <w:rPr>
          <w:rFonts w:asciiTheme="majorBidi" w:hAnsiTheme="majorBidi" w:cstheme="majorBidi"/>
          <w:sz w:val="24"/>
          <w:szCs w:val="24"/>
          <w:rtl/>
        </w:rPr>
        <w:t xml:space="preserve"> التقليدي </w:t>
      </w:r>
      <w:r w:rsidR="00BD6727" w:rsidRPr="001B3684">
        <w:rPr>
          <w:rFonts w:asciiTheme="majorBidi" w:hAnsiTheme="majorBidi" w:cstheme="majorBidi"/>
          <w:sz w:val="24"/>
          <w:szCs w:val="24"/>
          <w:rtl/>
        </w:rPr>
        <w:t xml:space="preserve">على شكل </w:t>
      </w:r>
      <w:r w:rsidR="00BD6727" w:rsidRPr="001B3684">
        <w:rPr>
          <w:rFonts w:asciiTheme="majorBidi" w:hAnsiTheme="majorBidi" w:cstheme="majorBidi"/>
          <w:sz w:val="24"/>
          <w:szCs w:val="24"/>
        </w:rPr>
        <w:t>U</w:t>
      </w:r>
      <w:r w:rsidR="00BD6727" w:rsidRPr="001B3684">
        <w:rPr>
          <w:rFonts w:asciiTheme="majorBidi" w:hAnsiTheme="majorBidi" w:cstheme="majorBidi"/>
          <w:sz w:val="24"/>
          <w:szCs w:val="24"/>
          <w:rtl/>
        </w:rPr>
        <w:t xml:space="preserve"> المقلوبة. </w:t>
      </w:r>
      <w:r w:rsidR="00C05B44" w:rsidRPr="001B3684">
        <w:rPr>
          <w:rFonts w:asciiTheme="majorBidi" w:hAnsiTheme="majorBidi" w:cstheme="majorBidi"/>
          <w:sz w:val="24"/>
          <w:szCs w:val="24"/>
          <w:rtl/>
        </w:rPr>
        <w:t xml:space="preserve">كما </w:t>
      </w:r>
      <w:r w:rsidR="00BD6727" w:rsidRPr="001B3684">
        <w:rPr>
          <w:rFonts w:asciiTheme="majorBidi" w:hAnsiTheme="majorBidi" w:cstheme="majorBidi"/>
          <w:sz w:val="24"/>
          <w:szCs w:val="24"/>
          <w:rtl/>
        </w:rPr>
        <w:t>أ</w:t>
      </w:r>
      <w:r w:rsidR="0026341C" w:rsidRPr="001B3684">
        <w:rPr>
          <w:rFonts w:asciiTheme="majorBidi" w:hAnsiTheme="majorBidi" w:cstheme="majorBidi"/>
          <w:sz w:val="24"/>
          <w:szCs w:val="24"/>
          <w:rtl/>
        </w:rPr>
        <w:t xml:space="preserve">وصت الدراسة بتوظيف استراتيجيات التخصيص مع مراعاة نوع البيانات المستخدمة </w:t>
      </w:r>
      <w:r w:rsidR="004843ED" w:rsidRPr="001B3684">
        <w:rPr>
          <w:rFonts w:asciiTheme="majorBidi" w:hAnsiTheme="majorBidi" w:cstheme="majorBidi"/>
          <w:sz w:val="24"/>
          <w:szCs w:val="24"/>
          <w:rtl/>
        </w:rPr>
        <w:t xml:space="preserve">وشفافية ممارسات جمع البيانات </w:t>
      </w:r>
      <w:r w:rsidR="00E44F5D" w:rsidRPr="001B3684">
        <w:rPr>
          <w:rFonts w:asciiTheme="majorBidi" w:hAnsiTheme="majorBidi" w:cstheme="majorBidi"/>
          <w:sz w:val="24"/>
          <w:szCs w:val="24"/>
          <w:rtl/>
        </w:rPr>
        <w:t xml:space="preserve">بما يسهم </w:t>
      </w:r>
      <w:r w:rsidR="004B4F33" w:rsidRPr="001B3684">
        <w:rPr>
          <w:rFonts w:asciiTheme="majorBidi" w:hAnsiTheme="majorBidi" w:cstheme="majorBidi"/>
          <w:sz w:val="24"/>
          <w:szCs w:val="24"/>
          <w:rtl/>
        </w:rPr>
        <w:t xml:space="preserve">في </w:t>
      </w:r>
      <w:r w:rsidR="004843ED" w:rsidRPr="001B3684">
        <w:rPr>
          <w:rFonts w:asciiTheme="majorBidi" w:hAnsiTheme="majorBidi" w:cstheme="majorBidi"/>
          <w:sz w:val="24"/>
          <w:szCs w:val="24"/>
          <w:rtl/>
        </w:rPr>
        <w:t>ت</w:t>
      </w:r>
      <w:r w:rsidR="00FD50C1" w:rsidRPr="001B3684">
        <w:rPr>
          <w:rFonts w:asciiTheme="majorBidi" w:hAnsiTheme="majorBidi" w:cstheme="majorBidi"/>
          <w:sz w:val="24"/>
          <w:szCs w:val="24"/>
          <w:rtl/>
        </w:rPr>
        <w:t>عزيز</w:t>
      </w:r>
      <w:r w:rsidR="004843ED" w:rsidRPr="001B3684">
        <w:rPr>
          <w:rFonts w:asciiTheme="majorBidi" w:hAnsiTheme="majorBidi" w:cstheme="majorBidi"/>
          <w:sz w:val="24"/>
          <w:szCs w:val="24"/>
          <w:rtl/>
        </w:rPr>
        <w:t xml:space="preserve"> فاعلية الات</w:t>
      </w:r>
      <w:r w:rsidR="00B2575E" w:rsidRPr="001B3684">
        <w:rPr>
          <w:rFonts w:asciiTheme="majorBidi" w:hAnsiTheme="majorBidi" w:cstheme="majorBidi"/>
          <w:sz w:val="24"/>
          <w:szCs w:val="24"/>
          <w:rtl/>
        </w:rPr>
        <w:t>صالات التسويقية.</w:t>
      </w:r>
    </w:p>
    <w:p w14:paraId="43F6E0F8" w14:textId="3578E4F1" w:rsidR="00D258D3" w:rsidRPr="001B3684" w:rsidRDefault="00D258D3" w:rsidP="00FA2A51">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Pr>
        <w:t>(</w:t>
      </w:r>
      <w:proofErr w:type="spellStart"/>
      <w:r w:rsidRPr="001B3684">
        <w:rPr>
          <w:rFonts w:asciiTheme="majorBidi" w:hAnsiTheme="majorBidi" w:cstheme="majorBidi"/>
          <w:sz w:val="24"/>
          <w:szCs w:val="24"/>
        </w:rPr>
        <w:t>Eisend</w:t>
      </w:r>
      <w:proofErr w:type="spellEnd"/>
      <w:r w:rsidRPr="001B3684">
        <w:rPr>
          <w:rFonts w:asciiTheme="majorBidi" w:hAnsiTheme="majorBidi" w:cstheme="majorBidi"/>
          <w:sz w:val="24"/>
          <w:szCs w:val="24"/>
        </w:rPr>
        <w:t xml:space="preserve"> et al., 2026, pp. 2, 6)</w:t>
      </w:r>
    </w:p>
    <w:p w14:paraId="31986FAA" w14:textId="77777777" w:rsidR="004B4F33" w:rsidRPr="001B3684" w:rsidRDefault="004B4F33" w:rsidP="00C842E7">
      <w:pPr>
        <w:bidi/>
        <w:spacing w:line="360" w:lineRule="auto"/>
        <w:ind w:right="180"/>
        <w:rPr>
          <w:rFonts w:asciiTheme="majorBidi" w:hAnsiTheme="majorBidi" w:cstheme="majorBidi"/>
          <w:sz w:val="24"/>
          <w:szCs w:val="24"/>
          <w:rtl/>
        </w:rPr>
      </w:pPr>
    </w:p>
    <w:p w14:paraId="760A029B" w14:textId="77777777" w:rsidR="00916A73" w:rsidRDefault="00916A73" w:rsidP="00C842E7">
      <w:pPr>
        <w:bidi/>
        <w:spacing w:line="360" w:lineRule="auto"/>
        <w:ind w:right="180"/>
        <w:rPr>
          <w:rFonts w:asciiTheme="majorBidi" w:hAnsiTheme="majorBidi" w:cstheme="majorBidi"/>
          <w:sz w:val="24"/>
          <w:szCs w:val="24"/>
          <w:rtl/>
        </w:rPr>
      </w:pPr>
    </w:p>
    <w:p w14:paraId="2E4F7E90" w14:textId="01A36FF0" w:rsidR="00F9174A" w:rsidRDefault="00F9174A" w:rsidP="00916A73">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lastRenderedPageBreak/>
        <w:t xml:space="preserve">يتضح من الدراسات السابقة </w:t>
      </w:r>
      <w:r w:rsidR="002C4F1D" w:rsidRPr="001B3684">
        <w:rPr>
          <w:rFonts w:asciiTheme="majorBidi" w:hAnsiTheme="majorBidi" w:cstheme="majorBidi"/>
          <w:sz w:val="24"/>
          <w:szCs w:val="24"/>
          <w:rtl/>
        </w:rPr>
        <w:t>في هذ المحور اهتمام الباحثين بدراسة التخصيص في الإعلانات والات</w:t>
      </w:r>
      <w:r w:rsidR="00CF46E9" w:rsidRPr="001B3684">
        <w:rPr>
          <w:rFonts w:asciiTheme="majorBidi" w:hAnsiTheme="majorBidi" w:cstheme="majorBidi"/>
          <w:sz w:val="24"/>
          <w:szCs w:val="24"/>
          <w:rtl/>
        </w:rPr>
        <w:t>صالات التسويقية الرقمية، مع اختلاف مداخل تناول الموضوع</w:t>
      </w:r>
      <w:r w:rsidR="00923E20" w:rsidRPr="001B3684">
        <w:rPr>
          <w:rFonts w:asciiTheme="majorBidi" w:hAnsiTheme="majorBidi" w:cstheme="majorBidi"/>
          <w:sz w:val="24"/>
          <w:szCs w:val="24"/>
          <w:rtl/>
        </w:rPr>
        <w:t xml:space="preserve">؛ إذ ركزت </w:t>
      </w:r>
      <w:r w:rsidR="00B11D77" w:rsidRPr="001B3684">
        <w:rPr>
          <w:rFonts w:asciiTheme="majorBidi" w:hAnsiTheme="majorBidi" w:cstheme="majorBidi"/>
          <w:sz w:val="24"/>
          <w:szCs w:val="24"/>
          <w:rtl/>
        </w:rPr>
        <w:t xml:space="preserve">بعض الدراسات على أثر التخصيص المدعوم بالذكاء الاصطناعي </w:t>
      </w:r>
      <w:r w:rsidR="00373EA9" w:rsidRPr="001B3684">
        <w:rPr>
          <w:rFonts w:asciiTheme="majorBidi" w:hAnsiTheme="majorBidi" w:cstheme="majorBidi"/>
          <w:sz w:val="24"/>
          <w:szCs w:val="24"/>
          <w:rtl/>
        </w:rPr>
        <w:t xml:space="preserve">في ثقة المستهلك ورضاه ونية الشراء، بينما تناولت </w:t>
      </w:r>
      <w:r w:rsidR="00FA7529" w:rsidRPr="001B3684">
        <w:rPr>
          <w:rFonts w:asciiTheme="majorBidi" w:hAnsiTheme="majorBidi" w:cstheme="majorBidi"/>
          <w:sz w:val="24"/>
          <w:szCs w:val="24"/>
          <w:rtl/>
        </w:rPr>
        <w:t xml:space="preserve">دراسات أخرى فاعلية الإعلانات المخصصة والعوامل المؤثرة </w:t>
      </w:r>
      <w:r w:rsidR="00193C79" w:rsidRPr="001B3684">
        <w:rPr>
          <w:rFonts w:asciiTheme="majorBidi" w:hAnsiTheme="majorBidi" w:cstheme="majorBidi"/>
          <w:sz w:val="24"/>
          <w:szCs w:val="24"/>
          <w:rtl/>
        </w:rPr>
        <w:t xml:space="preserve">في استجابة المستهلك لها، كما اتجهت </w:t>
      </w:r>
      <w:r w:rsidR="00574890" w:rsidRPr="001B3684">
        <w:rPr>
          <w:rFonts w:asciiTheme="majorBidi" w:hAnsiTheme="majorBidi" w:cstheme="majorBidi"/>
          <w:sz w:val="24"/>
          <w:szCs w:val="24"/>
          <w:rtl/>
        </w:rPr>
        <w:t xml:space="preserve">بعض الدراسات إلى تقديم أدلة </w:t>
      </w:r>
      <w:r w:rsidR="004626C0" w:rsidRPr="001B3684">
        <w:rPr>
          <w:rFonts w:asciiTheme="majorBidi" w:hAnsiTheme="majorBidi" w:cstheme="majorBidi"/>
          <w:sz w:val="24"/>
          <w:szCs w:val="24"/>
          <w:rtl/>
        </w:rPr>
        <w:t>شاملة من خلال التحليلات التلوية لتفسير أثر التخصيص في الاتصالات الت</w:t>
      </w:r>
      <w:r w:rsidR="008E3611" w:rsidRPr="001B3684">
        <w:rPr>
          <w:rFonts w:asciiTheme="majorBidi" w:hAnsiTheme="majorBidi" w:cstheme="majorBidi"/>
          <w:sz w:val="24"/>
          <w:szCs w:val="24"/>
          <w:rtl/>
        </w:rPr>
        <w:t>سويقية. وقد اتفقت مع</w:t>
      </w:r>
      <w:r w:rsidR="009B3C53" w:rsidRPr="001B3684">
        <w:rPr>
          <w:rFonts w:asciiTheme="majorBidi" w:hAnsiTheme="majorBidi" w:cstheme="majorBidi"/>
          <w:sz w:val="24"/>
          <w:szCs w:val="24"/>
          <w:rtl/>
        </w:rPr>
        <w:t xml:space="preserve">ظم الدراسات على أن التخصيص يسهم في تحسين تجربة المستهلك، وزيادة </w:t>
      </w:r>
      <w:r w:rsidR="00725A68" w:rsidRPr="001B3684">
        <w:rPr>
          <w:rFonts w:asciiTheme="majorBidi" w:hAnsiTheme="majorBidi" w:cstheme="majorBidi"/>
          <w:sz w:val="24"/>
          <w:szCs w:val="24"/>
          <w:rtl/>
        </w:rPr>
        <w:t xml:space="preserve">ملائمة الرسائل الإعلانية، وتعزيز التفاعل </w:t>
      </w:r>
      <w:r w:rsidR="00EE71F9" w:rsidRPr="001B3684">
        <w:rPr>
          <w:rFonts w:asciiTheme="majorBidi" w:hAnsiTheme="majorBidi" w:cstheme="majorBidi"/>
          <w:sz w:val="24"/>
          <w:szCs w:val="24"/>
          <w:rtl/>
        </w:rPr>
        <w:t xml:space="preserve">مع العلامات التجارية، مع التأكيد على أهمية مراعاة الخصوصية </w:t>
      </w:r>
      <w:r w:rsidR="0079233B" w:rsidRPr="001B3684">
        <w:rPr>
          <w:rFonts w:asciiTheme="majorBidi" w:hAnsiTheme="majorBidi" w:cstheme="majorBidi"/>
          <w:sz w:val="24"/>
          <w:szCs w:val="24"/>
          <w:rtl/>
        </w:rPr>
        <w:t xml:space="preserve">وشفافية استخدام البيانات لتحقيق أفضل </w:t>
      </w:r>
      <w:r w:rsidR="00823161" w:rsidRPr="001B3684">
        <w:rPr>
          <w:rFonts w:asciiTheme="majorBidi" w:hAnsiTheme="majorBidi" w:cstheme="majorBidi"/>
          <w:sz w:val="24"/>
          <w:szCs w:val="24"/>
          <w:rtl/>
        </w:rPr>
        <w:t xml:space="preserve">النتائج. إلا أن معظم هذه الدراسات </w:t>
      </w:r>
      <w:r w:rsidR="009E587F" w:rsidRPr="001B3684">
        <w:rPr>
          <w:rFonts w:asciiTheme="majorBidi" w:hAnsiTheme="majorBidi" w:cstheme="majorBidi"/>
          <w:sz w:val="24"/>
          <w:szCs w:val="24"/>
          <w:rtl/>
        </w:rPr>
        <w:t>تناولت التخصيص من منظور تأثيره في الثق</w:t>
      </w:r>
      <w:r w:rsidR="00084730" w:rsidRPr="001B3684">
        <w:rPr>
          <w:rFonts w:asciiTheme="majorBidi" w:hAnsiTheme="majorBidi" w:cstheme="majorBidi"/>
          <w:sz w:val="24"/>
          <w:szCs w:val="24"/>
          <w:rtl/>
        </w:rPr>
        <w:t xml:space="preserve">ة أو الرضا أو نية الشراء، في حين </w:t>
      </w:r>
      <w:r w:rsidR="0046304B" w:rsidRPr="001B3684">
        <w:rPr>
          <w:rFonts w:asciiTheme="majorBidi" w:hAnsiTheme="majorBidi" w:cstheme="majorBidi"/>
          <w:sz w:val="24"/>
          <w:szCs w:val="24"/>
          <w:rtl/>
        </w:rPr>
        <w:t xml:space="preserve">لم تركز بصورة مباشرة على العلاقة بين التخصيص المدرك للإعلانات </w:t>
      </w:r>
      <w:r w:rsidR="001753F7" w:rsidRPr="001B3684">
        <w:rPr>
          <w:rFonts w:asciiTheme="majorBidi" w:hAnsiTheme="majorBidi" w:cstheme="majorBidi"/>
          <w:sz w:val="24"/>
          <w:szCs w:val="24"/>
          <w:rtl/>
        </w:rPr>
        <w:t>الرقمية والولاء للعلامة التجارية في قطاع الاتصالات السعودي</w:t>
      </w:r>
      <w:r w:rsidR="00B85C35" w:rsidRPr="001B3684">
        <w:rPr>
          <w:rFonts w:asciiTheme="majorBidi" w:hAnsiTheme="majorBidi" w:cstheme="majorBidi"/>
          <w:sz w:val="24"/>
          <w:szCs w:val="24"/>
          <w:rtl/>
        </w:rPr>
        <w:t>، وهو ما تسعى الدراسة الحالية إلى</w:t>
      </w:r>
      <w:r w:rsidR="008928FE" w:rsidRPr="001B3684">
        <w:rPr>
          <w:rFonts w:asciiTheme="majorBidi" w:hAnsiTheme="majorBidi" w:cstheme="majorBidi"/>
          <w:sz w:val="24"/>
          <w:szCs w:val="24"/>
          <w:rtl/>
        </w:rPr>
        <w:t xml:space="preserve"> </w:t>
      </w:r>
      <w:r w:rsidR="009F29E6" w:rsidRPr="001B3684">
        <w:rPr>
          <w:rFonts w:asciiTheme="majorBidi" w:hAnsiTheme="majorBidi" w:cstheme="majorBidi"/>
          <w:sz w:val="24"/>
          <w:szCs w:val="24"/>
          <w:rtl/>
        </w:rPr>
        <w:t>فحصه</w:t>
      </w:r>
      <w:r w:rsidR="008928FE" w:rsidRPr="001B3684">
        <w:rPr>
          <w:rFonts w:asciiTheme="majorBidi" w:hAnsiTheme="majorBidi" w:cstheme="majorBidi"/>
          <w:sz w:val="24"/>
          <w:szCs w:val="24"/>
          <w:rtl/>
        </w:rPr>
        <w:t>، في</w:t>
      </w:r>
      <w:r w:rsidR="00345759" w:rsidRPr="001B3684">
        <w:rPr>
          <w:rFonts w:asciiTheme="majorBidi" w:hAnsiTheme="majorBidi" w:cstheme="majorBidi"/>
          <w:sz w:val="24"/>
          <w:szCs w:val="24"/>
          <w:rtl/>
        </w:rPr>
        <w:t xml:space="preserve"> </w:t>
      </w:r>
      <w:r w:rsidR="009555C9" w:rsidRPr="001B3684">
        <w:rPr>
          <w:rFonts w:asciiTheme="majorBidi" w:hAnsiTheme="majorBidi" w:cstheme="majorBidi"/>
          <w:sz w:val="24"/>
          <w:szCs w:val="24"/>
          <w:rtl/>
        </w:rPr>
        <w:t xml:space="preserve">ضوء </w:t>
      </w:r>
      <w:r w:rsidR="007F3A12" w:rsidRPr="001B3684">
        <w:rPr>
          <w:rFonts w:asciiTheme="majorBidi" w:hAnsiTheme="majorBidi" w:cstheme="majorBidi"/>
          <w:sz w:val="24"/>
          <w:szCs w:val="24"/>
          <w:rtl/>
        </w:rPr>
        <w:t>خصوصية قطاع الاتصالات في المملكة العربية</w:t>
      </w:r>
      <w:r w:rsidR="00584A07" w:rsidRPr="001B3684">
        <w:rPr>
          <w:rFonts w:asciiTheme="majorBidi" w:hAnsiTheme="majorBidi" w:cstheme="majorBidi"/>
          <w:sz w:val="24"/>
          <w:szCs w:val="24"/>
          <w:rtl/>
        </w:rPr>
        <w:t xml:space="preserve"> السعودية</w:t>
      </w:r>
      <w:r w:rsidR="00F83042" w:rsidRPr="001B3684">
        <w:rPr>
          <w:rFonts w:asciiTheme="majorBidi" w:hAnsiTheme="majorBidi" w:cstheme="majorBidi"/>
          <w:sz w:val="24"/>
          <w:szCs w:val="24"/>
          <w:rtl/>
        </w:rPr>
        <w:t>.</w:t>
      </w:r>
    </w:p>
    <w:p w14:paraId="1731C9A1" w14:textId="77777777" w:rsidR="00BA578B" w:rsidRDefault="00BA578B" w:rsidP="006749D7">
      <w:pPr>
        <w:bidi/>
        <w:spacing w:line="360" w:lineRule="auto"/>
        <w:ind w:right="180"/>
        <w:rPr>
          <w:rFonts w:asciiTheme="majorBidi" w:hAnsiTheme="majorBidi" w:cstheme="majorBidi"/>
          <w:sz w:val="24"/>
          <w:szCs w:val="24"/>
          <w:rtl/>
        </w:rPr>
      </w:pPr>
    </w:p>
    <w:p w14:paraId="710B5BA7" w14:textId="70FC395E" w:rsidR="00FC569E" w:rsidRPr="001B3684" w:rsidRDefault="0092075A" w:rsidP="00BA578B">
      <w:pPr>
        <w:bidi/>
        <w:spacing w:line="360" w:lineRule="auto"/>
        <w:ind w:right="180"/>
        <w:rPr>
          <w:rFonts w:asciiTheme="majorBidi" w:hAnsiTheme="majorBidi" w:cstheme="majorBidi"/>
          <w:sz w:val="24"/>
          <w:szCs w:val="24"/>
          <w:rtl/>
        </w:rPr>
      </w:pPr>
      <w:r w:rsidRPr="001B3684">
        <w:rPr>
          <w:rFonts w:asciiTheme="majorBidi" w:hAnsiTheme="majorBidi" w:cstheme="majorBidi"/>
          <w:b/>
          <w:bCs/>
          <w:sz w:val="28"/>
          <w:szCs w:val="28"/>
          <w:rtl/>
        </w:rPr>
        <w:t xml:space="preserve">المحور الثاني: الدراسات المتعلقة </w:t>
      </w:r>
      <w:r w:rsidR="009F6CEB" w:rsidRPr="001B3684">
        <w:rPr>
          <w:rFonts w:asciiTheme="majorBidi" w:hAnsiTheme="majorBidi" w:cstheme="majorBidi"/>
          <w:b/>
          <w:bCs/>
          <w:sz w:val="28"/>
          <w:szCs w:val="28"/>
          <w:rtl/>
        </w:rPr>
        <w:t>ب</w:t>
      </w:r>
      <w:r w:rsidR="005C768F" w:rsidRPr="001B3684">
        <w:rPr>
          <w:rFonts w:asciiTheme="majorBidi" w:hAnsiTheme="majorBidi" w:cstheme="majorBidi"/>
          <w:b/>
          <w:bCs/>
          <w:sz w:val="28"/>
          <w:szCs w:val="28"/>
          <w:rtl/>
        </w:rPr>
        <w:t>الولاء للعلامة التجارية</w:t>
      </w:r>
    </w:p>
    <w:p w14:paraId="70695408" w14:textId="6999672C" w:rsidR="00CF23BB" w:rsidRPr="001B3684" w:rsidRDefault="00CF23BB" w:rsidP="00C842E7">
      <w:pPr>
        <w:bidi/>
        <w:spacing w:line="360" w:lineRule="auto"/>
        <w:ind w:right="180"/>
        <w:rPr>
          <w:rFonts w:asciiTheme="majorBidi" w:hAnsiTheme="majorBidi" w:cstheme="majorBidi"/>
          <w:b/>
          <w:bCs/>
          <w:sz w:val="24"/>
          <w:szCs w:val="24"/>
          <w:rtl/>
        </w:rPr>
      </w:pPr>
      <w:r w:rsidRPr="001B3684">
        <w:rPr>
          <w:rFonts w:asciiTheme="majorBidi" w:hAnsiTheme="majorBidi" w:cstheme="majorBidi"/>
          <w:b/>
          <w:bCs/>
          <w:sz w:val="24"/>
          <w:szCs w:val="24"/>
          <w:rtl/>
        </w:rPr>
        <w:t xml:space="preserve">دراسة </w:t>
      </w:r>
      <w:r w:rsidR="00CE3034" w:rsidRPr="001B3684">
        <w:rPr>
          <w:rFonts w:asciiTheme="majorBidi" w:hAnsiTheme="majorBidi" w:cstheme="majorBidi"/>
          <w:b/>
          <w:bCs/>
          <w:sz w:val="24"/>
          <w:szCs w:val="24"/>
        </w:rPr>
        <w:t xml:space="preserve">Ahmed </w:t>
      </w:r>
      <w:r w:rsidR="00CE3034" w:rsidRPr="001B3684">
        <w:rPr>
          <w:rFonts w:asciiTheme="majorBidi" w:hAnsiTheme="majorBidi" w:cstheme="majorBidi"/>
          <w:b/>
          <w:bCs/>
          <w:sz w:val="24"/>
          <w:szCs w:val="24"/>
          <w:rtl/>
        </w:rPr>
        <w:t>وآخرون</w:t>
      </w:r>
      <w:r w:rsidRPr="001B3684">
        <w:rPr>
          <w:rFonts w:asciiTheme="majorBidi" w:hAnsiTheme="majorBidi" w:cstheme="majorBidi"/>
          <w:b/>
          <w:bCs/>
          <w:sz w:val="24"/>
          <w:szCs w:val="24"/>
          <w:rtl/>
        </w:rPr>
        <w:t xml:space="preserve"> </w:t>
      </w:r>
      <w:r w:rsidR="00C90BFE" w:rsidRPr="001B3684">
        <w:rPr>
          <w:rFonts w:asciiTheme="majorBidi" w:hAnsiTheme="majorBidi" w:cstheme="majorBidi"/>
          <w:b/>
          <w:bCs/>
          <w:sz w:val="24"/>
          <w:szCs w:val="24"/>
          <w:rtl/>
        </w:rPr>
        <w:t>(2025) بعنوان</w:t>
      </w:r>
      <w:r w:rsidR="004C3B44" w:rsidRPr="001B3684">
        <w:rPr>
          <w:rFonts w:asciiTheme="majorBidi" w:hAnsiTheme="majorBidi" w:cstheme="majorBidi"/>
          <w:b/>
          <w:bCs/>
          <w:sz w:val="24"/>
          <w:szCs w:val="24"/>
          <w:rtl/>
        </w:rPr>
        <w:t xml:space="preserve"> "</w:t>
      </w:r>
      <w:r w:rsidR="0090042E" w:rsidRPr="001B3684">
        <w:rPr>
          <w:rFonts w:asciiTheme="majorBidi" w:hAnsiTheme="majorBidi" w:cstheme="majorBidi"/>
          <w:b/>
          <w:bCs/>
          <w:sz w:val="24"/>
          <w:szCs w:val="24"/>
          <w:rtl/>
        </w:rPr>
        <w:t xml:space="preserve">تأثير التخصيص </w:t>
      </w:r>
      <w:r w:rsidR="00B65F50" w:rsidRPr="001B3684">
        <w:rPr>
          <w:rFonts w:asciiTheme="majorBidi" w:hAnsiTheme="majorBidi" w:cstheme="majorBidi"/>
          <w:b/>
          <w:bCs/>
          <w:sz w:val="24"/>
          <w:szCs w:val="24"/>
          <w:rtl/>
        </w:rPr>
        <w:t xml:space="preserve">القائم على الذكاء الاصطناعي في اندماج </w:t>
      </w:r>
      <w:r w:rsidR="00215D3B" w:rsidRPr="001B3684">
        <w:rPr>
          <w:rFonts w:asciiTheme="majorBidi" w:hAnsiTheme="majorBidi" w:cstheme="majorBidi"/>
          <w:b/>
          <w:bCs/>
          <w:sz w:val="24"/>
          <w:szCs w:val="24"/>
          <w:rtl/>
        </w:rPr>
        <w:t>المستهلك والولاء للعلا</w:t>
      </w:r>
      <w:r w:rsidR="00B844A5" w:rsidRPr="001B3684">
        <w:rPr>
          <w:rFonts w:asciiTheme="majorBidi" w:hAnsiTheme="majorBidi" w:cstheme="majorBidi"/>
          <w:b/>
          <w:bCs/>
          <w:sz w:val="24"/>
          <w:szCs w:val="24"/>
          <w:rtl/>
        </w:rPr>
        <w:t>مة التجارية</w:t>
      </w:r>
      <w:r w:rsidR="00A86970" w:rsidRPr="001B3684">
        <w:rPr>
          <w:rFonts w:asciiTheme="majorBidi" w:hAnsiTheme="majorBidi" w:cstheme="majorBidi"/>
          <w:b/>
          <w:bCs/>
          <w:sz w:val="24"/>
          <w:szCs w:val="24"/>
          <w:rtl/>
        </w:rPr>
        <w:t>"</w:t>
      </w:r>
    </w:p>
    <w:p w14:paraId="4D00D10B" w14:textId="34B231F9" w:rsidR="00B402BC" w:rsidRPr="001B3684" w:rsidRDefault="001A0118" w:rsidP="00A510F3">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تناولت</w:t>
      </w:r>
      <w:r w:rsidR="000955B5" w:rsidRPr="001B3684">
        <w:rPr>
          <w:rFonts w:asciiTheme="majorBidi" w:hAnsiTheme="majorBidi" w:cstheme="majorBidi"/>
          <w:sz w:val="24"/>
          <w:szCs w:val="24"/>
          <w:rtl/>
        </w:rPr>
        <w:t xml:space="preserve"> الدراسة </w:t>
      </w:r>
      <w:r w:rsidR="00CE3034" w:rsidRPr="001B3684">
        <w:rPr>
          <w:rFonts w:asciiTheme="majorBidi" w:hAnsiTheme="majorBidi" w:cstheme="majorBidi"/>
          <w:sz w:val="24"/>
          <w:szCs w:val="24"/>
          <w:rtl/>
        </w:rPr>
        <w:t xml:space="preserve">التعرف </w:t>
      </w:r>
      <w:r w:rsidR="006812F5" w:rsidRPr="001B3684">
        <w:rPr>
          <w:rFonts w:asciiTheme="majorBidi" w:hAnsiTheme="majorBidi" w:cstheme="majorBidi"/>
          <w:sz w:val="24"/>
          <w:szCs w:val="24"/>
          <w:rtl/>
        </w:rPr>
        <w:t>على أثر التخصيص</w:t>
      </w:r>
      <w:r w:rsidR="00907F82" w:rsidRPr="001B3684">
        <w:rPr>
          <w:rFonts w:asciiTheme="majorBidi" w:hAnsiTheme="majorBidi" w:cstheme="majorBidi"/>
          <w:sz w:val="24"/>
          <w:szCs w:val="24"/>
          <w:rtl/>
        </w:rPr>
        <w:t xml:space="preserve"> القائم </w:t>
      </w:r>
      <w:r w:rsidR="00102EB2" w:rsidRPr="001B3684">
        <w:rPr>
          <w:rFonts w:asciiTheme="majorBidi" w:hAnsiTheme="majorBidi" w:cstheme="majorBidi"/>
          <w:sz w:val="24"/>
          <w:szCs w:val="24"/>
          <w:rtl/>
        </w:rPr>
        <w:t>على الذكاء الاصطناعي</w:t>
      </w:r>
      <w:r w:rsidR="006812F5" w:rsidRPr="001B3684">
        <w:rPr>
          <w:rFonts w:asciiTheme="majorBidi" w:hAnsiTheme="majorBidi" w:cstheme="majorBidi"/>
          <w:sz w:val="24"/>
          <w:szCs w:val="24"/>
          <w:rtl/>
        </w:rPr>
        <w:t xml:space="preserve"> </w:t>
      </w:r>
      <w:r w:rsidR="00246CEA" w:rsidRPr="001B3684">
        <w:rPr>
          <w:rFonts w:asciiTheme="majorBidi" w:hAnsiTheme="majorBidi" w:cstheme="majorBidi"/>
          <w:sz w:val="24"/>
          <w:szCs w:val="24"/>
          <w:rtl/>
        </w:rPr>
        <w:t>الرقمي</w:t>
      </w:r>
      <w:r w:rsidR="007270A5" w:rsidRPr="001B3684">
        <w:rPr>
          <w:rFonts w:asciiTheme="majorBidi" w:hAnsiTheme="majorBidi" w:cstheme="majorBidi"/>
          <w:sz w:val="24"/>
          <w:szCs w:val="24"/>
          <w:rtl/>
        </w:rPr>
        <w:t xml:space="preserve"> </w:t>
      </w:r>
      <w:r w:rsidR="00173697" w:rsidRPr="001B3684">
        <w:rPr>
          <w:rFonts w:asciiTheme="majorBidi" w:hAnsiTheme="majorBidi" w:cstheme="majorBidi"/>
          <w:sz w:val="24"/>
          <w:szCs w:val="24"/>
          <w:rtl/>
        </w:rPr>
        <w:t xml:space="preserve">في </w:t>
      </w:r>
      <w:r w:rsidR="00102EB2" w:rsidRPr="001B3684">
        <w:rPr>
          <w:rFonts w:asciiTheme="majorBidi" w:hAnsiTheme="majorBidi" w:cstheme="majorBidi"/>
          <w:sz w:val="24"/>
          <w:szCs w:val="24"/>
          <w:rtl/>
        </w:rPr>
        <w:t>التجارب الاستهلاكية</w:t>
      </w:r>
      <w:r w:rsidR="007332A3" w:rsidRPr="001B3684">
        <w:rPr>
          <w:rFonts w:asciiTheme="majorBidi" w:hAnsiTheme="majorBidi" w:cstheme="majorBidi"/>
          <w:sz w:val="24"/>
          <w:szCs w:val="24"/>
          <w:rtl/>
        </w:rPr>
        <w:t xml:space="preserve"> المخصصة، واندماج المستهلك،</w:t>
      </w:r>
      <w:r w:rsidR="00173697" w:rsidRPr="001B3684">
        <w:rPr>
          <w:rFonts w:asciiTheme="majorBidi" w:hAnsiTheme="majorBidi" w:cstheme="majorBidi"/>
          <w:sz w:val="24"/>
          <w:szCs w:val="24"/>
          <w:rtl/>
        </w:rPr>
        <w:t xml:space="preserve"> والولاء للعلامة </w:t>
      </w:r>
      <w:r w:rsidR="00D933BA" w:rsidRPr="001B3684">
        <w:rPr>
          <w:rFonts w:asciiTheme="majorBidi" w:hAnsiTheme="majorBidi" w:cstheme="majorBidi"/>
          <w:sz w:val="24"/>
          <w:szCs w:val="24"/>
          <w:rtl/>
        </w:rPr>
        <w:t>التجارية</w:t>
      </w:r>
      <w:r w:rsidR="006C15E7" w:rsidRPr="001B3684">
        <w:rPr>
          <w:rFonts w:asciiTheme="majorBidi" w:hAnsiTheme="majorBidi" w:cstheme="majorBidi"/>
          <w:sz w:val="24"/>
          <w:szCs w:val="24"/>
          <w:rtl/>
        </w:rPr>
        <w:t>.</w:t>
      </w:r>
      <w:r w:rsidR="007332A3" w:rsidRPr="001B3684">
        <w:rPr>
          <w:rFonts w:asciiTheme="majorBidi" w:hAnsiTheme="majorBidi" w:cstheme="majorBidi"/>
          <w:sz w:val="24"/>
          <w:szCs w:val="24"/>
          <w:rtl/>
        </w:rPr>
        <w:t xml:space="preserve"> </w:t>
      </w:r>
      <w:r w:rsidR="00D933BA" w:rsidRPr="001B3684">
        <w:rPr>
          <w:rFonts w:asciiTheme="majorBidi" w:hAnsiTheme="majorBidi" w:cstheme="majorBidi"/>
          <w:sz w:val="24"/>
          <w:szCs w:val="24"/>
          <w:rtl/>
        </w:rPr>
        <w:t>واعتمدت الدراسة على المنهج الكمي</w:t>
      </w:r>
      <w:r w:rsidR="00CC02B9" w:rsidRPr="001B3684">
        <w:rPr>
          <w:rFonts w:asciiTheme="majorBidi" w:hAnsiTheme="majorBidi" w:cstheme="majorBidi"/>
          <w:sz w:val="24"/>
          <w:szCs w:val="24"/>
          <w:rtl/>
        </w:rPr>
        <w:t xml:space="preserve">، حيث جمعت البيانات </w:t>
      </w:r>
      <w:r w:rsidR="00CF3AF1" w:rsidRPr="001B3684">
        <w:rPr>
          <w:rFonts w:asciiTheme="majorBidi" w:hAnsiTheme="majorBidi" w:cstheme="majorBidi"/>
          <w:sz w:val="24"/>
          <w:szCs w:val="24"/>
          <w:rtl/>
        </w:rPr>
        <w:t>من (</w:t>
      </w:r>
      <w:r w:rsidR="00AC19B5" w:rsidRPr="001B3684">
        <w:rPr>
          <w:rFonts w:asciiTheme="majorBidi" w:hAnsiTheme="majorBidi" w:cstheme="majorBidi"/>
          <w:sz w:val="24"/>
          <w:szCs w:val="24"/>
          <w:rtl/>
        </w:rPr>
        <w:t>225) مشاركاً باستخدام الاستبانة</w:t>
      </w:r>
      <w:r w:rsidR="004B769B" w:rsidRPr="001B3684">
        <w:rPr>
          <w:rFonts w:asciiTheme="majorBidi" w:hAnsiTheme="majorBidi" w:cstheme="majorBidi"/>
          <w:sz w:val="24"/>
          <w:szCs w:val="24"/>
          <w:rtl/>
        </w:rPr>
        <w:t xml:space="preserve">، وتم تحليلها باستخدام </w:t>
      </w:r>
      <w:r w:rsidR="009D31CD" w:rsidRPr="001B3684">
        <w:rPr>
          <w:rFonts w:asciiTheme="majorBidi" w:hAnsiTheme="majorBidi" w:cstheme="majorBidi"/>
          <w:sz w:val="24"/>
          <w:szCs w:val="24"/>
          <w:rtl/>
        </w:rPr>
        <w:t>نمذجة المعادلات ال</w:t>
      </w:r>
      <w:r w:rsidR="00620565" w:rsidRPr="001B3684">
        <w:rPr>
          <w:rFonts w:asciiTheme="majorBidi" w:hAnsiTheme="majorBidi" w:cstheme="majorBidi"/>
          <w:sz w:val="24"/>
          <w:szCs w:val="24"/>
          <w:rtl/>
        </w:rPr>
        <w:t>هيكلية (</w:t>
      </w:r>
      <w:r w:rsidR="00620565" w:rsidRPr="001B3684">
        <w:rPr>
          <w:rFonts w:asciiTheme="majorBidi" w:hAnsiTheme="majorBidi" w:cstheme="majorBidi"/>
          <w:sz w:val="24"/>
          <w:szCs w:val="24"/>
        </w:rPr>
        <w:t>SEM</w:t>
      </w:r>
      <w:r w:rsidR="00620565" w:rsidRPr="001B3684">
        <w:rPr>
          <w:rFonts w:asciiTheme="majorBidi" w:hAnsiTheme="majorBidi" w:cstheme="majorBidi"/>
          <w:sz w:val="24"/>
          <w:szCs w:val="24"/>
          <w:rtl/>
        </w:rPr>
        <w:t>)</w:t>
      </w:r>
      <w:r w:rsidR="00780F40" w:rsidRPr="001B3684">
        <w:rPr>
          <w:rFonts w:asciiTheme="majorBidi" w:hAnsiTheme="majorBidi" w:cstheme="majorBidi"/>
          <w:sz w:val="24"/>
          <w:szCs w:val="24"/>
          <w:rtl/>
        </w:rPr>
        <w:t>.</w:t>
      </w:r>
      <w:r w:rsidR="003F2A95" w:rsidRPr="001B3684">
        <w:rPr>
          <w:rFonts w:asciiTheme="majorBidi" w:hAnsiTheme="majorBidi" w:cstheme="majorBidi"/>
          <w:sz w:val="24"/>
          <w:szCs w:val="24"/>
          <w:rtl/>
        </w:rPr>
        <w:t xml:space="preserve"> وأظهرت</w:t>
      </w:r>
      <w:r w:rsidR="004A75BC" w:rsidRPr="001B3684">
        <w:rPr>
          <w:rFonts w:asciiTheme="majorBidi" w:hAnsiTheme="majorBidi" w:cstheme="majorBidi"/>
          <w:sz w:val="24"/>
          <w:szCs w:val="24"/>
          <w:rtl/>
        </w:rPr>
        <w:t xml:space="preserve"> النتائج ان</w:t>
      </w:r>
      <w:r w:rsidR="003F2A95" w:rsidRPr="001B3684">
        <w:rPr>
          <w:rFonts w:asciiTheme="majorBidi" w:hAnsiTheme="majorBidi" w:cstheme="majorBidi"/>
          <w:sz w:val="24"/>
          <w:szCs w:val="24"/>
          <w:rtl/>
        </w:rPr>
        <w:t xml:space="preserve"> التجارب الاستهلاكية</w:t>
      </w:r>
      <w:r w:rsidR="004A75BC" w:rsidRPr="001B3684">
        <w:rPr>
          <w:rFonts w:asciiTheme="majorBidi" w:hAnsiTheme="majorBidi" w:cstheme="majorBidi"/>
          <w:sz w:val="24"/>
          <w:szCs w:val="24"/>
          <w:rtl/>
        </w:rPr>
        <w:t xml:space="preserve"> المخصصة ت</w:t>
      </w:r>
      <w:r w:rsidR="00453243" w:rsidRPr="001B3684">
        <w:rPr>
          <w:rFonts w:asciiTheme="majorBidi" w:hAnsiTheme="majorBidi" w:cstheme="majorBidi"/>
          <w:sz w:val="24"/>
          <w:szCs w:val="24"/>
          <w:rtl/>
        </w:rPr>
        <w:t>ؤثر ايجابياً</w:t>
      </w:r>
      <w:r w:rsidR="00587CBF" w:rsidRPr="001B3684">
        <w:rPr>
          <w:rFonts w:asciiTheme="majorBidi" w:hAnsiTheme="majorBidi" w:cstheme="majorBidi"/>
          <w:sz w:val="24"/>
          <w:szCs w:val="24"/>
          <w:rtl/>
        </w:rPr>
        <w:t xml:space="preserve"> في اندماج المستهلك </w:t>
      </w:r>
      <w:r w:rsidR="00366AFF" w:rsidRPr="001B3684">
        <w:rPr>
          <w:rFonts w:asciiTheme="majorBidi" w:hAnsiTheme="majorBidi" w:cstheme="majorBidi"/>
          <w:sz w:val="24"/>
          <w:szCs w:val="24"/>
          <w:rtl/>
        </w:rPr>
        <w:t>و</w:t>
      </w:r>
      <w:r w:rsidR="004D55A5" w:rsidRPr="001B3684">
        <w:rPr>
          <w:rFonts w:asciiTheme="majorBidi" w:hAnsiTheme="majorBidi" w:cstheme="majorBidi"/>
          <w:sz w:val="24"/>
          <w:szCs w:val="24"/>
          <w:rtl/>
        </w:rPr>
        <w:t>الولاء للعلامة التجارية</w:t>
      </w:r>
      <w:r w:rsidR="00073134" w:rsidRPr="001B3684">
        <w:rPr>
          <w:rFonts w:asciiTheme="majorBidi" w:hAnsiTheme="majorBidi" w:cstheme="majorBidi"/>
          <w:sz w:val="24"/>
          <w:szCs w:val="24"/>
          <w:rtl/>
        </w:rPr>
        <w:t>، الى جانب وجود تأثير مباشر لدمج الذكاء الاصطناعي في التسويق الرقمي على</w:t>
      </w:r>
      <w:r w:rsidR="00821246" w:rsidRPr="001B3684">
        <w:rPr>
          <w:rFonts w:asciiTheme="majorBidi" w:hAnsiTheme="majorBidi" w:cstheme="majorBidi"/>
          <w:sz w:val="24"/>
          <w:szCs w:val="24"/>
          <w:rtl/>
        </w:rPr>
        <w:t xml:space="preserve"> الولاء للعلامة التجارية</w:t>
      </w:r>
      <w:r w:rsidR="005E2373" w:rsidRPr="001B3684">
        <w:rPr>
          <w:rFonts w:asciiTheme="majorBidi" w:hAnsiTheme="majorBidi" w:cstheme="majorBidi"/>
        </w:rPr>
        <w:t xml:space="preserve"> </w:t>
      </w:r>
      <w:r w:rsidR="005E2373" w:rsidRPr="001B3684">
        <w:rPr>
          <w:rFonts w:asciiTheme="majorBidi" w:hAnsiTheme="majorBidi" w:cstheme="majorBidi"/>
          <w:sz w:val="24"/>
          <w:szCs w:val="24"/>
        </w:rPr>
        <w:t>(Ahmed et al., 2025, pp. 311, 317)</w:t>
      </w:r>
      <w:r w:rsidR="005E2373" w:rsidRPr="001B3684">
        <w:rPr>
          <w:rFonts w:asciiTheme="majorBidi" w:hAnsiTheme="majorBidi" w:cstheme="majorBidi"/>
          <w:sz w:val="24"/>
          <w:szCs w:val="24"/>
          <w:rtl/>
        </w:rPr>
        <w:t>.</w:t>
      </w:r>
    </w:p>
    <w:p w14:paraId="23FA4F18" w14:textId="635233E1" w:rsidR="009A34AD" w:rsidRPr="001B3684" w:rsidRDefault="006C15E7" w:rsidP="00C842E7">
      <w:pPr>
        <w:bidi/>
        <w:spacing w:line="360" w:lineRule="auto"/>
        <w:ind w:right="180"/>
        <w:rPr>
          <w:rFonts w:asciiTheme="majorBidi" w:hAnsiTheme="majorBidi" w:cstheme="majorBidi"/>
          <w:b/>
          <w:bCs/>
          <w:sz w:val="24"/>
          <w:szCs w:val="24"/>
        </w:rPr>
      </w:pPr>
      <w:r w:rsidRPr="001B3684">
        <w:rPr>
          <w:rFonts w:asciiTheme="majorBidi" w:hAnsiTheme="majorBidi" w:cstheme="majorBidi"/>
          <w:b/>
          <w:bCs/>
          <w:sz w:val="24"/>
          <w:szCs w:val="24"/>
          <w:rtl/>
        </w:rPr>
        <w:t xml:space="preserve">دراسة </w:t>
      </w:r>
      <w:r w:rsidR="0049600E" w:rsidRPr="001B3684">
        <w:rPr>
          <w:rFonts w:asciiTheme="majorBidi" w:hAnsiTheme="majorBidi" w:cstheme="majorBidi"/>
          <w:b/>
          <w:bCs/>
          <w:sz w:val="24"/>
          <w:szCs w:val="24"/>
        </w:rPr>
        <w:t>Zahra</w:t>
      </w:r>
      <w:r w:rsidR="0049600E" w:rsidRPr="001B3684">
        <w:rPr>
          <w:rFonts w:asciiTheme="majorBidi" w:hAnsiTheme="majorBidi" w:cstheme="majorBidi"/>
          <w:b/>
          <w:bCs/>
          <w:sz w:val="24"/>
          <w:szCs w:val="24"/>
          <w:rtl/>
        </w:rPr>
        <w:t xml:space="preserve"> وآخرون (2025</w:t>
      </w:r>
      <w:r w:rsidR="001072AE" w:rsidRPr="001B3684">
        <w:rPr>
          <w:rFonts w:asciiTheme="majorBidi" w:hAnsiTheme="majorBidi" w:cstheme="majorBidi"/>
          <w:b/>
          <w:bCs/>
          <w:sz w:val="24"/>
          <w:szCs w:val="24"/>
          <w:rtl/>
        </w:rPr>
        <w:t>) بعنوان</w:t>
      </w:r>
    </w:p>
    <w:p w14:paraId="1F13CD63" w14:textId="639D3BA4" w:rsidR="009A34AD" w:rsidRPr="001B3684" w:rsidRDefault="009A34AD" w:rsidP="00A510F3">
      <w:pPr>
        <w:spacing w:line="360" w:lineRule="auto"/>
        <w:ind w:right="180"/>
        <w:rPr>
          <w:rFonts w:asciiTheme="majorBidi" w:hAnsiTheme="majorBidi" w:cstheme="majorBidi"/>
          <w:b/>
          <w:bCs/>
          <w:sz w:val="24"/>
          <w:szCs w:val="24"/>
          <w:rtl/>
        </w:rPr>
      </w:pPr>
      <w:r w:rsidRPr="001B3684">
        <w:rPr>
          <w:rFonts w:asciiTheme="majorBidi" w:hAnsiTheme="majorBidi" w:cstheme="majorBidi"/>
          <w:b/>
          <w:bCs/>
          <w:sz w:val="24"/>
          <w:szCs w:val="24"/>
        </w:rPr>
        <w:t>“The Role of Customer Experience in Digital Marketing: A Literature Review on the Impact of Online Interaction on Consumer Loyalty”</w:t>
      </w:r>
    </w:p>
    <w:p w14:paraId="502D7915" w14:textId="77777777" w:rsidR="002A08DF" w:rsidRPr="001B3684" w:rsidRDefault="00D65FDD" w:rsidP="00C842E7">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هدف الى</w:t>
      </w:r>
      <w:r w:rsidR="00E944F1" w:rsidRPr="001B3684">
        <w:rPr>
          <w:rFonts w:asciiTheme="majorBidi" w:hAnsiTheme="majorBidi" w:cstheme="majorBidi"/>
          <w:sz w:val="24"/>
          <w:szCs w:val="24"/>
          <w:rtl/>
        </w:rPr>
        <w:t xml:space="preserve"> </w:t>
      </w:r>
      <w:r w:rsidR="00130B0B" w:rsidRPr="001B3684">
        <w:rPr>
          <w:rFonts w:asciiTheme="majorBidi" w:hAnsiTheme="majorBidi" w:cstheme="majorBidi"/>
          <w:sz w:val="24"/>
          <w:szCs w:val="24"/>
          <w:rtl/>
        </w:rPr>
        <w:t xml:space="preserve">فحص دور تجربة العميل في التسويق الرقمي </w:t>
      </w:r>
      <w:r w:rsidR="00E329C9" w:rsidRPr="001B3684">
        <w:rPr>
          <w:rFonts w:asciiTheme="majorBidi" w:hAnsiTheme="majorBidi" w:cstheme="majorBidi"/>
          <w:sz w:val="24"/>
          <w:szCs w:val="24"/>
          <w:rtl/>
        </w:rPr>
        <w:t xml:space="preserve">وتأثير التفاعلات الإلكترونية في ولاء المستهلك. واعتمدت </w:t>
      </w:r>
      <w:r w:rsidR="009E771D" w:rsidRPr="001B3684">
        <w:rPr>
          <w:rFonts w:asciiTheme="majorBidi" w:hAnsiTheme="majorBidi" w:cstheme="majorBidi"/>
          <w:sz w:val="24"/>
          <w:szCs w:val="24"/>
          <w:rtl/>
        </w:rPr>
        <w:t xml:space="preserve">الدراسة على منهج المراجعة المنهجية للأدبيات </w:t>
      </w:r>
      <w:r w:rsidR="00F37DEB" w:rsidRPr="001B3684">
        <w:rPr>
          <w:rFonts w:asciiTheme="majorBidi" w:hAnsiTheme="majorBidi" w:cstheme="majorBidi"/>
          <w:sz w:val="24"/>
          <w:szCs w:val="24"/>
          <w:rtl/>
        </w:rPr>
        <w:t>(</w:t>
      </w:r>
      <w:r w:rsidR="00F37DEB" w:rsidRPr="001B3684">
        <w:rPr>
          <w:rFonts w:asciiTheme="majorBidi" w:hAnsiTheme="majorBidi" w:cstheme="majorBidi"/>
          <w:sz w:val="24"/>
          <w:szCs w:val="24"/>
        </w:rPr>
        <w:t>Systemat</w:t>
      </w:r>
      <w:r w:rsidR="00A20420" w:rsidRPr="001B3684">
        <w:rPr>
          <w:rFonts w:asciiTheme="majorBidi" w:hAnsiTheme="majorBidi" w:cstheme="majorBidi"/>
          <w:sz w:val="24"/>
          <w:szCs w:val="24"/>
        </w:rPr>
        <w:t>ic Literature Rev</w:t>
      </w:r>
      <w:r w:rsidR="00B1155D" w:rsidRPr="001B3684">
        <w:rPr>
          <w:rFonts w:asciiTheme="majorBidi" w:hAnsiTheme="majorBidi" w:cstheme="majorBidi"/>
          <w:sz w:val="24"/>
          <w:szCs w:val="24"/>
        </w:rPr>
        <w:t>iew</w:t>
      </w:r>
      <w:r w:rsidR="00F37DEB" w:rsidRPr="001B3684">
        <w:rPr>
          <w:rFonts w:asciiTheme="majorBidi" w:hAnsiTheme="majorBidi" w:cstheme="majorBidi"/>
          <w:sz w:val="24"/>
          <w:szCs w:val="24"/>
          <w:rtl/>
        </w:rPr>
        <w:t>)</w:t>
      </w:r>
      <w:r w:rsidR="002A06FD" w:rsidRPr="001B3684">
        <w:rPr>
          <w:rFonts w:asciiTheme="majorBidi" w:hAnsiTheme="majorBidi" w:cstheme="majorBidi"/>
          <w:sz w:val="24"/>
          <w:szCs w:val="24"/>
          <w:rtl/>
        </w:rPr>
        <w:t xml:space="preserve"> </w:t>
      </w:r>
      <w:r w:rsidR="00B1155D" w:rsidRPr="001B3684">
        <w:rPr>
          <w:rFonts w:asciiTheme="majorBidi" w:hAnsiTheme="majorBidi" w:cstheme="majorBidi"/>
          <w:sz w:val="24"/>
          <w:szCs w:val="24"/>
          <w:rtl/>
        </w:rPr>
        <w:t xml:space="preserve">من خلال </w:t>
      </w:r>
      <w:r w:rsidR="002A06FD" w:rsidRPr="001B3684">
        <w:rPr>
          <w:rFonts w:asciiTheme="majorBidi" w:hAnsiTheme="majorBidi" w:cstheme="majorBidi"/>
          <w:sz w:val="24"/>
          <w:szCs w:val="24"/>
          <w:rtl/>
        </w:rPr>
        <w:t xml:space="preserve">تحليل </w:t>
      </w:r>
      <w:r w:rsidR="00290257" w:rsidRPr="001B3684">
        <w:rPr>
          <w:rFonts w:asciiTheme="majorBidi" w:hAnsiTheme="majorBidi" w:cstheme="majorBidi"/>
          <w:sz w:val="24"/>
          <w:szCs w:val="24"/>
          <w:rtl/>
        </w:rPr>
        <w:t>الدراسات</w:t>
      </w:r>
      <w:r w:rsidR="002A06FD" w:rsidRPr="001B3684">
        <w:rPr>
          <w:rFonts w:asciiTheme="majorBidi" w:hAnsiTheme="majorBidi" w:cstheme="majorBidi"/>
          <w:sz w:val="24"/>
          <w:szCs w:val="24"/>
          <w:rtl/>
        </w:rPr>
        <w:t xml:space="preserve"> المنشورة في هذا المجال. وأ</w:t>
      </w:r>
      <w:r w:rsidR="00063FED" w:rsidRPr="001B3684">
        <w:rPr>
          <w:rFonts w:asciiTheme="majorBidi" w:hAnsiTheme="majorBidi" w:cstheme="majorBidi"/>
          <w:sz w:val="24"/>
          <w:szCs w:val="24"/>
          <w:rtl/>
        </w:rPr>
        <w:t xml:space="preserve">ظهرت النتائج أن التفاعلات الإيجابية عبر المنصات الرقمية، </w:t>
      </w:r>
      <w:r w:rsidR="00B91AD1" w:rsidRPr="001B3684">
        <w:rPr>
          <w:rFonts w:asciiTheme="majorBidi" w:hAnsiTheme="majorBidi" w:cstheme="majorBidi"/>
          <w:sz w:val="24"/>
          <w:szCs w:val="24"/>
          <w:rtl/>
        </w:rPr>
        <w:t xml:space="preserve">مثل التخصيص، وسرعة الاستجابة، وسهولة </w:t>
      </w:r>
      <w:r w:rsidR="00100C19" w:rsidRPr="001B3684">
        <w:rPr>
          <w:rFonts w:asciiTheme="majorBidi" w:hAnsiTheme="majorBidi" w:cstheme="majorBidi"/>
          <w:sz w:val="24"/>
          <w:szCs w:val="24"/>
          <w:rtl/>
        </w:rPr>
        <w:t>ا</w:t>
      </w:r>
      <w:r w:rsidR="00B91AD1" w:rsidRPr="001B3684">
        <w:rPr>
          <w:rFonts w:asciiTheme="majorBidi" w:hAnsiTheme="majorBidi" w:cstheme="majorBidi"/>
          <w:sz w:val="24"/>
          <w:szCs w:val="24"/>
          <w:rtl/>
        </w:rPr>
        <w:t>ستخدام</w:t>
      </w:r>
      <w:r w:rsidR="00290257" w:rsidRPr="001B3684">
        <w:rPr>
          <w:rFonts w:asciiTheme="majorBidi" w:hAnsiTheme="majorBidi" w:cstheme="majorBidi"/>
          <w:sz w:val="24"/>
          <w:szCs w:val="24"/>
          <w:rtl/>
        </w:rPr>
        <w:t xml:space="preserve"> المنصات الرقمية</w:t>
      </w:r>
      <w:r w:rsidR="002B3603" w:rsidRPr="001B3684">
        <w:rPr>
          <w:rFonts w:asciiTheme="majorBidi" w:hAnsiTheme="majorBidi" w:cstheme="majorBidi"/>
          <w:sz w:val="24"/>
          <w:szCs w:val="24"/>
          <w:rtl/>
        </w:rPr>
        <w:t>، تسهم في تحسين</w:t>
      </w:r>
      <w:r w:rsidR="00BC1FF7" w:rsidRPr="001B3684">
        <w:rPr>
          <w:rFonts w:asciiTheme="majorBidi" w:hAnsiTheme="majorBidi" w:cstheme="majorBidi"/>
          <w:sz w:val="24"/>
          <w:szCs w:val="24"/>
          <w:rtl/>
        </w:rPr>
        <w:t xml:space="preserve"> تجربة العميل، وتعزيز رضاه</w:t>
      </w:r>
      <w:r w:rsidR="00CD1CF1" w:rsidRPr="001B3684">
        <w:rPr>
          <w:rFonts w:asciiTheme="majorBidi" w:hAnsiTheme="majorBidi" w:cstheme="majorBidi"/>
          <w:sz w:val="24"/>
          <w:szCs w:val="24"/>
          <w:rtl/>
        </w:rPr>
        <w:t xml:space="preserve">، وبناء روابط عاطفية مع العلامة </w:t>
      </w:r>
      <w:r w:rsidR="00A70EAD" w:rsidRPr="001B3684">
        <w:rPr>
          <w:rFonts w:asciiTheme="majorBidi" w:hAnsiTheme="majorBidi" w:cstheme="majorBidi"/>
          <w:sz w:val="24"/>
          <w:szCs w:val="24"/>
          <w:rtl/>
        </w:rPr>
        <w:t>التجارية،</w:t>
      </w:r>
      <w:r w:rsidR="002B3603" w:rsidRPr="001B3684">
        <w:rPr>
          <w:rFonts w:asciiTheme="majorBidi" w:hAnsiTheme="majorBidi" w:cstheme="majorBidi"/>
          <w:sz w:val="24"/>
          <w:szCs w:val="24"/>
          <w:rtl/>
        </w:rPr>
        <w:t xml:space="preserve"> </w:t>
      </w:r>
      <w:r w:rsidR="00C569B9" w:rsidRPr="001B3684">
        <w:rPr>
          <w:rFonts w:asciiTheme="majorBidi" w:hAnsiTheme="majorBidi" w:cstheme="majorBidi"/>
          <w:sz w:val="24"/>
          <w:szCs w:val="24"/>
          <w:rtl/>
        </w:rPr>
        <w:t>مما ينعكس إيجابياً على مستوى و</w:t>
      </w:r>
      <w:r w:rsidR="00FE3925" w:rsidRPr="001B3684">
        <w:rPr>
          <w:rFonts w:asciiTheme="majorBidi" w:hAnsiTheme="majorBidi" w:cstheme="majorBidi"/>
          <w:sz w:val="24"/>
          <w:szCs w:val="24"/>
          <w:rtl/>
        </w:rPr>
        <w:t>لاء</w:t>
      </w:r>
      <w:r w:rsidR="00A70EAD" w:rsidRPr="001B3684">
        <w:rPr>
          <w:rFonts w:asciiTheme="majorBidi" w:hAnsiTheme="majorBidi" w:cstheme="majorBidi"/>
          <w:sz w:val="24"/>
          <w:szCs w:val="24"/>
          <w:rtl/>
        </w:rPr>
        <w:t xml:space="preserve"> المستهلك</w:t>
      </w:r>
      <w:r w:rsidR="00FE3925" w:rsidRPr="001B3684">
        <w:rPr>
          <w:rFonts w:asciiTheme="majorBidi" w:hAnsiTheme="majorBidi" w:cstheme="majorBidi"/>
          <w:sz w:val="24"/>
          <w:szCs w:val="24"/>
          <w:rtl/>
        </w:rPr>
        <w:t xml:space="preserve">. </w:t>
      </w:r>
      <w:r w:rsidR="00100C19" w:rsidRPr="001B3684">
        <w:rPr>
          <w:rFonts w:asciiTheme="majorBidi" w:hAnsiTheme="majorBidi" w:cstheme="majorBidi"/>
          <w:sz w:val="24"/>
          <w:szCs w:val="24"/>
          <w:rtl/>
        </w:rPr>
        <w:t xml:space="preserve">كما </w:t>
      </w:r>
      <w:r w:rsidR="004235E4" w:rsidRPr="001B3684">
        <w:rPr>
          <w:rFonts w:asciiTheme="majorBidi" w:hAnsiTheme="majorBidi" w:cstheme="majorBidi"/>
          <w:sz w:val="24"/>
          <w:szCs w:val="24"/>
          <w:rtl/>
        </w:rPr>
        <w:t xml:space="preserve">أشارت النتائج </w:t>
      </w:r>
      <w:r w:rsidR="00E473B3" w:rsidRPr="001B3684">
        <w:rPr>
          <w:rFonts w:asciiTheme="majorBidi" w:hAnsiTheme="majorBidi" w:cstheme="majorBidi"/>
          <w:sz w:val="24"/>
          <w:szCs w:val="24"/>
          <w:rtl/>
        </w:rPr>
        <w:t xml:space="preserve">إلى </w:t>
      </w:r>
      <w:r w:rsidR="00FE3925" w:rsidRPr="001B3684">
        <w:rPr>
          <w:rFonts w:asciiTheme="majorBidi" w:hAnsiTheme="majorBidi" w:cstheme="majorBidi"/>
          <w:sz w:val="24"/>
          <w:szCs w:val="24"/>
          <w:rtl/>
        </w:rPr>
        <w:t xml:space="preserve">أن توفير تجربة </w:t>
      </w:r>
      <w:r w:rsidR="00A15C25" w:rsidRPr="001B3684">
        <w:rPr>
          <w:rFonts w:asciiTheme="majorBidi" w:hAnsiTheme="majorBidi" w:cstheme="majorBidi"/>
          <w:sz w:val="24"/>
          <w:szCs w:val="24"/>
          <w:rtl/>
        </w:rPr>
        <w:t>رقمية متكاملة</w:t>
      </w:r>
      <w:r w:rsidR="00B63F90" w:rsidRPr="001B3684">
        <w:rPr>
          <w:rFonts w:asciiTheme="majorBidi" w:hAnsiTheme="majorBidi" w:cstheme="majorBidi"/>
          <w:sz w:val="24"/>
          <w:szCs w:val="24"/>
          <w:rtl/>
        </w:rPr>
        <w:t xml:space="preserve"> عبر مختلف</w:t>
      </w:r>
      <w:r w:rsidR="00567086" w:rsidRPr="001B3684">
        <w:rPr>
          <w:rFonts w:asciiTheme="majorBidi" w:hAnsiTheme="majorBidi" w:cstheme="majorBidi"/>
          <w:sz w:val="24"/>
          <w:szCs w:val="24"/>
          <w:rtl/>
        </w:rPr>
        <w:t xml:space="preserve"> نقاط الاتصال الرقمية</w:t>
      </w:r>
      <w:r w:rsidR="00512559" w:rsidRPr="001B3684">
        <w:rPr>
          <w:rFonts w:asciiTheme="majorBidi" w:hAnsiTheme="majorBidi" w:cstheme="majorBidi"/>
          <w:sz w:val="24"/>
          <w:szCs w:val="24"/>
          <w:rtl/>
        </w:rPr>
        <w:t xml:space="preserve"> يسهم في</w:t>
      </w:r>
      <w:r w:rsidR="00B35692" w:rsidRPr="001B3684">
        <w:rPr>
          <w:rFonts w:asciiTheme="majorBidi" w:hAnsiTheme="majorBidi" w:cstheme="majorBidi"/>
          <w:sz w:val="24"/>
          <w:szCs w:val="24"/>
          <w:rtl/>
        </w:rPr>
        <w:t xml:space="preserve"> تعزيز الاحتفاظ بالعملاء </w:t>
      </w:r>
      <w:r w:rsidR="00A3430C" w:rsidRPr="001B3684">
        <w:rPr>
          <w:rFonts w:asciiTheme="majorBidi" w:hAnsiTheme="majorBidi" w:cstheme="majorBidi"/>
          <w:sz w:val="24"/>
          <w:szCs w:val="24"/>
          <w:rtl/>
        </w:rPr>
        <w:t>وزيادة القيمة طويلة الاجل للعلاقة معهم</w:t>
      </w:r>
      <w:r w:rsidR="005479A3" w:rsidRPr="001B3684">
        <w:rPr>
          <w:rFonts w:asciiTheme="majorBidi" w:hAnsiTheme="majorBidi" w:cstheme="majorBidi"/>
          <w:sz w:val="24"/>
          <w:szCs w:val="24"/>
          <w:rtl/>
        </w:rPr>
        <w:t>.</w:t>
      </w:r>
    </w:p>
    <w:p w14:paraId="77FD5933" w14:textId="2090FBAE" w:rsidR="000A4914" w:rsidRPr="00A510F3" w:rsidRDefault="00AC17B4" w:rsidP="00A510F3">
      <w:pPr>
        <w:bidi/>
        <w:spacing w:line="360" w:lineRule="auto"/>
        <w:ind w:right="180"/>
        <w:rPr>
          <w:rFonts w:asciiTheme="majorBidi" w:hAnsiTheme="majorBidi" w:cstheme="majorBidi"/>
          <w:sz w:val="24"/>
          <w:szCs w:val="24"/>
        </w:rPr>
      </w:pPr>
      <w:r w:rsidRPr="001B3684">
        <w:rPr>
          <w:rFonts w:asciiTheme="majorBidi" w:hAnsiTheme="majorBidi" w:cstheme="majorBidi"/>
          <w:sz w:val="24"/>
          <w:szCs w:val="24"/>
        </w:rPr>
        <w:t>(Zahra et al., 2025, pp. 39–40, 46–48)</w:t>
      </w:r>
      <w:r w:rsidR="002A08DF" w:rsidRPr="001B3684">
        <w:rPr>
          <w:rFonts w:asciiTheme="majorBidi" w:hAnsiTheme="majorBidi" w:cstheme="majorBidi"/>
          <w:sz w:val="24"/>
          <w:szCs w:val="24"/>
          <w:rtl/>
        </w:rPr>
        <w:t>.</w:t>
      </w:r>
    </w:p>
    <w:p w14:paraId="45ED6FC2" w14:textId="30884CF6" w:rsidR="00F34C28" w:rsidRPr="001B3684" w:rsidRDefault="009C682D" w:rsidP="000A4914">
      <w:pPr>
        <w:bidi/>
        <w:spacing w:line="360" w:lineRule="auto"/>
        <w:ind w:right="180"/>
        <w:rPr>
          <w:rFonts w:asciiTheme="majorBidi" w:hAnsiTheme="majorBidi" w:cstheme="majorBidi"/>
          <w:b/>
          <w:bCs/>
          <w:sz w:val="24"/>
          <w:szCs w:val="24"/>
        </w:rPr>
      </w:pPr>
      <w:r w:rsidRPr="001B3684">
        <w:rPr>
          <w:rFonts w:asciiTheme="majorBidi" w:hAnsiTheme="majorBidi" w:cstheme="majorBidi"/>
          <w:b/>
          <w:bCs/>
          <w:sz w:val="24"/>
          <w:szCs w:val="24"/>
          <w:rtl/>
        </w:rPr>
        <w:lastRenderedPageBreak/>
        <w:t xml:space="preserve">دراسة </w:t>
      </w:r>
      <w:proofErr w:type="spellStart"/>
      <w:r w:rsidR="00E31A52" w:rsidRPr="001B3684">
        <w:rPr>
          <w:rFonts w:asciiTheme="majorBidi" w:hAnsiTheme="majorBidi" w:cstheme="majorBidi"/>
          <w:b/>
          <w:bCs/>
          <w:sz w:val="24"/>
          <w:szCs w:val="24"/>
        </w:rPr>
        <w:t>Elri</w:t>
      </w:r>
      <w:r w:rsidR="00E06846" w:rsidRPr="001B3684">
        <w:rPr>
          <w:rFonts w:asciiTheme="majorBidi" w:hAnsiTheme="majorBidi" w:cstheme="majorBidi"/>
          <w:b/>
          <w:bCs/>
          <w:sz w:val="24"/>
          <w:szCs w:val="24"/>
        </w:rPr>
        <w:t>zal</w:t>
      </w:r>
      <w:proofErr w:type="spellEnd"/>
      <w:r w:rsidR="00E06846" w:rsidRPr="001B3684">
        <w:rPr>
          <w:rFonts w:asciiTheme="majorBidi" w:hAnsiTheme="majorBidi" w:cstheme="majorBidi"/>
          <w:b/>
          <w:bCs/>
          <w:sz w:val="24"/>
          <w:szCs w:val="24"/>
          <w:rtl/>
        </w:rPr>
        <w:t xml:space="preserve"> وآخرون (2024) بعنوان</w:t>
      </w:r>
    </w:p>
    <w:p w14:paraId="30BB4F57" w14:textId="3CF0F563" w:rsidR="00F23D0B" w:rsidRPr="001B3684" w:rsidRDefault="00F34C28" w:rsidP="00A510F3">
      <w:pPr>
        <w:spacing w:line="360" w:lineRule="auto"/>
        <w:ind w:right="180"/>
        <w:rPr>
          <w:rFonts w:asciiTheme="majorBidi" w:hAnsiTheme="majorBidi" w:cstheme="majorBidi"/>
          <w:sz w:val="24"/>
          <w:szCs w:val="24"/>
          <w:rtl/>
        </w:rPr>
      </w:pPr>
      <w:r w:rsidRPr="001B3684">
        <w:rPr>
          <w:rFonts w:asciiTheme="majorBidi" w:hAnsiTheme="majorBidi" w:cstheme="majorBidi"/>
          <w:sz w:val="24"/>
          <w:szCs w:val="24"/>
        </w:rPr>
        <w:t>“</w:t>
      </w:r>
      <w:r w:rsidRPr="001B3684">
        <w:rPr>
          <w:rFonts w:asciiTheme="majorBidi" w:hAnsiTheme="majorBidi" w:cstheme="majorBidi"/>
          <w:b/>
          <w:bCs/>
          <w:sz w:val="24"/>
          <w:szCs w:val="24"/>
        </w:rPr>
        <w:t xml:space="preserve">The impact of personalized advertising on </w:t>
      </w:r>
      <w:r w:rsidR="003A2609" w:rsidRPr="001B3684">
        <w:rPr>
          <w:rFonts w:asciiTheme="majorBidi" w:hAnsiTheme="majorBidi" w:cstheme="majorBidi"/>
          <w:b/>
          <w:bCs/>
          <w:sz w:val="24"/>
          <w:szCs w:val="24"/>
        </w:rPr>
        <w:t>Instagram</w:t>
      </w:r>
      <w:r w:rsidRPr="001B3684">
        <w:rPr>
          <w:rFonts w:asciiTheme="majorBidi" w:hAnsiTheme="majorBidi" w:cstheme="majorBidi"/>
          <w:b/>
          <w:bCs/>
          <w:sz w:val="24"/>
          <w:szCs w:val="24"/>
        </w:rPr>
        <w:t xml:space="preserve"> toward brand loyalty: a study of gen z consumers”</w:t>
      </w:r>
    </w:p>
    <w:p w14:paraId="3403F888" w14:textId="77777777" w:rsidR="00A510F3" w:rsidRDefault="00C632DF" w:rsidP="00A510F3">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ناقشت ال</w:t>
      </w:r>
      <w:r w:rsidR="002B649F" w:rsidRPr="001B3684">
        <w:rPr>
          <w:rFonts w:asciiTheme="majorBidi" w:hAnsiTheme="majorBidi" w:cstheme="majorBidi"/>
          <w:sz w:val="24"/>
          <w:szCs w:val="24"/>
          <w:rtl/>
        </w:rPr>
        <w:t xml:space="preserve">دراسة </w:t>
      </w:r>
      <w:r w:rsidR="00EE7887" w:rsidRPr="001B3684">
        <w:rPr>
          <w:rFonts w:asciiTheme="majorBidi" w:hAnsiTheme="majorBidi" w:cstheme="majorBidi"/>
          <w:sz w:val="24"/>
          <w:szCs w:val="24"/>
          <w:rtl/>
        </w:rPr>
        <w:t>أ</w:t>
      </w:r>
      <w:r w:rsidR="00874BB2" w:rsidRPr="001B3684">
        <w:rPr>
          <w:rFonts w:asciiTheme="majorBidi" w:hAnsiTheme="majorBidi" w:cstheme="majorBidi"/>
          <w:sz w:val="24"/>
          <w:szCs w:val="24"/>
          <w:rtl/>
        </w:rPr>
        <w:t xml:space="preserve">ثر الإعلانات المخصصة عبر منصة </w:t>
      </w:r>
      <w:r w:rsidR="00160993" w:rsidRPr="001B3684">
        <w:rPr>
          <w:rFonts w:asciiTheme="majorBidi" w:hAnsiTheme="majorBidi" w:cstheme="majorBidi"/>
          <w:sz w:val="24"/>
          <w:szCs w:val="24"/>
          <w:rtl/>
        </w:rPr>
        <w:t xml:space="preserve">إنستغرام </w:t>
      </w:r>
      <w:r w:rsidR="002264C2" w:rsidRPr="001B3684">
        <w:rPr>
          <w:rFonts w:asciiTheme="majorBidi" w:hAnsiTheme="majorBidi" w:cstheme="majorBidi"/>
          <w:sz w:val="24"/>
          <w:szCs w:val="24"/>
          <w:rtl/>
        </w:rPr>
        <w:t>في</w:t>
      </w:r>
      <w:r w:rsidR="00160993" w:rsidRPr="001B3684">
        <w:rPr>
          <w:rFonts w:asciiTheme="majorBidi" w:hAnsiTheme="majorBidi" w:cstheme="majorBidi"/>
          <w:sz w:val="24"/>
          <w:szCs w:val="24"/>
          <w:rtl/>
        </w:rPr>
        <w:t xml:space="preserve"> الولاء للعلامة التجارية لدى مستهلكي</w:t>
      </w:r>
      <w:r w:rsidR="00623F51" w:rsidRPr="001B3684">
        <w:rPr>
          <w:rFonts w:asciiTheme="majorBidi" w:hAnsiTheme="majorBidi" w:cstheme="majorBidi"/>
          <w:sz w:val="24"/>
          <w:szCs w:val="24"/>
          <w:rtl/>
        </w:rPr>
        <w:t xml:space="preserve"> الجيل</w:t>
      </w:r>
      <w:r w:rsidR="00744DFA" w:rsidRPr="001B3684">
        <w:rPr>
          <w:rFonts w:asciiTheme="majorBidi" w:hAnsiTheme="majorBidi" w:cstheme="majorBidi"/>
          <w:sz w:val="24"/>
          <w:szCs w:val="24"/>
          <w:rtl/>
        </w:rPr>
        <w:t xml:space="preserve"> </w:t>
      </w:r>
      <w:r w:rsidR="00623F51" w:rsidRPr="001B3684">
        <w:rPr>
          <w:rFonts w:asciiTheme="majorBidi" w:hAnsiTheme="majorBidi" w:cstheme="majorBidi"/>
          <w:sz w:val="24"/>
          <w:szCs w:val="24"/>
          <w:rtl/>
        </w:rPr>
        <w:t>ز</w:t>
      </w:r>
      <w:r w:rsidR="00F7558A" w:rsidRPr="001B3684">
        <w:rPr>
          <w:rFonts w:asciiTheme="majorBidi" w:hAnsiTheme="majorBidi" w:cstheme="majorBidi"/>
          <w:sz w:val="24"/>
          <w:szCs w:val="24"/>
          <w:rtl/>
        </w:rPr>
        <w:t>ِد</w:t>
      </w:r>
      <w:r w:rsidR="00744DFA" w:rsidRPr="001B3684">
        <w:rPr>
          <w:rFonts w:asciiTheme="majorBidi" w:hAnsiTheme="majorBidi" w:cstheme="majorBidi"/>
          <w:sz w:val="24"/>
          <w:szCs w:val="24"/>
          <w:rtl/>
        </w:rPr>
        <w:t xml:space="preserve">. </w:t>
      </w:r>
      <w:r w:rsidR="00671BFC" w:rsidRPr="001B3684">
        <w:rPr>
          <w:rFonts w:asciiTheme="majorBidi" w:hAnsiTheme="majorBidi" w:cstheme="majorBidi"/>
          <w:sz w:val="24"/>
          <w:szCs w:val="24"/>
          <w:rtl/>
        </w:rPr>
        <w:t xml:space="preserve">واعتمدت الدراسة على المنهج الكمي، حيث تم جمع البيانات من </w:t>
      </w:r>
      <w:r w:rsidR="002264C2" w:rsidRPr="001B3684">
        <w:rPr>
          <w:rFonts w:asciiTheme="majorBidi" w:hAnsiTheme="majorBidi" w:cstheme="majorBidi"/>
          <w:sz w:val="24"/>
          <w:szCs w:val="24"/>
          <w:rtl/>
        </w:rPr>
        <w:t>(310)</w:t>
      </w:r>
      <w:r w:rsidR="00671BFC" w:rsidRPr="001B3684">
        <w:rPr>
          <w:rFonts w:asciiTheme="majorBidi" w:hAnsiTheme="majorBidi" w:cstheme="majorBidi"/>
          <w:sz w:val="24"/>
          <w:szCs w:val="24"/>
          <w:rtl/>
        </w:rPr>
        <w:t xml:space="preserve"> </w:t>
      </w:r>
      <w:r w:rsidR="00D3778A" w:rsidRPr="001B3684">
        <w:rPr>
          <w:rFonts w:asciiTheme="majorBidi" w:hAnsiTheme="majorBidi" w:cstheme="majorBidi"/>
          <w:sz w:val="24"/>
          <w:szCs w:val="24"/>
          <w:rtl/>
        </w:rPr>
        <w:t xml:space="preserve">مستخدمين لإنستغرام تتراوح أعمارهم بين 16 و25 </w:t>
      </w:r>
      <w:r w:rsidR="00083CD5" w:rsidRPr="001B3684">
        <w:rPr>
          <w:rFonts w:asciiTheme="majorBidi" w:hAnsiTheme="majorBidi" w:cstheme="majorBidi"/>
          <w:sz w:val="24"/>
          <w:szCs w:val="24"/>
          <w:rtl/>
        </w:rPr>
        <w:t xml:space="preserve">عاماً سبق لهم التعرض لإعلانات </w:t>
      </w:r>
      <w:r w:rsidR="008B6930" w:rsidRPr="001B3684">
        <w:rPr>
          <w:rFonts w:asciiTheme="majorBidi" w:hAnsiTheme="majorBidi" w:cstheme="majorBidi"/>
          <w:sz w:val="24"/>
          <w:szCs w:val="24"/>
          <w:rtl/>
        </w:rPr>
        <w:t xml:space="preserve">مخصصة على المنصة، وتم تحليل البيانات باستخدام نمذجة </w:t>
      </w:r>
      <w:r w:rsidR="00985C6E" w:rsidRPr="001B3684">
        <w:rPr>
          <w:rFonts w:asciiTheme="majorBidi" w:hAnsiTheme="majorBidi" w:cstheme="majorBidi"/>
          <w:sz w:val="24"/>
          <w:szCs w:val="24"/>
          <w:rtl/>
        </w:rPr>
        <w:t>المعادلات الهيكلية (</w:t>
      </w:r>
      <w:r w:rsidR="00985C6E" w:rsidRPr="001B3684">
        <w:rPr>
          <w:rFonts w:asciiTheme="majorBidi" w:hAnsiTheme="majorBidi" w:cstheme="majorBidi"/>
          <w:sz w:val="24"/>
          <w:szCs w:val="24"/>
        </w:rPr>
        <w:t>SEM</w:t>
      </w:r>
      <w:r w:rsidR="00985C6E" w:rsidRPr="001B3684">
        <w:rPr>
          <w:rFonts w:asciiTheme="majorBidi" w:hAnsiTheme="majorBidi" w:cstheme="majorBidi"/>
          <w:sz w:val="24"/>
          <w:szCs w:val="24"/>
          <w:rtl/>
        </w:rPr>
        <w:t>)</w:t>
      </w:r>
      <w:r w:rsidR="001778CA" w:rsidRPr="001B3684">
        <w:rPr>
          <w:rFonts w:asciiTheme="majorBidi" w:hAnsiTheme="majorBidi" w:cstheme="majorBidi"/>
          <w:sz w:val="24"/>
          <w:szCs w:val="24"/>
          <w:rtl/>
        </w:rPr>
        <w:t xml:space="preserve"> باستخدام </w:t>
      </w:r>
      <w:r w:rsidR="00496A6C" w:rsidRPr="001B3684">
        <w:rPr>
          <w:rFonts w:asciiTheme="majorBidi" w:hAnsiTheme="majorBidi" w:cstheme="majorBidi"/>
          <w:sz w:val="24"/>
          <w:szCs w:val="24"/>
          <w:rtl/>
        </w:rPr>
        <w:t xml:space="preserve">برنامج </w:t>
      </w:r>
      <w:r w:rsidR="00496A6C" w:rsidRPr="001B3684">
        <w:rPr>
          <w:rFonts w:asciiTheme="majorBidi" w:hAnsiTheme="majorBidi" w:cstheme="majorBidi"/>
          <w:sz w:val="24"/>
          <w:szCs w:val="24"/>
        </w:rPr>
        <w:t>AMOS 22</w:t>
      </w:r>
      <w:r w:rsidR="00DD7165" w:rsidRPr="001B3684">
        <w:rPr>
          <w:rFonts w:asciiTheme="majorBidi" w:hAnsiTheme="majorBidi" w:cstheme="majorBidi"/>
          <w:sz w:val="24"/>
          <w:szCs w:val="24"/>
          <w:rtl/>
        </w:rPr>
        <w:t>. وأ</w:t>
      </w:r>
      <w:r w:rsidR="0052404C" w:rsidRPr="001B3684">
        <w:rPr>
          <w:rFonts w:asciiTheme="majorBidi" w:hAnsiTheme="majorBidi" w:cstheme="majorBidi"/>
          <w:sz w:val="24"/>
          <w:szCs w:val="24"/>
          <w:rtl/>
        </w:rPr>
        <w:t>ظهرت</w:t>
      </w:r>
      <w:r w:rsidR="00DD7165" w:rsidRPr="001B3684">
        <w:rPr>
          <w:rFonts w:asciiTheme="majorBidi" w:hAnsiTheme="majorBidi" w:cstheme="majorBidi"/>
          <w:sz w:val="24"/>
          <w:szCs w:val="24"/>
          <w:rtl/>
        </w:rPr>
        <w:t xml:space="preserve"> </w:t>
      </w:r>
      <w:r w:rsidR="0052404C" w:rsidRPr="001B3684">
        <w:rPr>
          <w:rFonts w:asciiTheme="majorBidi" w:hAnsiTheme="majorBidi" w:cstheme="majorBidi"/>
          <w:sz w:val="24"/>
          <w:szCs w:val="24"/>
          <w:rtl/>
        </w:rPr>
        <w:t>ال</w:t>
      </w:r>
      <w:r w:rsidR="00DD7165" w:rsidRPr="001B3684">
        <w:rPr>
          <w:rFonts w:asciiTheme="majorBidi" w:hAnsiTheme="majorBidi" w:cstheme="majorBidi"/>
          <w:sz w:val="24"/>
          <w:szCs w:val="24"/>
          <w:rtl/>
        </w:rPr>
        <w:t>نتائج</w:t>
      </w:r>
      <w:r w:rsidR="00666DC7" w:rsidRPr="001B3684">
        <w:rPr>
          <w:rFonts w:asciiTheme="majorBidi" w:hAnsiTheme="majorBidi" w:cstheme="majorBidi"/>
          <w:sz w:val="24"/>
          <w:szCs w:val="24"/>
          <w:rtl/>
        </w:rPr>
        <w:t xml:space="preserve"> </w:t>
      </w:r>
      <w:r w:rsidR="00DD7165" w:rsidRPr="001B3684">
        <w:rPr>
          <w:rFonts w:asciiTheme="majorBidi" w:hAnsiTheme="majorBidi" w:cstheme="majorBidi"/>
          <w:sz w:val="24"/>
          <w:szCs w:val="24"/>
          <w:rtl/>
        </w:rPr>
        <w:t>أن التخصيص المدرك للإع</w:t>
      </w:r>
      <w:r w:rsidR="003924C3" w:rsidRPr="001B3684">
        <w:rPr>
          <w:rFonts w:asciiTheme="majorBidi" w:hAnsiTheme="majorBidi" w:cstheme="majorBidi"/>
          <w:sz w:val="24"/>
          <w:szCs w:val="24"/>
          <w:rtl/>
        </w:rPr>
        <w:t xml:space="preserve">لانات يؤثر إيجابياً في تفاعل </w:t>
      </w:r>
      <w:r w:rsidR="006C2F73" w:rsidRPr="001B3684">
        <w:rPr>
          <w:rFonts w:asciiTheme="majorBidi" w:hAnsiTheme="majorBidi" w:cstheme="majorBidi"/>
          <w:sz w:val="24"/>
          <w:szCs w:val="24"/>
          <w:rtl/>
        </w:rPr>
        <w:t>المستهلك مع العلامة التجارية وارتباطه بها،</w:t>
      </w:r>
      <w:r w:rsidR="00E70398" w:rsidRPr="001B3684">
        <w:rPr>
          <w:rFonts w:asciiTheme="majorBidi" w:hAnsiTheme="majorBidi" w:cstheme="majorBidi"/>
          <w:sz w:val="24"/>
          <w:szCs w:val="24"/>
          <w:rtl/>
        </w:rPr>
        <w:t xml:space="preserve"> وان هذين المتغيرين يسهمان في تعزيز الجودة </w:t>
      </w:r>
      <w:r w:rsidR="009E0421" w:rsidRPr="001B3684">
        <w:rPr>
          <w:rFonts w:asciiTheme="majorBidi" w:hAnsiTheme="majorBidi" w:cstheme="majorBidi"/>
          <w:sz w:val="24"/>
          <w:szCs w:val="24"/>
          <w:rtl/>
        </w:rPr>
        <w:t xml:space="preserve">المدركة </w:t>
      </w:r>
      <w:r w:rsidR="00BB6F54" w:rsidRPr="001B3684">
        <w:rPr>
          <w:rFonts w:asciiTheme="majorBidi" w:hAnsiTheme="majorBidi" w:cstheme="majorBidi"/>
          <w:sz w:val="24"/>
          <w:szCs w:val="24"/>
          <w:rtl/>
        </w:rPr>
        <w:t>والولاء</w:t>
      </w:r>
      <w:r w:rsidR="009E0421" w:rsidRPr="001B3684">
        <w:rPr>
          <w:rFonts w:asciiTheme="majorBidi" w:hAnsiTheme="majorBidi" w:cstheme="majorBidi"/>
          <w:sz w:val="24"/>
          <w:szCs w:val="24"/>
          <w:rtl/>
        </w:rPr>
        <w:t xml:space="preserve"> للعلامة التجارية</w:t>
      </w:r>
      <w:r w:rsidR="002449CA" w:rsidRPr="001B3684">
        <w:rPr>
          <w:rFonts w:asciiTheme="majorBidi" w:hAnsiTheme="majorBidi" w:cstheme="majorBidi"/>
          <w:sz w:val="24"/>
          <w:szCs w:val="24"/>
          <w:rtl/>
        </w:rPr>
        <w:t>،</w:t>
      </w:r>
      <w:r w:rsidR="006C2F73" w:rsidRPr="001B3684">
        <w:rPr>
          <w:rFonts w:asciiTheme="majorBidi" w:hAnsiTheme="majorBidi" w:cstheme="majorBidi"/>
          <w:sz w:val="24"/>
          <w:szCs w:val="24"/>
          <w:rtl/>
        </w:rPr>
        <w:t xml:space="preserve"> كما </w:t>
      </w:r>
      <w:r w:rsidR="002449CA" w:rsidRPr="001B3684">
        <w:rPr>
          <w:rFonts w:asciiTheme="majorBidi" w:hAnsiTheme="majorBidi" w:cstheme="majorBidi"/>
          <w:sz w:val="24"/>
          <w:szCs w:val="24"/>
          <w:rtl/>
        </w:rPr>
        <w:t>بينت</w:t>
      </w:r>
      <w:r w:rsidR="00C426F4" w:rsidRPr="001B3684">
        <w:rPr>
          <w:rFonts w:asciiTheme="majorBidi" w:hAnsiTheme="majorBidi" w:cstheme="majorBidi"/>
          <w:sz w:val="24"/>
          <w:szCs w:val="24"/>
          <w:rtl/>
        </w:rPr>
        <w:t xml:space="preserve"> نتائج تحليل الوساطة ان تفاعل المستهلك </w:t>
      </w:r>
      <w:r w:rsidR="00284C5B" w:rsidRPr="001B3684">
        <w:rPr>
          <w:rFonts w:asciiTheme="majorBidi" w:hAnsiTheme="majorBidi" w:cstheme="majorBidi"/>
          <w:sz w:val="24"/>
          <w:szCs w:val="24"/>
          <w:rtl/>
        </w:rPr>
        <w:t>مع العلامة التجارية وارتباطه بها يتوسطان بصورة</w:t>
      </w:r>
      <w:r w:rsidR="006C2F73" w:rsidRPr="001B3684">
        <w:rPr>
          <w:rFonts w:asciiTheme="majorBidi" w:hAnsiTheme="majorBidi" w:cstheme="majorBidi"/>
          <w:sz w:val="24"/>
          <w:szCs w:val="24"/>
          <w:rtl/>
        </w:rPr>
        <w:t xml:space="preserve"> </w:t>
      </w:r>
      <w:r w:rsidR="00206E88" w:rsidRPr="001B3684">
        <w:rPr>
          <w:rFonts w:asciiTheme="majorBidi" w:hAnsiTheme="majorBidi" w:cstheme="majorBidi"/>
          <w:sz w:val="24"/>
          <w:szCs w:val="24"/>
          <w:rtl/>
        </w:rPr>
        <w:t>كاملة العلاقة بين التخصيص المدرك و</w:t>
      </w:r>
      <w:r w:rsidR="00BB6F54" w:rsidRPr="001B3684">
        <w:rPr>
          <w:rFonts w:asciiTheme="majorBidi" w:hAnsiTheme="majorBidi" w:cstheme="majorBidi"/>
          <w:sz w:val="24"/>
          <w:szCs w:val="24"/>
          <w:rtl/>
        </w:rPr>
        <w:t xml:space="preserve">الولاء للعلامة التجارية. وأكدت </w:t>
      </w:r>
      <w:r w:rsidR="002933A0" w:rsidRPr="001B3684">
        <w:rPr>
          <w:rFonts w:asciiTheme="majorBidi" w:hAnsiTheme="majorBidi" w:cstheme="majorBidi"/>
          <w:sz w:val="24"/>
          <w:szCs w:val="24"/>
          <w:rtl/>
        </w:rPr>
        <w:t>الدراسة أهمية الإعلانات المخصصة في</w:t>
      </w:r>
      <w:r w:rsidR="001E7221" w:rsidRPr="001B3684">
        <w:rPr>
          <w:rFonts w:asciiTheme="majorBidi" w:hAnsiTheme="majorBidi" w:cstheme="majorBidi"/>
          <w:sz w:val="24"/>
          <w:szCs w:val="24"/>
          <w:rtl/>
        </w:rPr>
        <w:t xml:space="preserve"> بناء</w:t>
      </w:r>
      <w:r w:rsidR="002933A0" w:rsidRPr="001B3684">
        <w:rPr>
          <w:rFonts w:asciiTheme="majorBidi" w:hAnsiTheme="majorBidi" w:cstheme="majorBidi"/>
          <w:sz w:val="24"/>
          <w:szCs w:val="24"/>
          <w:rtl/>
        </w:rPr>
        <w:t xml:space="preserve"> </w:t>
      </w:r>
      <w:r w:rsidR="001E7221" w:rsidRPr="001B3684">
        <w:rPr>
          <w:rFonts w:asciiTheme="majorBidi" w:hAnsiTheme="majorBidi" w:cstheme="majorBidi"/>
          <w:sz w:val="24"/>
          <w:szCs w:val="24"/>
          <w:rtl/>
        </w:rPr>
        <w:t>علاقات قوية بين المستهلكين والعلامات التجارية</w:t>
      </w:r>
      <w:r w:rsidR="001E7221" w:rsidRPr="001B3684">
        <w:rPr>
          <w:rFonts w:asciiTheme="majorBidi" w:hAnsiTheme="majorBidi" w:cstheme="majorBidi"/>
          <w:sz w:val="24"/>
          <w:szCs w:val="24"/>
        </w:rPr>
        <w:t xml:space="preserve"> (</w:t>
      </w:r>
      <w:proofErr w:type="spellStart"/>
      <w:r w:rsidR="001E7221" w:rsidRPr="001B3684">
        <w:rPr>
          <w:rFonts w:asciiTheme="majorBidi" w:hAnsiTheme="majorBidi" w:cstheme="majorBidi"/>
          <w:sz w:val="24"/>
          <w:szCs w:val="24"/>
        </w:rPr>
        <w:t>Elrizal</w:t>
      </w:r>
      <w:proofErr w:type="spellEnd"/>
      <w:r w:rsidR="001E7221" w:rsidRPr="001B3684">
        <w:rPr>
          <w:rFonts w:asciiTheme="majorBidi" w:hAnsiTheme="majorBidi" w:cstheme="majorBidi"/>
          <w:sz w:val="24"/>
          <w:szCs w:val="24"/>
        </w:rPr>
        <w:t xml:space="preserve"> &amp; Astuti, 2024, pp. 80–81, 87, 90–93)</w:t>
      </w:r>
      <w:r w:rsidR="001E7221" w:rsidRPr="001B3684">
        <w:rPr>
          <w:rFonts w:asciiTheme="majorBidi" w:hAnsiTheme="majorBidi" w:cstheme="majorBidi"/>
          <w:sz w:val="24"/>
          <w:szCs w:val="24"/>
          <w:rtl/>
        </w:rPr>
        <w:t>.</w:t>
      </w:r>
    </w:p>
    <w:p w14:paraId="1A83839A" w14:textId="71F3E0CC" w:rsidR="00FB0548" w:rsidRPr="00A510F3" w:rsidRDefault="000A6454" w:rsidP="00A510F3">
      <w:pPr>
        <w:bidi/>
        <w:spacing w:line="360" w:lineRule="auto"/>
        <w:ind w:right="180"/>
        <w:rPr>
          <w:rFonts w:asciiTheme="majorBidi" w:hAnsiTheme="majorBidi" w:cstheme="majorBidi"/>
          <w:sz w:val="24"/>
          <w:szCs w:val="24"/>
        </w:rPr>
      </w:pPr>
      <w:r w:rsidRPr="001B3684">
        <w:rPr>
          <w:rFonts w:asciiTheme="majorBidi" w:hAnsiTheme="majorBidi" w:cstheme="majorBidi"/>
          <w:b/>
          <w:bCs/>
          <w:sz w:val="24"/>
          <w:szCs w:val="24"/>
          <w:rtl/>
        </w:rPr>
        <w:t>دراسة</w:t>
      </w:r>
      <w:r w:rsidR="00FB0548" w:rsidRPr="001B3684">
        <w:rPr>
          <w:rFonts w:asciiTheme="majorBidi" w:hAnsiTheme="majorBidi" w:cstheme="majorBidi"/>
          <w:b/>
          <w:bCs/>
          <w:color w:val="000000"/>
          <w:sz w:val="28"/>
          <w:szCs w:val="28"/>
        </w:rPr>
        <w:t xml:space="preserve"> </w:t>
      </w:r>
      <w:proofErr w:type="spellStart"/>
      <w:r w:rsidR="00FB0548" w:rsidRPr="001B3684">
        <w:rPr>
          <w:rFonts w:asciiTheme="majorBidi" w:hAnsiTheme="majorBidi" w:cstheme="majorBidi"/>
          <w:b/>
          <w:bCs/>
          <w:color w:val="000000"/>
          <w:sz w:val="28"/>
          <w:szCs w:val="28"/>
        </w:rPr>
        <w:t>Zuliawati</w:t>
      </w:r>
      <w:proofErr w:type="spellEnd"/>
      <w:r w:rsidR="00FB0548" w:rsidRPr="001B3684">
        <w:rPr>
          <w:rFonts w:asciiTheme="majorBidi" w:hAnsiTheme="majorBidi" w:cstheme="majorBidi"/>
          <w:b/>
          <w:bCs/>
          <w:color w:val="000000"/>
          <w:sz w:val="28"/>
          <w:szCs w:val="28"/>
        </w:rPr>
        <w:t xml:space="preserve"> Zed</w:t>
      </w:r>
      <w:r w:rsidR="00261372" w:rsidRPr="001B3684">
        <w:rPr>
          <w:rFonts w:asciiTheme="majorBidi" w:hAnsiTheme="majorBidi" w:cstheme="majorBidi"/>
          <w:b/>
          <w:bCs/>
          <w:sz w:val="24"/>
          <w:szCs w:val="24"/>
        </w:rPr>
        <w:t xml:space="preserve"> </w:t>
      </w:r>
      <w:r w:rsidR="00261372" w:rsidRPr="001B3684">
        <w:rPr>
          <w:rFonts w:asciiTheme="majorBidi" w:hAnsiTheme="majorBidi" w:cstheme="majorBidi"/>
          <w:b/>
          <w:bCs/>
          <w:sz w:val="24"/>
          <w:szCs w:val="24"/>
          <w:rtl/>
        </w:rPr>
        <w:t>وآخرين (</w:t>
      </w:r>
      <w:r w:rsidR="007D529B" w:rsidRPr="001B3684">
        <w:rPr>
          <w:rFonts w:asciiTheme="majorBidi" w:hAnsiTheme="majorBidi" w:cstheme="majorBidi"/>
          <w:b/>
          <w:bCs/>
          <w:sz w:val="24"/>
          <w:szCs w:val="24"/>
          <w:rtl/>
        </w:rPr>
        <w:t>2024) بعنوان</w:t>
      </w:r>
    </w:p>
    <w:p w14:paraId="63867FBD" w14:textId="7C3A8F7E" w:rsidR="00740FB7" w:rsidRPr="001B3684" w:rsidRDefault="00C676BC" w:rsidP="00A510F3">
      <w:pPr>
        <w:spacing w:line="360" w:lineRule="auto"/>
        <w:ind w:right="180"/>
        <w:rPr>
          <w:rFonts w:asciiTheme="majorBidi" w:hAnsiTheme="majorBidi" w:cstheme="majorBidi"/>
          <w:b/>
          <w:bCs/>
          <w:sz w:val="24"/>
          <w:szCs w:val="24"/>
        </w:rPr>
      </w:pPr>
      <w:r>
        <w:rPr>
          <w:rFonts w:asciiTheme="majorBidi" w:hAnsiTheme="majorBidi" w:cstheme="majorBidi"/>
          <w:b/>
          <w:bCs/>
          <w:sz w:val="24"/>
          <w:szCs w:val="24"/>
        </w:rPr>
        <w:t>“</w:t>
      </w:r>
      <w:r w:rsidR="00740FB7" w:rsidRPr="001B3684">
        <w:rPr>
          <w:rFonts w:asciiTheme="majorBidi" w:hAnsiTheme="majorBidi" w:cstheme="majorBidi"/>
          <w:b/>
          <w:bCs/>
          <w:sz w:val="24"/>
          <w:szCs w:val="24"/>
        </w:rPr>
        <w:t xml:space="preserve">The Power of Personalization : Exploring </w:t>
      </w:r>
      <w:r w:rsidR="003854F2" w:rsidRPr="001B3684">
        <w:rPr>
          <w:rFonts w:asciiTheme="majorBidi" w:hAnsiTheme="majorBidi" w:cstheme="majorBidi"/>
          <w:b/>
          <w:bCs/>
          <w:sz w:val="24"/>
          <w:szCs w:val="24"/>
        </w:rPr>
        <w:t>the</w:t>
      </w:r>
      <w:r w:rsidR="00740FB7" w:rsidRPr="001B3684">
        <w:rPr>
          <w:rFonts w:asciiTheme="majorBidi" w:hAnsiTheme="majorBidi" w:cstheme="majorBidi"/>
          <w:b/>
          <w:bCs/>
          <w:sz w:val="24"/>
          <w:szCs w:val="24"/>
        </w:rPr>
        <w:t xml:space="preserve"> Impact of Ai-Driven</w:t>
      </w:r>
    </w:p>
    <w:p w14:paraId="489599E2" w14:textId="5A7E49BB" w:rsidR="00740FB7" w:rsidRPr="001B3684" w:rsidRDefault="00740FB7" w:rsidP="00A510F3">
      <w:pPr>
        <w:spacing w:line="360" w:lineRule="auto"/>
        <w:ind w:right="180"/>
        <w:rPr>
          <w:rFonts w:asciiTheme="majorBidi" w:hAnsiTheme="majorBidi" w:cstheme="majorBidi"/>
          <w:b/>
          <w:bCs/>
          <w:sz w:val="24"/>
          <w:szCs w:val="24"/>
          <w:rtl/>
        </w:rPr>
      </w:pPr>
      <w:r w:rsidRPr="001B3684">
        <w:rPr>
          <w:rFonts w:asciiTheme="majorBidi" w:hAnsiTheme="majorBidi" w:cstheme="majorBidi"/>
          <w:b/>
          <w:bCs/>
          <w:sz w:val="24"/>
          <w:szCs w:val="24"/>
        </w:rPr>
        <w:t>Marketing Strategies on Consumer Loyalty in E-Commerce</w:t>
      </w:r>
      <w:r w:rsidR="00C676BC">
        <w:rPr>
          <w:rFonts w:asciiTheme="majorBidi" w:hAnsiTheme="majorBidi" w:cstheme="majorBidi"/>
          <w:b/>
          <w:bCs/>
          <w:sz w:val="24"/>
          <w:szCs w:val="24"/>
        </w:rPr>
        <w:t>”</w:t>
      </w:r>
    </w:p>
    <w:p w14:paraId="2DE8DEDA" w14:textId="36FE9A45" w:rsidR="00C5179E" w:rsidRPr="001B3684" w:rsidRDefault="00A91671" w:rsidP="00C676BC">
      <w:pPr>
        <w:bidi/>
        <w:spacing w:line="360" w:lineRule="auto"/>
        <w:ind w:right="180"/>
        <w:rPr>
          <w:rFonts w:asciiTheme="majorBidi" w:hAnsiTheme="majorBidi" w:cstheme="majorBidi"/>
          <w:sz w:val="24"/>
          <w:szCs w:val="24"/>
        </w:rPr>
      </w:pPr>
      <w:r w:rsidRPr="001B3684">
        <w:rPr>
          <w:rFonts w:asciiTheme="majorBidi" w:hAnsiTheme="majorBidi" w:cstheme="majorBidi"/>
          <w:sz w:val="24"/>
          <w:szCs w:val="24"/>
          <w:rtl/>
        </w:rPr>
        <w:t>هدفت</w:t>
      </w:r>
      <w:r w:rsidR="003854F2" w:rsidRPr="001B3684">
        <w:rPr>
          <w:rFonts w:asciiTheme="majorBidi" w:hAnsiTheme="majorBidi" w:cstheme="majorBidi"/>
          <w:sz w:val="24"/>
          <w:szCs w:val="24"/>
        </w:rPr>
        <w:t xml:space="preserve"> </w:t>
      </w:r>
      <w:r w:rsidR="00341D02" w:rsidRPr="001B3684">
        <w:rPr>
          <w:rFonts w:asciiTheme="majorBidi" w:hAnsiTheme="majorBidi" w:cstheme="majorBidi"/>
          <w:sz w:val="24"/>
          <w:szCs w:val="24"/>
          <w:rtl/>
        </w:rPr>
        <w:t>الى</w:t>
      </w:r>
      <w:r w:rsidR="00261372" w:rsidRPr="001B3684">
        <w:rPr>
          <w:rFonts w:asciiTheme="majorBidi" w:hAnsiTheme="majorBidi" w:cstheme="majorBidi"/>
          <w:sz w:val="24"/>
          <w:szCs w:val="24"/>
          <w:rtl/>
        </w:rPr>
        <w:t xml:space="preserve"> </w:t>
      </w:r>
      <w:r w:rsidR="00283F0A" w:rsidRPr="001B3684">
        <w:rPr>
          <w:rFonts w:asciiTheme="majorBidi" w:hAnsiTheme="majorBidi" w:cstheme="majorBidi"/>
          <w:sz w:val="24"/>
          <w:szCs w:val="24"/>
          <w:rtl/>
        </w:rPr>
        <w:t>استكشاف</w:t>
      </w:r>
      <w:r w:rsidR="00C26586" w:rsidRPr="001B3684">
        <w:rPr>
          <w:rFonts w:asciiTheme="majorBidi" w:hAnsiTheme="majorBidi" w:cstheme="majorBidi"/>
          <w:sz w:val="24"/>
          <w:szCs w:val="24"/>
          <w:rtl/>
        </w:rPr>
        <w:t xml:space="preserve"> أثر استراتيجيات التخصيص </w:t>
      </w:r>
      <w:r w:rsidR="003854F2" w:rsidRPr="001B3684">
        <w:rPr>
          <w:rFonts w:asciiTheme="majorBidi" w:hAnsiTheme="majorBidi" w:cstheme="majorBidi"/>
          <w:sz w:val="24"/>
          <w:szCs w:val="24"/>
          <w:rtl/>
        </w:rPr>
        <w:t xml:space="preserve">المدعومة </w:t>
      </w:r>
      <w:r w:rsidR="00D53A3E" w:rsidRPr="001B3684">
        <w:rPr>
          <w:rFonts w:asciiTheme="majorBidi" w:hAnsiTheme="majorBidi" w:cstheme="majorBidi"/>
          <w:sz w:val="24"/>
          <w:szCs w:val="24"/>
          <w:rtl/>
        </w:rPr>
        <w:t>بالذكاء الاصطناعي</w:t>
      </w:r>
      <w:r w:rsidR="004B5335" w:rsidRPr="001B3684">
        <w:rPr>
          <w:rFonts w:asciiTheme="majorBidi" w:hAnsiTheme="majorBidi" w:cstheme="majorBidi"/>
          <w:sz w:val="24"/>
          <w:szCs w:val="24"/>
          <w:rtl/>
        </w:rPr>
        <w:t xml:space="preserve"> في ولاء المستهلك </w:t>
      </w:r>
      <w:r w:rsidR="0064620C" w:rsidRPr="001B3684">
        <w:rPr>
          <w:rFonts w:asciiTheme="majorBidi" w:hAnsiTheme="majorBidi" w:cstheme="majorBidi"/>
          <w:sz w:val="24"/>
          <w:szCs w:val="24"/>
          <w:rtl/>
        </w:rPr>
        <w:t>داخل بيئة التجارة الإلكترونية</w:t>
      </w:r>
      <w:r w:rsidR="006B2D9D" w:rsidRPr="001B3684">
        <w:rPr>
          <w:rFonts w:asciiTheme="majorBidi" w:hAnsiTheme="majorBidi" w:cstheme="majorBidi"/>
          <w:sz w:val="24"/>
          <w:szCs w:val="24"/>
          <w:rtl/>
        </w:rPr>
        <w:t xml:space="preserve">. واعتمدت الدراسة على المنهج الكمي، </w:t>
      </w:r>
      <w:r w:rsidR="00464990" w:rsidRPr="001B3684">
        <w:rPr>
          <w:rFonts w:asciiTheme="majorBidi" w:hAnsiTheme="majorBidi" w:cstheme="majorBidi"/>
          <w:sz w:val="24"/>
          <w:szCs w:val="24"/>
          <w:rtl/>
        </w:rPr>
        <w:t xml:space="preserve">حيث تم جمع البيانات </w:t>
      </w:r>
      <w:r w:rsidR="00EC1D92" w:rsidRPr="001B3684">
        <w:rPr>
          <w:rFonts w:asciiTheme="majorBidi" w:hAnsiTheme="majorBidi" w:cstheme="majorBidi"/>
          <w:sz w:val="24"/>
          <w:szCs w:val="24"/>
          <w:rtl/>
        </w:rPr>
        <w:t xml:space="preserve">باستخدام </w:t>
      </w:r>
      <w:r w:rsidR="00516004" w:rsidRPr="001B3684">
        <w:rPr>
          <w:rFonts w:asciiTheme="majorBidi" w:hAnsiTheme="majorBidi" w:cstheme="majorBidi"/>
          <w:sz w:val="24"/>
          <w:szCs w:val="24"/>
          <w:rtl/>
        </w:rPr>
        <w:t>استبانة</w:t>
      </w:r>
      <w:r w:rsidR="003B3265" w:rsidRPr="001B3684">
        <w:rPr>
          <w:rFonts w:asciiTheme="majorBidi" w:hAnsiTheme="majorBidi" w:cstheme="majorBidi"/>
          <w:sz w:val="24"/>
          <w:szCs w:val="24"/>
          <w:rtl/>
        </w:rPr>
        <w:t xml:space="preserve"> الكترونية</w:t>
      </w:r>
      <w:r w:rsidR="00516004" w:rsidRPr="001B3684">
        <w:rPr>
          <w:rFonts w:asciiTheme="majorBidi" w:hAnsiTheme="majorBidi" w:cstheme="majorBidi"/>
          <w:sz w:val="24"/>
          <w:szCs w:val="24"/>
          <w:rtl/>
        </w:rPr>
        <w:t xml:space="preserve"> </w:t>
      </w:r>
      <w:r w:rsidR="00920A2D" w:rsidRPr="001B3684">
        <w:rPr>
          <w:rFonts w:asciiTheme="majorBidi" w:hAnsiTheme="majorBidi" w:cstheme="majorBidi"/>
          <w:sz w:val="24"/>
          <w:szCs w:val="24"/>
          <w:rtl/>
        </w:rPr>
        <w:t>من (</w:t>
      </w:r>
      <w:r w:rsidR="008603C5" w:rsidRPr="001B3684">
        <w:rPr>
          <w:rFonts w:asciiTheme="majorBidi" w:hAnsiTheme="majorBidi" w:cstheme="majorBidi"/>
          <w:sz w:val="24"/>
          <w:szCs w:val="24"/>
          <w:rtl/>
        </w:rPr>
        <w:t>400)</w:t>
      </w:r>
      <w:r w:rsidR="00516004" w:rsidRPr="001B3684">
        <w:rPr>
          <w:rFonts w:asciiTheme="majorBidi" w:hAnsiTheme="majorBidi" w:cstheme="majorBidi"/>
          <w:sz w:val="24"/>
          <w:szCs w:val="24"/>
          <w:rtl/>
        </w:rPr>
        <w:t xml:space="preserve"> متسوق إلكتروني</w:t>
      </w:r>
      <w:r w:rsidR="00677BDB" w:rsidRPr="001B3684">
        <w:rPr>
          <w:rFonts w:asciiTheme="majorBidi" w:hAnsiTheme="majorBidi" w:cstheme="majorBidi"/>
          <w:sz w:val="24"/>
          <w:szCs w:val="24"/>
          <w:rtl/>
        </w:rPr>
        <w:t>،</w:t>
      </w:r>
      <w:r w:rsidR="00516004" w:rsidRPr="001B3684">
        <w:rPr>
          <w:rFonts w:asciiTheme="majorBidi" w:hAnsiTheme="majorBidi" w:cstheme="majorBidi"/>
          <w:sz w:val="24"/>
          <w:szCs w:val="24"/>
          <w:rtl/>
        </w:rPr>
        <w:t xml:space="preserve"> </w:t>
      </w:r>
      <w:r w:rsidR="00A27ECD" w:rsidRPr="001B3684">
        <w:rPr>
          <w:rFonts w:asciiTheme="majorBidi" w:hAnsiTheme="majorBidi" w:cstheme="majorBidi"/>
          <w:sz w:val="24"/>
          <w:szCs w:val="24"/>
          <w:rtl/>
        </w:rPr>
        <w:t>ثم تحليل</w:t>
      </w:r>
      <w:r w:rsidR="005C5DB0" w:rsidRPr="001B3684">
        <w:rPr>
          <w:rFonts w:asciiTheme="majorBidi" w:hAnsiTheme="majorBidi" w:cstheme="majorBidi"/>
          <w:sz w:val="24"/>
          <w:szCs w:val="24"/>
          <w:rtl/>
        </w:rPr>
        <w:t>ها</w:t>
      </w:r>
      <w:r w:rsidR="00A27ECD" w:rsidRPr="001B3684">
        <w:rPr>
          <w:rFonts w:asciiTheme="majorBidi" w:hAnsiTheme="majorBidi" w:cstheme="majorBidi"/>
          <w:sz w:val="24"/>
          <w:szCs w:val="24"/>
          <w:rtl/>
        </w:rPr>
        <w:t xml:space="preserve"> باستخدام ال</w:t>
      </w:r>
      <w:r w:rsidR="00407C00" w:rsidRPr="001B3684">
        <w:rPr>
          <w:rFonts w:asciiTheme="majorBidi" w:hAnsiTheme="majorBidi" w:cstheme="majorBidi"/>
          <w:sz w:val="24"/>
          <w:szCs w:val="24"/>
          <w:rtl/>
        </w:rPr>
        <w:t xml:space="preserve">أساليب الإحصائية </w:t>
      </w:r>
      <w:r w:rsidR="005C5DB0" w:rsidRPr="001B3684">
        <w:rPr>
          <w:rFonts w:asciiTheme="majorBidi" w:hAnsiTheme="majorBidi" w:cstheme="majorBidi"/>
          <w:sz w:val="24"/>
          <w:szCs w:val="24"/>
          <w:rtl/>
        </w:rPr>
        <w:t>الوصفية</w:t>
      </w:r>
      <w:r w:rsidR="004E37C1" w:rsidRPr="001B3684">
        <w:rPr>
          <w:rFonts w:asciiTheme="majorBidi" w:hAnsiTheme="majorBidi" w:cstheme="majorBidi"/>
          <w:sz w:val="24"/>
          <w:szCs w:val="24"/>
          <w:rtl/>
        </w:rPr>
        <w:t xml:space="preserve"> والاستدلالية</w:t>
      </w:r>
      <w:r w:rsidR="00677BDB" w:rsidRPr="001B3684">
        <w:rPr>
          <w:rFonts w:asciiTheme="majorBidi" w:hAnsiTheme="majorBidi" w:cstheme="majorBidi"/>
          <w:sz w:val="24"/>
          <w:szCs w:val="24"/>
          <w:rtl/>
        </w:rPr>
        <w:t>،</w:t>
      </w:r>
      <w:r w:rsidR="00CB07D2" w:rsidRPr="001B3684">
        <w:rPr>
          <w:rFonts w:asciiTheme="majorBidi" w:hAnsiTheme="majorBidi" w:cstheme="majorBidi"/>
          <w:sz w:val="24"/>
          <w:szCs w:val="24"/>
          <w:rtl/>
        </w:rPr>
        <w:t xml:space="preserve"> واختبارات الصدق والثبات</w:t>
      </w:r>
      <w:r w:rsidR="00BE0F81" w:rsidRPr="001B3684">
        <w:rPr>
          <w:rFonts w:asciiTheme="majorBidi" w:hAnsiTheme="majorBidi" w:cstheme="majorBidi"/>
          <w:sz w:val="24"/>
          <w:szCs w:val="24"/>
          <w:rtl/>
        </w:rPr>
        <w:t xml:space="preserve">، وتحليل </w:t>
      </w:r>
      <w:r w:rsidR="00FB594A" w:rsidRPr="001B3684">
        <w:rPr>
          <w:rFonts w:asciiTheme="majorBidi" w:hAnsiTheme="majorBidi" w:cstheme="majorBidi"/>
          <w:sz w:val="24"/>
          <w:szCs w:val="24"/>
          <w:rtl/>
        </w:rPr>
        <w:t>الارتباط</w:t>
      </w:r>
      <w:r w:rsidR="00BE0F81" w:rsidRPr="001B3684">
        <w:rPr>
          <w:rFonts w:asciiTheme="majorBidi" w:hAnsiTheme="majorBidi" w:cstheme="majorBidi"/>
          <w:sz w:val="24"/>
          <w:szCs w:val="24"/>
          <w:rtl/>
        </w:rPr>
        <w:t>،</w:t>
      </w:r>
      <w:r w:rsidR="00FB594A" w:rsidRPr="001B3684">
        <w:rPr>
          <w:rFonts w:asciiTheme="majorBidi" w:hAnsiTheme="majorBidi" w:cstheme="majorBidi"/>
          <w:sz w:val="24"/>
          <w:szCs w:val="24"/>
          <w:rtl/>
        </w:rPr>
        <w:t xml:space="preserve"> و</w:t>
      </w:r>
      <w:r w:rsidR="00BE0F81" w:rsidRPr="001B3684">
        <w:rPr>
          <w:rFonts w:asciiTheme="majorBidi" w:hAnsiTheme="majorBidi" w:cstheme="majorBidi"/>
          <w:sz w:val="24"/>
          <w:szCs w:val="24"/>
          <w:rtl/>
        </w:rPr>
        <w:t xml:space="preserve">تحليل </w:t>
      </w:r>
      <w:r w:rsidR="00FB594A" w:rsidRPr="001B3684">
        <w:rPr>
          <w:rFonts w:asciiTheme="majorBidi" w:hAnsiTheme="majorBidi" w:cstheme="majorBidi"/>
          <w:sz w:val="24"/>
          <w:szCs w:val="24"/>
          <w:rtl/>
        </w:rPr>
        <w:t>الانحدار</w:t>
      </w:r>
      <w:r w:rsidR="0024368B" w:rsidRPr="001B3684">
        <w:rPr>
          <w:rFonts w:asciiTheme="majorBidi" w:hAnsiTheme="majorBidi" w:cstheme="majorBidi"/>
          <w:sz w:val="24"/>
          <w:szCs w:val="24"/>
          <w:rtl/>
        </w:rPr>
        <w:t xml:space="preserve"> باستخدام برنامج </w:t>
      </w:r>
      <w:r w:rsidR="0024368B" w:rsidRPr="001B3684">
        <w:rPr>
          <w:rFonts w:asciiTheme="majorBidi" w:hAnsiTheme="majorBidi" w:cstheme="majorBidi"/>
          <w:sz w:val="24"/>
          <w:szCs w:val="24"/>
        </w:rPr>
        <w:t>SPSS</w:t>
      </w:r>
      <w:r w:rsidR="00407C00" w:rsidRPr="001B3684">
        <w:rPr>
          <w:rFonts w:asciiTheme="majorBidi" w:hAnsiTheme="majorBidi" w:cstheme="majorBidi"/>
          <w:sz w:val="24"/>
          <w:szCs w:val="24"/>
          <w:rtl/>
        </w:rPr>
        <w:t xml:space="preserve">. وأظهرت النتائج </w:t>
      </w:r>
      <w:r w:rsidR="00463487" w:rsidRPr="001B3684">
        <w:rPr>
          <w:rFonts w:asciiTheme="majorBidi" w:hAnsiTheme="majorBidi" w:cstheme="majorBidi"/>
          <w:sz w:val="24"/>
          <w:szCs w:val="24"/>
          <w:rtl/>
        </w:rPr>
        <w:t>وجود علاقة إيجابية ذات دلالة</w:t>
      </w:r>
      <w:r w:rsidR="00747A35" w:rsidRPr="001B3684">
        <w:rPr>
          <w:rFonts w:asciiTheme="majorBidi" w:hAnsiTheme="majorBidi" w:cstheme="majorBidi"/>
          <w:sz w:val="24"/>
          <w:szCs w:val="24"/>
          <w:rtl/>
        </w:rPr>
        <w:t xml:space="preserve"> </w:t>
      </w:r>
      <w:r w:rsidR="00123601" w:rsidRPr="001B3684">
        <w:rPr>
          <w:rFonts w:asciiTheme="majorBidi" w:hAnsiTheme="majorBidi" w:cstheme="majorBidi"/>
          <w:sz w:val="24"/>
          <w:szCs w:val="24"/>
          <w:rtl/>
        </w:rPr>
        <w:t xml:space="preserve">إحصائية بين التخصيص </w:t>
      </w:r>
      <w:r w:rsidR="009A7A1E" w:rsidRPr="001B3684">
        <w:rPr>
          <w:rFonts w:asciiTheme="majorBidi" w:hAnsiTheme="majorBidi" w:cstheme="majorBidi"/>
          <w:sz w:val="24"/>
          <w:szCs w:val="24"/>
          <w:rtl/>
        </w:rPr>
        <w:t>ال</w:t>
      </w:r>
      <w:r w:rsidR="00C53CF5" w:rsidRPr="001B3684">
        <w:rPr>
          <w:rFonts w:asciiTheme="majorBidi" w:hAnsiTheme="majorBidi" w:cstheme="majorBidi"/>
          <w:sz w:val="24"/>
          <w:szCs w:val="24"/>
          <w:rtl/>
        </w:rPr>
        <w:t>مدعوم بالذكاء</w:t>
      </w:r>
      <w:r w:rsidR="00C0293B" w:rsidRPr="001B3684">
        <w:rPr>
          <w:rFonts w:asciiTheme="majorBidi" w:hAnsiTheme="majorBidi" w:cstheme="majorBidi"/>
          <w:sz w:val="24"/>
          <w:szCs w:val="24"/>
          <w:rtl/>
        </w:rPr>
        <w:t xml:space="preserve"> الاصطناعي</w:t>
      </w:r>
      <w:r w:rsidR="00123601" w:rsidRPr="001B3684">
        <w:rPr>
          <w:rFonts w:asciiTheme="majorBidi" w:hAnsiTheme="majorBidi" w:cstheme="majorBidi"/>
          <w:sz w:val="24"/>
          <w:szCs w:val="24"/>
          <w:rtl/>
        </w:rPr>
        <w:t xml:space="preserve"> </w:t>
      </w:r>
      <w:r w:rsidR="00704CE1" w:rsidRPr="001B3684">
        <w:rPr>
          <w:rFonts w:asciiTheme="majorBidi" w:hAnsiTheme="majorBidi" w:cstheme="majorBidi"/>
          <w:sz w:val="24"/>
          <w:szCs w:val="24"/>
          <w:rtl/>
        </w:rPr>
        <w:t>وولاء</w:t>
      </w:r>
      <w:r w:rsidR="00BC241A" w:rsidRPr="001B3684">
        <w:rPr>
          <w:rFonts w:asciiTheme="majorBidi" w:hAnsiTheme="majorBidi" w:cstheme="majorBidi"/>
          <w:sz w:val="24"/>
          <w:szCs w:val="24"/>
          <w:rtl/>
        </w:rPr>
        <w:t xml:space="preserve"> المستهلك، كما بينت</w:t>
      </w:r>
      <w:r w:rsidR="00CB0D86" w:rsidRPr="001B3684">
        <w:rPr>
          <w:rFonts w:asciiTheme="majorBidi" w:hAnsiTheme="majorBidi" w:cstheme="majorBidi"/>
          <w:sz w:val="24"/>
          <w:szCs w:val="24"/>
          <w:rtl/>
        </w:rPr>
        <w:t xml:space="preserve"> </w:t>
      </w:r>
      <w:r w:rsidR="00BC241A" w:rsidRPr="001B3684">
        <w:rPr>
          <w:rFonts w:asciiTheme="majorBidi" w:hAnsiTheme="majorBidi" w:cstheme="majorBidi"/>
          <w:sz w:val="24"/>
          <w:szCs w:val="24"/>
          <w:rtl/>
        </w:rPr>
        <w:t xml:space="preserve">أن </w:t>
      </w:r>
      <w:r w:rsidR="00FB594A" w:rsidRPr="001B3684">
        <w:rPr>
          <w:rFonts w:asciiTheme="majorBidi" w:hAnsiTheme="majorBidi" w:cstheme="majorBidi"/>
          <w:sz w:val="24"/>
          <w:szCs w:val="24"/>
          <w:rtl/>
        </w:rPr>
        <w:t>ال</w:t>
      </w:r>
      <w:r w:rsidR="007D57B7" w:rsidRPr="001B3684">
        <w:rPr>
          <w:rFonts w:asciiTheme="majorBidi" w:hAnsiTheme="majorBidi" w:cstheme="majorBidi"/>
          <w:sz w:val="24"/>
          <w:szCs w:val="24"/>
          <w:rtl/>
        </w:rPr>
        <w:t>توصيات</w:t>
      </w:r>
      <w:r w:rsidR="00FB594A" w:rsidRPr="001B3684">
        <w:rPr>
          <w:rFonts w:asciiTheme="majorBidi" w:hAnsiTheme="majorBidi" w:cstheme="majorBidi"/>
          <w:sz w:val="24"/>
          <w:szCs w:val="24"/>
          <w:rtl/>
        </w:rPr>
        <w:t xml:space="preserve"> المخصصة</w:t>
      </w:r>
      <w:r w:rsidR="00A713EC" w:rsidRPr="001B3684">
        <w:rPr>
          <w:rFonts w:asciiTheme="majorBidi" w:hAnsiTheme="majorBidi" w:cstheme="majorBidi"/>
          <w:sz w:val="24"/>
          <w:szCs w:val="24"/>
          <w:rtl/>
        </w:rPr>
        <w:t>، والإعلانات الموجهة</w:t>
      </w:r>
      <w:r w:rsidR="00D13025" w:rsidRPr="001B3684">
        <w:rPr>
          <w:rFonts w:asciiTheme="majorBidi" w:hAnsiTheme="majorBidi" w:cstheme="majorBidi"/>
          <w:sz w:val="24"/>
          <w:szCs w:val="24"/>
          <w:rtl/>
        </w:rPr>
        <w:t>،</w:t>
      </w:r>
      <w:r w:rsidR="007D57B7" w:rsidRPr="001B3684">
        <w:rPr>
          <w:rFonts w:asciiTheme="majorBidi" w:hAnsiTheme="majorBidi" w:cstheme="majorBidi"/>
          <w:sz w:val="24"/>
          <w:szCs w:val="24"/>
          <w:rtl/>
        </w:rPr>
        <w:t xml:space="preserve"> </w:t>
      </w:r>
      <w:r w:rsidR="00D13025" w:rsidRPr="001B3684">
        <w:rPr>
          <w:rFonts w:asciiTheme="majorBidi" w:hAnsiTheme="majorBidi" w:cstheme="majorBidi"/>
          <w:sz w:val="24"/>
          <w:szCs w:val="24"/>
          <w:rtl/>
        </w:rPr>
        <w:t>وتخصيص</w:t>
      </w:r>
      <w:r w:rsidR="00493070" w:rsidRPr="001B3684">
        <w:rPr>
          <w:rFonts w:asciiTheme="majorBidi" w:hAnsiTheme="majorBidi" w:cstheme="majorBidi"/>
          <w:sz w:val="24"/>
          <w:szCs w:val="24"/>
          <w:rtl/>
        </w:rPr>
        <w:t xml:space="preserve"> واجهات المواقع الإلكترونية</w:t>
      </w:r>
      <w:r w:rsidR="007D57B7" w:rsidRPr="001B3684">
        <w:rPr>
          <w:rFonts w:asciiTheme="majorBidi" w:hAnsiTheme="majorBidi" w:cstheme="majorBidi"/>
          <w:sz w:val="24"/>
          <w:szCs w:val="24"/>
          <w:rtl/>
        </w:rPr>
        <w:t xml:space="preserve"> </w:t>
      </w:r>
      <w:r w:rsidR="00950515" w:rsidRPr="001B3684">
        <w:rPr>
          <w:rFonts w:asciiTheme="majorBidi" w:hAnsiTheme="majorBidi" w:cstheme="majorBidi"/>
          <w:sz w:val="24"/>
          <w:szCs w:val="24"/>
          <w:rtl/>
        </w:rPr>
        <w:t>ت</w:t>
      </w:r>
      <w:r w:rsidR="007D57B7" w:rsidRPr="001B3684">
        <w:rPr>
          <w:rFonts w:asciiTheme="majorBidi" w:hAnsiTheme="majorBidi" w:cstheme="majorBidi"/>
          <w:sz w:val="24"/>
          <w:szCs w:val="24"/>
          <w:rtl/>
        </w:rPr>
        <w:t xml:space="preserve">سهم في تعزيز نية </w:t>
      </w:r>
      <w:r w:rsidR="00213570" w:rsidRPr="001B3684">
        <w:rPr>
          <w:rFonts w:asciiTheme="majorBidi" w:hAnsiTheme="majorBidi" w:cstheme="majorBidi"/>
          <w:sz w:val="24"/>
          <w:szCs w:val="24"/>
          <w:rtl/>
        </w:rPr>
        <w:t xml:space="preserve">إعادة الشراء، والارتباط العاطفي بالعلامة التجارية، </w:t>
      </w:r>
      <w:r w:rsidR="005C53E8" w:rsidRPr="001B3684">
        <w:rPr>
          <w:rFonts w:asciiTheme="majorBidi" w:hAnsiTheme="majorBidi" w:cstheme="majorBidi"/>
          <w:sz w:val="24"/>
          <w:szCs w:val="24"/>
          <w:rtl/>
        </w:rPr>
        <w:t xml:space="preserve">والتوصية بها </w:t>
      </w:r>
      <w:r w:rsidR="0006405F" w:rsidRPr="001B3684">
        <w:rPr>
          <w:rFonts w:asciiTheme="majorBidi" w:hAnsiTheme="majorBidi" w:cstheme="majorBidi"/>
          <w:sz w:val="24"/>
          <w:szCs w:val="24"/>
          <w:rtl/>
        </w:rPr>
        <w:t xml:space="preserve">للآخرين. </w:t>
      </w:r>
      <w:r w:rsidR="00017843" w:rsidRPr="001B3684">
        <w:rPr>
          <w:rFonts w:asciiTheme="majorBidi" w:hAnsiTheme="majorBidi" w:cstheme="majorBidi"/>
          <w:sz w:val="24"/>
          <w:szCs w:val="24"/>
          <w:rtl/>
        </w:rPr>
        <w:t xml:space="preserve">مع التأكيد على أهمية </w:t>
      </w:r>
      <w:r w:rsidR="001075E5" w:rsidRPr="001B3684">
        <w:rPr>
          <w:rFonts w:asciiTheme="majorBidi" w:hAnsiTheme="majorBidi" w:cstheme="majorBidi"/>
          <w:sz w:val="24"/>
          <w:szCs w:val="24"/>
          <w:rtl/>
        </w:rPr>
        <w:t>مراعاة الشفافية وحماية خصوصية بيانات</w:t>
      </w:r>
      <w:r w:rsidR="007C4B8B" w:rsidRPr="001B3684">
        <w:rPr>
          <w:rFonts w:asciiTheme="majorBidi" w:hAnsiTheme="majorBidi" w:cstheme="majorBidi"/>
          <w:sz w:val="24"/>
          <w:szCs w:val="24"/>
          <w:rtl/>
        </w:rPr>
        <w:t xml:space="preserve"> المستهلكين</w:t>
      </w:r>
      <w:r w:rsidR="00130313" w:rsidRPr="001B3684">
        <w:rPr>
          <w:rFonts w:asciiTheme="majorBidi" w:hAnsiTheme="majorBidi" w:cstheme="majorBidi"/>
          <w:sz w:val="24"/>
          <w:szCs w:val="24"/>
          <w:rtl/>
        </w:rPr>
        <w:t xml:space="preserve"> لتعزيز الثقة </w:t>
      </w:r>
      <w:r w:rsidR="00162B69" w:rsidRPr="001B3684">
        <w:rPr>
          <w:rFonts w:asciiTheme="majorBidi" w:hAnsiTheme="majorBidi" w:cstheme="majorBidi"/>
          <w:sz w:val="24"/>
          <w:szCs w:val="24"/>
          <w:rtl/>
        </w:rPr>
        <w:t>وزيادة فاعلية استراتيجيات التخصيص</w:t>
      </w:r>
      <w:r w:rsidR="001B0BE8" w:rsidRPr="001B3684">
        <w:rPr>
          <w:rFonts w:asciiTheme="majorBidi" w:hAnsiTheme="majorBidi" w:cstheme="majorBidi"/>
          <w:sz w:val="24"/>
          <w:szCs w:val="24"/>
        </w:rPr>
        <w:t xml:space="preserve"> (</w:t>
      </w:r>
      <w:proofErr w:type="spellStart"/>
      <w:r w:rsidR="00023C19" w:rsidRPr="001B3684">
        <w:rPr>
          <w:rFonts w:asciiTheme="majorBidi" w:hAnsiTheme="majorBidi" w:cstheme="majorBidi"/>
          <w:color w:val="000000"/>
          <w:sz w:val="24"/>
          <w:szCs w:val="24"/>
        </w:rPr>
        <w:t>Zuliawati</w:t>
      </w:r>
      <w:proofErr w:type="spellEnd"/>
      <w:r w:rsidR="00023C19" w:rsidRPr="001B3684">
        <w:rPr>
          <w:rFonts w:asciiTheme="majorBidi" w:hAnsiTheme="majorBidi" w:cstheme="majorBidi"/>
          <w:color w:val="000000"/>
          <w:sz w:val="24"/>
          <w:szCs w:val="24"/>
        </w:rPr>
        <w:t xml:space="preserve"> Zed</w:t>
      </w:r>
      <w:r w:rsidR="001B0BE8" w:rsidRPr="001B3684">
        <w:rPr>
          <w:rFonts w:asciiTheme="majorBidi" w:hAnsiTheme="majorBidi" w:cstheme="majorBidi"/>
          <w:sz w:val="24"/>
          <w:szCs w:val="24"/>
        </w:rPr>
        <w:t xml:space="preserve"> et al., 2024, pp. 1303, 1307–1310, 1312)</w:t>
      </w:r>
      <w:r w:rsidR="001B0BE8" w:rsidRPr="001B3684">
        <w:rPr>
          <w:rFonts w:asciiTheme="majorBidi" w:hAnsiTheme="majorBidi" w:cstheme="majorBidi"/>
          <w:sz w:val="24"/>
          <w:szCs w:val="24"/>
          <w:rtl/>
        </w:rPr>
        <w:t>.</w:t>
      </w:r>
    </w:p>
    <w:p w14:paraId="2DDBC771" w14:textId="5C5B195D" w:rsidR="00BD29DB" w:rsidRPr="001B3684" w:rsidRDefault="00736EA1" w:rsidP="00C842E7">
      <w:pPr>
        <w:bidi/>
        <w:spacing w:line="360" w:lineRule="auto"/>
        <w:ind w:right="180"/>
        <w:rPr>
          <w:rFonts w:asciiTheme="majorBidi" w:hAnsiTheme="majorBidi" w:cstheme="majorBidi"/>
          <w:b/>
          <w:bCs/>
          <w:sz w:val="24"/>
          <w:szCs w:val="24"/>
        </w:rPr>
      </w:pPr>
      <w:r w:rsidRPr="001B3684">
        <w:rPr>
          <w:rFonts w:asciiTheme="majorBidi" w:hAnsiTheme="majorBidi" w:cstheme="majorBidi"/>
          <w:b/>
          <w:bCs/>
          <w:sz w:val="24"/>
          <w:szCs w:val="24"/>
          <w:rtl/>
        </w:rPr>
        <w:t>دراسة</w:t>
      </w:r>
      <w:r w:rsidR="007E7EFD" w:rsidRPr="001B3684">
        <w:rPr>
          <w:rFonts w:asciiTheme="majorBidi" w:hAnsiTheme="majorBidi" w:cstheme="majorBidi"/>
          <w:b/>
          <w:bCs/>
          <w:sz w:val="24"/>
          <w:szCs w:val="24"/>
          <w:rtl/>
        </w:rPr>
        <w:t xml:space="preserve"> فواز </w:t>
      </w:r>
      <w:r w:rsidR="007D465E" w:rsidRPr="001B3684">
        <w:rPr>
          <w:rFonts w:asciiTheme="majorBidi" w:hAnsiTheme="majorBidi" w:cstheme="majorBidi"/>
          <w:b/>
          <w:bCs/>
          <w:sz w:val="24"/>
          <w:szCs w:val="24"/>
          <w:rtl/>
        </w:rPr>
        <w:t xml:space="preserve">عزام </w:t>
      </w:r>
      <w:r w:rsidR="00BB1B8D" w:rsidRPr="001B3684">
        <w:rPr>
          <w:rFonts w:asciiTheme="majorBidi" w:hAnsiTheme="majorBidi" w:cstheme="majorBidi"/>
          <w:b/>
          <w:bCs/>
          <w:sz w:val="24"/>
          <w:szCs w:val="24"/>
          <w:rtl/>
        </w:rPr>
        <w:t>(2022)</w:t>
      </w:r>
      <w:r w:rsidR="00D22010" w:rsidRPr="001B3684">
        <w:rPr>
          <w:rFonts w:asciiTheme="majorBidi" w:hAnsiTheme="majorBidi" w:cstheme="majorBidi"/>
          <w:b/>
          <w:bCs/>
          <w:sz w:val="24"/>
          <w:szCs w:val="24"/>
          <w:rtl/>
        </w:rPr>
        <w:t xml:space="preserve"> بعنوان </w:t>
      </w:r>
      <w:r w:rsidR="001E1768" w:rsidRPr="001B3684">
        <w:rPr>
          <w:rFonts w:asciiTheme="majorBidi" w:hAnsiTheme="majorBidi" w:cstheme="majorBidi"/>
          <w:b/>
          <w:bCs/>
          <w:sz w:val="24"/>
          <w:szCs w:val="24"/>
          <w:rtl/>
        </w:rPr>
        <w:t xml:space="preserve">"دور </w:t>
      </w:r>
      <w:r w:rsidR="00C01458" w:rsidRPr="001B3684">
        <w:rPr>
          <w:rFonts w:asciiTheme="majorBidi" w:hAnsiTheme="majorBidi" w:cstheme="majorBidi"/>
          <w:b/>
          <w:bCs/>
          <w:sz w:val="24"/>
          <w:szCs w:val="24"/>
          <w:rtl/>
        </w:rPr>
        <w:t xml:space="preserve">الاتصالات التسويقية المتكاملة في تحسين الولاء للعلامة </w:t>
      </w:r>
      <w:r w:rsidR="00BC4AAF" w:rsidRPr="001B3684">
        <w:rPr>
          <w:rFonts w:asciiTheme="majorBidi" w:hAnsiTheme="majorBidi" w:cstheme="majorBidi"/>
          <w:b/>
          <w:bCs/>
          <w:sz w:val="24"/>
          <w:szCs w:val="24"/>
          <w:rtl/>
        </w:rPr>
        <w:t>التجارية "</w:t>
      </w:r>
      <w:r w:rsidR="000B6FF1" w:rsidRPr="001B3684">
        <w:rPr>
          <w:rFonts w:asciiTheme="majorBidi" w:hAnsiTheme="majorBidi" w:cstheme="majorBidi"/>
          <w:b/>
          <w:bCs/>
          <w:sz w:val="24"/>
          <w:szCs w:val="24"/>
          <w:rtl/>
        </w:rPr>
        <w:t xml:space="preserve"> دراسة تطبيقية </w:t>
      </w:r>
      <w:r w:rsidR="00606FB0" w:rsidRPr="001B3684">
        <w:rPr>
          <w:rFonts w:asciiTheme="majorBidi" w:hAnsiTheme="majorBidi" w:cstheme="majorBidi"/>
          <w:b/>
          <w:bCs/>
          <w:sz w:val="24"/>
          <w:szCs w:val="24"/>
          <w:rtl/>
        </w:rPr>
        <w:t>على شركات الاتصالات بالكويت.</w:t>
      </w:r>
    </w:p>
    <w:p w14:paraId="1EB5AB9A" w14:textId="6D7A9B18" w:rsidR="0079592C" w:rsidRPr="001B3684" w:rsidRDefault="00A8209F" w:rsidP="00C842E7">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هدفت</w:t>
      </w:r>
      <w:r w:rsidR="00896F11" w:rsidRPr="001B3684">
        <w:rPr>
          <w:rFonts w:asciiTheme="majorBidi" w:hAnsiTheme="majorBidi" w:cstheme="majorBidi"/>
          <w:sz w:val="24"/>
          <w:szCs w:val="24"/>
          <w:rtl/>
        </w:rPr>
        <w:t xml:space="preserve"> الدراسة </w:t>
      </w:r>
      <w:r w:rsidR="006A67C4" w:rsidRPr="001B3684">
        <w:rPr>
          <w:rFonts w:asciiTheme="majorBidi" w:hAnsiTheme="majorBidi" w:cstheme="majorBidi"/>
          <w:sz w:val="24"/>
          <w:szCs w:val="24"/>
          <w:rtl/>
        </w:rPr>
        <w:t xml:space="preserve">إلى قياس وتحليل طبيعة العلاقة بين الاتصالات التسويقية </w:t>
      </w:r>
      <w:r w:rsidR="004B24A9" w:rsidRPr="001B3684">
        <w:rPr>
          <w:rFonts w:asciiTheme="majorBidi" w:hAnsiTheme="majorBidi" w:cstheme="majorBidi"/>
          <w:sz w:val="24"/>
          <w:szCs w:val="24"/>
          <w:rtl/>
        </w:rPr>
        <w:t xml:space="preserve">المتكاملة </w:t>
      </w:r>
      <w:r w:rsidR="00C0122F" w:rsidRPr="001B3684">
        <w:rPr>
          <w:rFonts w:asciiTheme="majorBidi" w:hAnsiTheme="majorBidi" w:cstheme="majorBidi"/>
          <w:sz w:val="24"/>
          <w:szCs w:val="24"/>
          <w:rtl/>
        </w:rPr>
        <w:t>وتحسين</w:t>
      </w:r>
      <w:r w:rsidR="004B24A9" w:rsidRPr="001B3684">
        <w:rPr>
          <w:rFonts w:asciiTheme="majorBidi" w:hAnsiTheme="majorBidi" w:cstheme="majorBidi"/>
          <w:sz w:val="24"/>
          <w:szCs w:val="24"/>
          <w:rtl/>
        </w:rPr>
        <w:t xml:space="preserve"> الولاء للعلامة التجارية </w:t>
      </w:r>
      <w:r w:rsidR="00412308" w:rsidRPr="001B3684">
        <w:rPr>
          <w:rFonts w:asciiTheme="majorBidi" w:hAnsiTheme="majorBidi" w:cstheme="majorBidi"/>
          <w:sz w:val="24"/>
          <w:szCs w:val="24"/>
          <w:rtl/>
        </w:rPr>
        <w:t>لدى</w:t>
      </w:r>
      <w:r w:rsidR="00C0122F" w:rsidRPr="001B3684">
        <w:rPr>
          <w:rFonts w:asciiTheme="majorBidi" w:hAnsiTheme="majorBidi" w:cstheme="majorBidi"/>
          <w:sz w:val="24"/>
          <w:szCs w:val="24"/>
          <w:rtl/>
        </w:rPr>
        <w:t xml:space="preserve"> عملاء شركات الاتصالات الكويتية. واعتمدت </w:t>
      </w:r>
      <w:r w:rsidR="00330E97" w:rsidRPr="001B3684">
        <w:rPr>
          <w:rFonts w:asciiTheme="majorBidi" w:hAnsiTheme="majorBidi" w:cstheme="majorBidi"/>
          <w:sz w:val="24"/>
          <w:szCs w:val="24"/>
          <w:rtl/>
        </w:rPr>
        <w:t xml:space="preserve">الدراسة على المنهج الوصفي </w:t>
      </w:r>
      <w:r w:rsidR="0084659F" w:rsidRPr="001B3684">
        <w:rPr>
          <w:rFonts w:asciiTheme="majorBidi" w:hAnsiTheme="majorBidi" w:cstheme="majorBidi"/>
          <w:sz w:val="24"/>
          <w:szCs w:val="24"/>
          <w:rtl/>
        </w:rPr>
        <w:t>الارتباطي</w:t>
      </w:r>
      <w:r w:rsidR="00330E97" w:rsidRPr="001B3684">
        <w:rPr>
          <w:rFonts w:asciiTheme="majorBidi" w:hAnsiTheme="majorBidi" w:cstheme="majorBidi"/>
          <w:sz w:val="24"/>
          <w:szCs w:val="24"/>
          <w:rtl/>
        </w:rPr>
        <w:t>، وجمع</w:t>
      </w:r>
      <w:r w:rsidR="00821B6C" w:rsidRPr="001B3684">
        <w:rPr>
          <w:rFonts w:asciiTheme="majorBidi" w:hAnsiTheme="majorBidi" w:cstheme="majorBidi"/>
          <w:sz w:val="24"/>
          <w:szCs w:val="24"/>
          <w:rtl/>
        </w:rPr>
        <w:t>ت</w:t>
      </w:r>
      <w:r w:rsidR="00330E97" w:rsidRPr="001B3684">
        <w:rPr>
          <w:rFonts w:asciiTheme="majorBidi" w:hAnsiTheme="majorBidi" w:cstheme="majorBidi"/>
          <w:sz w:val="24"/>
          <w:szCs w:val="24"/>
          <w:rtl/>
        </w:rPr>
        <w:t xml:space="preserve"> </w:t>
      </w:r>
      <w:r w:rsidR="00821B6C" w:rsidRPr="001B3684">
        <w:rPr>
          <w:rFonts w:asciiTheme="majorBidi" w:hAnsiTheme="majorBidi" w:cstheme="majorBidi"/>
          <w:sz w:val="24"/>
          <w:szCs w:val="24"/>
          <w:rtl/>
        </w:rPr>
        <w:t>ال</w:t>
      </w:r>
      <w:r w:rsidR="00330E97" w:rsidRPr="001B3684">
        <w:rPr>
          <w:rFonts w:asciiTheme="majorBidi" w:hAnsiTheme="majorBidi" w:cstheme="majorBidi"/>
          <w:sz w:val="24"/>
          <w:szCs w:val="24"/>
          <w:rtl/>
        </w:rPr>
        <w:t>بيانات</w:t>
      </w:r>
      <w:r w:rsidR="00821B6C" w:rsidRPr="001B3684">
        <w:rPr>
          <w:rFonts w:asciiTheme="majorBidi" w:hAnsiTheme="majorBidi" w:cstheme="majorBidi"/>
          <w:sz w:val="24"/>
          <w:szCs w:val="24"/>
          <w:rtl/>
        </w:rPr>
        <w:t xml:space="preserve"> من</w:t>
      </w:r>
      <w:r w:rsidR="00D80D2F" w:rsidRPr="001B3684">
        <w:rPr>
          <w:rFonts w:asciiTheme="majorBidi" w:hAnsiTheme="majorBidi" w:cstheme="majorBidi"/>
          <w:sz w:val="24"/>
          <w:szCs w:val="24"/>
          <w:rtl/>
        </w:rPr>
        <w:t xml:space="preserve"> </w:t>
      </w:r>
      <w:r w:rsidR="00330E97" w:rsidRPr="001B3684">
        <w:rPr>
          <w:rFonts w:asciiTheme="majorBidi" w:hAnsiTheme="majorBidi" w:cstheme="majorBidi"/>
          <w:sz w:val="24"/>
          <w:szCs w:val="24"/>
          <w:rtl/>
        </w:rPr>
        <w:t xml:space="preserve">عينة </w:t>
      </w:r>
      <w:r w:rsidR="00855A8C" w:rsidRPr="001B3684">
        <w:rPr>
          <w:rFonts w:asciiTheme="majorBidi" w:hAnsiTheme="majorBidi" w:cstheme="majorBidi"/>
          <w:sz w:val="24"/>
          <w:szCs w:val="24"/>
          <w:rtl/>
        </w:rPr>
        <w:t>ع</w:t>
      </w:r>
      <w:r w:rsidR="004219FF" w:rsidRPr="001B3684">
        <w:rPr>
          <w:rFonts w:asciiTheme="majorBidi" w:hAnsiTheme="majorBidi" w:cstheme="majorBidi"/>
          <w:sz w:val="24"/>
          <w:szCs w:val="24"/>
          <w:rtl/>
        </w:rPr>
        <w:t>شوائية طبقية بلغت (</w:t>
      </w:r>
      <w:r w:rsidR="00CF0041" w:rsidRPr="001B3684">
        <w:rPr>
          <w:rFonts w:asciiTheme="majorBidi" w:hAnsiTheme="majorBidi" w:cstheme="majorBidi"/>
          <w:sz w:val="24"/>
          <w:szCs w:val="24"/>
          <w:rtl/>
        </w:rPr>
        <w:t>384</w:t>
      </w:r>
      <w:r w:rsidR="004219FF" w:rsidRPr="001B3684">
        <w:rPr>
          <w:rFonts w:asciiTheme="majorBidi" w:hAnsiTheme="majorBidi" w:cstheme="majorBidi"/>
          <w:sz w:val="24"/>
          <w:szCs w:val="24"/>
          <w:rtl/>
        </w:rPr>
        <w:t>)</w:t>
      </w:r>
      <w:r w:rsidR="00CF0041" w:rsidRPr="001B3684">
        <w:rPr>
          <w:rFonts w:asciiTheme="majorBidi" w:hAnsiTheme="majorBidi" w:cstheme="majorBidi"/>
          <w:sz w:val="24"/>
          <w:szCs w:val="24"/>
          <w:rtl/>
        </w:rPr>
        <w:t xml:space="preserve"> مفردة من عملاء </w:t>
      </w:r>
      <w:r w:rsidR="00D80D2F" w:rsidRPr="001B3684">
        <w:rPr>
          <w:rFonts w:asciiTheme="majorBidi" w:hAnsiTheme="majorBidi" w:cstheme="majorBidi"/>
          <w:sz w:val="24"/>
          <w:szCs w:val="24"/>
          <w:rtl/>
        </w:rPr>
        <w:t xml:space="preserve">شركات الاتصالات </w:t>
      </w:r>
      <w:r w:rsidR="00AB494A" w:rsidRPr="001B3684">
        <w:rPr>
          <w:rFonts w:asciiTheme="majorBidi" w:hAnsiTheme="majorBidi" w:cstheme="majorBidi"/>
          <w:sz w:val="24"/>
          <w:szCs w:val="24"/>
          <w:rtl/>
        </w:rPr>
        <w:t xml:space="preserve">الكويتية، </w:t>
      </w:r>
      <w:r w:rsidR="00855A8C" w:rsidRPr="001B3684">
        <w:rPr>
          <w:rFonts w:asciiTheme="majorBidi" w:hAnsiTheme="majorBidi" w:cstheme="majorBidi"/>
          <w:sz w:val="24"/>
          <w:szCs w:val="24"/>
          <w:rtl/>
        </w:rPr>
        <w:t xml:space="preserve">واستخدم الباحث </w:t>
      </w:r>
      <w:r w:rsidR="0087020A" w:rsidRPr="001B3684">
        <w:rPr>
          <w:rFonts w:asciiTheme="majorBidi" w:hAnsiTheme="majorBidi" w:cstheme="majorBidi"/>
          <w:sz w:val="24"/>
          <w:szCs w:val="24"/>
          <w:rtl/>
        </w:rPr>
        <w:t>اختبار (</w:t>
      </w:r>
      <w:r w:rsidR="0087020A" w:rsidRPr="001B3684">
        <w:rPr>
          <w:rFonts w:asciiTheme="majorBidi" w:hAnsiTheme="majorBidi" w:cstheme="majorBidi"/>
          <w:sz w:val="24"/>
          <w:szCs w:val="24"/>
        </w:rPr>
        <w:t>Independent</w:t>
      </w:r>
      <w:r w:rsidR="00F1116B" w:rsidRPr="001B3684">
        <w:rPr>
          <w:rFonts w:asciiTheme="majorBidi" w:hAnsiTheme="majorBidi" w:cstheme="majorBidi"/>
          <w:sz w:val="24"/>
          <w:szCs w:val="24"/>
        </w:rPr>
        <w:t xml:space="preserve"> Sample t-test</w:t>
      </w:r>
      <w:r w:rsidR="00F1116B" w:rsidRPr="001B3684">
        <w:rPr>
          <w:rFonts w:asciiTheme="majorBidi" w:hAnsiTheme="majorBidi" w:cstheme="majorBidi"/>
          <w:sz w:val="24"/>
          <w:szCs w:val="24"/>
          <w:rtl/>
        </w:rPr>
        <w:t>)</w:t>
      </w:r>
      <w:r w:rsidR="00323664" w:rsidRPr="001B3684">
        <w:rPr>
          <w:rFonts w:asciiTheme="majorBidi" w:hAnsiTheme="majorBidi" w:cstheme="majorBidi"/>
          <w:sz w:val="24"/>
          <w:szCs w:val="24"/>
          <w:rtl/>
        </w:rPr>
        <w:t xml:space="preserve"> </w:t>
      </w:r>
      <w:r w:rsidR="006A2DFD" w:rsidRPr="001B3684">
        <w:rPr>
          <w:rFonts w:asciiTheme="majorBidi" w:hAnsiTheme="majorBidi" w:cstheme="majorBidi"/>
          <w:sz w:val="24"/>
          <w:szCs w:val="24"/>
          <w:rtl/>
        </w:rPr>
        <w:t>وتحليل</w:t>
      </w:r>
      <w:r w:rsidR="00F1116B" w:rsidRPr="001B3684">
        <w:rPr>
          <w:rFonts w:asciiTheme="majorBidi" w:hAnsiTheme="majorBidi" w:cstheme="majorBidi"/>
          <w:sz w:val="24"/>
          <w:szCs w:val="24"/>
          <w:rtl/>
        </w:rPr>
        <w:t xml:space="preserve"> </w:t>
      </w:r>
      <w:r w:rsidR="00DC78A1" w:rsidRPr="001B3684">
        <w:rPr>
          <w:rFonts w:asciiTheme="majorBidi" w:hAnsiTheme="majorBidi" w:cstheme="majorBidi"/>
          <w:sz w:val="24"/>
          <w:szCs w:val="24"/>
          <w:rtl/>
        </w:rPr>
        <w:t xml:space="preserve">التباين الأحادي، الى جانب تحليل </w:t>
      </w:r>
      <w:r w:rsidR="0040392D" w:rsidRPr="001B3684">
        <w:rPr>
          <w:rFonts w:asciiTheme="majorBidi" w:hAnsiTheme="majorBidi" w:cstheme="majorBidi"/>
          <w:sz w:val="24"/>
          <w:szCs w:val="24"/>
          <w:rtl/>
        </w:rPr>
        <w:t xml:space="preserve">الارتباط والانحدار الخطي البسيط </w:t>
      </w:r>
      <w:r w:rsidR="007943E7" w:rsidRPr="001B3684">
        <w:rPr>
          <w:rFonts w:asciiTheme="majorBidi" w:hAnsiTheme="majorBidi" w:cstheme="majorBidi"/>
          <w:sz w:val="24"/>
          <w:szCs w:val="24"/>
          <w:rtl/>
        </w:rPr>
        <w:t>والمتعدد لاختبار فرضيات الدراسة</w:t>
      </w:r>
      <w:r w:rsidR="00824A3B" w:rsidRPr="001B3684">
        <w:rPr>
          <w:rFonts w:asciiTheme="majorBidi" w:hAnsiTheme="majorBidi" w:cstheme="majorBidi"/>
          <w:sz w:val="24"/>
          <w:szCs w:val="24"/>
          <w:rtl/>
        </w:rPr>
        <w:t>. و</w:t>
      </w:r>
      <w:r w:rsidR="006A2DFD" w:rsidRPr="001B3684">
        <w:rPr>
          <w:rFonts w:asciiTheme="majorBidi" w:hAnsiTheme="majorBidi" w:cstheme="majorBidi"/>
          <w:sz w:val="24"/>
          <w:szCs w:val="24"/>
          <w:rtl/>
        </w:rPr>
        <w:t>أ</w:t>
      </w:r>
      <w:r w:rsidR="008872FE" w:rsidRPr="001B3684">
        <w:rPr>
          <w:rFonts w:asciiTheme="majorBidi" w:hAnsiTheme="majorBidi" w:cstheme="majorBidi"/>
          <w:sz w:val="24"/>
          <w:szCs w:val="24"/>
          <w:rtl/>
        </w:rPr>
        <w:t>ظهرت</w:t>
      </w:r>
      <w:r w:rsidR="00824A3B" w:rsidRPr="001B3684">
        <w:rPr>
          <w:rFonts w:asciiTheme="majorBidi" w:hAnsiTheme="majorBidi" w:cstheme="majorBidi"/>
          <w:sz w:val="24"/>
          <w:szCs w:val="24"/>
          <w:rtl/>
        </w:rPr>
        <w:t xml:space="preserve"> النتائج وجود</w:t>
      </w:r>
      <w:r w:rsidR="008872FE" w:rsidRPr="001B3684">
        <w:rPr>
          <w:rFonts w:asciiTheme="majorBidi" w:hAnsiTheme="majorBidi" w:cstheme="majorBidi"/>
          <w:sz w:val="24"/>
          <w:szCs w:val="24"/>
          <w:rtl/>
        </w:rPr>
        <w:t xml:space="preserve"> علاقة</w:t>
      </w:r>
      <w:r w:rsidR="00824A3B" w:rsidRPr="001B3684">
        <w:rPr>
          <w:rFonts w:asciiTheme="majorBidi" w:hAnsiTheme="majorBidi" w:cstheme="majorBidi"/>
          <w:sz w:val="24"/>
          <w:szCs w:val="24"/>
          <w:rtl/>
        </w:rPr>
        <w:t xml:space="preserve"> </w:t>
      </w:r>
      <w:r w:rsidR="008D4E93" w:rsidRPr="001B3684">
        <w:rPr>
          <w:rFonts w:asciiTheme="majorBidi" w:hAnsiTheme="majorBidi" w:cstheme="majorBidi"/>
          <w:sz w:val="24"/>
          <w:szCs w:val="24"/>
          <w:rtl/>
        </w:rPr>
        <w:t>إيجابي</w:t>
      </w:r>
      <w:r w:rsidR="008872FE" w:rsidRPr="001B3684">
        <w:rPr>
          <w:rFonts w:asciiTheme="majorBidi" w:hAnsiTheme="majorBidi" w:cstheme="majorBidi"/>
          <w:sz w:val="24"/>
          <w:szCs w:val="24"/>
          <w:rtl/>
        </w:rPr>
        <w:t>ة</w:t>
      </w:r>
      <w:r w:rsidR="008D4E93" w:rsidRPr="001B3684">
        <w:rPr>
          <w:rFonts w:asciiTheme="majorBidi" w:hAnsiTheme="majorBidi" w:cstheme="majorBidi"/>
          <w:sz w:val="24"/>
          <w:szCs w:val="24"/>
          <w:rtl/>
        </w:rPr>
        <w:t xml:space="preserve"> ذ</w:t>
      </w:r>
      <w:r w:rsidR="008872FE" w:rsidRPr="001B3684">
        <w:rPr>
          <w:rFonts w:asciiTheme="majorBidi" w:hAnsiTheme="majorBidi" w:cstheme="majorBidi"/>
          <w:sz w:val="24"/>
          <w:szCs w:val="24"/>
          <w:rtl/>
        </w:rPr>
        <w:t>ات</w:t>
      </w:r>
      <w:r w:rsidR="008D4E93" w:rsidRPr="001B3684">
        <w:rPr>
          <w:rFonts w:asciiTheme="majorBidi" w:hAnsiTheme="majorBidi" w:cstheme="majorBidi"/>
          <w:sz w:val="24"/>
          <w:szCs w:val="24"/>
          <w:rtl/>
        </w:rPr>
        <w:t xml:space="preserve"> دلالة إحصائية </w:t>
      </w:r>
      <w:r w:rsidR="00E91B61" w:rsidRPr="001B3684">
        <w:rPr>
          <w:rFonts w:asciiTheme="majorBidi" w:hAnsiTheme="majorBidi" w:cstheme="majorBidi"/>
          <w:sz w:val="24"/>
          <w:szCs w:val="24"/>
          <w:rtl/>
        </w:rPr>
        <w:t>بين ا</w:t>
      </w:r>
      <w:r w:rsidR="008D4E93" w:rsidRPr="001B3684">
        <w:rPr>
          <w:rFonts w:asciiTheme="majorBidi" w:hAnsiTheme="majorBidi" w:cstheme="majorBidi"/>
          <w:sz w:val="24"/>
          <w:szCs w:val="24"/>
          <w:rtl/>
        </w:rPr>
        <w:t>لاتصالات التسويقية</w:t>
      </w:r>
      <w:r w:rsidR="00A93FBF" w:rsidRPr="001B3684">
        <w:rPr>
          <w:rFonts w:asciiTheme="majorBidi" w:hAnsiTheme="majorBidi" w:cstheme="majorBidi"/>
          <w:sz w:val="24"/>
          <w:szCs w:val="24"/>
          <w:rtl/>
        </w:rPr>
        <w:t xml:space="preserve"> المتكاملة</w:t>
      </w:r>
      <w:r w:rsidR="00E91B61" w:rsidRPr="001B3684">
        <w:rPr>
          <w:rFonts w:asciiTheme="majorBidi" w:hAnsiTheme="majorBidi" w:cstheme="majorBidi"/>
          <w:sz w:val="24"/>
          <w:szCs w:val="24"/>
          <w:rtl/>
        </w:rPr>
        <w:t xml:space="preserve"> وتحسين الولاء للعلامة </w:t>
      </w:r>
      <w:r w:rsidR="00E91B61" w:rsidRPr="001B3684">
        <w:rPr>
          <w:rFonts w:asciiTheme="majorBidi" w:hAnsiTheme="majorBidi" w:cstheme="majorBidi"/>
          <w:sz w:val="24"/>
          <w:szCs w:val="24"/>
          <w:rtl/>
        </w:rPr>
        <w:lastRenderedPageBreak/>
        <w:t>التجارية</w:t>
      </w:r>
      <w:r w:rsidR="00F0799F">
        <w:rPr>
          <w:rFonts w:asciiTheme="majorBidi" w:hAnsiTheme="majorBidi" w:cstheme="majorBidi" w:hint="cs"/>
          <w:sz w:val="24"/>
          <w:szCs w:val="24"/>
          <w:rtl/>
        </w:rPr>
        <w:t>،</w:t>
      </w:r>
      <w:r w:rsidR="009F2CEF" w:rsidRPr="001B3684">
        <w:rPr>
          <w:rFonts w:asciiTheme="majorBidi" w:hAnsiTheme="majorBidi" w:cstheme="majorBidi"/>
          <w:sz w:val="24"/>
          <w:szCs w:val="24"/>
          <w:rtl/>
        </w:rPr>
        <w:t xml:space="preserve"> إ</w:t>
      </w:r>
      <w:r w:rsidR="00740300" w:rsidRPr="001B3684">
        <w:rPr>
          <w:rFonts w:asciiTheme="majorBidi" w:hAnsiTheme="majorBidi" w:cstheme="majorBidi"/>
          <w:sz w:val="24"/>
          <w:szCs w:val="24"/>
          <w:rtl/>
        </w:rPr>
        <w:t xml:space="preserve">ذ بلغ معامل </w:t>
      </w:r>
      <w:r w:rsidR="00D352C5" w:rsidRPr="001B3684">
        <w:rPr>
          <w:rFonts w:asciiTheme="majorBidi" w:hAnsiTheme="majorBidi" w:cstheme="majorBidi"/>
          <w:sz w:val="24"/>
          <w:szCs w:val="24"/>
          <w:rtl/>
        </w:rPr>
        <w:t>الارتباط (</w:t>
      </w:r>
      <w:r w:rsidR="00740300" w:rsidRPr="001B3684">
        <w:rPr>
          <w:rFonts w:asciiTheme="majorBidi" w:hAnsiTheme="majorBidi" w:cstheme="majorBidi"/>
          <w:sz w:val="24"/>
          <w:szCs w:val="24"/>
          <w:rtl/>
        </w:rPr>
        <w:t>0,</w:t>
      </w:r>
      <w:r w:rsidR="001308DD" w:rsidRPr="001B3684">
        <w:rPr>
          <w:rFonts w:asciiTheme="majorBidi" w:hAnsiTheme="majorBidi" w:cstheme="majorBidi"/>
          <w:sz w:val="24"/>
          <w:szCs w:val="24"/>
          <w:rtl/>
        </w:rPr>
        <w:t>729</w:t>
      </w:r>
      <w:r w:rsidR="00740300" w:rsidRPr="001B3684">
        <w:rPr>
          <w:rFonts w:asciiTheme="majorBidi" w:hAnsiTheme="majorBidi" w:cstheme="majorBidi"/>
          <w:sz w:val="24"/>
          <w:szCs w:val="24"/>
          <w:rtl/>
        </w:rPr>
        <w:t>)</w:t>
      </w:r>
      <w:r w:rsidR="001308DD" w:rsidRPr="001B3684">
        <w:rPr>
          <w:rFonts w:asciiTheme="majorBidi" w:hAnsiTheme="majorBidi" w:cstheme="majorBidi"/>
          <w:sz w:val="24"/>
          <w:szCs w:val="24"/>
          <w:rtl/>
        </w:rPr>
        <w:t xml:space="preserve">، كما فسرت ابعاد الاتصالات التسويقية </w:t>
      </w:r>
      <w:r w:rsidR="004407B4" w:rsidRPr="001B3684">
        <w:rPr>
          <w:rFonts w:asciiTheme="majorBidi" w:hAnsiTheme="majorBidi" w:cstheme="majorBidi"/>
          <w:sz w:val="24"/>
          <w:szCs w:val="24"/>
          <w:rtl/>
        </w:rPr>
        <w:t>المتكاملة (</w:t>
      </w:r>
      <w:r w:rsidR="0078527E" w:rsidRPr="001B3684">
        <w:rPr>
          <w:rFonts w:asciiTheme="majorBidi" w:hAnsiTheme="majorBidi" w:cstheme="majorBidi"/>
          <w:sz w:val="24"/>
          <w:szCs w:val="24"/>
          <w:rtl/>
        </w:rPr>
        <w:t>53.2%</w:t>
      </w:r>
      <w:r w:rsidR="004407B4" w:rsidRPr="001B3684">
        <w:rPr>
          <w:rFonts w:asciiTheme="majorBidi" w:hAnsiTheme="majorBidi" w:cstheme="majorBidi"/>
          <w:sz w:val="24"/>
          <w:szCs w:val="24"/>
          <w:rtl/>
        </w:rPr>
        <w:t>)</w:t>
      </w:r>
      <w:r w:rsidR="0078527E" w:rsidRPr="001B3684">
        <w:rPr>
          <w:rFonts w:asciiTheme="majorBidi" w:hAnsiTheme="majorBidi" w:cstheme="majorBidi"/>
          <w:sz w:val="24"/>
          <w:szCs w:val="24"/>
          <w:rtl/>
        </w:rPr>
        <w:t xml:space="preserve"> من التغير في الولاء</w:t>
      </w:r>
      <w:r w:rsidR="00D352C5" w:rsidRPr="001B3684">
        <w:rPr>
          <w:rFonts w:asciiTheme="majorBidi" w:hAnsiTheme="majorBidi" w:cstheme="majorBidi"/>
          <w:sz w:val="24"/>
          <w:szCs w:val="24"/>
          <w:rtl/>
        </w:rPr>
        <w:t xml:space="preserve">. وتبين ان جميع </w:t>
      </w:r>
      <w:r w:rsidR="00DC671A" w:rsidRPr="001B3684">
        <w:rPr>
          <w:rFonts w:asciiTheme="majorBidi" w:hAnsiTheme="majorBidi" w:cstheme="majorBidi"/>
          <w:sz w:val="24"/>
          <w:szCs w:val="24"/>
          <w:rtl/>
        </w:rPr>
        <w:t>ا</w:t>
      </w:r>
      <w:r w:rsidR="00080A50" w:rsidRPr="001B3684">
        <w:rPr>
          <w:rFonts w:asciiTheme="majorBidi" w:hAnsiTheme="majorBidi" w:cstheme="majorBidi"/>
          <w:sz w:val="24"/>
          <w:szCs w:val="24"/>
          <w:rtl/>
        </w:rPr>
        <w:t>لأ</w:t>
      </w:r>
      <w:r w:rsidR="00670A0B" w:rsidRPr="001B3684">
        <w:rPr>
          <w:rFonts w:asciiTheme="majorBidi" w:hAnsiTheme="majorBidi" w:cstheme="majorBidi"/>
          <w:sz w:val="24"/>
          <w:szCs w:val="24"/>
          <w:rtl/>
        </w:rPr>
        <w:t xml:space="preserve">بعاد </w:t>
      </w:r>
      <w:r w:rsidR="00080A50" w:rsidRPr="001B3684">
        <w:rPr>
          <w:rFonts w:asciiTheme="majorBidi" w:hAnsiTheme="majorBidi" w:cstheme="majorBidi"/>
          <w:sz w:val="24"/>
          <w:szCs w:val="24"/>
          <w:rtl/>
        </w:rPr>
        <w:t>المدروسة</w:t>
      </w:r>
      <w:r w:rsidR="00506EEE" w:rsidRPr="001B3684">
        <w:rPr>
          <w:rFonts w:asciiTheme="majorBidi" w:hAnsiTheme="majorBidi" w:cstheme="majorBidi"/>
          <w:sz w:val="24"/>
          <w:szCs w:val="24"/>
          <w:rtl/>
        </w:rPr>
        <w:t xml:space="preserve"> </w:t>
      </w:r>
      <w:r w:rsidR="0007078E" w:rsidRPr="001B3684">
        <w:rPr>
          <w:rFonts w:asciiTheme="majorBidi" w:hAnsiTheme="majorBidi" w:cstheme="majorBidi"/>
          <w:sz w:val="24"/>
          <w:szCs w:val="24"/>
          <w:rtl/>
        </w:rPr>
        <w:t>كان لها تأثير</w:t>
      </w:r>
      <w:r w:rsidR="00AA528F" w:rsidRPr="001B3684">
        <w:rPr>
          <w:rFonts w:asciiTheme="majorBidi" w:hAnsiTheme="majorBidi" w:cstheme="majorBidi"/>
          <w:sz w:val="24"/>
          <w:szCs w:val="24"/>
          <w:rtl/>
        </w:rPr>
        <w:t xml:space="preserve"> دال بدرجات متفاوتة،</w:t>
      </w:r>
      <w:r w:rsidR="009E470C" w:rsidRPr="001B3684">
        <w:rPr>
          <w:rFonts w:asciiTheme="majorBidi" w:hAnsiTheme="majorBidi" w:cstheme="majorBidi"/>
          <w:sz w:val="24"/>
          <w:szCs w:val="24"/>
          <w:rtl/>
        </w:rPr>
        <w:t xml:space="preserve"> وجاء ترويج المبيعات في المرتبة الأولى </w:t>
      </w:r>
      <w:r w:rsidR="002B52F2" w:rsidRPr="001B3684">
        <w:rPr>
          <w:rFonts w:asciiTheme="majorBidi" w:hAnsiTheme="majorBidi" w:cstheme="majorBidi"/>
          <w:sz w:val="24"/>
          <w:szCs w:val="24"/>
          <w:rtl/>
        </w:rPr>
        <w:t>من حيث قوة التأثير، يليه الإعلان</w:t>
      </w:r>
      <w:r w:rsidR="00893C82" w:rsidRPr="001B3684">
        <w:rPr>
          <w:rFonts w:asciiTheme="majorBidi" w:hAnsiTheme="majorBidi" w:cstheme="majorBidi"/>
          <w:sz w:val="24"/>
          <w:szCs w:val="24"/>
          <w:rtl/>
        </w:rPr>
        <w:t xml:space="preserve">، ثم التسويق المباشر، فالبيع </w:t>
      </w:r>
      <w:r w:rsidR="00D0700E" w:rsidRPr="001B3684">
        <w:rPr>
          <w:rFonts w:asciiTheme="majorBidi" w:hAnsiTheme="majorBidi" w:cstheme="majorBidi"/>
          <w:sz w:val="24"/>
          <w:szCs w:val="24"/>
          <w:rtl/>
        </w:rPr>
        <w:t>الشخصي (</w:t>
      </w:r>
      <w:r w:rsidR="00342048" w:rsidRPr="001B3684">
        <w:rPr>
          <w:rFonts w:asciiTheme="majorBidi" w:hAnsiTheme="majorBidi" w:cstheme="majorBidi"/>
          <w:sz w:val="24"/>
          <w:szCs w:val="24"/>
          <w:rtl/>
        </w:rPr>
        <w:t xml:space="preserve">عزام، 2022، </w:t>
      </w:r>
      <w:r w:rsidR="009E366A" w:rsidRPr="001B3684">
        <w:rPr>
          <w:rFonts w:asciiTheme="majorBidi" w:hAnsiTheme="majorBidi" w:cstheme="majorBidi"/>
          <w:sz w:val="24"/>
          <w:szCs w:val="24"/>
          <w:rtl/>
        </w:rPr>
        <w:t>ص.</w:t>
      </w:r>
      <w:r w:rsidR="00342048" w:rsidRPr="001B3684">
        <w:rPr>
          <w:rFonts w:asciiTheme="majorBidi" w:hAnsiTheme="majorBidi" w:cstheme="majorBidi"/>
          <w:sz w:val="24"/>
          <w:szCs w:val="24"/>
          <w:rtl/>
        </w:rPr>
        <w:t xml:space="preserve"> 348، 362، 370–373)</w:t>
      </w:r>
    </w:p>
    <w:p w14:paraId="691D3AB5" w14:textId="77777777" w:rsidR="00893C82" w:rsidRPr="001B3684" w:rsidRDefault="00893C82" w:rsidP="00C842E7">
      <w:pPr>
        <w:bidi/>
        <w:spacing w:line="360" w:lineRule="auto"/>
        <w:ind w:right="180"/>
        <w:rPr>
          <w:rFonts w:asciiTheme="majorBidi" w:hAnsiTheme="majorBidi" w:cstheme="majorBidi"/>
          <w:sz w:val="24"/>
          <w:szCs w:val="24"/>
          <w:rtl/>
        </w:rPr>
      </w:pPr>
    </w:p>
    <w:p w14:paraId="16C42713" w14:textId="77777777" w:rsidR="00364C7B" w:rsidRDefault="00E2193B" w:rsidP="00364C7B">
      <w:pPr>
        <w:bidi/>
        <w:spacing w:line="360" w:lineRule="auto"/>
        <w:ind w:right="180"/>
        <w:rPr>
          <w:rFonts w:asciiTheme="majorBidi" w:hAnsiTheme="majorBidi" w:cstheme="majorBidi"/>
          <w:sz w:val="24"/>
          <w:szCs w:val="24"/>
        </w:rPr>
      </w:pPr>
      <w:r w:rsidRPr="001B3684">
        <w:rPr>
          <w:rFonts w:asciiTheme="majorBidi" w:hAnsiTheme="majorBidi" w:cstheme="majorBidi"/>
          <w:sz w:val="24"/>
          <w:szCs w:val="24"/>
          <w:rtl/>
        </w:rPr>
        <w:t>أظهرت الدراسات ال</w:t>
      </w:r>
      <w:r w:rsidR="00BC2943" w:rsidRPr="001B3684">
        <w:rPr>
          <w:rFonts w:asciiTheme="majorBidi" w:hAnsiTheme="majorBidi" w:cstheme="majorBidi"/>
          <w:sz w:val="24"/>
          <w:szCs w:val="24"/>
          <w:rtl/>
        </w:rPr>
        <w:t>واردة في هذا المحور اهتماما</w:t>
      </w:r>
      <w:r w:rsidR="00BD69B5" w:rsidRPr="001B3684">
        <w:rPr>
          <w:rFonts w:asciiTheme="majorBidi" w:hAnsiTheme="majorBidi" w:cstheme="majorBidi"/>
          <w:sz w:val="24"/>
          <w:szCs w:val="24"/>
          <w:rtl/>
        </w:rPr>
        <w:t xml:space="preserve">ً متزايداً بدراسة العوامل المؤثرة </w:t>
      </w:r>
      <w:r w:rsidR="00162E40" w:rsidRPr="001B3684">
        <w:rPr>
          <w:rFonts w:asciiTheme="majorBidi" w:hAnsiTheme="majorBidi" w:cstheme="majorBidi"/>
          <w:sz w:val="24"/>
          <w:szCs w:val="24"/>
          <w:rtl/>
        </w:rPr>
        <w:t xml:space="preserve">في الولاء للعلامة التجارية، حيث أكدت </w:t>
      </w:r>
      <w:r w:rsidR="000B5449" w:rsidRPr="001B3684">
        <w:rPr>
          <w:rFonts w:asciiTheme="majorBidi" w:hAnsiTheme="majorBidi" w:cstheme="majorBidi"/>
          <w:sz w:val="24"/>
          <w:szCs w:val="24"/>
          <w:rtl/>
        </w:rPr>
        <w:t>أن بناء الولاء يرتبط بمجموعة من العوامل،</w:t>
      </w:r>
      <w:r w:rsidR="00FE6044" w:rsidRPr="001B3684">
        <w:rPr>
          <w:rFonts w:asciiTheme="majorBidi" w:hAnsiTheme="majorBidi" w:cstheme="majorBidi"/>
          <w:sz w:val="24"/>
          <w:szCs w:val="24"/>
          <w:rtl/>
        </w:rPr>
        <w:t xml:space="preserve"> من أبرزها جودة تجربة المستهلك والثقة </w:t>
      </w:r>
      <w:r w:rsidR="00AE456E" w:rsidRPr="001B3684">
        <w:rPr>
          <w:rFonts w:asciiTheme="majorBidi" w:hAnsiTheme="majorBidi" w:cstheme="majorBidi"/>
          <w:sz w:val="24"/>
          <w:szCs w:val="24"/>
          <w:rtl/>
        </w:rPr>
        <w:t>بالعلامة التجارية، وملائمة</w:t>
      </w:r>
      <w:r w:rsidR="000B2309" w:rsidRPr="001B3684">
        <w:rPr>
          <w:rFonts w:asciiTheme="majorBidi" w:hAnsiTheme="majorBidi" w:cstheme="majorBidi"/>
          <w:sz w:val="24"/>
          <w:szCs w:val="24"/>
          <w:rtl/>
        </w:rPr>
        <w:t xml:space="preserve"> المحتوى التسويقي</w:t>
      </w:r>
      <w:r w:rsidR="001817EA" w:rsidRPr="001B3684">
        <w:rPr>
          <w:rFonts w:asciiTheme="majorBidi" w:hAnsiTheme="majorBidi" w:cstheme="majorBidi"/>
          <w:sz w:val="24"/>
          <w:szCs w:val="24"/>
          <w:rtl/>
        </w:rPr>
        <w:t xml:space="preserve">، </w:t>
      </w:r>
      <w:r w:rsidR="00CE336C" w:rsidRPr="001B3684">
        <w:rPr>
          <w:rFonts w:asciiTheme="majorBidi" w:hAnsiTheme="majorBidi" w:cstheme="majorBidi"/>
          <w:sz w:val="24"/>
          <w:szCs w:val="24"/>
          <w:rtl/>
        </w:rPr>
        <w:t>ومستوى التفاعل مع العلامة التجارية.</w:t>
      </w:r>
    </w:p>
    <w:p w14:paraId="323BF0DB" w14:textId="1382AA18" w:rsidR="00D7174E" w:rsidRPr="001B3684" w:rsidRDefault="00084E44" w:rsidP="00364C7B">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 xml:space="preserve">ورغم </w:t>
      </w:r>
      <w:r w:rsidR="00EF4B96" w:rsidRPr="001B3684">
        <w:rPr>
          <w:rFonts w:asciiTheme="majorBidi" w:hAnsiTheme="majorBidi" w:cstheme="majorBidi"/>
          <w:sz w:val="24"/>
          <w:szCs w:val="24"/>
          <w:rtl/>
        </w:rPr>
        <w:t>اتفاق الدراسات</w:t>
      </w:r>
      <w:r w:rsidR="00900B83" w:rsidRPr="001B3684">
        <w:rPr>
          <w:rFonts w:asciiTheme="majorBidi" w:hAnsiTheme="majorBidi" w:cstheme="majorBidi"/>
          <w:sz w:val="24"/>
          <w:szCs w:val="24"/>
          <w:rtl/>
        </w:rPr>
        <w:t xml:space="preserve"> السابقة</w:t>
      </w:r>
      <w:r w:rsidR="00EF4B96" w:rsidRPr="001B3684">
        <w:rPr>
          <w:rFonts w:asciiTheme="majorBidi" w:hAnsiTheme="majorBidi" w:cstheme="majorBidi"/>
          <w:sz w:val="24"/>
          <w:szCs w:val="24"/>
          <w:rtl/>
        </w:rPr>
        <w:t xml:space="preserve"> على أهمية العوامل </w:t>
      </w:r>
      <w:r w:rsidR="00900B83" w:rsidRPr="001B3684">
        <w:rPr>
          <w:rFonts w:asciiTheme="majorBidi" w:hAnsiTheme="majorBidi" w:cstheme="majorBidi"/>
          <w:sz w:val="24"/>
          <w:szCs w:val="24"/>
          <w:rtl/>
        </w:rPr>
        <w:t xml:space="preserve">المؤثرة </w:t>
      </w:r>
      <w:r w:rsidR="00EF4B96" w:rsidRPr="001B3684">
        <w:rPr>
          <w:rFonts w:asciiTheme="majorBidi" w:hAnsiTheme="majorBidi" w:cstheme="majorBidi"/>
          <w:sz w:val="24"/>
          <w:szCs w:val="24"/>
          <w:rtl/>
        </w:rPr>
        <w:t>في بناء الولاء للعلامة التجارية</w:t>
      </w:r>
      <w:r w:rsidR="00B30153" w:rsidRPr="001B3684">
        <w:rPr>
          <w:rFonts w:asciiTheme="majorBidi" w:hAnsiTheme="majorBidi" w:cstheme="majorBidi"/>
          <w:sz w:val="24"/>
          <w:szCs w:val="24"/>
          <w:rtl/>
        </w:rPr>
        <w:t>، فإنها اختلفت في المتغيرات التي تناولتها وال</w:t>
      </w:r>
      <w:r w:rsidR="008B0DD7" w:rsidRPr="001B3684">
        <w:rPr>
          <w:rFonts w:asciiTheme="majorBidi" w:hAnsiTheme="majorBidi" w:cstheme="majorBidi"/>
          <w:sz w:val="24"/>
          <w:szCs w:val="24"/>
          <w:rtl/>
        </w:rPr>
        <w:t>بيئات</w:t>
      </w:r>
      <w:r w:rsidR="00B30153" w:rsidRPr="001B3684">
        <w:rPr>
          <w:rFonts w:asciiTheme="majorBidi" w:hAnsiTheme="majorBidi" w:cstheme="majorBidi"/>
          <w:sz w:val="24"/>
          <w:szCs w:val="24"/>
          <w:rtl/>
        </w:rPr>
        <w:t xml:space="preserve"> </w:t>
      </w:r>
      <w:r w:rsidR="0001231B" w:rsidRPr="001B3684">
        <w:rPr>
          <w:rFonts w:asciiTheme="majorBidi" w:hAnsiTheme="majorBidi" w:cstheme="majorBidi"/>
          <w:sz w:val="24"/>
          <w:szCs w:val="24"/>
          <w:rtl/>
        </w:rPr>
        <w:t xml:space="preserve">التي </w:t>
      </w:r>
      <w:r w:rsidR="008B0DD7" w:rsidRPr="001B3684">
        <w:rPr>
          <w:rFonts w:asciiTheme="majorBidi" w:hAnsiTheme="majorBidi" w:cstheme="majorBidi"/>
          <w:sz w:val="24"/>
          <w:szCs w:val="24"/>
          <w:rtl/>
        </w:rPr>
        <w:t>أجريت</w:t>
      </w:r>
      <w:r w:rsidR="0001231B" w:rsidRPr="001B3684">
        <w:rPr>
          <w:rFonts w:asciiTheme="majorBidi" w:hAnsiTheme="majorBidi" w:cstheme="majorBidi"/>
          <w:sz w:val="24"/>
          <w:szCs w:val="24"/>
          <w:rtl/>
        </w:rPr>
        <w:t xml:space="preserve"> فيها،</w:t>
      </w:r>
      <w:r w:rsidR="008B0DD7" w:rsidRPr="001B3684">
        <w:rPr>
          <w:rFonts w:asciiTheme="majorBidi" w:hAnsiTheme="majorBidi" w:cstheme="majorBidi"/>
          <w:sz w:val="24"/>
          <w:szCs w:val="24"/>
          <w:rtl/>
        </w:rPr>
        <w:t xml:space="preserve"> والأساليب المنهجية</w:t>
      </w:r>
      <w:r w:rsidR="00EA1969" w:rsidRPr="001B3684">
        <w:rPr>
          <w:rFonts w:asciiTheme="majorBidi" w:hAnsiTheme="majorBidi" w:cstheme="majorBidi"/>
          <w:sz w:val="24"/>
          <w:szCs w:val="24"/>
          <w:rtl/>
        </w:rPr>
        <w:t xml:space="preserve"> التي اعتمدتها. كما ركزت بعض الدراسات</w:t>
      </w:r>
      <w:r w:rsidR="007C7C3D" w:rsidRPr="001B3684">
        <w:rPr>
          <w:rFonts w:asciiTheme="majorBidi" w:hAnsiTheme="majorBidi" w:cstheme="majorBidi"/>
          <w:sz w:val="24"/>
          <w:szCs w:val="24"/>
          <w:rtl/>
        </w:rPr>
        <w:t xml:space="preserve"> على أثر التخصيص في الولاء بصورة مباشرة، </w:t>
      </w:r>
      <w:r w:rsidR="003D537B" w:rsidRPr="001B3684">
        <w:rPr>
          <w:rFonts w:asciiTheme="majorBidi" w:hAnsiTheme="majorBidi" w:cstheme="majorBidi"/>
          <w:sz w:val="24"/>
          <w:szCs w:val="24"/>
          <w:rtl/>
        </w:rPr>
        <w:t xml:space="preserve">في حين تناولت دراسات أخرى الولاء من خلال </w:t>
      </w:r>
      <w:r w:rsidR="000A472C" w:rsidRPr="001B3684">
        <w:rPr>
          <w:rFonts w:asciiTheme="majorBidi" w:hAnsiTheme="majorBidi" w:cstheme="majorBidi"/>
          <w:sz w:val="24"/>
          <w:szCs w:val="24"/>
          <w:rtl/>
        </w:rPr>
        <w:t xml:space="preserve">متغيرات وسيطة، مثل تجربة العميل، </w:t>
      </w:r>
      <w:r w:rsidR="00275458" w:rsidRPr="001B3684">
        <w:rPr>
          <w:rFonts w:asciiTheme="majorBidi" w:hAnsiTheme="majorBidi" w:cstheme="majorBidi"/>
          <w:sz w:val="24"/>
          <w:szCs w:val="24"/>
          <w:rtl/>
        </w:rPr>
        <w:t>والتفاعل مع العلامة التجارية، وجودة المحتوى التسويقي.</w:t>
      </w:r>
      <w:r w:rsidR="008967DE" w:rsidRPr="001B3684">
        <w:rPr>
          <w:rFonts w:asciiTheme="majorBidi" w:hAnsiTheme="majorBidi" w:cstheme="majorBidi"/>
          <w:sz w:val="24"/>
          <w:szCs w:val="24"/>
          <w:rtl/>
        </w:rPr>
        <w:t xml:space="preserve"> </w:t>
      </w:r>
      <w:r w:rsidR="00D7624D" w:rsidRPr="001B3684">
        <w:rPr>
          <w:rFonts w:asciiTheme="majorBidi" w:hAnsiTheme="majorBidi" w:cstheme="majorBidi"/>
          <w:sz w:val="24"/>
          <w:szCs w:val="24"/>
          <w:rtl/>
        </w:rPr>
        <w:t>وفي</w:t>
      </w:r>
      <w:r w:rsidR="0001231B" w:rsidRPr="001B3684">
        <w:rPr>
          <w:rFonts w:asciiTheme="majorBidi" w:hAnsiTheme="majorBidi" w:cstheme="majorBidi"/>
          <w:sz w:val="24"/>
          <w:szCs w:val="24"/>
          <w:rtl/>
        </w:rPr>
        <w:t xml:space="preserve"> </w:t>
      </w:r>
      <w:r w:rsidR="005F0F5F" w:rsidRPr="001B3684">
        <w:rPr>
          <w:rFonts w:asciiTheme="majorBidi" w:hAnsiTheme="majorBidi" w:cstheme="majorBidi"/>
          <w:sz w:val="24"/>
          <w:szCs w:val="24"/>
          <w:rtl/>
        </w:rPr>
        <w:t>ضوء ذلك</w:t>
      </w:r>
      <w:r w:rsidR="008967DE" w:rsidRPr="001B3684">
        <w:rPr>
          <w:rFonts w:asciiTheme="majorBidi" w:hAnsiTheme="majorBidi" w:cstheme="majorBidi"/>
          <w:sz w:val="24"/>
          <w:szCs w:val="24"/>
          <w:rtl/>
        </w:rPr>
        <w:t xml:space="preserve">، </w:t>
      </w:r>
      <w:r w:rsidR="0001231B" w:rsidRPr="001B3684">
        <w:rPr>
          <w:rFonts w:asciiTheme="majorBidi" w:hAnsiTheme="majorBidi" w:cstheme="majorBidi"/>
          <w:sz w:val="24"/>
          <w:szCs w:val="24"/>
          <w:rtl/>
        </w:rPr>
        <w:t xml:space="preserve">تتناول الدراسة الحالية </w:t>
      </w:r>
      <w:r w:rsidR="00302836" w:rsidRPr="001B3684">
        <w:rPr>
          <w:rFonts w:asciiTheme="majorBidi" w:hAnsiTheme="majorBidi" w:cstheme="majorBidi"/>
          <w:sz w:val="24"/>
          <w:szCs w:val="24"/>
          <w:rtl/>
        </w:rPr>
        <w:t xml:space="preserve">العلاقة بين التخصيص المدرك للإعلانات الرقمية والولاء للعلامة التجارية </w:t>
      </w:r>
      <w:r w:rsidR="00123DDD" w:rsidRPr="001B3684">
        <w:rPr>
          <w:rFonts w:asciiTheme="majorBidi" w:hAnsiTheme="majorBidi" w:cstheme="majorBidi"/>
          <w:sz w:val="24"/>
          <w:szCs w:val="24"/>
          <w:rtl/>
        </w:rPr>
        <w:t>لدى عملاء شركات الاتصالات في المملكة العربية السعودية</w:t>
      </w:r>
      <w:r w:rsidR="008967DE" w:rsidRPr="001B3684">
        <w:rPr>
          <w:rFonts w:asciiTheme="majorBidi" w:hAnsiTheme="majorBidi" w:cstheme="majorBidi"/>
          <w:sz w:val="24"/>
          <w:szCs w:val="24"/>
          <w:rtl/>
        </w:rPr>
        <w:t>،</w:t>
      </w:r>
      <w:r w:rsidR="00B33F4B" w:rsidRPr="001B3684">
        <w:rPr>
          <w:rFonts w:asciiTheme="majorBidi" w:hAnsiTheme="majorBidi" w:cstheme="majorBidi"/>
          <w:sz w:val="24"/>
          <w:szCs w:val="24"/>
          <w:rtl/>
        </w:rPr>
        <w:t xml:space="preserve"> </w:t>
      </w:r>
      <w:r w:rsidR="00B84473" w:rsidRPr="001B3684">
        <w:rPr>
          <w:rFonts w:asciiTheme="majorBidi" w:hAnsiTheme="majorBidi" w:cstheme="majorBidi"/>
          <w:sz w:val="24"/>
          <w:szCs w:val="24"/>
          <w:rtl/>
        </w:rPr>
        <w:t>استنادا</w:t>
      </w:r>
      <w:r w:rsidR="00035410" w:rsidRPr="001B3684">
        <w:rPr>
          <w:rFonts w:asciiTheme="majorBidi" w:hAnsiTheme="majorBidi" w:cstheme="majorBidi"/>
          <w:sz w:val="24"/>
          <w:szCs w:val="24"/>
          <w:rtl/>
        </w:rPr>
        <w:t>ً إلى ما</w:t>
      </w:r>
      <w:r w:rsidR="00B33F4B" w:rsidRPr="001B3684">
        <w:rPr>
          <w:rFonts w:asciiTheme="majorBidi" w:hAnsiTheme="majorBidi" w:cstheme="majorBidi"/>
          <w:sz w:val="24"/>
          <w:szCs w:val="24"/>
          <w:rtl/>
        </w:rPr>
        <w:t xml:space="preserve"> أشارت إليه الأدبيات الساب</w:t>
      </w:r>
      <w:r w:rsidR="005043C6" w:rsidRPr="001B3684">
        <w:rPr>
          <w:rFonts w:asciiTheme="majorBidi" w:hAnsiTheme="majorBidi" w:cstheme="majorBidi"/>
          <w:sz w:val="24"/>
          <w:szCs w:val="24"/>
          <w:rtl/>
        </w:rPr>
        <w:t>قة حول أهمية التخصيص في تعزيز استجابات المستهلكين</w:t>
      </w:r>
      <w:r w:rsidR="002E59EB" w:rsidRPr="001B3684">
        <w:rPr>
          <w:rFonts w:asciiTheme="majorBidi" w:hAnsiTheme="majorBidi" w:cstheme="majorBidi"/>
          <w:sz w:val="24"/>
          <w:szCs w:val="24"/>
          <w:rtl/>
        </w:rPr>
        <w:t>.</w:t>
      </w:r>
    </w:p>
    <w:p w14:paraId="73A862D1" w14:textId="77777777" w:rsidR="00E53D7B" w:rsidRPr="001B3684" w:rsidRDefault="00E53D7B" w:rsidP="00C842E7">
      <w:pPr>
        <w:bidi/>
        <w:spacing w:line="360" w:lineRule="auto"/>
        <w:ind w:right="180"/>
        <w:rPr>
          <w:rFonts w:asciiTheme="majorBidi" w:hAnsiTheme="majorBidi" w:cstheme="majorBidi"/>
          <w:b/>
          <w:bCs/>
          <w:sz w:val="28"/>
          <w:szCs w:val="28"/>
          <w:rtl/>
        </w:rPr>
      </w:pPr>
    </w:p>
    <w:p w14:paraId="4AC85774" w14:textId="40F5F6FD" w:rsidR="001F0CE6" w:rsidRPr="001B3684" w:rsidRDefault="00AE0AC5" w:rsidP="00C842E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t>مشكلة الدراسة</w:t>
      </w:r>
    </w:p>
    <w:p w14:paraId="318B7CD1" w14:textId="3CDACBAF" w:rsidR="0034534D" w:rsidRDefault="001060B8" w:rsidP="00A268BD">
      <w:pPr>
        <w:bidi/>
        <w:spacing w:line="360" w:lineRule="auto"/>
        <w:ind w:right="180"/>
        <w:rPr>
          <w:rFonts w:asciiTheme="majorBidi" w:hAnsiTheme="majorBidi" w:cstheme="majorBidi"/>
          <w:sz w:val="24"/>
          <w:szCs w:val="24"/>
          <w:rtl/>
        </w:rPr>
      </w:pPr>
      <w:r>
        <w:rPr>
          <w:rFonts w:asciiTheme="majorBidi" w:hAnsiTheme="majorBidi" w:cstheme="majorBidi" w:hint="cs"/>
          <w:sz w:val="24"/>
          <w:szCs w:val="24"/>
          <w:rtl/>
        </w:rPr>
        <w:t xml:space="preserve">شهدت البيئة </w:t>
      </w:r>
      <w:r w:rsidR="00861CC1">
        <w:rPr>
          <w:rFonts w:asciiTheme="majorBidi" w:hAnsiTheme="majorBidi" w:cstheme="majorBidi" w:hint="cs"/>
          <w:sz w:val="24"/>
          <w:szCs w:val="24"/>
          <w:rtl/>
        </w:rPr>
        <w:t xml:space="preserve">التسويقية الرقمية توسعاً </w:t>
      </w:r>
      <w:r w:rsidR="00A268BD">
        <w:rPr>
          <w:rFonts w:asciiTheme="majorBidi" w:hAnsiTheme="majorBidi" w:cstheme="majorBidi" w:hint="cs"/>
          <w:sz w:val="24"/>
          <w:szCs w:val="24"/>
          <w:rtl/>
        </w:rPr>
        <w:t xml:space="preserve">في استخدام الإعلانات المخصصة التي تعتمد على تقديم </w:t>
      </w:r>
      <w:r w:rsidR="001812BB">
        <w:rPr>
          <w:rFonts w:asciiTheme="majorBidi" w:hAnsiTheme="majorBidi" w:cstheme="majorBidi" w:hint="cs"/>
          <w:sz w:val="24"/>
          <w:szCs w:val="24"/>
          <w:rtl/>
        </w:rPr>
        <w:t xml:space="preserve">محتوى يتوافق مع اهتمامات المستهلكين وتفضيلاتهم، الأمر الذي أدى </w:t>
      </w:r>
      <w:r w:rsidR="002B249B">
        <w:rPr>
          <w:rFonts w:asciiTheme="majorBidi" w:hAnsiTheme="majorBidi" w:cstheme="majorBidi" w:hint="cs"/>
          <w:sz w:val="24"/>
          <w:szCs w:val="24"/>
          <w:rtl/>
        </w:rPr>
        <w:t xml:space="preserve">الى تزايد الاهتمام بدراسة </w:t>
      </w:r>
      <w:r w:rsidR="000B0D74">
        <w:rPr>
          <w:rFonts w:asciiTheme="majorBidi" w:hAnsiTheme="majorBidi" w:cstheme="majorBidi" w:hint="cs"/>
          <w:sz w:val="24"/>
          <w:szCs w:val="24"/>
          <w:rtl/>
        </w:rPr>
        <w:t>إدراك</w:t>
      </w:r>
      <w:r w:rsidR="002B249B">
        <w:rPr>
          <w:rFonts w:asciiTheme="majorBidi" w:hAnsiTheme="majorBidi" w:cstheme="majorBidi" w:hint="cs"/>
          <w:sz w:val="24"/>
          <w:szCs w:val="24"/>
          <w:rtl/>
        </w:rPr>
        <w:t xml:space="preserve"> المستهلك لهذا النوع </w:t>
      </w:r>
      <w:r w:rsidR="0004268F">
        <w:rPr>
          <w:rFonts w:asciiTheme="majorBidi" w:hAnsiTheme="majorBidi" w:cstheme="majorBidi" w:hint="cs"/>
          <w:sz w:val="24"/>
          <w:szCs w:val="24"/>
          <w:rtl/>
        </w:rPr>
        <w:t xml:space="preserve">من الإعلانات </w:t>
      </w:r>
      <w:r w:rsidR="00052701">
        <w:rPr>
          <w:rFonts w:asciiTheme="majorBidi" w:hAnsiTheme="majorBidi" w:cstheme="majorBidi" w:hint="cs"/>
          <w:sz w:val="24"/>
          <w:szCs w:val="24"/>
          <w:rtl/>
        </w:rPr>
        <w:t>وعلاقته باستجاباته تجاه العلامات التجارية</w:t>
      </w:r>
      <w:r w:rsidR="000B0D74">
        <w:rPr>
          <w:rFonts w:asciiTheme="majorBidi" w:hAnsiTheme="majorBidi" w:cstheme="majorBidi" w:hint="cs"/>
          <w:sz w:val="24"/>
          <w:szCs w:val="24"/>
          <w:rtl/>
        </w:rPr>
        <w:t xml:space="preserve">. ويعد الولاء للعلامة التجارية </w:t>
      </w:r>
      <w:r w:rsidR="00551A0E">
        <w:rPr>
          <w:rFonts w:asciiTheme="majorBidi" w:hAnsiTheme="majorBidi" w:cstheme="majorBidi" w:hint="cs"/>
          <w:sz w:val="24"/>
          <w:szCs w:val="24"/>
          <w:rtl/>
        </w:rPr>
        <w:t xml:space="preserve">من المؤشرات المهمة التي تعكس استمرار العلاقة بين العميل </w:t>
      </w:r>
      <w:r w:rsidR="00576013">
        <w:rPr>
          <w:rFonts w:asciiTheme="majorBidi" w:hAnsiTheme="majorBidi" w:cstheme="majorBidi" w:hint="cs"/>
          <w:sz w:val="24"/>
          <w:szCs w:val="24"/>
          <w:rtl/>
        </w:rPr>
        <w:t xml:space="preserve">والعلامة وتفضيله لها في ظل </w:t>
      </w:r>
      <w:r w:rsidR="00B413E9">
        <w:rPr>
          <w:rFonts w:asciiTheme="majorBidi" w:hAnsiTheme="majorBidi" w:cstheme="majorBidi" w:hint="cs"/>
          <w:sz w:val="24"/>
          <w:szCs w:val="24"/>
          <w:rtl/>
        </w:rPr>
        <w:t xml:space="preserve">وجود بدائل </w:t>
      </w:r>
      <w:r w:rsidR="00D5192F">
        <w:rPr>
          <w:rFonts w:asciiTheme="majorBidi" w:hAnsiTheme="majorBidi" w:cstheme="majorBidi" w:hint="cs"/>
          <w:sz w:val="24"/>
          <w:szCs w:val="24"/>
          <w:rtl/>
        </w:rPr>
        <w:t>منافسة.</w:t>
      </w:r>
    </w:p>
    <w:p w14:paraId="400A5EED" w14:textId="35720E83" w:rsidR="00D5192F" w:rsidRDefault="00D5192F" w:rsidP="00D5192F">
      <w:pPr>
        <w:bidi/>
        <w:spacing w:line="360" w:lineRule="auto"/>
        <w:ind w:right="180"/>
        <w:rPr>
          <w:rFonts w:asciiTheme="majorBidi" w:hAnsiTheme="majorBidi" w:cstheme="majorBidi"/>
          <w:sz w:val="24"/>
          <w:szCs w:val="24"/>
          <w:rtl/>
        </w:rPr>
      </w:pPr>
      <w:r>
        <w:rPr>
          <w:rFonts w:asciiTheme="majorBidi" w:hAnsiTheme="majorBidi" w:cstheme="majorBidi" w:hint="cs"/>
          <w:sz w:val="24"/>
          <w:szCs w:val="24"/>
          <w:rtl/>
        </w:rPr>
        <w:t xml:space="preserve">وقد تناولت الدراسات السابقة التخصيص </w:t>
      </w:r>
      <w:r w:rsidR="00762785">
        <w:rPr>
          <w:rFonts w:asciiTheme="majorBidi" w:hAnsiTheme="majorBidi" w:cstheme="majorBidi" w:hint="cs"/>
          <w:sz w:val="24"/>
          <w:szCs w:val="24"/>
          <w:rtl/>
        </w:rPr>
        <w:t>والولاء للعلامة التجارية في سياقات وبيئات متعددة،</w:t>
      </w:r>
      <w:r w:rsidR="00E864ED">
        <w:rPr>
          <w:rFonts w:asciiTheme="majorBidi" w:hAnsiTheme="majorBidi" w:cstheme="majorBidi" w:hint="cs"/>
          <w:sz w:val="24"/>
          <w:szCs w:val="24"/>
          <w:rtl/>
        </w:rPr>
        <w:t xml:space="preserve"> إلا انها اختلفت في المتغيرات التي ركزت عليها والأساليب </w:t>
      </w:r>
      <w:r w:rsidR="00D41410">
        <w:rPr>
          <w:rFonts w:asciiTheme="majorBidi" w:hAnsiTheme="majorBidi" w:cstheme="majorBidi" w:hint="cs"/>
          <w:sz w:val="24"/>
          <w:szCs w:val="24"/>
          <w:rtl/>
        </w:rPr>
        <w:t xml:space="preserve">المنهجية والقطاعات التي طبقت فيها. كما يتضح من مراجعة الأدبيات وجود حاجة </w:t>
      </w:r>
      <w:r w:rsidR="00500A20">
        <w:rPr>
          <w:rFonts w:asciiTheme="majorBidi" w:hAnsiTheme="majorBidi" w:cstheme="majorBidi" w:hint="cs"/>
          <w:sz w:val="24"/>
          <w:szCs w:val="24"/>
          <w:rtl/>
        </w:rPr>
        <w:t xml:space="preserve">الى مزيد من الدراسة للعلاقة المباشرة </w:t>
      </w:r>
      <w:r w:rsidR="00500A20" w:rsidRPr="001B3684">
        <w:rPr>
          <w:rFonts w:asciiTheme="majorBidi" w:hAnsiTheme="majorBidi" w:cstheme="majorBidi"/>
          <w:sz w:val="24"/>
          <w:szCs w:val="24"/>
          <w:rtl/>
        </w:rPr>
        <w:t xml:space="preserve">بين التخصيص المدرك للإعلانات الرقمية والولاء للعلامة التجارية </w:t>
      </w:r>
      <w:r w:rsidR="00910A0F">
        <w:rPr>
          <w:rFonts w:asciiTheme="majorBidi" w:hAnsiTheme="majorBidi" w:cstheme="majorBidi" w:hint="cs"/>
          <w:sz w:val="24"/>
          <w:szCs w:val="24"/>
          <w:rtl/>
        </w:rPr>
        <w:t xml:space="preserve">في </w:t>
      </w:r>
      <w:r w:rsidR="00A11849">
        <w:rPr>
          <w:rFonts w:asciiTheme="majorBidi" w:hAnsiTheme="majorBidi" w:cstheme="majorBidi" w:hint="cs"/>
          <w:sz w:val="24"/>
          <w:szCs w:val="24"/>
          <w:rtl/>
        </w:rPr>
        <w:t xml:space="preserve">قطاع </w:t>
      </w:r>
      <w:r w:rsidR="00A11849" w:rsidRPr="001B3684">
        <w:rPr>
          <w:rFonts w:asciiTheme="majorBidi" w:hAnsiTheme="majorBidi" w:cstheme="majorBidi" w:hint="cs"/>
          <w:sz w:val="24"/>
          <w:szCs w:val="24"/>
          <w:rtl/>
        </w:rPr>
        <w:t>الاتصالات</w:t>
      </w:r>
      <w:r w:rsidR="00500A20" w:rsidRPr="001B3684">
        <w:rPr>
          <w:rFonts w:asciiTheme="majorBidi" w:hAnsiTheme="majorBidi" w:cstheme="majorBidi"/>
          <w:sz w:val="24"/>
          <w:szCs w:val="24"/>
          <w:rtl/>
        </w:rPr>
        <w:t xml:space="preserve"> </w:t>
      </w:r>
      <w:r w:rsidR="00791EE9">
        <w:rPr>
          <w:rFonts w:asciiTheme="majorBidi" w:hAnsiTheme="majorBidi" w:cstheme="majorBidi" w:hint="cs"/>
          <w:sz w:val="24"/>
          <w:szCs w:val="24"/>
          <w:rtl/>
        </w:rPr>
        <w:t>با</w:t>
      </w:r>
      <w:r w:rsidR="00500A20" w:rsidRPr="001B3684">
        <w:rPr>
          <w:rFonts w:asciiTheme="majorBidi" w:hAnsiTheme="majorBidi" w:cstheme="majorBidi"/>
          <w:sz w:val="24"/>
          <w:szCs w:val="24"/>
          <w:rtl/>
        </w:rPr>
        <w:t>لمملكة العربية السعودية</w:t>
      </w:r>
      <w:r w:rsidR="00A11849">
        <w:rPr>
          <w:rFonts w:asciiTheme="majorBidi" w:hAnsiTheme="majorBidi" w:cstheme="majorBidi" w:hint="cs"/>
          <w:sz w:val="24"/>
          <w:szCs w:val="24"/>
          <w:rtl/>
        </w:rPr>
        <w:t>.</w:t>
      </w:r>
    </w:p>
    <w:p w14:paraId="63C46981" w14:textId="355166F5" w:rsidR="00A11849" w:rsidRDefault="00A11849" w:rsidP="00A11849">
      <w:pPr>
        <w:bidi/>
        <w:spacing w:line="360" w:lineRule="auto"/>
        <w:ind w:right="180"/>
        <w:rPr>
          <w:rFonts w:asciiTheme="majorBidi" w:hAnsiTheme="majorBidi" w:cstheme="majorBidi"/>
          <w:sz w:val="24"/>
          <w:szCs w:val="24"/>
          <w:rtl/>
        </w:rPr>
      </w:pPr>
      <w:r>
        <w:rPr>
          <w:rFonts w:asciiTheme="majorBidi" w:hAnsiTheme="majorBidi" w:cstheme="majorBidi" w:hint="cs"/>
          <w:sz w:val="24"/>
          <w:szCs w:val="24"/>
          <w:rtl/>
        </w:rPr>
        <w:t xml:space="preserve">ومن هذا المنطلق، تتمثل </w:t>
      </w:r>
      <w:r w:rsidR="0026421D">
        <w:rPr>
          <w:rFonts w:asciiTheme="majorBidi" w:hAnsiTheme="majorBidi" w:cstheme="majorBidi" w:hint="cs"/>
          <w:sz w:val="24"/>
          <w:szCs w:val="24"/>
          <w:rtl/>
        </w:rPr>
        <w:t xml:space="preserve">مشكلة الدراسة في الكشف عن طبيعة العلاقة </w:t>
      </w:r>
      <w:r w:rsidR="0026421D" w:rsidRPr="001B3684">
        <w:rPr>
          <w:rFonts w:asciiTheme="majorBidi" w:hAnsiTheme="majorBidi" w:cstheme="majorBidi"/>
          <w:sz w:val="24"/>
          <w:szCs w:val="24"/>
          <w:rtl/>
        </w:rPr>
        <w:t xml:space="preserve">بين التخصيص المدرك للإعلانات الرقمية والولاء للعلامة التجارية </w:t>
      </w:r>
      <w:r w:rsidR="000A37C9">
        <w:rPr>
          <w:rFonts w:asciiTheme="majorBidi" w:hAnsiTheme="majorBidi" w:cstheme="majorBidi" w:hint="cs"/>
          <w:sz w:val="24"/>
          <w:szCs w:val="24"/>
          <w:rtl/>
        </w:rPr>
        <w:t>لدى عملاء شركات</w:t>
      </w:r>
      <w:r w:rsidR="00297CC2">
        <w:rPr>
          <w:rFonts w:asciiTheme="majorBidi" w:hAnsiTheme="majorBidi" w:cstheme="majorBidi" w:hint="cs"/>
          <w:sz w:val="24"/>
          <w:szCs w:val="24"/>
          <w:rtl/>
        </w:rPr>
        <w:t xml:space="preserve"> </w:t>
      </w:r>
      <w:r w:rsidR="0026421D" w:rsidRPr="001B3684">
        <w:rPr>
          <w:rFonts w:asciiTheme="majorBidi" w:hAnsiTheme="majorBidi" w:cstheme="majorBidi" w:hint="cs"/>
          <w:sz w:val="24"/>
          <w:szCs w:val="24"/>
          <w:rtl/>
        </w:rPr>
        <w:t>الاتصالات</w:t>
      </w:r>
      <w:r w:rsidR="0026421D" w:rsidRPr="001B3684">
        <w:rPr>
          <w:rFonts w:asciiTheme="majorBidi" w:hAnsiTheme="majorBidi" w:cstheme="majorBidi"/>
          <w:sz w:val="24"/>
          <w:szCs w:val="24"/>
          <w:rtl/>
        </w:rPr>
        <w:t xml:space="preserve"> </w:t>
      </w:r>
      <w:r w:rsidR="00297CC2">
        <w:rPr>
          <w:rFonts w:asciiTheme="majorBidi" w:hAnsiTheme="majorBidi" w:cstheme="majorBidi" w:hint="cs"/>
          <w:sz w:val="24"/>
          <w:szCs w:val="24"/>
          <w:rtl/>
        </w:rPr>
        <w:t xml:space="preserve">في </w:t>
      </w:r>
      <w:r w:rsidR="0026421D">
        <w:rPr>
          <w:rFonts w:asciiTheme="majorBidi" w:hAnsiTheme="majorBidi" w:cstheme="majorBidi" w:hint="cs"/>
          <w:sz w:val="24"/>
          <w:szCs w:val="24"/>
          <w:rtl/>
        </w:rPr>
        <w:t>ا</w:t>
      </w:r>
      <w:r w:rsidR="0026421D" w:rsidRPr="001B3684">
        <w:rPr>
          <w:rFonts w:asciiTheme="majorBidi" w:hAnsiTheme="majorBidi" w:cstheme="majorBidi"/>
          <w:sz w:val="24"/>
          <w:szCs w:val="24"/>
          <w:rtl/>
        </w:rPr>
        <w:t>لمملكة العربية السعودية</w:t>
      </w:r>
      <w:r w:rsidR="0026421D">
        <w:rPr>
          <w:rFonts w:asciiTheme="majorBidi" w:hAnsiTheme="majorBidi" w:cstheme="majorBidi" w:hint="cs"/>
          <w:sz w:val="24"/>
          <w:szCs w:val="24"/>
          <w:rtl/>
        </w:rPr>
        <w:t>.</w:t>
      </w:r>
      <w:r w:rsidR="00297CC2">
        <w:rPr>
          <w:rFonts w:asciiTheme="majorBidi" w:hAnsiTheme="majorBidi" w:cstheme="majorBidi" w:hint="cs"/>
          <w:sz w:val="24"/>
          <w:szCs w:val="24"/>
          <w:rtl/>
        </w:rPr>
        <w:t xml:space="preserve"> وبناءً على ذلك</w:t>
      </w:r>
      <w:r w:rsidR="009743DF">
        <w:rPr>
          <w:rFonts w:asciiTheme="majorBidi" w:hAnsiTheme="majorBidi" w:cstheme="majorBidi" w:hint="cs"/>
          <w:sz w:val="24"/>
          <w:szCs w:val="24"/>
          <w:rtl/>
        </w:rPr>
        <w:t xml:space="preserve">، </w:t>
      </w:r>
      <w:r w:rsidR="009743DF" w:rsidRPr="001B3684">
        <w:rPr>
          <w:rFonts w:asciiTheme="majorBidi" w:hAnsiTheme="majorBidi" w:cstheme="majorBidi"/>
          <w:sz w:val="24"/>
          <w:szCs w:val="24"/>
          <w:rtl/>
        </w:rPr>
        <w:t>تتمثل مشكلة الدراسة في الإجابة عن التساؤل الرئيسي الآتي:</w:t>
      </w:r>
    </w:p>
    <w:p w14:paraId="2244F0A8" w14:textId="04DA0FA2" w:rsidR="00753F32" w:rsidRPr="001B3684" w:rsidRDefault="00753F32" w:rsidP="00C842E7">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ما طبيعة العلاقة بين التخصيص المدرك للإعلانات الرقمية والولاء للعلامة التجارية</w:t>
      </w:r>
      <w:r w:rsidR="00337DBD" w:rsidRPr="001B3684">
        <w:rPr>
          <w:rFonts w:asciiTheme="majorBidi" w:hAnsiTheme="majorBidi" w:cstheme="majorBidi"/>
          <w:sz w:val="24"/>
          <w:szCs w:val="24"/>
          <w:rtl/>
        </w:rPr>
        <w:t xml:space="preserve"> لدى </w:t>
      </w:r>
      <w:r w:rsidR="00711C5D" w:rsidRPr="001B3684">
        <w:rPr>
          <w:rFonts w:asciiTheme="majorBidi" w:hAnsiTheme="majorBidi" w:cstheme="majorBidi"/>
          <w:sz w:val="24"/>
          <w:szCs w:val="24"/>
          <w:rtl/>
        </w:rPr>
        <w:t>عملاء شركات الاتصالات في المملكة العربية السعودية؟</w:t>
      </w:r>
    </w:p>
    <w:p w14:paraId="7D52783B" w14:textId="77777777" w:rsidR="00950B63" w:rsidRPr="001B3684" w:rsidRDefault="00950B63" w:rsidP="00C842E7">
      <w:pPr>
        <w:bidi/>
        <w:spacing w:line="360" w:lineRule="auto"/>
        <w:ind w:right="180"/>
        <w:rPr>
          <w:rFonts w:asciiTheme="majorBidi" w:hAnsiTheme="majorBidi" w:cstheme="majorBidi"/>
          <w:b/>
          <w:bCs/>
          <w:sz w:val="28"/>
          <w:szCs w:val="28"/>
          <w:rtl/>
        </w:rPr>
      </w:pPr>
    </w:p>
    <w:p w14:paraId="7362368A" w14:textId="37111490" w:rsidR="00F07986" w:rsidRPr="001B3684" w:rsidRDefault="00802897" w:rsidP="00C842E7">
      <w:pPr>
        <w:bidi/>
        <w:spacing w:line="360" w:lineRule="auto"/>
        <w:ind w:right="180"/>
        <w:rPr>
          <w:rFonts w:asciiTheme="majorBidi" w:hAnsiTheme="majorBidi" w:cstheme="majorBidi"/>
          <w:b/>
          <w:bCs/>
          <w:sz w:val="28"/>
          <w:szCs w:val="28"/>
        </w:rPr>
      </w:pPr>
      <w:r w:rsidRPr="001B3684">
        <w:rPr>
          <w:rFonts w:asciiTheme="majorBidi" w:hAnsiTheme="majorBidi" w:cstheme="majorBidi"/>
          <w:b/>
          <w:bCs/>
          <w:sz w:val="28"/>
          <w:szCs w:val="28"/>
          <w:rtl/>
        </w:rPr>
        <w:lastRenderedPageBreak/>
        <w:t>أهمية</w:t>
      </w:r>
      <w:r w:rsidR="00F07986" w:rsidRPr="001B3684">
        <w:rPr>
          <w:rFonts w:asciiTheme="majorBidi" w:hAnsiTheme="majorBidi" w:cstheme="majorBidi"/>
          <w:b/>
          <w:bCs/>
          <w:sz w:val="28"/>
          <w:szCs w:val="28"/>
          <w:rtl/>
        </w:rPr>
        <w:t xml:space="preserve"> الدراسة</w:t>
      </w:r>
    </w:p>
    <w:p w14:paraId="45252CD6" w14:textId="469F0A25" w:rsidR="004B1745" w:rsidRPr="001B3684" w:rsidRDefault="008036BE" w:rsidP="00C842E7">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 xml:space="preserve">تنبع أهمية </w:t>
      </w:r>
      <w:r w:rsidR="00BC4845" w:rsidRPr="001B3684">
        <w:rPr>
          <w:rFonts w:asciiTheme="majorBidi" w:hAnsiTheme="majorBidi" w:cstheme="majorBidi"/>
          <w:sz w:val="24"/>
          <w:szCs w:val="24"/>
          <w:rtl/>
        </w:rPr>
        <w:t xml:space="preserve">هذه الدراسة من تناولها </w:t>
      </w:r>
      <w:r w:rsidR="00F954EF" w:rsidRPr="001B3684">
        <w:rPr>
          <w:rFonts w:asciiTheme="majorBidi" w:hAnsiTheme="majorBidi" w:cstheme="majorBidi"/>
          <w:sz w:val="24"/>
          <w:szCs w:val="24"/>
          <w:rtl/>
        </w:rPr>
        <w:t>العلاقة بين التخصيص المدرك للإعلانات الرقمية والولاء للعلامة التجارية</w:t>
      </w:r>
      <w:r w:rsidR="00794558" w:rsidRPr="001B3684">
        <w:rPr>
          <w:rFonts w:asciiTheme="majorBidi" w:hAnsiTheme="majorBidi" w:cstheme="majorBidi"/>
          <w:sz w:val="24"/>
          <w:szCs w:val="24"/>
          <w:rtl/>
        </w:rPr>
        <w:t xml:space="preserve">، وهما من </w:t>
      </w:r>
      <w:r w:rsidR="00F74F4A" w:rsidRPr="001B3684">
        <w:rPr>
          <w:rFonts w:asciiTheme="majorBidi" w:hAnsiTheme="majorBidi" w:cstheme="majorBidi" w:hint="cs"/>
          <w:sz w:val="24"/>
          <w:szCs w:val="24"/>
          <w:rtl/>
        </w:rPr>
        <w:t>الموضوعا</w:t>
      </w:r>
      <w:r w:rsidR="002B0814">
        <w:rPr>
          <w:rFonts w:asciiTheme="majorBidi" w:hAnsiTheme="majorBidi" w:cstheme="majorBidi" w:hint="cs"/>
          <w:sz w:val="24"/>
          <w:szCs w:val="24"/>
          <w:rtl/>
        </w:rPr>
        <w:t>ت المرتبطة بتطور</w:t>
      </w:r>
      <w:r w:rsidR="007D6490">
        <w:rPr>
          <w:rFonts w:asciiTheme="majorBidi" w:hAnsiTheme="majorBidi" w:cstheme="majorBidi" w:hint="cs"/>
          <w:sz w:val="24"/>
          <w:szCs w:val="24"/>
          <w:rtl/>
        </w:rPr>
        <w:t xml:space="preserve"> ممارسات التسويق الرقمي</w:t>
      </w:r>
      <w:r w:rsidR="00F74F4A">
        <w:rPr>
          <w:rFonts w:asciiTheme="majorBidi" w:hAnsiTheme="majorBidi" w:cstheme="majorBidi"/>
          <w:sz w:val="24"/>
          <w:szCs w:val="24"/>
        </w:rPr>
        <w:t xml:space="preserve"> </w:t>
      </w:r>
      <w:r w:rsidR="00B378FC" w:rsidRPr="001B3684">
        <w:rPr>
          <w:rFonts w:asciiTheme="majorBidi" w:hAnsiTheme="majorBidi" w:cstheme="majorBidi"/>
          <w:sz w:val="24"/>
          <w:szCs w:val="24"/>
          <w:rtl/>
        </w:rPr>
        <w:t>وسلوك المستهلك</w:t>
      </w:r>
      <w:r w:rsidR="00353854" w:rsidRPr="001B3684">
        <w:rPr>
          <w:rFonts w:asciiTheme="majorBidi" w:hAnsiTheme="majorBidi" w:cstheme="majorBidi"/>
          <w:sz w:val="24"/>
          <w:szCs w:val="24"/>
          <w:rtl/>
        </w:rPr>
        <w:t>. كما ت</w:t>
      </w:r>
      <w:r w:rsidR="00D730AC">
        <w:rPr>
          <w:rFonts w:asciiTheme="majorBidi" w:hAnsiTheme="majorBidi" w:cstheme="majorBidi" w:hint="cs"/>
          <w:sz w:val="24"/>
          <w:szCs w:val="24"/>
          <w:rtl/>
        </w:rPr>
        <w:t>كتسب</w:t>
      </w:r>
      <w:r w:rsidR="00353854" w:rsidRPr="001B3684">
        <w:rPr>
          <w:rFonts w:asciiTheme="majorBidi" w:hAnsiTheme="majorBidi" w:cstheme="majorBidi"/>
          <w:sz w:val="24"/>
          <w:szCs w:val="24"/>
          <w:rtl/>
        </w:rPr>
        <w:t xml:space="preserve"> الدراسة </w:t>
      </w:r>
      <w:r w:rsidR="00D730AC">
        <w:rPr>
          <w:rFonts w:asciiTheme="majorBidi" w:hAnsiTheme="majorBidi" w:cstheme="majorBidi" w:hint="cs"/>
          <w:sz w:val="24"/>
          <w:szCs w:val="24"/>
          <w:rtl/>
        </w:rPr>
        <w:t xml:space="preserve">أهميتها </w:t>
      </w:r>
      <w:r w:rsidR="00CB7FE1">
        <w:rPr>
          <w:rFonts w:asciiTheme="majorBidi" w:hAnsiTheme="majorBidi" w:cstheme="majorBidi" w:hint="cs"/>
          <w:sz w:val="24"/>
          <w:szCs w:val="24"/>
          <w:rtl/>
        </w:rPr>
        <w:t xml:space="preserve">من تطبيقها على عملاء شركات الاتصالات </w:t>
      </w:r>
      <w:r w:rsidR="00CA2310">
        <w:rPr>
          <w:rFonts w:asciiTheme="majorBidi" w:hAnsiTheme="majorBidi" w:cstheme="majorBidi" w:hint="cs"/>
          <w:sz w:val="24"/>
          <w:szCs w:val="24"/>
          <w:rtl/>
        </w:rPr>
        <w:t xml:space="preserve">في </w:t>
      </w:r>
      <w:r w:rsidR="00FE0A0F" w:rsidRPr="001B3684">
        <w:rPr>
          <w:rFonts w:asciiTheme="majorBidi" w:hAnsiTheme="majorBidi" w:cstheme="majorBidi"/>
          <w:sz w:val="24"/>
          <w:szCs w:val="24"/>
          <w:rtl/>
        </w:rPr>
        <w:t xml:space="preserve">المملكة العربية السعودية، </w:t>
      </w:r>
      <w:r w:rsidR="00CA2310">
        <w:rPr>
          <w:rFonts w:asciiTheme="majorBidi" w:hAnsiTheme="majorBidi" w:cstheme="majorBidi" w:hint="cs"/>
          <w:sz w:val="24"/>
          <w:szCs w:val="24"/>
          <w:rtl/>
        </w:rPr>
        <w:t>في ظل الاعتماد المتزايد على ال</w:t>
      </w:r>
      <w:r w:rsidR="00F70EA4">
        <w:rPr>
          <w:rFonts w:asciiTheme="majorBidi" w:hAnsiTheme="majorBidi" w:cstheme="majorBidi" w:hint="cs"/>
          <w:sz w:val="24"/>
          <w:szCs w:val="24"/>
          <w:rtl/>
        </w:rPr>
        <w:t xml:space="preserve">قنوات الرقمية </w:t>
      </w:r>
      <w:r w:rsidR="00F400BC" w:rsidRPr="001B3684">
        <w:rPr>
          <w:rFonts w:asciiTheme="majorBidi" w:hAnsiTheme="majorBidi" w:cstheme="majorBidi"/>
          <w:sz w:val="24"/>
          <w:szCs w:val="24"/>
          <w:rtl/>
        </w:rPr>
        <w:t>في التواصل مع العملاء</w:t>
      </w:r>
      <w:r w:rsidR="00F70EA4">
        <w:rPr>
          <w:rFonts w:asciiTheme="majorBidi" w:hAnsiTheme="majorBidi" w:cstheme="majorBidi" w:hint="cs"/>
          <w:sz w:val="24"/>
          <w:szCs w:val="24"/>
          <w:rtl/>
        </w:rPr>
        <w:t xml:space="preserve"> وتقديم </w:t>
      </w:r>
      <w:r w:rsidR="00480B5A">
        <w:rPr>
          <w:rFonts w:asciiTheme="majorBidi" w:hAnsiTheme="majorBidi" w:cstheme="majorBidi" w:hint="cs"/>
          <w:sz w:val="24"/>
          <w:szCs w:val="24"/>
          <w:rtl/>
        </w:rPr>
        <w:t>العروض والخدمات التسويقية.</w:t>
      </w:r>
      <w:r w:rsidR="00251C78" w:rsidRPr="001B3684">
        <w:rPr>
          <w:rFonts w:asciiTheme="majorBidi" w:hAnsiTheme="majorBidi" w:cstheme="majorBidi"/>
          <w:sz w:val="24"/>
          <w:szCs w:val="24"/>
          <w:rtl/>
        </w:rPr>
        <w:t xml:space="preserve"> </w:t>
      </w:r>
      <w:r w:rsidR="00A56457" w:rsidRPr="001B3684">
        <w:rPr>
          <w:rFonts w:asciiTheme="majorBidi" w:hAnsiTheme="majorBidi" w:cstheme="majorBidi"/>
          <w:sz w:val="24"/>
          <w:szCs w:val="24"/>
          <w:rtl/>
        </w:rPr>
        <w:t>ومن</w:t>
      </w:r>
      <w:r w:rsidR="00EE2E1B" w:rsidRPr="001B3684">
        <w:rPr>
          <w:rFonts w:asciiTheme="majorBidi" w:hAnsiTheme="majorBidi" w:cstheme="majorBidi"/>
          <w:sz w:val="24"/>
          <w:szCs w:val="24"/>
          <w:rtl/>
        </w:rPr>
        <w:t xml:space="preserve"> </w:t>
      </w:r>
      <w:r w:rsidR="007931E6" w:rsidRPr="001B3684">
        <w:rPr>
          <w:rFonts w:asciiTheme="majorBidi" w:hAnsiTheme="majorBidi" w:cstheme="majorBidi"/>
          <w:sz w:val="24"/>
          <w:szCs w:val="24"/>
          <w:rtl/>
        </w:rPr>
        <w:t>الممكن</w:t>
      </w:r>
      <w:r w:rsidR="00EE2E1B" w:rsidRPr="001B3684">
        <w:rPr>
          <w:rFonts w:asciiTheme="majorBidi" w:hAnsiTheme="majorBidi" w:cstheme="majorBidi"/>
          <w:sz w:val="24"/>
          <w:szCs w:val="24"/>
          <w:rtl/>
        </w:rPr>
        <w:t xml:space="preserve"> </w:t>
      </w:r>
      <w:r w:rsidR="00A56457" w:rsidRPr="001B3684">
        <w:rPr>
          <w:rFonts w:asciiTheme="majorBidi" w:hAnsiTheme="majorBidi" w:cstheme="majorBidi"/>
          <w:sz w:val="24"/>
          <w:szCs w:val="24"/>
          <w:rtl/>
        </w:rPr>
        <w:t>الإفادة من نتائج</w:t>
      </w:r>
      <w:r w:rsidR="00EE2E1B" w:rsidRPr="001B3684">
        <w:rPr>
          <w:rFonts w:asciiTheme="majorBidi" w:hAnsiTheme="majorBidi" w:cstheme="majorBidi"/>
          <w:sz w:val="24"/>
          <w:szCs w:val="24"/>
          <w:rtl/>
        </w:rPr>
        <w:t xml:space="preserve"> </w:t>
      </w:r>
      <w:r w:rsidR="00251C78" w:rsidRPr="001B3684">
        <w:rPr>
          <w:rFonts w:asciiTheme="majorBidi" w:hAnsiTheme="majorBidi" w:cstheme="majorBidi"/>
          <w:sz w:val="24"/>
          <w:szCs w:val="24"/>
          <w:rtl/>
        </w:rPr>
        <w:t xml:space="preserve">الدراسة </w:t>
      </w:r>
      <w:r w:rsidR="005F7698" w:rsidRPr="001B3684">
        <w:rPr>
          <w:rFonts w:asciiTheme="majorBidi" w:hAnsiTheme="majorBidi" w:cstheme="majorBidi"/>
          <w:sz w:val="24"/>
          <w:szCs w:val="24"/>
          <w:rtl/>
        </w:rPr>
        <w:t>عل</w:t>
      </w:r>
      <w:r w:rsidR="006948CC" w:rsidRPr="001B3684">
        <w:rPr>
          <w:rFonts w:asciiTheme="majorBidi" w:hAnsiTheme="majorBidi" w:cstheme="majorBidi"/>
          <w:sz w:val="24"/>
          <w:szCs w:val="24"/>
          <w:rtl/>
        </w:rPr>
        <w:t xml:space="preserve">ى </w:t>
      </w:r>
      <w:r w:rsidR="00251C78" w:rsidRPr="001B3684">
        <w:rPr>
          <w:rFonts w:asciiTheme="majorBidi" w:hAnsiTheme="majorBidi" w:cstheme="majorBidi"/>
          <w:sz w:val="24"/>
          <w:szCs w:val="24"/>
          <w:rtl/>
        </w:rPr>
        <w:t>ال</w:t>
      </w:r>
      <w:r w:rsidR="006948CC" w:rsidRPr="001B3684">
        <w:rPr>
          <w:rFonts w:asciiTheme="majorBidi" w:hAnsiTheme="majorBidi" w:cstheme="majorBidi"/>
          <w:sz w:val="24"/>
          <w:szCs w:val="24"/>
          <w:rtl/>
        </w:rPr>
        <w:t>مستويين</w:t>
      </w:r>
      <w:r w:rsidR="00251C78" w:rsidRPr="001B3684">
        <w:rPr>
          <w:rFonts w:asciiTheme="majorBidi" w:hAnsiTheme="majorBidi" w:cstheme="majorBidi"/>
          <w:sz w:val="24"/>
          <w:szCs w:val="24"/>
          <w:rtl/>
        </w:rPr>
        <w:t xml:space="preserve"> العلمي </w:t>
      </w:r>
      <w:r w:rsidR="0055732F" w:rsidRPr="001B3684">
        <w:rPr>
          <w:rFonts w:asciiTheme="majorBidi" w:hAnsiTheme="majorBidi" w:cstheme="majorBidi"/>
          <w:sz w:val="24"/>
          <w:szCs w:val="24"/>
          <w:rtl/>
        </w:rPr>
        <w:t xml:space="preserve">والتطبيقي، وذلك على النحو </w:t>
      </w:r>
      <w:r w:rsidR="009A2AB4" w:rsidRPr="001B3684">
        <w:rPr>
          <w:rFonts w:asciiTheme="majorBidi" w:hAnsiTheme="majorBidi" w:cstheme="majorBidi"/>
          <w:sz w:val="24"/>
          <w:szCs w:val="24"/>
          <w:rtl/>
        </w:rPr>
        <w:t>الآتي:</w:t>
      </w:r>
    </w:p>
    <w:p w14:paraId="294C448E" w14:textId="10393A0E" w:rsidR="00363445" w:rsidRPr="001B3684" w:rsidRDefault="00066DAB" w:rsidP="00C842E7">
      <w:pPr>
        <w:bidi/>
        <w:spacing w:line="360" w:lineRule="auto"/>
        <w:ind w:right="180"/>
        <w:rPr>
          <w:rFonts w:asciiTheme="majorBidi" w:hAnsiTheme="majorBidi" w:cstheme="majorBidi"/>
          <w:b/>
          <w:bCs/>
          <w:sz w:val="24"/>
          <w:szCs w:val="24"/>
        </w:rPr>
      </w:pPr>
      <w:r w:rsidRPr="001B3684">
        <w:rPr>
          <w:rFonts w:asciiTheme="majorBidi" w:hAnsiTheme="majorBidi" w:cstheme="majorBidi"/>
          <w:b/>
          <w:bCs/>
          <w:sz w:val="24"/>
          <w:szCs w:val="24"/>
          <w:rtl/>
        </w:rPr>
        <w:t>و</w:t>
      </w:r>
      <w:r w:rsidR="00A10E37" w:rsidRPr="001B3684">
        <w:rPr>
          <w:rFonts w:asciiTheme="majorBidi" w:hAnsiTheme="majorBidi" w:cstheme="majorBidi"/>
          <w:b/>
          <w:bCs/>
          <w:sz w:val="24"/>
          <w:szCs w:val="24"/>
          <w:rtl/>
        </w:rPr>
        <w:t>ت</w:t>
      </w:r>
      <w:r w:rsidR="00157AD3" w:rsidRPr="001B3684">
        <w:rPr>
          <w:rFonts w:asciiTheme="majorBidi" w:hAnsiTheme="majorBidi" w:cstheme="majorBidi"/>
          <w:b/>
          <w:bCs/>
          <w:sz w:val="24"/>
          <w:szCs w:val="24"/>
          <w:rtl/>
        </w:rPr>
        <w:t>تمثل</w:t>
      </w:r>
      <w:r w:rsidR="00A10E37" w:rsidRPr="001B3684">
        <w:rPr>
          <w:rFonts w:asciiTheme="majorBidi" w:hAnsiTheme="majorBidi" w:cstheme="majorBidi"/>
          <w:b/>
          <w:bCs/>
          <w:sz w:val="24"/>
          <w:szCs w:val="24"/>
          <w:rtl/>
        </w:rPr>
        <w:t xml:space="preserve"> أهمية الدراسة </w:t>
      </w:r>
      <w:r w:rsidR="00006927" w:rsidRPr="001B3684">
        <w:rPr>
          <w:rFonts w:asciiTheme="majorBidi" w:hAnsiTheme="majorBidi" w:cstheme="majorBidi"/>
          <w:b/>
          <w:bCs/>
          <w:sz w:val="24"/>
          <w:szCs w:val="24"/>
          <w:rtl/>
        </w:rPr>
        <w:t>في</w:t>
      </w:r>
      <w:r w:rsidR="00A10E37" w:rsidRPr="001B3684">
        <w:rPr>
          <w:rFonts w:asciiTheme="majorBidi" w:hAnsiTheme="majorBidi" w:cstheme="majorBidi"/>
          <w:b/>
          <w:bCs/>
          <w:sz w:val="24"/>
          <w:szCs w:val="24"/>
          <w:rtl/>
        </w:rPr>
        <w:t xml:space="preserve"> </w:t>
      </w:r>
      <w:r w:rsidR="005D53CD" w:rsidRPr="001B3684">
        <w:rPr>
          <w:rFonts w:asciiTheme="majorBidi" w:hAnsiTheme="majorBidi" w:cstheme="majorBidi"/>
          <w:b/>
          <w:bCs/>
          <w:sz w:val="24"/>
          <w:szCs w:val="24"/>
          <w:rtl/>
        </w:rPr>
        <w:t>جانبين</w:t>
      </w:r>
      <w:r w:rsidR="00626E93" w:rsidRPr="001B3684">
        <w:rPr>
          <w:rFonts w:asciiTheme="majorBidi" w:hAnsiTheme="majorBidi" w:cstheme="majorBidi"/>
          <w:b/>
          <w:bCs/>
          <w:sz w:val="24"/>
          <w:szCs w:val="24"/>
          <w:rtl/>
        </w:rPr>
        <w:t xml:space="preserve"> رئيسيين</w:t>
      </w:r>
      <w:r w:rsidR="004161EC" w:rsidRPr="001B3684">
        <w:rPr>
          <w:rFonts w:asciiTheme="majorBidi" w:hAnsiTheme="majorBidi" w:cstheme="majorBidi"/>
          <w:b/>
          <w:bCs/>
          <w:sz w:val="24"/>
          <w:szCs w:val="24"/>
          <w:rtl/>
        </w:rPr>
        <w:t>، هما:</w:t>
      </w:r>
      <w:r w:rsidR="00A10E37" w:rsidRPr="001B3684">
        <w:rPr>
          <w:rFonts w:asciiTheme="majorBidi" w:hAnsiTheme="majorBidi" w:cstheme="majorBidi"/>
          <w:b/>
          <w:bCs/>
          <w:sz w:val="24"/>
          <w:szCs w:val="24"/>
          <w:rtl/>
        </w:rPr>
        <w:t xml:space="preserve"> </w:t>
      </w:r>
      <w:r w:rsidR="003E526E" w:rsidRPr="001B3684">
        <w:rPr>
          <w:rFonts w:asciiTheme="majorBidi" w:hAnsiTheme="majorBidi" w:cstheme="majorBidi"/>
          <w:b/>
          <w:bCs/>
          <w:sz w:val="24"/>
          <w:szCs w:val="24"/>
          <w:rtl/>
        </w:rPr>
        <w:t>الأهمي</w:t>
      </w:r>
      <w:r w:rsidR="003E2E87" w:rsidRPr="001B3684">
        <w:rPr>
          <w:rFonts w:asciiTheme="majorBidi" w:hAnsiTheme="majorBidi" w:cstheme="majorBidi"/>
          <w:b/>
          <w:bCs/>
          <w:sz w:val="24"/>
          <w:szCs w:val="24"/>
          <w:rtl/>
        </w:rPr>
        <w:t xml:space="preserve">ة </w:t>
      </w:r>
      <w:r w:rsidR="00A10E37" w:rsidRPr="001B3684">
        <w:rPr>
          <w:rFonts w:asciiTheme="majorBidi" w:hAnsiTheme="majorBidi" w:cstheme="majorBidi"/>
          <w:b/>
          <w:bCs/>
          <w:sz w:val="24"/>
          <w:szCs w:val="24"/>
          <w:rtl/>
        </w:rPr>
        <w:t>العلمي</w:t>
      </w:r>
      <w:r w:rsidR="003E2E87" w:rsidRPr="001B3684">
        <w:rPr>
          <w:rFonts w:asciiTheme="majorBidi" w:hAnsiTheme="majorBidi" w:cstheme="majorBidi"/>
          <w:b/>
          <w:bCs/>
          <w:sz w:val="24"/>
          <w:szCs w:val="24"/>
          <w:rtl/>
        </w:rPr>
        <w:t>ة</w:t>
      </w:r>
      <w:r w:rsidR="00A10E37" w:rsidRPr="001B3684">
        <w:rPr>
          <w:rFonts w:asciiTheme="majorBidi" w:hAnsiTheme="majorBidi" w:cstheme="majorBidi"/>
          <w:b/>
          <w:bCs/>
          <w:sz w:val="24"/>
          <w:szCs w:val="24"/>
          <w:rtl/>
        </w:rPr>
        <w:t xml:space="preserve"> و</w:t>
      </w:r>
      <w:r w:rsidR="003E2E87" w:rsidRPr="001B3684">
        <w:rPr>
          <w:rFonts w:asciiTheme="majorBidi" w:hAnsiTheme="majorBidi" w:cstheme="majorBidi"/>
          <w:b/>
          <w:bCs/>
          <w:sz w:val="24"/>
          <w:szCs w:val="24"/>
          <w:rtl/>
        </w:rPr>
        <w:t xml:space="preserve">الأهمية </w:t>
      </w:r>
      <w:r w:rsidR="00A10E37" w:rsidRPr="001B3684">
        <w:rPr>
          <w:rFonts w:asciiTheme="majorBidi" w:hAnsiTheme="majorBidi" w:cstheme="majorBidi"/>
          <w:b/>
          <w:bCs/>
          <w:sz w:val="24"/>
          <w:szCs w:val="24"/>
          <w:rtl/>
        </w:rPr>
        <w:t>التطبيقي</w:t>
      </w:r>
      <w:r w:rsidR="003E2E87" w:rsidRPr="001B3684">
        <w:rPr>
          <w:rFonts w:asciiTheme="majorBidi" w:hAnsiTheme="majorBidi" w:cstheme="majorBidi"/>
          <w:b/>
          <w:bCs/>
          <w:sz w:val="24"/>
          <w:szCs w:val="24"/>
          <w:rtl/>
        </w:rPr>
        <w:t>ة، وذلك</w:t>
      </w:r>
      <w:r w:rsidR="00A10E37" w:rsidRPr="001B3684">
        <w:rPr>
          <w:rFonts w:asciiTheme="majorBidi" w:hAnsiTheme="majorBidi" w:cstheme="majorBidi"/>
          <w:b/>
          <w:bCs/>
          <w:sz w:val="24"/>
          <w:szCs w:val="24"/>
          <w:rtl/>
        </w:rPr>
        <w:t xml:space="preserve"> </w:t>
      </w:r>
      <w:r w:rsidR="00207688" w:rsidRPr="001B3684">
        <w:rPr>
          <w:rFonts w:asciiTheme="majorBidi" w:hAnsiTheme="majorBidi" w:cstheme="majorBidi"/>
          <w:b/>
          <w:bCs/>
          <w:sz w:val="24"/>
          <w:szCs w:val="24"/>
          <w:rtl/>
        </w:rPr>
        <w:t>على النحو الآتي:</w:t>
      </w:r>
    </w:p>
    <w:p w14:paraId="4321B7D2" w14:textId="1887B58B" w:rsidR="00207688" w:rsidRPr="001B3684" w:rsidRDefault="00207688" w:rsidP="00C842E7">
      <w:pPr>
        <w:bidi/>
        <w:spacing w:line="360" w:lineRule="auto"/>
        <w:ind w:right="180"/>
        <w:rPr>
          <w:rFonts w:asciiTheme="majorBidi" w:hAnsiTheme="majorBidi" w:cstheme="majorBidi"/>
          <w:b/>
          <w:bCs/>
          <w:sz w:val="24"/>
          <w:szCs w:val="24"/>
          <w:rtl/>
        </w:rPr>
      </w:pPr>
      <w:r w:rsidRPr="001B3684">
        <w:rPr>
          <w:rFonts w:asciiTheme="majorBidi" w:hAnsiTheme="majorBidi" w:cstheme="majorBidi"/>
          <w:b/>
          <w:bCs/>
          <w:sz w:val="24"/>
          <w:szCs w:val="24"/>
          <w:rtl/>
        </w:rPr>
        <w:t>أولاً: الأهمية العلمية</w:t>
      </w:r>
    </w:p>
    <w:p w14:paraId="375FF295" w14:textId="6CBB730A" w:rsidR="00145F2D" w:rsidRPr="001B3684" w:rsidRDefault="000D56B2" w:rsidP="00C842E7">
      <w:pPr>
        <w:pStyle w:val="ListParagraph"/>
        <w:numPr>
          <w:ilvl w:val="0"/>
          <w:numId w:val="2"/>
        </w:numPr>
        <w:bidi/>
        <w:spacing w:line="360" w:lineRule="auto"/>
        <w:ind w:right="180"/>
        <w:rPr>
          <w:rFonts w:asciiTheme="majorBidi" w:hAnsiTheme="majorBidi" w:cstheme="majorBidi"/>
          <w:sz w:val="24"/>
          <w:szCs w:val="24"/>
        </w:rPr>
      </w:pPr>
      <w:r w:rsidRPr="001B3684">
        <w:rPr>
          <w:rFonts w:asciiTheme="majorBidi" w:hAnsiTheme="majorBidi" w:cstheme="majorBidi"/>
          <w:sz w:val="24"/>
          <w:szCs w:val="24"/>
          <w:rtl/>
        </w:rPr>
        <w:t xml:space="preserve">يمكن </w:t>
      </w:r>
      <w:r w:rsidR="0014659F" w:rsidRPr="001B3684">
        <w:rPr>
          <w:rFonts w:asciiTheme="majorBidi" w:hAnsiTheme="majorBidi" w:cstheme="majorBidi"/>
          <w:sz w:val="24"/>
          <w:szCs w:val="24"/>
          <w:rtl/>
        </w:rPr>
        <w:t>أن تسهم هذه الدراسة</w:t>
      </w:r>
      <w:r w:rsidR="00AB75EE" w:rsidRPr="001B3684">
        <w:rPr>
          <w:rFonts w:asciiTheme="majorBidi" w:hAnsiTheme="majorBidi" w:cstheme="majorBidi"/>
          <w:sz w:val="24"/>
          <w:szCs w:val="24"/>
          <w:rtl/>
        </w:rPr>
        <w:t xml:space="preserve"> في</w:t>
      </w:r>
      <w:r w:rsidR="00AC34D7" w:rsidRPr="001B3684">
        <w:rPr>
          <w:rFonts w:asciiTheme="majorBidi" w:hAnsiTheme="majorBidi" w:cstheme="majorBidi"/>
          <w:sz w:val="24"/>
          <w:szCs w:val="24"/>
          <w:rtl/>
        </w:rPr>
        <w:t xml:space="preserve"> دعم</w:t>
      </w:r>
      <w:r w:rsidR="00145F2D" w:rsidRPr="001B3684">
        <w:rPr>
          <w:rFonts w:asciiTheme="majorBidi" w:hAnsiTheme="majorBidi" w:cstheme="majorBidi"/>
          <w:sz w:val="24"/>
          <w:szCs w:val="24"/>
          <w:rtl/>
        </w:rPr>
        <w:t xml:space="preserve"> </w:t>
      </w:r>
      <w:r w:rsidR="0014659F" w:rsidRPr="001B3684">
        <w:rPr>
          <w:rFonts w:asciiTheme="majorBidi" w:hAnsiTheme="majorBidi" w:cstheme="majorBidi"/>
          <w:sz w:val="24"/>
          <w:szCs w:val="24"/>
          <w:rtl/>
        </w:rPr>
        <w:t>الأدبيات</w:t>
      </w:r>
      <w:r w:rsidR="00E648AF" w:rsidRPr="001B3684">
        <w:rPr>
          <w:rFonts w:asciiTheme="majorBidi" w:hAnsiTheme="majorBidi" w:cstheme="majorBidi"/>
          <w:sz w:val="24"/>
          <w:szCs w:val="24"/>
          <w:rtl/>
        </w:rPr>
        <w:t xml:space="preserve"> العلمية </w:t>
      </w:r>
      <w:r w:rsidR="00A22A1C" w:rsidRPr="001B3684">
        <w:rPr>
          <w:rFonts w:asciiTheme="majorBidi" w:hAnsiTheme="majorBidi" w:cstheme="majorBidi"/>
          <w:sz w:val="24"/>
          <w:szCs w:val="24"/>
          <w:rtl/>
        </w:rPr>
        <w:t>المتع</w:t>
      </w:r>
      <w:r w:rsidR="00C7108A" w:rsidRPr="001B3684">
        <w:rPr>
          <w:rFonts w:asciiTheme="majorBidi" w:hAnsiTheme="majorBidi" w:cstheme="majorBidi"/>
          <w:sz w:val="24"/>
          <w:szCs w:val="24"/>
          <w:rtl/>
        </w:rPr>
        <w:t>لقة</w:t>
      </w:r>
      <w:r w:rsidR="009D3AA6" w:rsidRPr="001B3684">
        <w:rPr>
          <w:rFonts w:asciiTheme="majorBidi" w:hAnsiTheme="majorBidi" w:cstheme="majorBidi"/>
          <w:sz w:val="24"/>
          <w:szCs w:val="24"/>
          <w:rtl/>
        </w:rPr>
        <w:t xml:space="preserve"> </w:t>
      </w:r>
      <w:r w:rsidR="00C7108A" w:rsidRPr="001B3684">
        <w:rPr>
          <w:rFonts w:asciiTheme="majorBidi" w:hAnsiTheme="majorBidi" w:cstheme="majorBidi"/>
          <w:sz w:val="24"/>
          <w:szCs w:val="24"/>
          <w:rtl/>
        </w:rPr>
        <w:t>ب</w:t>
      </w:r>
      <w:r w:rsidR="009D3AA6" w:rsidRPr="001B3684">
        <w:rPr>
          <w:rFonts w:asciiTheme="majorBidi" w:hAnsiTheme="majorBidi" w:cstheme="majorBidi"/>
          <w:sz w:val="24"/>
          <w:szCs w:val="24"/>
          <w:rtl/>
        </w:rPr>
        <w:t>التسويق الرقمي</w:t>
      </w:r>
      <w:r w:rsidR="0035701C" w:rsidRPr="001B3684">
        <w:rPr>
          <w:rFonts w:asciiTheme="majorBidi" w:hAnsiTheme="majorBidi" w:cstheme="majorBidi"/>
          <w:sz w:val="24"/>
          <w:szCs w:val="24"/>
          <w:rtl/>
        </w:rPr>
        <w:t xml:space="preserve">، من خلال تناول العلاقة بين التخصيص المدرك </w:t>
      </w:r>
      <w:r w:rsidR="001B13E5" w:rsidRPr="001B3684">
        <w:rPr>
          <w:rFonts w:asciiTheme="majorBidi" w:hAnsiTheme="majorBidi" w:cstheme="majorBidi"/>
          <w:sz w:val="24"/>
          <w:szCs w:val="24"/>
          <w:rtl/>
        </w:rPr>
        <w:t>للإعلانات الرقمية والولاء للعلامة التجارية.</w:t>
      </w:r>
    </w:p>
    <w:p w14:paraId="78AE03E0" w14:textId="326B9A77" w:rsidR="00C87418" w:rsidRPr="001B3684" w:rsidRDefault="001B13E5" w:rsidP="00C842E7">
      <w:pPr>
        <w:pStyle w:val="ListParagraph"/>
        <w:numPr>
          <w:ilvl w:val="0"/>
          <w:numId w:val="2"/>
        </w:numPr>
        <w:bidi/>
        <w:spacing w:line="360" w:lineRule="auto"/>
        <w:ind w:right="180"/>
        <w:rPr>
          <w:rFonts w:asciiTheme="majorBidi" w:hAnsiTheme="majorBidi" w:cstheme="majorBidi"/>
          <w:sz w:val="24"/>
          <w:szCs w:val="24"/>
        </w:rPr>
      </w:pPr>
      <w:r w:rsidRPr="001B3684">
        <w:rPr>
          <w:rFonts w:asciiTheme="majorBidi" w:hAnsiTheme="majorBidi" w:cstheme="majorBidi"/>
          <w:sz w:val="24"/>
          <w:szCs w:val="24"/>
          <w:rtl/>
        </w:rPr>
        <w:t xml:space="preserve">قد تدعم </w:t>
      </w:r>
      <w:r w:rsidR="00491794" w:rsidRPr="001B3684">
        <w:rPr>
          <w:rFonts w:asciiTheme="majorBidi" w:hAnsiTheme="majorBidi" w:cstheme="majorBidi"/>
          <w:sz w:val="24"/>
          <w:szCs w:val="24"/>
          <w:rtl/>
        </w:rPr>
        <w:t xml:space="preserve">المعرفة العلمية المتعلقة بالعلاقة بين </w:t>
      </w:r>
      <w:r w:rsidR="009A7175" w:rsidRPr="001B3684">
        <w:rPr>
          <w:rFonts w:asciiTheme="majorBidi" w:hAnsiTheme="majorBidi" w:cstheme="majorBidi"/>
          <w:sz w:val="24"/>
          <w:szCs w:val="24"/>
          <w:rtl/>
        </w:rPr>
        <w:t>ال</w:t>
      </w:r>
      <w:r w:rsidR="00491794" w:rsidRPr="001B3684">
        <w:rPr>
          <w:rFonts w:asciiTheme="majorBidi" w:hAnsiTheme="majorBidi" w:cstheme="majorBidi"/>
          <w:sz w:val="24"/>
          <w:szCs w:val="24"/>
          <w:rtl/>
        </w:rPr>
        <w:t>تخصيص</w:t>
      </w:r>
      <w:r w:rsidR="009A7175" w:rsidRPr="001B3684">
        <w:rPr>
          <w:rFonts w:asciiTheme="majorBidi" w:hAnsiTheme="majorBidi" w:cstheme="majorBidi"/>
          <w:sz w:val="24"/>
          <w:szCs w:val="24"/>
          <w:rtl/>
        </w:rPr>
        <w:t xml:space="preserve"> المدرك</w:t>
      </w:r>
      <w:r w:rsidR="00491794" w:rsidRPr="001B3684">
        <w:rPr>
          <w:rFonts w:asciiTheme="majorBidi" w:hAnsiTheme="majorBidi" w:cstheme="majorBidi"/>
          <w:sz w:val="24"/>
          <w:szCs w:val="24"/>
          <w:rtl/>
        </w:rPr>
        <w:t xml:space="preserve"> </w:t>
      </w:r>
      <w:r w:rsidR="009A7175" w:rsidRPr="001B3684">
        <w:rPr>
          <w:rFonts w:asciiTheme="majorBidi" w:hAnsiTheme="majorBidi" w:cstheme="majorBidi"/>
          <w:sz w:val="24"/>
          <w:szCs w:val="24"/>
          <w:rtl/>
        </w:rPr>
        <w:t>ل</w:t>
      </w:r>
      <w:r w:rsidR="00491794" w:rsidRPr="001B3684">
        <w:rPr>
          <w:rFonts w:asciiTheme="majorBidi" w:hAnsiTheme="majorBidi" w:cstheme="majorBidi"/>
          <w:sz w:val="24"/>
          <w:szCs w:val="24"/>
          <w:rtl/>
        </w:rPr>
        <w:t>لإعلانات الرقمية والولاء للعلامة التجارية</w:t>
      </w:r>
      <w:r w:rsidR="009A7175" w:rsidRPr="001B3684">
        <w:rPr>
          <w:rFonts w:asciiTheme="majorBidi" w:hAnsiTheme="majorBidi" w:cstheme="majorBidi"/>
          <w:sz w:val="24"/>
          <w:szCs w:val="24"/>
          <w:rtl/>
        </w:rPr>
        <w:t xml:space="preserve"> في ق</w:t>
      </w:r>
      <w:r w:rsidR="00300A2A" w:rsidRPr="001B3684">
        <w:rPr>
          <w:rFonts w:asciiTheme="majorBidi" w:hAnsiTheme="majorBidi" w:cstheme="majorBidi"/>
          <w:sz w:val="24"/>
          <w:szCs w:val="24"/>
          <w:rtl/>
        </w:rPr>
        <w:t>طاع الاتصالات.</w:t>
      </w:r>
    </w:p>
    <w:p w14:paraId="022D7648" w14:textId="4C68712B" w:rsidR="006D260A" w:rsidRPr="001B3684" w:rsidRDefault="00300A2A" w:rsidP="00C842E7">
      <w:pPr>
        <w:pStyle w:val="ListParagraph"/>
        <w:numPr>
          <w:ilvl w:val="0"/>
          <w:numId w:val="2"/>
        </w:numPr>
        <w:bidi/>
        <w:spacing w:line="360" w:lineRule="auto"/>
        <w:ind w:right="180"/>
        <w:rPr>
          <w:rFonts w:asciiTheme="majorBidi" w:hAnsiTheme="majorBidi" w:cstheme="majorBidi"/>
          <w:sz w:val="24"/>
          <w:szCs w:val="24"/>
        </w:rPr>
      </w:pPr>
      <w:r w:rsidRPr="001B3684">
        <w:rPr>
          <w:rFonts w:asciiTheme="majorBidi" w:hAnsiTheme="majorBidi" w:cstheme="majorBidi"/>
          <w:sz w:val="24"/>
          <w:szCs w:val="24"/>
          <w:rtl/>
        </w:rPr>
        <w:t>قد تتيح الدراسة فهماً</w:t>
      </w:r>
      <w:r w:rsidR="002020AF" w:rsidRPr="001B3684">
        <w:rPr>
          <w:rFonts w:asciiTheme="majorBidi" w:hAnsiTheme="majorBidi" w:cstheme="majorBidi"/>
          <w:sz w:val="24"/>
          <w:szCs w:val="24"/>
          <w:rtl/>
        </w:rPr>
        <w:t xml:space="preserve"> أوسع للعلاقة بين التخصيص المدرك للإعلانات الرقمية </w:t>
      </w:r>
      <w:r w:rsidR="00A43FBD" w:rsidRPr="001B3684">
        <w:rPr>
          <w:rFonts w:asciiTheme="majorBidi" w:hAnsiTheme="majorBidi" w:cstheme="majorBidi"/>
          <w:sz w:val="24"/>
          <w:szCs w:val="24"/>
          <w:rtl/>
        </w:rPr>
        <w:t>والولاء للعلامة التجارية في البيئة السعودية</w:t>
      </w:r>
      <w:r w:rsidR="00257423" w:rsidRPr="001B3684">
        <w:rPr>
          <w:rFonts w:asciiTheme="majorBidi" w:hAnsiTheme="majorBidi" w:cstheme="majorBidi"/>
          <w:sz w:val="24"/>
          <w:szCs w:val="24"/>
          <w:rtl/>
        </w:rPr>
        <w:t>.</w:t>
      </w:r>
    </w:p>
    <w:p w14:paraId="15C67054" w14:textId="49A26B8A" w:rsidR="00BC78D9" w:rsidRPr="001B3684" w:rsidRDefault="005906B2" w:rsidP="00C842E7">
      <w:pPr>
        <w:pStyle w:val="ListParagraph"/>
        <w:numPr>
          <w:ilvl w:val="0"/>
          <w:numId w:val="2"/>
        </w:num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 xml:space="preserve">قد تمثل مرجعاً يمكن للباحثين الاستفادة </w:t>
      </w:r>
      <w:r w:rsidR="00D901F9" w:rsidRPr="001B3684">
        <w:rPr>
          <w:rFonts w:asciiTheme="majorBidi" w:hAnsiTheme="majorBidi" w:cstheme="majorBidi"/>
          <w:sz w:val="24"/>
          <w:szCs w:val="24"/>
          <w:rtl/>
        </w:rPr>
        <w:t xml:space="preserve">منه في الدراسات المستقبلية ذات الصلة </w:t>
      </w:r>
      <w:r w:rsidR="0036377E" w:rsidRPr="001B3684">
        <w:rPr>
          <w:rFonts w:asciiTheme="majorBidi" w:hAnsiTheme="majorBidi" w:cstheme="majorBidi"/>
          <w:sz w:val="24"/>
          <w:szCs w:val="24"/>
          <w:rtl/>
        </w:rPr>
        <w:t>بموضوع الدراسة</w:t>
      </w:r>
      <w:r w:rsidR="001C64FC" w:rsidRPr="001B3684">
        <w:rPr>
          <w:rFonts w:asciiTheme="majorBidi" w:hAnsiTheme="majorBidi" w:cstheme="majorBidi"/>
          <w:sz w:val="24"/>
          <w:szCs w:val="24"/>
          <w:rtl/>
        </w:rPr>
        <w:t>.</w:t>
      </w:r>
    </w:p>
    <w:p w14:paraId="43EE9DAD" w14:textId="254EAB2F" w:rsidR="001C64FC" w:rsidRPr="001B3684" w:rsidRDefault="00312C62" w:rsidP="00C842E7">
      <w:pPr>
        <w:bidi/>
        <w:spacing w:line="360" w:lineRule="auto"/>
        <w:ind w:right="180"/>
        <w:rPr>
          <w:rFonts w:asciiTheme="majorBidi" w:hAnsiTheme="majorBidi" w:cstheme="majorBidi"/>
          <w:b/>
          <w:bCs/>
          <w:sz w:val="24"/>
          <w:szCs w:val="24"/>
          <w:rtl/>
        </w:rPr>
      </w:pPr>
      <w:r w:rsidRPr="001B3684">
        <w:rPr>
          <w:rFonts w:asciiTheme="majorBidi" w:hAnsiTheme="majorBidi" w:cstheme="majorBidi"/>
          <w:b/>
          <w:bCs/>
          <w:sz w:val="24"/>
          <w:szCs w:val="24"/>
          <w:rtl/>
        </w:rPr>
        <w:t>ثانياً</w:t>
      </w:r>
      <w:r w:rsidR="00770E15" w:rsidRPr="001B3684">
        <w:rPr>
          <w:rFonts w:asciiTheme="majorBidi" w:hAnsiTheme="majorBidi" w:cstheme="majorBidi"/>
          <w:b/>
          <w:bCs/>
          <w:sz w:val="24"/>
          <w:szCs w:val="24"/>
          <w:rtl/>
        </w:rPr>
        <w:t>: الأهمية التطبيقية</w:t>
      </w:r>
    </w:p>
    <w:p w14:paraId="2B46E58F" w14:textId="5609FFDE" w:rsidR="00F95712" w:rsidRPr="001B3684" w:rsidRDefault="00D3331C" w:rsidP="00C842E7">
      <w:pPr>
        <w:pStyle w:val="ListParagraph"/>
        <w:numPr>
          <w:ilvl w:val="0"/>
          <w:numId w:val="3"/>
        </w:numPr>
        <w:bidi/>
        <w:spacing w:line="360" w:lineRule="auto"/>
        <w:ind w:right="180"/>
        <w:rPr>
          <w:rFonts w:asciiTheme="majorBidi" w:hAnsiTheme="majorBidi" w:cstheme="majorBidi"/>
          <w:sz w:val="24"/>
          <w:szCs w:val="24"/>
        </w:rPr>
      </w:pPr>
      <w:r w:rsidRPr="001B3684">
        <w:rPr>
          <w:rFonts w:asciiTheme="majorBidi" w:hAnsiTheme="majorBidi" w:cstheme="majorBidi"/>
          <w:sz w:val="24"/>
          <w:szCs w:val="24"/>
          <w:rtl/>
        </w:rPr>
        <w:t xml:space="preserve">يمكن أن تفيد نتائج الدراسة شركات الاتصالات في فهم العلاقة بين التخصيص المدرك </w:t>
      </w:r>
      <w:r w:rsidR="001A4D10" w:rsidRPr="001B3684">
        <w:rPr>
          <w:rFonts w:asciiTheme="majorBidi" w:hAnsiTheme="majorBidi" w:cstheme="majorBidi"/>
          <w:sz w:val="24"/>
          <w:szCs w:val="24"/>
          <w:rtl/>
        </w:rPr>
        <w:t>للإعلانات الرقمية والولاء للعلامة التجارية</w:t>
      </w:r>
      <w:r w:rsidR="003F419E" w:rsidRPr="001B3684">
        <w:rPr>
          <w:rFonts w:asciiTheme="majorBidi" w:hAnsiTheme="majorBidi" w:cstheme="majorBidi"/>
          <w:sz w:val="24"/>
          <w:szCs w:val="24"/>
          <w:rtl/>
        </w:rPr>
        <w:t>.</w:t>
      </w:r>
    </w:p>
    <w:p w14:paraId="1A31BF32" w14:textId="02B01D4E" w:rsidR="003F419E" w:rsidRPr="001B3684" w:rsidRDefault="009B7DC5" w:rsidP="00C842E7">
      <w:pPr>
        <w:pStyle w:val="ListParagraph"/>
        <w:numPr>
          <w:ilvl w:val="0"/>
          <w:numId w:val="3"/>
        </w:numPr>
        <w:bidi/>
        <w:spacing w:line="360" w:lineRule="auto"/>
        <w:ind w:right="180"/>
        <w:rPr>
          <w:rFonts w:asciiTheme="majorBidi" w:hAnsiTheme="majorBidi" w:cstheme="majorBidi"/>
          <w:sz w:val="24"/>
          <w:szCs w:val="24"/>
        </w:rPr>
      </w:pPr>
      <w:r w:rsidRPr="001B3684">
        <w:rPr>
          <w:rFonts w:asciiTheme="majorBidi" w:hAnsiTheme="majorBidi" w:cstheme="majorBidi"/>
          <w:sz w:val="24"/>
          <w:szCs w:val="24"/>
          <w:rtl/>
        </w:rPr>
        <w:t xml:space="preserve">قد تساعد نتائج الدراسة متخذي القرار في تطوير ممارسات تخصيص </w:t>
      </w:r>
      <w:r w:rsidR="00D06AB6" w:rsidRPr="001B3684">
        <w:rPr>
          <w:rFonts w:asciiTheme="majorBidi" w:hAnsiTheme="majorBidi" w:cstheme="majorBidi"/>
          <w:sz w:val="24"/>
          <w:szCs w:val="24"/>
          <w:rtl/>
        </w:rPr>
        <w:t>الإعلانات الرقمية بما يتوافق مع احتياجات العملاء وتفضيلاتهم.</w:t>
      </w:r>
    </w:p>
    <w:p w14:paraId="4C78F7C1" w14:textId="77777777" w:rsidR="006E75E0" w:rsidRPr="001B3684" w:rsidRDefault="00EC6B17" w:rsidP="00C842E7">
      <w:pPr>
        <w:pStyle w:val="ListParagraph"/>
        <w:numPr>
          <w:ilvl w:val="0"/>
          <w:numId w:val="3"/>
        </w:numPr>
        <w:bidi/>
        <w:spacing w:line="360" w:lineRule="auto"/>
        <w:ind w:right="180"/>
        <w:rPr>
          <w:rFonts w:asciiTheme="majorBidi" w:hAnsiTheme="majorBidi" w:cstheme="majorBidi"/>
          <w:sz w:val="24"/>
          <w:szCs w:val="24"/>
        </w:rPr>
      </w:pPr>
      <w:r w:rsidRPr="001B3684">
        <w:rPr>
          <w:rFonts w:asciiTheme="majorBidi" w:hAnsiTheme="majorBidi" w:cstheme="majorBidi"/>
          <w:sz w:val="24"/>
          <w:szCs w:val="24"/>
          <w:rtl/>
        </w:rPr>
        <w:t xml:space="preserve">يمكن </w:t>
      </w:r>
      <w:r w:rsidR="008A42A1" w:rsidRPr="001B3684">
        <w:rPr>
          <w:rFonts w:asciiTheme="majorBidi" w:hAnsiTheme="majorBidi" w:cstheme="majorBidi"/>
          <w:sz w:val="24"/>
          <w:szCs w:val="24"/>
          <w:rtl/>
        </w:rPr>
        <w:t xml:space="preserve">الإفادة من نتائج الدراسة في دعم فهم الممارسات </w:t>
      </w:r>
      <w:r w:rsidR="00343541" w:rsidRPr="001B3684">
        <w:rPr>
          <w:rFonts w:asciiTheme="majorBidi" w:hAnsiTheme="majorBidi" w:cstheme="majorBidi"/>
          <w:sz w:val="24"/>
          <w:szCs w:val="24"/>
          <w:rtl/>
        </w:rPr>
        <w:t xml:space="preserve">المرتبطة بتخصيص الإعلانات الرقمية وانعكاسها </w:t>
      </w:r>
      <w:r w:rsidR="006E75E0" w:rsidRPr="001B3684">
        <w:rPr>
          <w:rFonts w:asciiTheme="majorBidi" w:hAnsiTheme="majorBidi" w:cstheme="majorBidi"/>
          <w:sz w:val="24"/>
          <w:szCs w:val="24"/>
          <w:rtl/>
        </w:rPr>
        <w:t>على الولاء للعلامة التجارية.</w:t>
      </w:r>
    </w:p>
    <w:p w14:paraId="1C6F5CF2" w14:textId="2584C0E2" w:rsidR="004C3053" w:rsidRPr="001B3684" w:rsidRDefault="00806F36" w:rsidP="00C842E7">
      <w:pPr>
        <w:pStyle w:val="ListParagraph"/>
        <w:numPr>
          <w:ilvl w:val="0"/>
          <w:numId w:val="3"/>
        </w:numPr>
        <w:bidi/>
        <w:spacing w:line="360" w:lineRule="auto"/>
        <w:ind w:right="180"/>
        <w:rPr>
          <w:rFonts w:asciiTheme="majorBidi" w:hAnsiTheme="majorBidi" w:cstheme="majorBidi"/>
          <w:sz w:val="24"/>
          <w:szCs w:val="24"/>
        </w:rPr>
      </w:pPr>
      <w:r w:rsidRPr="001B3684">
        <w:rPr>
          <w:rFonts w:asciiTheme="majorBidi" w:hAnsiTheme="majorBidi" w:cstheme="majorBidi"/>
          <w:sz w:val="24"/>
          <w:szCs w:val="24"/>
          <w:rtl/>
        </w:rPr>
        <w:t xml:space="preserve">قد </w:t>
      </w:r>
      <w:r w:rsidR="00DB0E3D" w:rsidRPr="001B3684">
        <w:rPr>
          <w:rFonts w:asciiTheme="majorBidi" w:hAnsiTheme="majorBidi" w:cstheme="majorBidi"/>
          <w:sz w:val="24"/>
          <w:szCs w:val="24"/>
          <w:rtl/>
        </w:rPr>
        <w:t>تمثل نتائج الدراسة مرجعاً يمكن للعاملين في مجال التسوي</w:t>
      </w:r>
      <w:r w:rsidR="00420F58" w:rsidRPr="001B3684">
        <w:rPr>
          <w:rFonts w:asciiTheme="majorBidi" w:hAnsiTheme="majorBidi" w:cstheme="majorBidi"/>
          <w:sz w:val="24"/>
          <w:szCs w:val="24"/>
          <w:rtl/>
        </w:rPr>
        <w:t>ق الرقمي الاستفادة منه عند تطوير</w:t>
      </w:r>
      <w:r w:rsidR="00A845EC" w:rsidRPr="001B3684">
        <w:rPr>
          <w:rFonts w:asciiTheme="majorBidi" w:hAnsiTheme="majorBidi" w:cstheme="majorBidi"/>
          <w:sz w:val="24"/>
          <w:szCs w:val="24"/>
          <w:rtl/>
        </w:rPr>
        <w:t xml:space="preserve"> استراتيجيات الإعلانات الرقمية.</w:t>
      </w:r>
    </w:p>
    <w:p w14:paraId="27DFB906" w14:textId="77777777" w:rsidR="005969B9" w:rsidRDefault="005969B9" w:rsidP="00C842E7">
      <w:pPr>
        <w:bidi/>
        <w:spacing w:line="360" w:lineRule="auto"/>
        <w:ind w:right="180"/>
        <w:rPr>
          <w:rFonts w:asciiTheme="majorBidi" w:hAnsiTheme="majorBidi" w:cstheme="majorBidi"/>
          <w:b/>
          <w:bCs/>
          <w:sz w:val="28"/>
          <w:szCs w:val="28"/>
          <w:rtl/>
        </w:rPr>
      </w:pPr>
    </w:p>
    <w:p w14:paraId="7D2DDA36" w14:textId="77777777" w:rsidR="004B3D63" w:rsidRDefault="004B3D63" w:rsidP="004B3D63">
      <w:pPr>
        <w:bidi/>
        <w:spacing w:line="360" w:lineRule="auto"/>
        <w:ind w:right="180"/>
        <w:rPr>
          <w:rFonts w:asciiTheme="majorBidi" w:hAnsiTheme="majorBidi" w:cstheme="majorBidi"/>
          <w:b/>
          <w:bCs/>
          <w:sz w:val="28"/>
          <w:szCs w:val="28"/>
          <w:rtl/>
        </w:rPr>
      </w:pPr>
    </w:p>
    <w:p w14:paraId="5CE9C6C2" w14:textId="77777777" w:rsidR="004B3D63" w:rsidRDefault="004B3D63" w:rsidP="004B3D63">
      <w:pPr>
        <w:bidi/>
        <w:spacing w:line="360" w:lineRule="auto"/>
        <w:ind w:right="180"/>
        <w:rPr>
          <w:rFonts w:asciiTheme="majorBidi" w:hAnsiTheme="majorBidi" w:cstheme="majorBidi"/>
          <w:b/>
          <w:bCs/>
          <w:sz w:val="28"/>
          <w:szCs w:val="28"/>
          <w:rtl/>
        </w:rPr>
      </w:pPr>
    </w:p>
    <w:p w14:paraId="78C83391" w14:textId="77777777" w:rsidR="004B3D63" w:rsidRPr="001B3684" w:rsidRDefault="004B3D63" w:rsidP="004B3D63">
      <w:pPr>
        <w:bidi/>
        <w:spacing w:line="360" w:lineRule="auto"/>
        <w:ind w:right="180"/>
        <w:rPr>
          <w:rFonts w:asciiTheme="majorBidi" w:hAnsiTheme="majorBidi" w:cstheme="majorBidi"/>
          <w:b/>
          <w:bCs/>
          <w:sz w:val="28"/>
          <w:szCs w:val="28"/>
          <w:rtl/>
        </w:rPr>
      </w:pPr>
    </w:p>
    <w:p w14:paraId="6EB9EBF9" w14:textId="58A9C0A9" w:rsidR="00882F19" w:rsidRPr="001B3684" w:rsidRDefault="0086125D" w:rsidP="00C842E7">
      <w:pPr>
        <w:bidi/>
        <w:spacing w:line="360" w:lineRule="auto"/>
        <w:ind w:right="180"/>
        <w:rPr>
          <w:rFonts w:asciiTheme="majorBidi" w:hAnsiTheme="majorBidi" w:cstheme="majorBidi"/>
          <w:sz w:val="24"/>
          <w:szCs w:val="24"/>
          <w:rtl/>
        </w:rPr>
      </w:pPr>
      <w:r w:rsidRPr="001B3684">
        <w:rPr>
          <w:rFonts w:asciiTheme="majorBidi" w:hAnsiTheme="majorBidi" w:cstheme="majorBidi"/>
          <w:b/>
          <w:bCs/>
          <w:sz w:val="28"/>
          <w:szCs w:val="28"/>
          <w:rtl/>
        </w:rPr>
        <w:lastRenderedPageBreak/>
        <w:t>أهداف الدراسة</w:t>
      </w:r>
    </w:p>
    <w:p w14:paraId="46B89EC4" w14:textId="13133E43" w:rsidR="00D4427E" w:rsidRPr="001B3684" w:rsidRDefault="00D4427E" w:rsidP="00C842E7">
      <w:pPr>
        <w:bidi/>
        <w:spacing w:line="360" w:lineRule="auto"/>
        <w:ind w:left="360" w:right="180"/>
        <w:rPr>
          <w:rFonts w:asciiTheme="majorBidi" w:hAnsiTheme="majorBidi" w:cstheme="majorBidi"/>
          <w:sz w:val="24"/>
          <w:szCs w:val="24"/>
        </w:rPr>
      </w:pPr>
      <w:r w:rsidRPr="001B3684">
        <w:rPr>
          <w:rFonts w:asciiTheme="majorBidi" w:hAnsiTheme="majorBidi" w:cstheme="majorBidi"/>
          <w:sz w:val="24"/>
          <w:szCs w:val="24"/>
          <w:rtl/>
        </w:rPr>
        <w:t xml:space="preserve">تهدف الدراسة إلى </w:t>
      </w:r>
      <w:r w:rsidR="003D0F4B" w:rsidRPr="001B3684">
        <w:rPr>
          <w:rFonts w:asciiTheme="majorBidi" w:hAnsiTheme="majorBidi" w:cstheme="majorBidi"/>
          <w:sz w:val="24"/>
          <w:szCs w:val="24"/>
          <w:rtl/>
        </w:rPr>
        <w:t>د</w:t>
      </w:r>
      <w:r w:rsidR="00FC3ADD" w:rsidRPr="001B3684">
        <w:rPr>
          <w:rFonts w:asciiTheme="majorBidi" w:hAnsiTheme="majorBidi" w:cstheme="majorBidi"/>
          <w:sz w:val="24"/>
          <w:szCs w:val="24"/>
          <w:rtl/>
        </w:rPr>
        <w:t xml:space="preserve">راسة العلاقة بين التخصيص المدرك للإعلانات الرقمية والولاء </w:t>
      </w:r>
      <w:r w:rsidR="00E66128" w:rsidRPr="001B3684">
        <w:rPr>
          <w:rFonts w:asciiTheme="majorBidi" w:hAnsiTheme="majorBidi" w:cstheme="majorBidi"/>
          <w:sz w:val="24"/>
          <w:szCs w:val="24"/>
          <w:rtl/>
        </w:rPr>
        <w:t>للعلامة التجارية لدى عملاء شركات الاتصالات في المملكة العربية السعودية</w:t>
      </w:r>
      <w:r w:rsidRPr="001B3684">
        <w:rPr>
          <w:rFonts w:asciiTheme="majorBidi" w:hAnsiTheme="majorBidi" w:cstheme="majorBidi"/>
          <w:sz w:val="24"/>
          <w:szCs w:val="24"/>
          <w:rtl/>
        </w:rPr>
        <w:t>، وذلك من خلال تحقيق الأهداف الآتية</w:t>
      </w:r>
      <w:r w:rsidRPr="001B3684">
        <w:rPr>
          <w:rFonts w:asciiTheme="majorBidi" w:hAnsiTheme="majorBidi" w:cstheme="majorBidi"/>
          <w:sz w:val="24"/>
          <w:szCs w:val="24"/>
        </w:rPr>
        <w:t>:</w:t>
      </w:r>
    </w:p>
    <w:p w14:paraId="1794C3E2" w14:textId="56639C3E" w:rsidR="00583319" w:rsidRPr="001B3684" w:rsidRDefault="00DB304E" w:rsidP="00C842E7">
      <w:pPr>
        <w:pStyle w:val="ListParagraph"/>
        <w:numPr>
          <w:ilvl w:val="0"/>
          <w:numId w:val="4"/>
        </w:numPr>
        <w:bidi/>
        <w:spacing w:line="360" w:lineRule="auto"/>
        <w:ind w:right="180"/>
        <w:rPr>
          <w:rFonts w:asciiTheme="majorBidi" w:hAnsiTheme="majorBidi" w:cstheme="majorBidi"/>
          <w:sz w:val="24"/>
          <w:szCs w:val="24"/>
        </w:rPr>
      </w:pPr>
      <w:r w:rsidRPr="001B3684">
        <w:rPr>
          <w:rFonts w:asciiTheme="majorBidi" w:hAnsiTheme="majorBidi" w:cstheme="majorBidi"/>
          <w:sz w:val="24"/>
          <w:szCs w:val="24"/>
          <w:rtl/>
        </w:rPr>
        <w:t>التعرف على</w:t>
      </w:r>
      <w:r w:rsidR="00992667" w:rsidRPr="001B3684">
        <w:rPr>
          <w:rFonts w:asciiTheme="majorBidi" w:hAnsiTheme="majorBidi" w:cstheme="majorBidi"/>
          <w:sz w:val="24"/>
          <w:szCs w:val="24"/>
          <w:rtl/>
        </w:rPr>
        <w:t xml:space="preserve"> </w:t>
      </w:r>
      <w:r w:rsidR="00853116" w:rsidRPr="001B3684">
        <w:rPr>
          <w:rFonts w:asciiTheme="majorBidi" w:hAnsiTheme="majorBidi" w:cstheme="majorBidi"/>
          <w:sz w:val="24"/>
          <w:szCs w:val="24"/>
          <w:rtl/>
        </w:rPr>
        <w:t>مستوى</w:t>
      </w:r>
      <w:r w:rsidR="00992667" w:rsidRPr="001B3684">
        <w:rPr>
          <w:rFonts w:asciiTheme="majorBidi" w:hAnsiTheme="majorBidi" w:cstheme="majorBidi"/>
          <w:sz w:val="24"/>
          <w:szCs w:val="24"/>
          <w:rtl/>
        </w:rPr>
        <w:t xml:space="preserve"> </w:t>
      </w:r>
      <w:r w:rsidR="00E359C3" w:rsidRPr="001B3684">
        <w:rPr>
          <w:rFonts w:asciiTheme="majorBidi" w:hAnsiTheme="majorBidi" w:cstheme="majorBidi"/>
          <w:sz w:val="24"/>
          <w:szCs w:val="24"/>
          <w:rtl/>
        </w:rPr>
        <w:t>ال</w:t>
      </w:r>
      <w:r w:rsidR="00992667" w:rsidRPr="001B3684">
        <w:rPr>
          <w:rFonts w:asciiTheme="majorBidi" w:hAnsiTheme="majorBidi" w:cstheme="majorBidi"/>
          <w:sz w:val="24"/>
          <w:szCs w:val="24"/>
          <w:rtl/>
        </w:rPr>
        <w:t xml:space="preserve">تخصيص </w:t>
      </w:r>
      <w:r w:rsidR="00E359C3" w:rsidRPr="001B3684">
        <w:rPr>
          <w:rFonts w:asciiTheme="majorBidi" w:hAnsiTheme="majorBidi" w:cstheme="majorBidi"/>
          <w:sz w:val="24"/>
          <w:szCs w:val="24"/>
          <w:rtl/>
        </w:rPr>
        <w:t>المدرك ل</w:t>
      </w:r>
      <w:r w:rsidR="00992667" w:rsidRPr="001B3684">
        <w:rPr>
          <w:rFonts w:asciiTheme="majorBidi" w:hAnsiTheme="majorBidi" w:cstheme="majorBidi"/>
          <w:sz w:val="24"/>
          <w:szCs w:val="24"/>
          <w:rtl/>
        </w:rPr>
        <w:t xml:space="preserve">لإعلانات </w:t>
      </w:r>
      <w:r w:rsidR="00624DD5" w:rsidRPr="001B3684">
        <w:rPr>
          <w:rFonts w:asciiTheme="majorBidi" w:hAnsiTheme="majorBidi" w:cstheme="majorBidi"/>
          <w:sz w:val="24"/>
          <w:szCs w:val="24"/>
          <w:rtl/>
        </w:rPr>
        <w:t xml:space="preserve">الرقمية </w:t>
      </w:r>
      <w:r w:rsidR="00275511" w:rsidRPr="001B3684">
        <w:rPr>
          <w:rFonts w:asciiTheme="majorBidi" w:hAnsiTheme="majorBidi" w:cstheme="majorBidi"/>
          <w:sz w:val="24"/>
          <w:szCs w:val="24"/>
          <w:rtl/>
        </w:rPr>
        <w:t xml:space="preserve">لدى </w:t>
      </w:r>
      <w:r w:rsidR="00E359C3" w:rsidRPr="001B3684">
        <w:rPr>
          <w:rFonts w:asciiTheme="majorBidi" w:hAnsiTheme="majorBidi" w:cstheme="majorBidi"/>
          <w:sz w:val="24"/>
          <w:szCs w:val="24"/>
          <w:rtl/>
        </w:rPr>
        <w:t xml:space="preserve">عملاء شركات الاتصالات </w:t>
      </w:r>
      <w:r w:rsidR="00415B53" w:rsidRPr="001B3684">
        <w:rPr>
          <w:rFonts w:asciiTheme="majorBidi" w:hAnsiTheme="majorBidi" w:cstheme="majorBidi"/>
          <w:sz w:val="24"/>
          <w:szCs w:val="24"/>
          <w:rtl/>
        </w:rPr>
        <w:t>في المملكة العربية السعودية</w:t>
      </w:r>
      <w:r w:rsidR="005E586E" w:rsidRPr="001B3684">
        <w:rPr>
          <w:rFonts w:asciiTheme="majorBidi" w:hAnsiTheme="majorBidi" w:cstheme="majorBidi"/>
          <w:sz w:val="24"/>
          <w:szCs w:val="24"/>
          <w:rtl/>
        </w:rPr>
        <w:t>.</w:t>
      </w:r>
    </w:p>
    <w:p w14:paraId="3E7CA0AF" w14:textId="03510B82" w:rsidR="005E586E" w:rsidRPr="001B3684" w:rsidRDefault="00415B53" w:rsidP="00C842E7">
      <w:pPr>
        <w:pStyle w:val="ListParagraph"/>
        <w:numPr>
          <w:ilvl w:val="0"/>
          <w:numId w:val="4"/>
        </w:numPr>
        <w:bidi/>
        <w:spacing w:line="360" w:lineRule="auto"/>
        <w:ind w:right="180"/>
        <w:rPr>
          <w:rFonts w:asciiTheme="majorBidi" w:hAnsiTheme="majorBidi" w:cstheme="majorBidi"/>
          <w:sz w:val="24"/>
          <w:szCs w:val="24"/>
        </w:rPr>
      </w:pPr>
      <w:r w:rsidRPr="001B3684">
        <w:rPr>
          <w:rFonts w:asciiTheme="majorBidi" w:hAnsiTheme="majorBidi" w:cstheme="majorBidi"/>
          <w:sz w:val="24"/>
          <w:szCs w:val="24"/>
          <w:rtl/>
        </w:rPr>
        <w:t>التعرف على</w:t>
      </w:r>
      <w:r w:rsidR="00E64432" w:rsidRPr="001B3684">
        <w:rPr>
          <w:rFonts w:asciiTheme="majorBidi" w:hAnsiTheme="majorBidi" w:cstheme="majorBidi"/>
          <w:sz w:val="24"/>
          <w:szCs w:val="24"/>
          <w:rtl/>
        </w:rPr>
        <w:t xml:space="preserve"> مستوى الولاء للعلامة </w:t>
      </w:r>
      <w:r w:rsidR="009900B2" w:rsidRPr="001B3684">
        <w:rPr>
          <w:rFonts w:asciiTheme="majorBidi" w:hAnsiTheme="majorBidi" w:cstheme="majorBidi"/>
          <w:sz w:val="24"/>
          <w:szCs w:val="24"/>
          <w:rtl/>
        </w:rPr>
        <w:t xml:space="preserve">التجارية لدى عملاء شركات الاتصالات </w:t>
      </w:r>
      <w:r w:rsidR="00BD60B3" w:rsidRPr="001B3684">
        <w:rPr>
          <w:rFonts w:asciiTheme="majorBidi" w:hAnsiTheme="majorBidi" w:cstheme="majorBidi"/>
          <w:sz w:val="24"/>
          <w:szCs w:val="24"/>
          <w:rtl/>
        </w:rPr>
        <w:t xml:space="preserve">في المملكة العربية </w:t>
      </w:r>
      <w:r w:rsidR="009900B2" w:rsidRPr="001B3684">
        <w:rPr>
          <w:rFonts w:asciiTheme="majorBidi" w:hAnsiTheme="majorBidi" w:cstheme="majorBidi"/>
          <w:sz w:val="24"/>
          <w:szCs w:val="24"/>
          <w:rtl/>
        </w:rPr>
        <w:t>السعودي</w:t>
      </w:r>
      <w:r w:rsidR="00F509F1" w:rsidRPr="001B3684">
        <w:rPr>
          <w:rFonts w:asciiTheme="majorBidi" w:hAnsiTheme="majorBidi" w:cstheme="majorBidi"/>
          <w:sz w:val="24"/>
          <w:szCs w:val="24"/>
          <w:rtl/>
        </w:rPr>
        <w:t>ة.</w:t>
      </w:r>
    </w:p>
    <w:p w14:paraId="5A1C8070" w14:textId="2CABC7F9" w:rsidR="00E6532E" w:rsidRPr="001B3684" w:rsidRDefault="00BD60B3" w:rsidP="00C842E7">
      <w:pPr>
        <w:pStyle w:val="ListParagraph"/>
        <w:numPr>
          <w:ilvl w:val="0"/>
          <w:numId w:val="4"/>
        </w:numPr>
        <w:bidi/>
        <w:spacing w:line="360" w:lineRule="auto"/>
        <w:ind w:right="180"/>
        <w:rPr>
          <w:rFonts w:asciiTheme="majorBidi" w:hAnsiTheme="majorBidi" w:cstheme="majorBidi"/>
          <w:sz w:val="24"/>
          <w:szCs w:val="24"/>
        </w:rPr>
      </w:pPr>
      <w:r w:rsidRPr="001B3684">
        <w:rPr>
          <w:rFonts w:asciiTheme="majorBidi" w:hAnsiTheme="majorBidi" w:cstheme="majorBidi"/>
          <w:sz w:val="24"/>
          <w:szCs w:val="24"/>
          <w:rtl/>
        </w:rPr>
        <w:t>دراسة</w:t>
      </w:r>
      <w:r w:rsidR="00094114" w:rsidRPr="001B3684">
        <w:rPr>
          <w:rFonts w:asciiTheme="majorBidi" w:hAnsiTheme="majorBidi" w:cstheme="majorBidi"/>
          <w:sz w:val="24"/>
          <w:szCs w:val="24"/>
          <w:rtl/>
        </w:rPr>
        <w:t xml:space="preserve"> العلاقة بين </w:t>
      </w:r>
      <w:r w:rsidRPr="001B3684">
        <w:rPr>
          <w:rFonts w:asciiTheme="majorBidi" w:hAnsiTheme="majorBidi" w:cstheme="majorBidi"/>
          <w:sz w:val="24"/>
          <w:szCs w:val="24"/>
          <w:rtl/>
        </w:rPr>
        <w:t>ال</w:t>
      </w:r>
      <w:r w:rsidR="00094114" w:rsidRPr="001B3684">
        <w:rPr>
          <w:rFonts w:asciiTheme="majorBidi" w:hAnsiTheme="majorBidi" w:cstheme="majorBidi"/>
          <w:sz w:val="24"/>
          <w:szCs w:val="24"/>
          <w:rtl/>
        </w:rPr>
        <w:t xml:space="preserve">تخصيص </w:t>
      </w:r>
      <w:r w:rsidRPr="001B3684">
        <w:rPr>
          <w:rFonts w:asciiTheme="majorBidi" w:hAnsiTheme="majorBidi" w:cstheme="majorBidi"/>
          <w:sz w:val="24"/>
          <w:szCs w:val="24"/>
          <w:rtl/>
        </w:rPr>
        <w:t>المدرك ل</w:t>
      </w:r>
      <w:r w:rsidR="00094114" w:rsidRPr="001B3684">
        <w:rPr>
          <w:rFonts w:asciiTheme="majorBidi" w:hAnsiTheme="majorBidi" w:cstheme="majorBidi"/>
          <w:sz w:val="24"/>
          <w:szCs w:val="24"/>
          <w:rtl/>
        </w:rPr>
        <w:t xml:space="preserve">لإعلانات الرقمية </w:t>
      </w:r>
      <w:r w:rsidR="003E21D2" w:rsidRPr="001B3684">
        <w:rPr>
          <w:rFonts w:asciiTheme="majorBidi" w:hAnsiTheme="majorBidi" w:cstheme="majorBidi"/>
          <w:sz w:val="24"/>
          <w:szCs w:val="24"/>
          <w:rtl/>
        </w:rPr>
        <w:t>و</w:t>
      </w:r>
      <w:r w:rsidR="00833EBE" w:rsidRPr="001B3684">
        <w:rPr>
          <w:rFonts w:asciiTheme="majorBidi" w:hAnsiTheme="majorBidi" w:cstheme="majorBidi"/>
          <w:sz w:val="24"/>
          <w:szCs w:val="24"/>
          <w:rtl/>
        </w:rPr>
        <w:t>الولاء للعلامة التجارية</w:t>
      </w:r>
      <w:r w:rsidR="003E21D2" w:rsidRPr="001B3684">
        <w:rPr>
          <w:rFonts w:asciiTheme="majorBidi" w:hAnsiTheme="majorBidi" w:cstheme="majorBidi"/>
          <w:sz w:val="24"/>
          <w:szCs w:val="24"/>
          <w:rtl/>
        </w:rPr>
        <w:t xml:space="preserve"> لدى عملاء شركات </w:t>
      </w:r>
      <w:r w:rsidR="00A83DDE" w:rsidRPr="001B3684">
        <w:rPr>
          <w:rFonts w:asciiTheme="majorBidi" w:hAnsiTheme="majorBidi" w:cstheme="majorBidi"/>
          <w:sz w:val="24"/>
          <w:szCs w:val="24"/>
          <w:rtl/>
        </w:rPr>
        <w:t>الاتصالات في المملكة العربية السعودية</w:t>
      </w:r>
      <w:r w:rsidR="00833EBE" w:rsidRPr="001B3684">
        <w:rPr>
          <w:rFonts w:asciiTheme="majorBidi" w:hAnsiTheme="majorBidi" w:cstheme="majorBidi"/>
          <w:sz w:val="24"/>
          <w:szCs w:val="24"/>
          <w:rtl/>
        </w:rPr>
        <w:t>.</w:t>
      </w:r>
    </w:p>
    <w:p w14:paraId="34F13409" w14:textId="77777777" w:rsidR="0042180E" w:rsidRPr="001B3684" w:rsidRDefault="0042180E" w:rsidP="00C842E7">
      <w:pPr>
        <w:pStyle w:val="ListParagraph"/>
        <w:bidi/>
        <w:spacing w:line="360" w:lineRule="auto"/>
        <w:ind w:right="180"/>
        <w:rPr>
          <w:rFonts w:asciiTheme="majorBidi" w:hAnsiTheme="majorBidi" w:cstheme="majorBidi"/>
          <w:sz w:val="24"/>
          <w:szCs w:val="24"/>
          <w:rtl/>
        </w:rPr>
      </w:pPr>
    </w:p>
    <w:p w14:paraId="3FE9FACF" w14:textId="7D37A0B0" w:rsidR="005E6B26" w:rsidRPr="001B3684" w:rsidRDefault="005E6B26" w:rsidP="00C842E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t>تساؤ</w:t>
      </w:r>
      <w:r w:rsidR="00CD5F3D" w:rsidRPr="001B3684">
        <w:rPr>
          <w:rFonts w:asciiTheme="majorBidi" w:hAnsiTheme="majorBidi" w:cstheme="majorBidi"/>
          <w:b/>
          <w:bCs/>
          <w:sz w:val="28"/>
          <w:szCs w:val="28"/>
          <w:rtl/>
        </w:rPr>
        <w:t>لات الدراسة</w:t>
      </w:r>
    </w:p>
    <w:p w14:paraId="0A5FD37F" w14:textId="33AB6265" w:rsidR="00CD5F3D" w:rsidRPr="001B3684" w:rsidRDefault="00122446" w:rsidP="00C842E7">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وفي</w:t>
      </w:r>
      <w:r w:rsidR="00643A15" w:rsidRPr="001B3684">
        <w:rPr>
          <w:rFonts w:asciiTheme="majorBidi" w:hAnsiTheme="majorBidi" w:cstheme="majorBidi"/>
          <w:sz w:val="24"/>
          <w:szCs w:val="24"/>
          <w:rtl/>
        </w:rPr>
        <w:t xml:space="preserve"> ضوء </w:t>
      </w:r>
      <w:r w:rsidR="00483E5E" w:rsidRPr="001B3684">
        <w:rPr>
          <w:rFonts w:asciiTheme="majorBidi" w:hAnsiTheme="majorBidi" w:cstheme="majorBidi"/>
          <w:sz w:val="24"/>
          <w:szCs w:val="24"/>
          <w:rtl/>
        </w:rPr>
        <w:t>أهداف الدراسة، يتمثل</w:t>
      </w:r>
      <w:r w:rsidR="00952653" w:rsidRPr="001B3684">
        <w:rPr>
          <w:rFonts w:asciiTheme="majorBidi" w:hAnsiTheme="majorBidi" w:cstheme="majorBidi"/>
          <w:sz w:val="24"/>
          <w:szCs w:val="24"/>
          <w:rtl/>
        </w:rPr>
        <w:t xml:space="preserve"> التسا</w:t>
      </w:r>
      <w:r w:rsidR="002438A2" w:rsidRPr="001B3684">
        <w:rPr>
          <w:rFonts w:asciiTheme="majorBidi" w:hAnsiTheme="majorBidi" w:cstheme="majorBidi"/>
          <w:sz w:val="24"/>
          <w:szCs w:val="24"/>
          <w:rtl/>
        </w:rPr>
        <w:t>ؤل الرئيس</w:t>
      </w:r>
      <w:r w:rsidR="009746CE" w:rsidRPr="001B3684">
        <w:rPr>
          <w:rFonts w:asciiTheme="majorBidi" w:hAnsiTheme="majorBidi" w:cstheme="majorBidi"/>
          <w:sz w:val="24"/>
          <w:szCs w:val="24"/>
          <w:rtl/>
        </w:rPr>
        <w:t xml:space="preserve">ي </w:t>
      </w:r>
      <w:r w:rsidR="00483E5E" w:rsidRPr="001B3684">
        <w:rPr>
          <w:rFonts w:asciiTheme="majorBidi" w:hAnsiTheme="majorBidi" w:cstheme="majorBidi"/>
          <w:sz w:val="24"/>
          <w:szCs w:val="24"/>
          <w:rtl/>
        </w:rPr>
        <w:t>فيما يأتي</w:t>
      </w:r>
      <w:r w:rsidR="00773438" w:rsidRPr="001B3684">
        <w:rPr>
          <w:rFonts w:asciiTheme="majorBidi" w:hAnsiTheme="majorBidi" w:cstheme="majorBidi"/>
          <w:sz w:val="24"/>
          <w:szCs w:val="24"/>
          <w:rtl/>
        </w:rPr>
        <w:t>:</w:t>
      </w:r>
    </w:p>
    <w:p w14:paraId="19DFF9D5" w14:textId="65D67F25" w:rsidR="00E353E4" w:rsidRPr="001B3684" w:rsidRDefault="00773438" w:rsidP="00C842E7">
      <w:pPr>
        <w:tabs>
          <w:tab w:val="left" w:pos="5141"/>
        </w:tabs>
        <w:bidi/>
        <w:spacing w:line="360" w:lineRule="auto"/>
        <w:rPr>
          <w:rFonts w:asciiTheme="majorBidi" w:hAnsiTheme="majorBidi" w:cstheme="majorBidi"/>
          <w:b/>
          <w:bCs/>
          <w:sz w:val="28"/>
          <w:szCs w:val="28"/>
          <w:rtl/>
        </w:rPr>
      </w:pPr>
      <w:r w:rsidRPr="001B3684">
        <w:rPr>
          <w:rFonts w:asciiTheme="majorBidi" w:hAnsiTheme="majorBidi" w:cstheme="majorBidi"/>
          <w:sz w:val="24"/>
          <w:szCs w:val="24"/>
          <w:rtl/>
        </w:rPr>
        <w:t xml:space="preserve">ما </w:t>
      </w:r>
      <w:r w:rsidR="00682944" w:rsidRPr="001B3684">
        <w:rPr>
          <w:rFonts w:asciiTheme="majorBidi" w:hAnsiTheme="majorBidi" w:cstheme="majorBidi"/>
          <w:sz w:val="24"/>
          <w:szCs w:val="24"/>
          <w:rtl/>
        </w:rPr>
        <w:t xml:space="preserve">طبيعة </w:t>
      </w:r>
      <w:r w:rsidR="00520DA5" w:rsidRPr="001B3684">
        <w:rPr>
          <w:rFonts w:asciiTheme="majorBidi" w:hAnsiTheme="majorBidi" w:cstheme="majorBidi"/>
          <w:sz w:val="24"/>
          <w:szCs w:val="24"/>
          <w:rtl/>
        </w:rPr>
        <w:t>العلاقة بين</w:t>
      </w:r>
      <w:r w:rsidR="005001C7" w:rsidRPr="001B3684">
        <w:rPr>
          <w:rFonts w:asciiTheme="majorBidi" w:hAnsiTheme="majorBidi" w:cstheme="majorBidi"/>
          <w:sz w:val="24"/>
          <w:szCs w:val="24"/>
          <w:rtl/>
        </w:rPr>
        <w:t xml:space="preserve"> ال</w:t>
      </w:r>
      <w:r w:rsidR="00520DA5" w:rsidRPr="001B3684">
        <w:rPr>
          <w:rFonts w:asciiTheme="majorBidi" w:hAnsiTheme="majorBidi" w:cstheme="majorBidi"/>
          <w:sz w:val="24"/>
          <w:szCs w:val="24"/>
          <w:rtl/>
        </w:rPr>
        <w:t>تخصيص</w:t>
      </w:r>
      <w:r w:rsidR="005001C7" w:rsidRPr="001B3684">
        <w:rPr>
          <w:rFonts w:asciiTheme="majorBidi" w:hAnsiTheme="majorBidi" w:cstheme="majorBidi"/>
          <w:sz w:val="24"/>
          <w:szCs w:val="24"/>
          <w:rtl/>
        </w:rPr>
        <w:t xml:space="preserve"> المدرك</w:t>
      </w:r>
      <w:r w:rsidR="00520DA5" w:rsidRPr="001B3684">
        <w:rPr>
          <w:rFonts w:asciiTheme="majorBidi" w:hAnsiTheme="majorBidi" w:cstheme="majorBidi"/>
          <w:sz w:val="24"/>
          <w:szCs w:val="24"/>
          <w:rtl/>
        </w:rPr>
        <w:t xml:space="preserve"> </w:t>
      </w:r>
      <w:r w:rsidR="005001C7" w:rsidRPr="001B3684">
        <w:rPr>
          <w:rFonts w:asciiTheme="majorBidi" w:hAnsiTheme="majorBidi" w:cstheme="majorBidi"/>
          <w:sz w:val="24"/>
          <w:szCs w:val="24"/>
          <w:rtl/>
        </w:rPr>
        <w:t>ل</w:t>
      </w:r>
      <w:r w:rsidR="00520DA5" w:rsidRPr="001B3684">
        <w:rPr>
          <w:rFonts w:asciiTheme="majorBidi" w:hAnsiTheme="majorBidi" w:cstheme="majorBidi"/>
          <w:sz w:val="24"/>
          <w:szCs w:val="24"/>
          <w:rtl/>
        </w:rPr>
        <w:t xml:space="preserve">لإعلانات الرقمية </w:t>
      </w:r>
      <w:r w:rsidR="00F56A9F" w:rsidRPr="001B3684">
        <w:rPr>
          <w:rFonts w:asciiTheme="majorBidi" w:hAnsiTheme="majorBidi" w:cstheme="majorBidi"/>
          <w:sz w:val="24"/>
          <w:szCs w:val="24"/>
          <w:rtl/>
        </w:rPr>
        <w:t>و</w:t>
      </w:r>
      <w:r w:rsidR="00520DA5" w:rsidRPr="001B3684">
        <w:rPr>
          <w:rFonts w:asciiTheme="majorBidi" w:hAnsiTheme="majorBidi" w:cstheme="majorBidi"/>
          <w:sz w:val="24"/>
          <w:szCs w:val="24"/>
          <w:rtl/>
        </w:rPr>
        <w:t xml:space="preserve">الولاء للعلامة التجارية لدى </w:t>
      </w:r>
      <w:r w:rsidR="006559BE" w:rsidRPr="001B3684">
        <w:rPr>
          <w:rFonts w:asciiTheme="majorBidi" w:hAnsiTheme="majorBidi" w:cstheme="majorBidi"/>
          <w:sz w:val="24"/>
          <w:szCs w:val="24"/>
          <w:rtl/>
        </w:rPr>
        <w:t xml:space="preserve">عملاء </w:t>
      </w:r>
      <w:r w:rsidR="0010560D" w:rsidRPr="001B3684">
        <w:rPr>
          <w:rFonts w:asciiTheme="majorBidi" w:hAnsiTheme="majorBidi" w:cstheme="majorBidi"/>
          <w:sz w:val="24"/>
          <w:szCs w:val="24"/>
          <w:rtl/>
        </w:rPr>
        <w:t>شركات الاتصالات في المملكة العربية السعودية؟</w:t>
      </w:r>
    </w:p>
    <w:p w14:paraId="712A420F" w14:textId="5EE532F0" w:rsidR="003F496A" w:rsidRPr="001B3684" w:rsidRDefault="003F496A" w:rsidP="00C842E7">
      <w:pPr>
        <w:tabs>
          <w:tab w:val="left" w:pos="5141"/>
        </w:tabs>
        <w:bidi/>
        <w:spacing w:line="360" w:lineRule="auto"/>
        <w:rPr>
          <w:rFonts w:asciiTheme="majorBidi" w:hAnsiTheme="majorBidi" w:cstheme="majorBidi"/>
          <w:b/>
          <w:bCs/>
          <w:sz w:val="28"/>
          <w:szCs w:val="28"/>
          <w:rtl/>
        </w:rPr>
      </w:pPr>
      <w:r w:rsidRPr="001B3684">
        <w:rPr>
          <w:rFonts w:asciiTheme="majorBidi" w:hAnsiTheme="majorBidi" w:cstheme="majorBidi"/>
          <w:sz w:val="24"/>
          <w:szCs w:val="24"/>
          <w:rtl/>
        </w:rPr>
        <w:t>ويندرج تحت هذا التساؤل الرئي</w:t>
      </w:r>
      <w:r w:rsidR="004B34A5" w:rsidRPr="001B3684">
        <w:rPr>
          <w:rFonts w:asciiTheme="majorBidi" w:hAnsiTheme="majorBidi" w:cstheme="majorBidi"/>
          <w:sz w:val="24"/>
          <w:szCs w:val="24"/>
          <w:rtl/>
        </w:rPr>
        <w:t xml:space="preserve">سي التساؤلات الفرعية </w:t>
      </w:r>
      <w:r w:rsidR="00743434" w:rsidRPr="001B3684">
        <w:rPr>
          <w:rFonts w:asciiTheme="majorBidi" w:hAnsiTheme="majorBidi" w:cstheme="majorBidi"/>
          <w:sz w:val="24"/>
          <w:szCs w:val="24"/>
          <w:rtl/>
        </w:rPr>
        <w:t>الآتية:</w:t>
      </w:r>
    </w:p>
    <w:p w14:paraId="18C93DF4" w14:textId="6ED9606B" w:rsidR="00743434" w:rsidRPr="001B3684" w:rsidRDefault="00743434" w:rsidP="00C842E7">
      <w:pPr>
        <w:pStyle w:val="ListParagraph"/>
        <w:numPr>
          <w:ilvl w:val="0"/>
          <w:numId w:val="5"/>
        </w:numPr>
        <w:bidi/>
        <w:spacing w:line="360" w:lineRule="auto"/>
        <w:ind w:right="180"/>
        <w:rPr>
          <w:rFonts w:asciiTheme="majorBidi" w:hAnsiTheme="majorBidi" w:cstheme="majorBidi"/>
          <w:sz w:val="24"/>
          <w:szCs w:val="24"/>
        </w:rPr>
      </w:pPr>
      <w:r w:rsidRPr="001B3684">
        <w:rPr>
          <w:rFonts w:asciiTheme="majorBidi" w:hAnsiTheme="majorBidi" w:cstheme="majorBidi"/>
          <w:sz w:val="24"/>
          <w:szCs w:val="24"/>
          <w:rtl/>
        </w:rPr>
        <w:t xml:space="preserve">ما </w:t>
      </w:r>
      <w:r w:rsidR="00BA2A23" w:rsidRPr="001B3684">
        <w:rPr>
          <w:rFonts w:asciiTheme="majorBidi" w:hAnsiTheme="majorBidi" w:cstheme="majorBidi"/>
          <w:sz w:val="24"/>
          <w:szCs w:val="24"/>
          <w:rtl/>
        </w:rPr>
        <w:t>مستوى</w:t>
      </w:r>
      <w:r w:rsidR="00AA12C5" w:rsidRPr="001B3684">
        <w:rPr>
          <w:rFonts w:asciiTheme="majorBidi" w:hAnsiTheme="majorBidi" w:cstheme="majorBidi"/>
          <w:sz w:val="24"/>
          <w:szCs w:val="24"/>
          <w:rtl/>
        </w:rPr>
        <w:t xml:space="preserve"> </w:t>
      </w:r>
      <w:r w:rsidR="0010560D" w:rsidRPr="001B3684">
        <w:rPr>
          <w:rFonts w:asciiTheme="majorBidi" w:hAnsiTheme="majorBidi" w:cstheme="majorBidi"/>
          <w:sz w:val="24"/>
          <w:szCs w:val="24"/>
          <w:rtl/>
        </w:rPr>
        <w:t>ال</w:t>
      </w:r>
      <w:r w:rsidR="00AA12C5" w:rsidRPr="001B3684">
        <w:rPr>
          <w:rFonts w:asciiTheme="majorBidi" w:hAnsiTheme="majorBidi" w:cstheme="majorBidi"/>
          <w:sz w:val="24"/>
          <w:szCs w:val="24"/>
          <w:rtl/>
        </w:rPr>
        <w:t>تخصيص</w:t>
      </w:r>
      <w:r w:rsidR="0010560D" w:rsidRPr="001B3684">
        <w:rPr>
          <w:rFonts w:asciiTheme="majorBidi" w:hAnsiTheme="majorBidi" w:cstheme="majorBidi"/>
          <w:sz w:val="24"/>
          <w:szCs w:val="24"/>
          <w:rtl/>
        </w:rPr>
        <w:t xml:space="preserve"> المدرك</w:t>
      </w:r>
      <w:r w:rsidR="00AA12C5" w:rsidRPr="001B3684">
        <w:rPr>
          <w:rFonts w:asciiTheme="majorBidi" w:hAnsiTheme="majorBidi" w:cstheme="majorBidi"/>
          <w:sz w:val="24"/>
          <w:szCs w:val="24"/>
          <w:rtl/>
        </w:rPr>
        <w:t xml:space="preserve"> </w:t>
      </w:r>
      <w:r w:rsidR="0010560D" w:rsidRPr="001B3684">
        <w:rPr>
          <w:rFonts w:asciiTheme="majorBidi" w:hAnsiTheme="majorBidi" w:cstheme="majorBidi"/>
          <w:sz w:val="24"/>
          <w:szCs w:val="24"/>
          <w:rtl/>
        </w:rPr>
        <w:t>ل</w:t>
      </w:r>
      <w:r w:rsidR="003A046F" w:rsidRPr="001B3684">
        <w:rPr>
          <w:rFonts w:asciiTheme="majorBidi" w:hAnsiTheme="majorBidi" w:cstheme="majorBidi"/>
          <w:sz w:val="24"/>
          <w:szCs w:val="24"/>
          <w:rtl/>
        </w:rPr>
        <w:t>ل</w:t>
      </w:r>
      <w:r w:rsidR="00AA12C5" w:rsidRPr="001B3684">
        <w:rPr>
          <w:rFonts w:asciiTheme="majorBidi" w:hAnsiTheme="majorBidi" w:cstheme="majorBidi"/>
          <w:sz w:val="24"/>
          <w:szCs w:val="24"/>
          <w:rtl/>
        </w:rPr>
        <w:t>إعلانات الرقمية</w:t>
      </w:r>
      <w:r w:rsidR="00C600FF" w:rsidRPr="001B3684">
        <w:rPr>
          <w:rFonts w:asciiTheme="majorBidi" w:hAnsiTheme="majorBidi" w:cstheme="majorBidi"/>
          <w:sz w:val="24"/>
          <w:szCs w:val="24"/>
          <w:rtl/>
        </w:rPr>
        <w:t xml:space="preserve"> </w:t>
      </w:r>
      <w:r w:rsidR="00AA12C5" w:rsidRPr="001B3684">
        <w:rPr>
          <w:rFonts w:asciiTheme="majorBidi" w:hAnsiTheme="majorBidi" w:cstheme="majorBidi"/>
          <w:sz w:val="24"/>
          <w:szCs w:val="24"/>
          <w:rtl/>
        </w:rPr>
        <w:t>لدى</w:t>
      </w:r>
      <w:r w:rsidR="00E15850" w:rsidRPr="001B3684">
        <w:rPr>
          <w:rFonts w:asciiTheme="majorBidi" w:hAnsiTheme="majorBidi" w:cstheme="majorBidi"/>
          <w:sz w:val="24"/>
          <w:szCs w:val="24"/>
          <w:rtl/>
        </w:rPr>
        <w:t xml:space="preserve"> عملاء</w:t>
      </w:r>
      <w:r w:rsidR="00AA12C5" w:rsidRPr="001B3684">
        <w:rPr>
          <w:rFonts w:asciiTheme="majorBidi" w:hAnsiTheme="majorBidi" w:cstheme="majorBidi"/>
          <w:sz w:val="24"/>
          <w:szCs w:val="24"/>
          <w:rtl/>
        </w:rPr>
        <w:t xml:space="preserve"> شركات الاتصالات </w:t>
      </w:r>
      <w:r w:rsidR="003A046F" w:rsidRPr="001B3684">
        <w:rPr>
          <w:rFonts w:asciiTheme="majorBidi" w:hAnsiTheme="majorBidi" w:cstheme="majorBidi"/>
          <w:sz w:val="24"/>
          <w:szCs w:val="24"/>
          <w:rtl/>
        </w:rPr>
        <w:t>في المملكة العربية السعودية</w:t>
      </w:r>
      <w:r w:rsidR="003542E2" w:rsidRPr="001B3684">
        <w:rPr>
          <w:rFonts w:asciiTheme="majorBidi" w:hAnsiTheme="majorBidi" w:cstheme="majorBidi"/>
          <w:sz w:val="24"/>
          <w:szCs w:val="24"/>
          <w:rtl/>
        </w:rPr>
        <w:t>؟</w:t>
      </w:r>
    </w:p>
    <w:p w14:paraId="6DAAE557" w14:textId="5A95F590" w:rsidR="003542E2" w:rsidRPr="001B3684" w:rsidRDefault="003542E2" w:rsidP="00C842E7">
      <w:pPr>
        <w:pStyle w:val="ListParagraph"/>
        <w:numPr>
          <w:ilvl w:val="0"/>
          <w:numId w:val="5"/>
        </w:numPr>
        <w:bidi/>
        <w:spacing w:line="360" w:lineRule="auto"/>
        <w:ind w:right="180"/>
        <w:rPr>
          <w:rFonts w:asciiTheme="majorBidi" w:hAnsiTheme="majorBidi" w:cstheme="majorBidi"/>
          <w:sz w:val="24"/>
          <w:szCs w:val="24"/>
        </w:rPr>
      </w:pPr>
      <w:r w:rsidRPr="001B3684">
        <w:rPr>
          <w:rFonts w:asciiTheme="majorBidi" w:hAnsiTheme="majorBidi" w:cstheme="majorBidi"/>
          <w:sz w:val="24"/>
          <w:szCs w:val="24"/>
          <w:rtl/>
        </w:rPr>
        <w:t xml:space="preserve">ما مستوى الولاء للعلامة التجارية لدى عملاء </w:t>
      </w:r>
      <w:r w:rsidR="0092665F" w:rsidRPr="001B3684">
        <w:rPr>
          <w:rFonts w:asciiTheme="majorBidi" w:hAnsiTheme="majorBidi" w:cstheme="majorBidi"/>
          <w:sz w:val="24"/>
          <w:szCs w:val="24"/>
          <w:rtl/>
        </w:rPr>
        <w:t xml:space="preserve">شركات الاتصالات </w:t>
      </w:r>
      <w:r w:rsidR="00007EAC" w:rsidRPr="001B3684">
        <w:rPr>
          <w:rFonts w:asciiTheme="majorBidi" w:hAnsiTheme="majorBidi" w:cstheme="majorBidi"/>
          <w:sz w:val="24"/>
          <w:szCs w:val="24"/>
          <w:rtl/>
        </w:rPr>
        <w:t xml:space="preserve">في المملكة العربية </w:t>
      </w:r>
      <w:r w:rsidR="0092665F" w:rsidRPr="001B3684">
        <w:rPr>
          <w:rFonts w:asciiTheme="majorBidi" w:hAnsiTheme="majorBidi" w:cstheme="majorBidi"/>
          <w:sz w:val="24"/>
          <w:szCs w:val="24"/>
          <w:rtl/>
        </w:rPr>
        <w:t>السعودية؟</w:t>
      </w:r>
    </w:p>
    <w:p w14:paraId="40F2BEE2" w14:textId="1564559A" w:rsidR="007B26FC" w:rsidRPr="001B3684" w:rsidRDefault="00DF2249" w:rsidP="00C842E7">
      <w:pPr>
        <w:pStyle w:val="ListParagraph"/>
        <w:numPr>
          <w:ilvl w:val="0"/>
          <w:numId w:val="5"/>
        </w:numPr>
        <w:bidi/>
        <w:spacing w:line="360" w:lineRule="auto"/>
        <w:ind w:right="180"/>
        <w:rPr>
          <w:rFonts w:asciiTheme="majorBidi" w:hAnsiTheme="majorBidi" w:cstheme="majorBidi"/>
          <w:sz w:val="24"/>
          <w:szCs w:val="24"/>
        </w:rPr>
      </w:pPr>
      <w:r w:rsidRPr="001B3684">
        <w:rPr>
          <w:rFonts w:asciiTheme="majorBidi" w:hAnsiTheme="majorBidi" w:cstheme="majorBidi"/>
          <w:sz w:val="24"/>
          <w:szCs w:val="24"/>
          <w:rtl/>
        </w:rPr>
        <w:t xml:space="preserve">ما طبيعة العلاقة بين </w:t>
      </w:r>
      <w:r w:rsidR="00007EAC" w:rsidRPr="001B3684">
        <w:rPr>
          <w:rFonts w:asciiTheme="majorBidi" w:hAnsiTheme="majorBidi" w:cstheme="majorBidi"/>
          <w:sz w:val="24"/>
          <w:szCs w:val="24"/>
          <w:rtl/>
        </w:rPr>
        <w:t>ال</w:t>
      </w:r>
      <w:r w:rsidRPr="001B3684">
        <w:rPr>
          <w:rFonts w:asciiTheme="majorBidi" w:hAnsiTheme="majorBidi" w:cstheme="majorBidi"/>
          <w:sz w:val="24"/>
          <w:szCs w:val="24"/>
          <w:rtl/>
        </w:rPr>
        <w:t>تخصيص</w:t>
      </w:r>
      <w:r w:rsidR="00007EAC" w:rsidRPr="001B3684">
        <w:rPr>
          <w:rFonts w:asciiTheme="majorBidi" w:hAnsiTheme="majorBidi" w:cstheme="majorBidi"/>
          <w:sz w:val="24"/>
          <w:szCs w:val="24"/>
          <w:rtl/>
        </w:rPr>
        <w:t xml:space="preserve"> المدرك</w:t>
      </w:r>
      <w:r w:rsidRPr="001B3684">
        <w:rPr>
          <w:rFonts w:asciiTheme="majorBidi" w:hAnsiTheme="majorBidi" w:cstheme="majorBidi"/>
          <w:sz w:val="24"/>
          <w:szCs w:val="24"/>
          <w:rtl/>
        </w:rPr>
        <w:t xml:space="preserve"> </w:t>
      </w:r>
      <w:r w:rsidR="00007EAC" w:rsidRPr="001B3684">
        <w:rPr>
          <w:rFonts w:asciiTheme="majorBidi" w:hAnsiTheme="majorBidi" w:cstheme="majorBidi"/>
          <w:sz w:val="24"/>
          <w:szCs w:val="24"/>
          <w:rtl/>
        </w:rPr>
        <w:t>ل</w:t>
      </w:r>
      <w:r w:rsidR="00A821B9" w:rsidRPr="001B3684">
        <w:rPr>
          <w:rFonts w:asciiTheme="majorBidi" w:hAnsiTheme="majorBidi" w:cstheme="majorBidi"/>
          <w:sz w:val="24"/>
          <w:szCs w:val="24"/>
          <w:rtl/>
        </w:rPr>
        <w:t xml:space="preserve">لإعلانات الرقمية </w:t>
      </w:r>
      <w:r w:rsidR="00AA6442" w:rsidRPr="001B3684">
        <w:rPr>
          <w:rFonts w:asciiTheme="majorBidi" w:hAnsiTheme="majorBidi" w:cstheme="majorBidi"/>
          <w:sz w:val="24"/>
          <w:szCs w:val="24"/>
          <w:rtl/>
        </w:rPr>
        <w:t>و</w:t>
      </w:r>
      <w:r w:rsidR="006A2D7D" w:rsidRPr="001B3684">
        <w:rPr>
          <w:rFonts w:asciiTheme="majorBidi" w:hAnsiTheme="majorBidi" w:cstheme="majorBidi"/>
          <w:sz w:val="24"/>
          <w:szCs w:val="24"/>
          <w:rtl/>
        </w:rPr>
        <w:t>الولاء للعلامة التجارية</w:t>
      </w:r>
      <w:r w:rsidR="00B51042" w:rsidRPr="001B3684">
        <w:rPr>
          <w:rFonts w:asciiTheme="majorBidi" w:hAnsiTheme="majorBidi" w:cstheme="majorBidi"/>
          <w:sz w:val="24"/>
          <w:szCs w:val="24"/>
          <w:rtl/>
        </w:rPr>
        <w:t xml:space="preserve"> لدى عملاء شركات الاتصالات </w:t>
      </w:r>
      <w:r w:rsidR="00AA6442" w:rsidRPr="001B3684">
        <w:rPr>
          <w:rFonts w:asciiTheme="majorBidi" w:hAnsiTheme="majorBidi" w:cstheme="majorBidi"/>
          <w:sz w:val="24"/>
          <w:szCs w:val="24"/>
          <w:rtl/>
        </w:rPr>
        <w:t xml:space="preserve">في المملكة العربية </w:t>
      </w:r>
      <w:r w:rsidR="00B51042" w:rsidRPr="001B3684">
        <w:rPr>
          <w:rFonts w:asciiTheme="majorBidi" w:hAnsiTheme="majorBidi" w:cstheme="majorBidi"/>
          <w:sz w:val="24"/>
          <w:szCs w:val="24"/>
          <w:rtl/>
        </w:rPr>
        <w:t>السعودية</w:t>
      </w:r>
      <w:r w:rsidR="00C62845" w:rsidRPr="001B3684">
        <w:rPr>
          <w:rFonts w:asciiTheme="majorBidi" w:hAnsiTheme="majorBidi" w:cstheme="majorBidi"/>
          <w:sz w:val="24"/>
          <w:szCs w:val="24"/>
          <w:rtl/>
        </w:rPr>
        <w:t>؟</w:t>
      </w:r>
    </w:p>
    <w:p w14:paraId="11D775C5" w14:textId="77777777" w:rsidR="00E755A8" w:rsidRPr="001B3684" w:rsidRDefault="00E755A8" w:rsidP="00C842E7">
      <w:pPr>
        <w:bidi/>
        <w:spacing w:line="360" w:lineRule="auto"/>
        <w:ind w:right="180"/>
        <w:rPr>
          <w:rFonts w:asciiTheme="majorBidi" w:hAnsiTheme="majorBidi" w:cstheme="majorBidi"/>
          <w:b/>
          <w:bCs/>
          <w:sz w:val="28"/>
          <w:szCs w:val="28"/>
        </w:rPr>
      </w:pPr>
    </w:p>
    <w:p w14:paraId="14EDF6DD" w14:textId="4534B383" w:rsidR="00135228" w:rsidRPr="001B3684" w:rsidRDefault="00BE7399" w:rsidP="00C842E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t>فرضيات</w:t>
      </w:r>
      <w:r w:rsidR="00135228" w:rsidRPr="001B3684">
        <w:rPr>
          <w:rFonts w:asciiTheme="majorBidi" w:hAnsiTheme="majorBidi" w:cstheme="majorBidi"/>
          <w:b/>
          <w:bCs/>
          <w:sz w:val="28"/>
          <w:szCs w:val="28"/>
          <w:rtl/>
        </w:rPr>
        <w:t xml:space="preserve"> الدراسة</w:t>
      </w:r>
    </w:p>
    <w:p w14:paraId="30C4A070" w14:textId="27D8584B" w:rsidR="001221E8" w:rsidRPr="001B3684" w:rsidRDefault="00544B05" w:rsidP="00C842E7">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استناد</w:t>
      </w:r>
      <w:r w:rsidR="002B07FE" w:rsidRPr="001B3684">
        <w:rPr>
          <w:rFonts w:asciiTheme="majorBidi" w:hAnsiTheme="majorBidi" w:cstheme="majorBidi"/>
          <w:sz w:val="24"/>
          <w:szCs w:val="24"/>
          <w:rtl/>
        </w:rPr>
        <w:t xml:space="preserve">ًا إلى مشكلة الدراسة </w:t>
      </w:r>
      <w:r w:rsidR="003D2857" w:rsidRPr="001B3684">
        <w:rPr>
          <w:rFonts w:asciiTheme="majorBidi" w:hAnsiTheme="majorBidi" w:cstheme="majorBidi"/>
          <w:sz w:val="24"/>
          <w:szCs w:val="24"/>
          <w:rtl/>
        </w:rPr>
        <w:t>وأهدافها</w:t>
      </w:r>
      <w:r w:rsidR="002B07FE" w:rsidRPr="001B3684">
        <w:rPr>
          <w:rFonts w:asciiTheme="majorBidi" w:hAnsiTheme="majorBidi" w:cstheme="majorBidi"/>
          <w:sz w:val="24"/>
          <w:szCs w:val="24"/>
          <w:rtl/>
        </w:rPr>
        <w:t xml:space="preserve"> وتساؤلاتها،</w:t>
      </w:r>
      <w:r w:rsidR="00E86E60" w:rsidRPr="001B3684">
        <w:rPr>
          <w:rFonts w:asciiTheme="majorBidi" w:hAnsiTheme="majorBidi" w:cstheme="majorBidi"/>
          <w:sz w:val="24"/>
          <w:szCs w:val="24"/>
          <w:rtl/>
        </w:rPr>
        <w:t xml:space="preserve"> ت</w:t>
      </w:r>
      <w:r w:rsidR="00B07E16" w:rsidRPr="001B3684">
        <w:rPr>
          <w:rFonts w:asciiTheme="majorBidi" w:hAnsiTheme="majorBidi" w:cstheme="majorBidi"/>
          <w:sz w:val="24"/>
          <w:szCs w:val="24"/>
          <w:rtl/>
        </w:rPr>
        <w:t>تمثل</w:t>
      </w:r>
      <w:r w:rsidR="00E86E60" w:rsidRPr="001B3684">
        <w:rPr>
          <w:rFonts w:asciiTheme="majorBidi" w:hAnsiTheme="majorBidi" w:cstheme="majorBidi"/>
          <w:sz w:val="24"/>
          <w:szCs w:val="24"/>
          <w:rtl/>
        </w:rPr>
        <w:t xml:space="preserve"> </w:t>
      </w:r>
      <w:r w:rsidR="002B07FE" w:rsidRPr="001B3684">
        <w:rPr>
          <w:rFonts w:asciiTheme="majorBidi" w:hAnsiTheme="majorBidi" w:cstheme="majorBidi"/>
          <w:sz w:val="24"/>
          <w:szCs w:val="24"/>
          <w:rtl/>
        </w:rPr>
        <w:t>فرضي</w:t>
      </w:r>
      <w:r w:rsidR="009A2EDB" w:rsidRPr="001B3684">
        <w:rPr>
          <w:rFonts w:asciiTheme="majorBidi" w:hAnsiTheme="majorBidi" w:cstheme="majorBidi"/>
          <w:sz w:val="24"/>
          <w:szCs w:val="24"/>
          <w:rtl/>
        </w:rPr>
        <w:t>ة</w:t>
      </w:r>
      <w:r w:rsidR="00E86E60" w:rsidRPr="001B3684">
        <w:rPr>
          <w:rFonts w:asciiTheme="majorBidi" w:hAnsiTheme="majorBidi" w:cstheme="majorBidi"/>
          <w:sz w:val="24"/>
          <w:szCs w:val="24"/>
          <w:rtl/>
        </w:rPr>
        <w:t xml:space="preserve"> ا</w:t>
      </w:r>
      <w:r w:rsidR="002B07FE" w:rsidRPr="001B3684">
        <w:rPr>
          <w:rFonts w:asciiTheme="majorBidi" w:hAnsiTheme="majorBidi" w:cstheme="majorBidi"/>
          <w:sz w:val="24"/>
          <w:szCs w:val="24"/>
          <w:rtl/>
        </w:rPr>
        <w:t xml:space="preserve">لدراسة </w:t>
      </w:r>
      <w:r w:rsidR="00E65AB0" w:rsidRPr="001B3684">
        <w:rPr>
          <w:rFonts w:asciiTheme="majorBidi" w:hAnsiTheme="majorBidi" w:cstheme="majorBidi"/>
          <w:sz w:val="24"/>
          <w:szCs w:val="24"/>
          <w:rtl/>
        </w:rPr>
        <w:t>فيما يأتي</w:t>
      </w:r>
      <w:r w:rsidR="003D2857" w:rsidRPr="001B3684">
        <w:rPr>
          <w:rFonts w:asciiTheme="majorBidi" w:hAnsiTheme="majorBidi" w:cstheme="majorBidi"/>
          <w:sz w:val="24"/>
          <w:szCs w:val="24"/>
          <w:rtl/>
        </w:rPr>
        <w:t>:</w:t>
      </w:r>
    </w:p>
    <w:p w14:paraId="52896582" w14:textId="5452E4F1" w:rsidR="00455C69" w:rsidRPr="001B3684" w:rsidRDefault="00B07E0A" w:rsidP="00C842E7">
      <w:pPr>
        <w:pStyle w:val="ListParagraph"/>
        <w:numPr>
          <w:ilvl w:val="0"/>
          <w:numId w:val="7"/>
        </w:num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 xml:space="preserve">توجد علاقة ذات دلالة إحصائية بين </w:t>
      </w:r>
      <w:r w:rsidR="00D4683E" w:rsidRPr="001B3684">
        <w:rPr>
          <w:rFonts w:asciiTheme="majorBidi" w:hAnsiTheme="majorBidi" w:cstheme="majorBidi"/>
          <w:sz w:val="24"/>
          <w:szCs w:val="24"/>
          <w:rtl/>
        </w:rPr>
        <w:t>ال</w:t>
      </w:r>
      <w:r w:rsidRPr="001B3684">
        <w:rPr>
          <w:rFonts w:asciiTheme="majorBidi" w:hAnsiTheme="majorBidi" w:cstheme="majorBidi"/>
          <w:sz w:val="24"/>
          <w:szCs w:val="24"/>
          <w:rtl/>
        </w:rPr>
        <w:t>تخصيص</w:t>
      </w:r>
      <w:r w:rsidR="00D4683E" w:rsidRPr="001B3684">
        <w:rPr>
          <w:rFonts w:asciiTheme="majorBidi" w:hAnsiTheme="majorBidi" w:cstheme="majorBidi"/>
          <w:sz w:val="24"/>
          <w:szCs w:val="24"/>
          <w:rtl/>
        </w:rPr>
        <w:t xml:space="preserve"> المدرك</w:t>
      </w:r>
      <w:r w:rsidRPr="001B3684">
        <w:rPr>
          <w:rFonts w:asciiTheme="majorBidi" w:hAnsiTheme="majorBidi" w:cstheme="majorBidi"/>
          <w:sz w:val="24"/>
          <w:szCs w:val="24"/>
          <w:rtl/>
        </w:rPr>
        <w:t xml:space="preserve"> </w:t>
      </w:r>
      <w:r w:rsidR="00D4683E" w:rsidRPr="001B3684">
        <w:rPr>
          <w:rFonts w:asciiTheme="majorBidi" w:hAnsiTheme="majorBidi" w:cstheme="majorBidi"/>
          <w:sz w:val="24"/>
          <w:szCs w:val="24"/>
          <w:rtl/>
        </w:rPr>
        <w:t>ل</w:t>
      </w:r>
      <w:r w:rsidRPr="001B3684">
        <w:rPr>
          <w:rFonts w:asciiTheme="majorBidi" w:hAnsiTheme="majorBidi" w:cstheme="majorBidi"/>
          <w:sz w:val="24"/>
          <w:szCs w:val="24"/>
          <w:rtl/>
        </w:rPr>
        <w:t xml:space="preserve">لإعلانات الرقمية </w:t>
      </w:r>
      <w:r w:rsidR="005E39C8" w:rsidRPr="001B3684">
        <w:rPr>
          <w:rFonts w:asciiTheme="majorBidi" w:hAnsiTheme="majorBidi" w:cstheme="majorBidi"/>
          <w:sz w:val="24"/>
          <w:szCs w:val="24"/>
          <w:rtl/>
        </w:rPr>
        <w:t>و</w:t>
      </w:r>
      <w:r w:rsidRPr="001B3684">
        <w:rPr>
          <w:rFonts w:asciiTheme="majorBidi" w:hAnsiTheme="majorBidi" w:cstheme="majorBidi"/>
          <w:sz w:val="24"/>
          <w:szCs w:val="24"/>
          <w:rtl/>
        </w:rPr>
        <w:t xml:space="preserve">الولاء للعلامة التجارية لدى </w:t>
      </w:r>
      <w:r w:rsidR="005E39C8" w:rsidRPr="001B3684">
        <w:rPr>
          <w:rFonts w:asciiTheme="majorBidi" w:hAnsiTheme="majorBidi" w:cstheme="majorBidi"/>
          <w:sz w:val="24"/>
          <w:szCs w:val="24"/>
          <w:rtl/>
        </w:rPr>
        <w:t>عملاء شركات الاتصالات</w:t>
      </w:r>
      <w:r w:rsidR="0065501B" w:rsidRPr="001B3684">
        <w:rPr>
          <w:rFonts w:asciiTheme="majorBidi" w:hAnsiTheme="majorBidi" w:cstheme="majorBidi"/>
          <w:sz w:val="24"/>
          <w:szCs w:val="24"/>
          <w:rtl/>
        </w:rPr>
        <w:t xml:space="preserve"> في المملكة العربية السعودية</w:t>
      </w:r>
      <w:r w:rsidRPr="001B3684">
        <w:rPr>
          <w:rFonts w:asciiTheme="majorBidi" w:hAnsiTheme="majorBidi" w:cstheme="majorBidi"/>
          <w:sz w:val="24"/>
          <w:szCs w:val="24"/>
        </w:rPr>
        <w:t>.</w:t>
      </w:r>
    </w:p>
    <w:p w14:paraId="5B958392" w14:textId="77777777" w:rsidR="00455C69" w:rsidRDefault="00455C69" w:rsidP="00C842E7">
      <w:pPr>
        <w:bidi/>
        <w:spacing w:line="360" w:lineRule="auto"/>
        <w:ind w:right="180"/>
        <w:rPr>
          <w:rFonts w:asciiTheme="majorBidi" w:hAnsiTheme="majorBidi" w:cstheme="majorBidi"/>
          <w:b/>
          <w:bCs/>
          <w:sz w:val="28"/>
          <w:szCs w:val="28"/>
          <w:rtl/>
        </w:rPr>
      </w:pPr>
    </w:p>
    <w:p w14:paraId="7A926FC0" w14:textId="77777777" w:rsidR="004B3D63" w:rsidRDefault="004B3D63" w:rsidP="004B3D63">
      <w:pPr>
        <w:bidi/>
        <w:spacing w:line="360" w:lineRule="auto"/>
        <w:ind w:right="180"/>
        <w:rPr>
          <w:rFonts w:asciiTheme="majorBidi" w:hAnsiTheme="majorBidi" w:cstheme="majorBidi"/>
          <w:b/>
          <w:bCs/>
          <w:sz w:val="28"/>
          <w:szCs w:val="28"/>
          <w:rtl/>
        </w:rPr>
      </w:pPr>
    </w:p>
    <w:p w14:paraId="55EFC151" w14:textId="77777777" w:rsidR="004B3D63" w:rsidRDefault="004B3D63" w:rsidP="004B3D63">
      <w:pPr>
        <w:bidi/>
        <w:spacing w:line="360" w:lineRule="auto"/>
        <w:ind w:right="180"/>
        <w:rPr>
          <w:rFonts w:asciiTheme="majorBidi" w:hAnsiTheme="majorBidi" w:cstheme="majorBidi"/>
          <w:b/>
          <w:bCs/>
          <w:sz w:val="28"/>
          <w:szCs w:val="28"/>
          <w:rtl/>
        </w:rPr>
      </w:pPr>
    </w:p>
    <w:p w14:paraId="5DD21397" w14:textId="77777777" w:rsidR="004B3D63" w:rsidRDefault="004B3D63" w:rsidP="004B3D63">
      <w:pPr>
        <w:bidi/>
        <w:spacing w:line="360" w:lineRule="auto"/>
        <w:ind w:right="180"/>
        <w:rPr>
          <w:rFonts w:asciiTheme="majorBidi" w:hAnsiTheme="majorBidi" w:cstheme="majorBidi"/>
          <w:b/>
          <w:bCs/>
          <w:sz w:val="28"/>
          <w:szCs w:val="28"/>
          <w:rtl/>
        </w:rPr>
      </w:pPr>
    </w:p>
    <w:p w14:paraId="2D1E38CF" w14:textId="77777777" w:rsidR="004B3D63" w:rsidRPr="001B3684" w:rsidRDefault="004B3D63" w:rsidP="004B3D63">
      <w:pPr>
        <w:bidi/>
        <w:spacing w:line="360" w:lineRule="auto"/>
        <w:ind w:right="180"/>
        <w:rPr>
          <w:rFonts w:asciiTheme="majorBidi" w:hAnsiTheme="majorBidi" w:cstheme="majorBidi"/>
          <w:b/>
          <w:bCs/>
          <w:sz w:val="28"/>
          <w:szCs w:val="28"/>
          <w:rtl/>
        </w:rPr>
      </w:pPr>
    </w:p>
    <w:p w14:paraId="4CEDF809" w14:textId="7C080ADC" w:rsidR="009F5E59" w:rsidRPr="001B3684" w:rsidRDefault="00252357" w:rsidP="00C842E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t>مفاهيم الدراسة</w:t>
      </w:r>
    </w:p>
    <w:p w14:paraId="62765DF4" w14:textId="10709224" w:rsidR="00E6532E" w:rsidRDefault="003C7366" w:rsidP="00C842E7">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 xml:space="preserve">يتناول البحث </w:t>
      </w:r>
      <w:r w:rsidR="000A3F6E" w:rsidRPr="001B3684">
        <w:rPr>
          <w:rFonts w:asciiTheme="majorBidi" w:hAnsiTheme="majorBidi" w:cstheme="majorBidi"/>
          <w:sz w:val="24"/>
          <w:szCs w:val="24"/>
          <w:rtl/>
        </w:rPr>
        <w:t>مفهومين</w:t>
      </w:r>
      <w:r w:rsidR="00061AFE" w:rsidRPr="001B3684">
        <w:rPr>
          <w:rFonts w:asciiTheme="majorBidi" w:hAnsiTheme="majorBidi" w:cstheme="majorBidi"/>
          <w:sz w:val="24"/>
          <w:szCs w:val="24"/>
          <w:rtl/>
        </w:rPr>
        <w:t xml:space="preserve"> رئيسيين </w:t>
      </w:r>
      <w:r w:rsidRPr="001B3684">
        <w:rPr>
          <w:rFonts w:asciiTheme="majorBidi" w:hAnsiTheme="majorBidi" w:cstheme="majorBidi"/>
          <w:sz w:val="24"/>
          <w:szCs w:val="24"/>
          <w:rtl/>
        </w:rPr>
        <w:t>ه</w:t>
      </w:r>
      <w:r w:rsidR="00061AFE" w:rsidRPr="001B3684">
        <w:rPr>
          <w:rFonts w:asciiTheme="majorBidi" w:hAnsiTheme="majorBidi" w:cstheme="majorBidi"/>
          <w:sz w:val="24"/>
          <w:szCs w:val="24"/>
          <w:rtl/>
        </w:rPr>
        <w:t>ما</w:t>
      </w:r>
      <w:r w:rsidR="00452ADE" w:rsidRPr="001B3684">
        <w:rPr>
          <w:rFonts w:asciiTheme="majorBidi" w:hAnsiTheme="majorBidi" w:cstheme="majorBidi"/>
          <w:sz w:val="24"/>
          <w:szCs w:val="24"/>
          <w:rtl/>
        </w:rPr>
        <w:t>: ال</w:t>
      </w:r>
      <w:r w:rsidRPr="001B3684">
        <w:rPr>
          <w:rFonts w:asciiTheme="majorBidi" w:hAnsiTheme="majorBidi" w:cstheme="majorBidi"/>
          <w:sz w:val="24"/>
          <w:szCs w:val="24"/>
          <w:rtl/>
        </w:rPr>
        <w:t>تخصيص</w:t>
      </w:r>
      <w:r w:rsidR="00452ADE" w:rsidRPr="001B3684">
        <w:rPr>
          <w:rFonts w:asciiTheme="majorBidi" w:hAnsiTheme="majorBidi" w:cstheme="majorBidi"/>
          <w:sz w:val="24"/>
          <w:szCs w:val="24"/>
          <w:rtl/>
        </w:rPr>
        <w:t xml:space="preserve"> المدرك</w:t>
      </w:r>
      <w:r w:rsidRPr="001B3684">
        <w:rPr>
          <w:rFonts w:asciiTheme="majorBidi" w:hAnsiTheme="majorBidi" w:cstheme="majorBidi"/>
          <w:sz w:val="24"/>
          <w:szCs w:val="24"/>
          <w:rtl/>
        </w:rPr>
        <w:t xml:space="preserve"> </w:t>
      </w:r>
      <w:r w:rsidR="00452ADE" w:rsidRPr="001B3684">
        <w:rPr>
          <w:rFonts w:asciiTheme="majorBidi" w:hAnsiTheme="majorBidi" w:cstheme="majorBidi"/>
          <w:sz w:val="24"/>
          <w:szCs w:val="24"/>
          <w:rtl/>
        </w:rPr>
        <w:t>ل</w:t>
      </w:r>
      <w:r w:rsidRPr="001B3684">
        <w:rPr>
          <w:rFonts w:asciiTheme="majorBidi" w:hAnsiTheme="majorBidi" w:cstheme="majorBidi"/>
          <w:sz w:val="24"/>
          <w:szCs w:val="24"/>
          <w:rtl/>
        </w:rPr>
        <w:t xml:space="preserve">لإعلانات </w:t>
      </w:r>
      <w:r w:rsidR="000E22A4" w:rsidRPr="001B3684">
        <w:rPr>
          <w:rFonts w:asciiTheme="majorBidi" w:hAnsiTheme="majorBidi" w:cstheme="majorBidi"/>
          <w:sz w:val="24"/>
          <w:szCs w:val="24"/>
          <w:rtl/>
        </w:rPr>
        <w:t>الرقمية،</w:t>
      </w:r>
      <w:r w:rsidRPr="001B3684">
        <w:rPr>
          <w:rFonts w:asciiTheme="majorBidi" w:hAnsiTheme="majorBidi" w:cstheme="majorBidi"/>
          <w:sz w:val="24"/>
          <w:szCs w:val="24"/>
          <w:rtl/>
        </w:rPr>
        <w:t xml:space="preserve"> والولاء للعلامة التجارية</w:t>
      </w:r>
      <w:r w:rsidR="003835C3" w:rsidRPr="001B3684">
        <w:rPr>
          <w:rFonts w:asciiTheme="majorBidi" w:hAnsiTheme="majorBidi" w:cstheme="majorBidi"/>
          <w:sz w:val="24"/>
          <w:szCs w:val="24"/>
          <w:rtl/>
        </w:rPr>
        <w:t>، ولتوضيح هذ</w:t>
      </w:r>
      <w:r w:rsidR="004361B1" w:rsidRPr="001B3684">
        <w:rPr>
          <w:rFonts w:asciiTheme="majorBidi" w:hAnsiTheme="majorBidi" w:cstheme="majorBidi"/>
          <w:sz w:val="24"/>
          <w:szCs w:val="24"/>
          <w:rtl/>
        </w:rPr>
        <w:t>ين</w:t>
      </w:r>
      <w:r w:rsidR="003835C3" w:rsidRPr="001B3684">
        <w:rPr>
          <w:rFonts w:asciiTheme="majorBidi" w:hAnsiTheme="majorBidi" w:cstheme="majorBidi"/>
          <w:sz w:val="24"/>
          <w:szCs w:val="24"/>
          <w:rtl/>
        </w:rPr>
        <w:t xml:space="preserve"> المف</w:t>
      </w:r>
      <w:r w:rsidR="004361B1" w:rsidRPr="001B3684">
        <w:rPr>
          <w:rFonts w:asciiTheme="majorBidi" w:hAnsiTheme="majorBidi" w:cstheme="majorBidi"/>
          <w:sz w:val="24"/>
          <w:szCs w:val="24"/>
          <w:rtl/>
        </w:rPr>
        <w:t>هومين،</w:t>
      </w:r>
      <w:r w:rsidR="00C26CCC" w:rsidRPr="001B3684">
        <w:rPr>
          <w:rFonts w:asciiTheme="majorBidi" w:hAnsiTheme="majorBidi" w:cstheme="majorBidi"/>
          <w:sz w:val="24"/>
          <w:szCs w:val="24"/>
          <w:rtl/>
        </w:rPr>
        <w:t xml:space="preserve"> سيتم عرض التعريف الاصطلاحي لكل منه</w:t>
      </w:r>
      <w:r w:rsidR="004361B1" w:rsidRPr="001B3684">
        <w:rPr>
          <w:rFonts w:asciiTheme="majorBidi" w:hAnsiTheme="majorBidi" w:cstheme="majorBidi"/>
          <w:sz w:val="24"/>
          <w:szCs w:val="24"/>
          <w:rtl/>
        </w:rPr>
        <w:t>م</w:t>
      </w:r>
      <w:r w:rsidR="00410525" w:rsidRPr="001B3684">
        <w:rPr>
          <w:rFonts w:asciiTheme="majorBidi" w:hAnsiTheme="majorBidi" w:cstheme="majorBidi"/>
          <w:sz w:val="24"/>
          <w:szCs w:val="24"/>
          <w:rtl/>
        </w:rPr>
        <w:t>ا</w:t>
      </w:r>
      <w:r w:rsidR="00C26CCC" w:rsidRPr="001B3684">
        <w:rPr>
          <w:rFonts w:asciiTheme="majorBidi" w:hAnsiTheme="majorBidi" w:cstheme="majorBidi"/>
          <w:sz w:val="24"/>
          <w:szCs w:val="24"/>
          <w:rtl/>
        </w:rPr>
        <w:t xml:space="preserve"> استنادًا</w:t>
      </w:r>
      <w:r w:rsidR="00155B79" w:rsidRPr="001B3684">
        <w:rPr>
          <w:rFonts w:asciiTheme="majorBidi" w:hAnsiTheme="majorBidi" w:cstheme="majorBidi"/>
          <w:sz w:val="24"/>
          <w:szCs w:val="24"/>
          <w:rtl/>
        </w:rPr>
        <w:t xml:space="preserve"> إلى الدراسات العلمية، ثم بيان المقصود ب</w:t>
      </w:r>
      <w:r w:rsidR="009610A2" w:rsidRPr="001B3684">
        <w:rPr>
          <w:rFonts w:asciiTheme="majorBidi" w:hAnsiTheme="majorBidi" w:cstheme="majorBidi"/>
          <w:sz w:val="24"/>
          <w:szCs w:val="24"/>
          <w:rtl/>
        </w:rPr>
        <w:t>كل منهما</w:t>
      </w:r>
      <w:r w:rsidR="00155B79" w:rsidRPr="001B3684">
        <w:rPr>
          <w:rFonts w:asciiTheme="majorBidi" w:hAnsiTheme="majorBidi" w:cstheme="majorBidi"/>
          <w:sz w:val="24"/>
          <w:szCs w:val="24"/>
          <w:rtl/>
        </w:rPr>
        <w:t xml:space="preserve"> </w:t>
      </w:r>
      <w:r w:rsidR="00DE53BA" w:rsidRPr="001B3684">
        <w:rPr>
          <w:rFonts w:asciiTheme="majorBidi" w:hAnsiTheme="majorBidi" w:cstheme="majorBidi"/>
          <w:sz w:val="24"/>
          <w:szCs w:val="24"/>
          <w:rtl/>
        </w:rPr>
        <w:t>إجرائياً في إطار الدراسة الحالية.</w:t>
      </w:r>
    </w:p>
    <w:p w14:paraId="3E7F3A99" w14:textId="77777777" w:rsidR="004B5510" w:rsidRPr="001B3684" w:rsidRDefault="004B5510" w:rsidP="004B5510">
      <w:pPr>
        <w:bidi/>
        <w:spacing w:line="360" w:lineRule="auto"/>
        <w:ind w:right="180"/>
        <w:rPr>
          <w:rFonts w:asciiTheme="majorBidi" w:hAnsiTheme="majorBidi" w:cstheme="majorBidi"/>
          <w:sz w:val="24"/>
          <w:szCs w:val="24"/>
          <w:rtl/>
        </w:rPr>
      </w:pPr>
    </w:p>
    <w:p w14:paraId="29FC203E" w14:textId="57333438" w:rsidR="002B5C1B" w:rsidRPr="001B3684" w:rsidRDefault="003621DA" w:rsidP="00C842E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t>أولاً:</w:t>
      </w:r>
      <w:r w:rsidR="000E1A2B" w:rsidRPr="001B3684">
        <w:rPr>
          <w:rFonts w:asciiTheme="majorBidi" w:hAnsiTheme="majorBidi" w:cstheme="majorBidi"/>
          <w:b/>
          <w:bCs/>
          <w:sz w:val="28"/>
          <w:szCs w:val="28"/>
          <w:rtl/>
        </w:rPr>
        <w:t xml:space="preserve"> </w:t>
      </w:r>
      <w:r w:rsidRPr="001B3684">
        <w:rPr>
          <w:rFonts w:asciiTheme="majorBidi" w:hAnsiTheme="majorBidi" w:cstheme="majorBidi"/>
          <w:b/>
          <w:bCs/>
          <w:sz w:val="28"/>
          <w:szCs w:val="28"/>
          <w:rtl/>
        </w:rPr>
        <w:t>ال</w:t>
      </w:r>
      <w:r w:rsidR="00496A10" w:rsidRPr="001B3684">
        <w:rPr>
          <w:rFonts w:asciiTheme="majorBidi" w:hAnsiTheme="majorBidi" w:cstheme="majorBidi"/>
          <w:b/>
          <w:bCs/>
          <w:sz w:val="28"/>
          <w:szCs w:val="28"/>
          <w:rtl/>
        </w:rPr>
        <w:t>تخصيص المدرك للإعلانات الرقمية</w:t>
      </w:r>
    </w:p>
    <w:p w14:paraId="0198203D" w14:textId="4C644B8C" w:rsidR="00703B1C" w:rsidRPr="001B3684" w:rsidRDefault="00530C63" w:rsidP="00C842E7">
      <w:pPr>
        <w:bidi/>
        <w:spacing w:line="360" w:lineRule="auto"/>
        <w:ind w:right="180"/>
        <w:rPr>
          <w:rFonts w:asciiTheme="majorBidi" w:hAnsiTheme="majorBidi" w:cstheme="majorBidi"/>
          <w:b/>
          <w:bCs/>
          <w:sz w:val="24"/>
          <w:szCs w:val="24"/>
          <w:rtl/>
        </w:rPr>
      </w:pPr>
      <w:r w:rsidRPr="001B3684">
        <w:rPr>
          <w:rFonts w:asciiTheme="majorBidi" w:hAnsiTheme="majorBidi" w:cstheme="majorBidi"/>
          <w:b/>
          <w:bCs/>
          <w:sz w:val="24"/>
          <w:szCs w:val="24"/>
          <w:rtl/>
        </w:rPr>
        <w:t xml:space="preserve">المفهوم </w:t>
      </w:r>
      <w:r w:rsidR="0086665E" w:rsidRPr="001B3684">
        <w:rPr>
          <w:rFonts w:asciiTheme="majorBidi" w:hAnsiTheme="majorBidi" w:cstheme="majorBidi"/>
          <w:b/>
          <w:bCs/>
          <w:sz w:val="24"/>
          <w:szCs w:val="24"/>
          <w:rtl/>
        </w:rPr>
        <w:t>الاصطلاحي:</w:t>
      </w:r>
    </w:p>
    <w:p w14:paraId="0E833C93" w14:textId="5489C87A" w:rsidR="00EB31A8" w:rsidRPr="004B5510" w:rsidRDefault="00A84DCA" w:rsidP="004B5510">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يقصد بالتخصيص المدرك ل</w:t>
      </w:r>
      <w:r w:rsidR="00B64616" w:rsidRPr="001B3684">
        <w:rPr>
          <w:rFonts w:asciiTheme="majorBidi" w:hAnsiTheme="majorBidi" w:cstheme="majorBidi"/>
          <w:sz w:val="24"/>
          <w:szCs w:val="24"/>
          <w:rtl/>
        </w:rPr>
        <w:t xml:space="preserve">لإعلانات الرقمية إدراك المستهلك أن الإعلانات </w:t>
      </w:r>
      <w:r w:rsidR="0020657A" w:rsidRPr="001B3684">
        <w:rPr>
          <w:rFonts w:asciiTheme="majorBidi" w:hAnsiTheme="majorBidi" w:cstheme="majorBidi"/>
          <w:sz w:val="24"/>
          <w:szCs w:val="24"/>
          <w:rtl/>
        </w:rPr>
        <w:t>التي يتعرض لها قد صُممت بما يتوافق مع تفضيلاته</w:t>
      </w:r>
      <w:r w:rsidR="00BF1DCA" w:rsidRPr="001B3684">
        <w:rPr>
          <w:rFonts w:asciiTheme="majorBidi" w:hAnsiTheme="majorBidi" w:cstheme="majorBidi"/>
          <w:sz w:val="24"/>
          <w:szCs w:val="24"/>
          <w:rtl/>
        </w:rPr>
        <w:t xml:space="preserve"> واهتماماته واحتياجاته</w:t>
      </w:r>
      <w:r w:rsidR="00A308BA" w:rsidRPr="001B3684">
        <w:rPr>
          <w:rFonts w:asciiTheme="majorBidi" w:hAnsiTheme="majorBidi" w:cstheme="majorBidi"/>
          <w:sz w:val="24"/>
          <w:szCs w:val="24"/>
          <w:rtl/>
        </w:rPr>
        <w:t>، من</w:t>
      </w:r>
      <w:r w:rsidR="00A66C42" w:rsidRPr="001B3684">
        <w:rPr>
          <w:rFonts w:asciiTheme="majorBidi" w:hAnsiTheme="majorBidi" w:cstheme="majorBidi"/>
          <w:sz w:val="24"/>
          <w:szCs w:val="24"/>
          <w:rtl/>
        </w:rPr>
        <w:t xml:space="preserve"> خلال تقديم محتوى ورسائل إعلانية ملائمة له،</w:t>
      </w:r>
      <w:r w:rsidR="003B4D4C" w:rsidRPr="001B3684">
        <w:rPr>
          <w:rFonts w:asciiTheme="majorBidi" w:hAnsiTheme="majorBidi" w:cstheme="majorBidi"/>
          <w:sz w:val="24"/>
          <w:szCs w:val="24"/>
          <w:rtl/>
        </w:rPr>
        <w:t xml:space="preserve"> بما يعزز شعوره بأن الإعلان موجه إليه بصورة </w:t>
      </w:r>
      <w:r w:rsidR="00927E89" w:rsidRPr="001B3684">
        <w:rPr>
          <w:rFonts w:asciiTheme="majorBidi" w:hAnsiTheme="majorBidi" w:cstheme="majorBidi"/>
          <w:sz w:val="24"/>
          <w:szCs w:val="24"/>
          <w:rtl/>
        </w:rPr>
        <w:t>شخصية</w:t>
      </w:r>
      <w:r w:rsidR="00927E89" w:rsidRPr="001B3684">
        <w:rPr>
          <w:rFonts w:asciiTheme="majorBidi" w:hAnsiTheme="majorBidi" w:cstheme="majorBidi"/>
          <w:sz w:val="24"/>
          <w:szCs w:val="24"/>
        </w:rPr>
        <w:t>.</w:t>
      </w:r>
      <w:r w:rsidR="00071BA6" w:rsidRPr="001B3684">
        <w:rPr>
          <w:rFonts w:asciiTheme="majorBidi" w:hAnsiTheme="majorBidi" w:cstheme="majorBidi"/>
          <w:sz w:val="24"/>
          <w:szCs w:val="24"/>
        </w:rPr>
        <w:t xml:space="preserve"> </w:t>
      </w:r>
      <w:r w:rsidR="001A326C" w:rsidRPr="001B3684">
        <w:rPr>
          <w:rFonts w:asciiTheme="majorBidi" w:hAnsiTheme="majorBidi" w:cstheme="majorBidi"/>
          <w:sz w:val="24"/>
          <w:szCs w:val="24"/>
        </w:rPr>
        <w:t>(</w:t>
      </w:r>
      <w:proofErr w:type="spellStart"/>
      <w:r w:rsidR="00A12F42" w:rsidRPr="001B3684">
        <w:rPr>
          <w:rFonts w:asciiTheme="majorBidi" w:hAnsiTheme="majorBidi" w:cstheme="majorBidi"/>
          <w:sz w:val="24"/>
          <w:szCs w:val="24"/>
        </w:rPr>
        <w:t>Elrizal</w:t>
      </w:r>
      <w:proofErr w:type="spellEnd"/>
      <w:r w:rsidR="00E16896" w:rsidRPr="001B3684">
        <w:rPr>
          <w:rFonts w:asciiTheme="majorBidi" w:hAnsiTheme="majorBidi" w:cstheme="majorBidi"/>
          <w:sz w:val="24"/>
          <w:szCs w:val="24"/>
        </w:rPr>
        <w:t xml:space="preserve"> &amp; As</w:t>
      </w:r>
      <w:r w:rsidR="000102D6" w:rsidRPr="001B3684">
        <w:rPr>
          <w:rFonts w:asciiTheme="majorBidi" w:hAnsiTheme="majorBidi" w:cstheme="majorBidi"/>
          <w:sz w:val="24"/>
          <w:szCs w:val="24"/>
        </w:rPr>
        <w:t>tuti, 2024</w:t>
      </w:r>
      <w:r w:rsidR="00A12F42" w:rsidRPr="001B3684">
        <w:rPr>
          <w:rFonts w:asciiTheme="majorBidi" w:hAnsiTheme="majorBidi" w:cstheme="majorBidi"/>
          <w:sz w:val="24"/>
          <w:szCs w:val="24"/>
        </w:rPr>
        <w:t>, p. 83</w:t>
      </w:r>
      <w:r w:rsidR="001A326C" w:rsidRPr="001B3684">
        <w:rPr>
          <w:rFonts w:asciiTheme="majorBidi" w:hAnsiTheme="majorBidi" w:cstheme="majorBidi"/>
          <w:sz w:val="24"/>
          <w:szCs w:val="24"/>
        </w:rPr>
        <w:t>)</w:t>
      </w:r>
    </w:p>
    <w:p w14:paraId="2CA907EF" w14:textId="626738D0" w:rsidR="00EB31A8" w:rsidRPr="001B3684" w:rsidRDefault="000170C6" w:rsidP="00C842E7">
      <w:pPr>
        <w:bidi/>
        <w:spacing w:line="360" w:lineRule="auto"/>
        <w:ind w:right="180"/>
        <w:rPr>
          <w:rFonts w:asciiTheme="majorBidi" w:hAnsiTheme="majorBidi" w:cstheme="majorBidi"/>
          <w:b/>
          <w:bCs/>
          <w:sz w:val="24"/>
          <w:szCs w:val="24"/>
          <w:rtl/>
        </w:rPr>
      </w:pPr>
      <w:r w:rsidRPr="001B3684">
        <w:rPr>
          <w:rFonts w:asciiTheme="majorBidi" w:hAnsiTheme="majorBidi" w:cstheme="majorBidi"/>
          <w:b/>
          <w:bCs/>
          <w:sz w:val="24"/>
          <w:szCs w:val="24"/>
          <w:rtl/>
        </w:rPr>
        <w:t>المفهوم الإجرائي:</w:t>
      </w:r>
    </w:p>
    <w:p w14:paraId="25F5692A" w14:textId="519C01A2" w:rsidR="00455C69" w:rsidRPr="001B3684" w:rsidRDefault="00B8687C" w:rsidP="00C842E7">
      <w:pPr>
        <w:bidi/>
        <w:spacing w:line="360" w:lineRule="auto"/>
        <w:ind w:right="180"/>
        <w:rPr>
          <w:rFonts w:asciiTheme="majorBidi" w:hAnsiTheme="majorBidi" w:cstheme="majorBidi"/>
          <w:b/>
          <w:bCs/>
          <w:sz w:val="24"/>
          <w:szCs w:val="24"/>
          <w:rtl/>
        </w:rPr>
      </w:pPr>
      <w:r w:rsidRPr="001B3684">
        <w:rPr>
          <w:rFonts w:asciiTheme="majorBidi" w:hAnsiTheme="majorBidi" w:cstheme="majorBidi"/>
          <w:sz w:val="24"/>
          <w:szCs w:val="24"/>
          <w:rtl/>
        </w:rPr>
        <w:t>يقصد</w:t>
      </w:r>
      <w:r w:rsidR="00F5203E" w:rsidRPr="001B3684">
        <w:rPr>
          <w:rFonts w:asciiTheme="majorBidi" w:hAnsiTheme="majorBidi" w:cstheme="majorBidi"/>
          <w:sz w:val="24"/>
          <w:szCs w:val="24"/>
          <w:rtl/>
        </w:rPr>
        <w:t xml:space="preserve"> ب</w:t>
      </w:r>
      <w:r w:rsidR="00305A88" w:rsidRPr="001B3684">
        <w:rPr>
          <w:rFonts w:asciiTheme="majorBidi" w:hAnsiTheme="majorBidi" w:cstheme="majorBidi"/>
          <w:sz w:val="24"/>
          <w:szCs w:val="24"/>
          <w:rtl/>
        </w:rPr>
        <w:t xml:space="preserve">التخصيص المدرك للإعلانات الرقمية في هذه الدراسة </w:t>
      </w:r>
      <w:r w:rsidR="001D3FD3" w:rsidRPr="001B3684">
        <w:rPr>
          <w:rFonts w:asciiTheme="majorBidi" w:hAnsiTheme="majorBidi" w:cstheme="majorBidi"/>
          <w:sz w:val="24"/>
          <w:szCs w:val="24"/>
          <w:rtl/>
        </w:rPr>
        <w:t xml:space="preserve">مستوى إدراك عملاء شركات الاتصالات في المملكة العربية السعودية </w:t>
      </w:r>
      <w:r w:rsidR="003D5B80" w:rsidRPr="001B3684">
        <w:rPr>
          <w:rFonts w:asciiTheme="majorBidi" w:hAnsiTheme="majorBidi" w:cstheme="majorBidi"/>
          <w:sz w:val="24"/>
          <w:szCs w:val="24"/>
          <w:rtl/>
        </w:rPr>
        <w:t xml:space="preserve">لمدى ملائمة الإعلانات الرقمية </w:t>
      </w:r>
      <w:r w:rsidR="00FE1C84" w:rsidRPr="001B3684">
        <w:rPr>
          <w:rFonts w:asciiTheme="majorBidi" w:hAnsiTheme="majorBidi" w:cstheme="majorBidi"/>
          <w:sz w:val="24"/>
          <w:szCs w:val="24"/>
          <w:rtl/>
        </w:rPr>
        <w:t>التي يتعرضون لها لاهتماماتهم واحتياجاتهم</w:t>
      </w:r>
      <w:r w:rsidR="00D8019A" w:rsidRPr="001B3684">
        <w:rPr>
          <w:rFonts w:asciiTheme="majorBidi" w:hAnsiTheme="majorBidi" w:cstheme="majorBidi"/>
          <w:sz w:val="24"/>
          <w:szCs w:val="24"/>
          <w:rtl/>
        </w:rPr>
        <w:t xml:space="preserve"> وتفضيلاتهم، وي</w:t>
      </w:r>
      <w:r w:rsidR="004C6E17" w:rsidRPr="001B3684">
        <w:rPr>
          <w:rFonts w:asciiTheme="majorBidi" w:hAnsiTheme="majorBidi" w:cstheme="majorBidi"/>
          <w:sz w:val="24"/>
          <w:szCs w:val="24"/>
          <w:rtl/>
        </w:rPr>
        <w:t>ق</w:t>
      </w:r>
      <w:r w:rsidR="00D8019A" w:rsidRPr="001B3684">
        <w:rPr>
          <w:rFonts w:asciiTheme="majorBidi" w:hAnsiTheme="majorBidi" w:cstheme="majorBidi"/>
          <w:sz w:val="24"/>
          <w:szCs w:val="24"/>
          <w:rtl/>
        </w:rPr>
        <w:t>اس ذلك من خلال استجابات</w:t>
      </w:r>
      <w:r w:rsidR="00F96AEB" w:rsidRPr="001B3684">
        <w:rPr>
          <w:rFonts w:asciiTheme="majorBidi" w:hAnsiTheme="majorBidi" w:cstheme="majorBidi"/>
          <w:sz w:val="24"/>
          <w:szCs w:val="24"/>
          <w:rtl/>
        </w:rPr>
        <w:t xml:space="preserve"> أفراد العينة على فقرات الاستبانة المخصصة لهذا المتغير.</w:t>
      </w:r>
    </w:p>
    <w:p w14:paraId="62ACB34F" w14:textId="326F5F5B" w:rsidR="005C645C" w:rsidRPr="001B3684" w:rsidRDefault="0078594F" w:rsidP="00C842E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t>ثانياً</w:t>
      </w:r>
      <w:r w:rsidR="005C645C" w:rsidRPr="001B3684">
        <w:rPr>
          <w:rFonts w:asciiTheme="majorBidi" w:hAnsiTheme="majorBidi" w:cstheme="majorBidi"/>
          <w:b/>
          <w:bCs/>
          <w:sz w:val="28"/>
          <w:szCs w:val="28"/>
          <w:rtl/>
        </w:rPr>
        <w:t>: الولاء للعلامة التجارية</w:t>
      </w:r>
    </w:p>
    <w:p w14:paraId="66C795A6" w14:textId="77777777" w:rsidR="007830C5" w:rsidRPr="001B3684" w:rsidRDefault="007830C5" w:rsidP="00C842E7">
      <w:pPr>
        <w:bidi/>
        <w:spacing w:line="360" w:lineRule="auto"/>
        <w:ind w:right="180"/>
        <w:rPr>
          <w:rFonts w:asciiTheme="majorBidi" w:hAnsiTheme="majorBidi" w:cstheme="majorBidi"/>
          <w:b/>
          <w:bCs/>
          <w:sz w:val="24"/>
          <w:szCs w:val="24"/>
        </w:rPr>
      </w:pPr>
      <w:r w:rsidRPr="001B3684">
        <w:rPr>
          <w:rFonts w:asciiTheme="majorBidi" w:hAnsiTheme="majorBidi" w:cstheme="majorBidi"/>
          <w:b/>
          <w:bCs/>
          <w:sz w:val="24"/>
          <w:szCs w:val="24"/>
          <w:rtl/>
        </w:rPr>
        <w:t>المفهوم الاصطلاحي:</w:t>
      </w:r>
    </w:p>
    <w:p w14:paraId="32102305" w14:textId="73D45189" w:rsidR="00926D47" w:rsidRPr="001B3684" w:rsidRDefault="007830C5" w:rsidP="00C842E7">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 xml:space="preserve">يعرف الولاء للعلامة التجارية بأنه </w:t>
      </w:r>
      <w:r w:rsidR="005A5EC1" w:rsidRPr="001B3684">
        <w:rPr>
          <w:rFonts w:asciiTheme="majorBidi" w:hAnsiTheme="majorBidi" w:cstheme="majorBidi"/>
          <w:sz w:val="24"/>
          <w:szCs w:val="24"/>
          <w:rtl/>
        </w:rPr>
        <w:t xml:space="preserve">ميل المستهلك </w:t>
      </w:r>
      <w:r w:rsidR="00FC22B9" w:rsidRPr="001B3684">
        <w:rPr>
          <w:rFonts w:asciiTheme="majorBidi" w:hAnsiTheme="majorBidi" w:cstheme="majorBidi"/>
          <w:sz w:val="24"/>
          <w:szCs w:val="24"/>
          <w:rtl/>
        </w:rPr>
        <w:t xml:space="preserve">إلى تكرار شراء منتجات أو خدمات علامة تجارية معينة بصورة </w:t>
      </w:r>
      <w:r w:rsidR="00037F87" w:rsidRPr="001B3684">
        <w:rPr>
          <w:rFonts w:asciiTheme="majorBidi" w:hAnsiTheme="majorBidi" w:cstheme="majorBidi"/>
          <w:sz w:val="24"/>
          <w:szCs w:val="24"/>
          <w:rtl/>
        </w:rPr>
        <w:t xml:space="preserve">مستمرة، نتيجة </w:t>
      </w:r>
      <w:r w:rsidR="00EC2E5D" w:rsidRPr="001B3684">
        <w:rPr>
          <w:rFonts w:asciiTheme="majorBidi" w:hAnsiTheme="majorBidi" w:cstheme="majorBidi"/>
          <w:sz w:val="24"/>
          <w:szCs w:val="24"/>
          <w:rtl/>
        </w:rPr>
        <w:t xml:space="preserve">لما يحمله من اتجاهات إيجابية وتفضيلات وسلوكيات </w:t>
      </w:r>
      <w:r w:rsidR="009E1604" w:rsidRPr="001B3684">
        <w:rPr>
          <w:rFonts w:asciiTheme="majorBidi" w:hAnsiTheme="majorBidi" w:cstheme="majorBidi"/>
          <w:sz w:val="24"/>
          <w:szCs w:val="24"/>
          <w:rtl/>
        </w:rPr>
        <w:t xml:space="preserve">داعمة لها، بما يعكس ارتباطه واستمراره في التعامل </w:t>
      </w:r>
      <w:r w:rsidR="005659ED" w:rsidRPr="001B3684">
        <w:rPr>
          <w:rFonts w:asciiTheme="majorBidi" w:hAnsiTheme="majorBidi" w:cstheme="majorBidi"/>
          <w:sz w:val="24"/>
          <w:szCs w:val="24"/>
          <w:rtl/>
        </w:rPr>
        <w:t>معها رغم وجود بدائل منافس</w:t>
      </w:r>
      <w:r w:rsidR="0085286C" w:rsidRPr="001B3684">
        <w:rPr>
          <w:rFonts w:asciiTheme="majorBidi" w:hAnsiTheme="majorBidi" w:cstheme="majorBidi"/>
          <w:sz w:val="24"/>
          <w:szCs w:val="24"/>
          <w:rtl/>
        </w:rPr>
        <w:t>ة</w:t>
      </w:r>
      <w:r w:rsidR="0090710F" w:rsidRPr="001B3684">
        <w:rPr>
          <w:rFonts w:asciiTheme="majorBidi" w:hAnsiTheme="majorBidi" w:cstheme="majorBidi"/>
        </w:rPr>
        <w:t xml:space="preserve"> </w:t>
      </w:r>
      <w:r w:rsidR="0090710F" w:rsidRPr="001B3684">
        <w:rPr>
          <w:rFonts w:asciiTheme="majorBidi" w:hAnsiTheme="majorBidi" w:cstheme="majorBidi"/>
          <w:sz w:val="24"/>
          <w:szCs w:val="24"/>
        </w:rPr>
        <w:t>(</w:t>
      </w:r>
      <w:proofErr w:type="spellStart"/>
      <w:r w:rsidR="0090710F" w:rsidRPr="001B3684">
        <w:rPr>
          <w:rFonts w:asciiTheme="majorBidi" w:hAnsiTheme="majorBidi" w:cstheme="majorBidi"/>
          <w:sz w:val="24"/>
          <w:szCs w:val="24"/>
        </w:rPr>
        <w:t>Elrizal</w:t>
      </w:r>
      <w:proofErr w:type="spellEnd"/>
      <w:r w:rsidR="0090710F" w:rsidRPr="001B3684">
        <w:rPr>
          <w:rFonts w:asciiTheme="majorBidi" w:hAnsiTheme="majorBidi" w:cstheme="majorBidi"/>
          <w:sz w:val="24"/>
          <w:szCs w:val="24"/>
        </w:rPr>
        <w:t xml:space="preserve"> &amp; Astuti, 2024, p. 84)</w:t>
      </w:r>
      <w:r w:rsidR="00666CF3" w:rsidRPr="001B3684">
        <w:rPr>
          <w:rFonts w:asciiTheme="majorBidi" w:hAnsiTheme="majorBidi" w:cstheme="majorBidi"/>
          <w:sz w:val="24"/>
          <w:szCs w:val="24"/>
          <w:rtl/>
        </w:rPr>
        <w:t>.</w:t>
      </w:r>
    </w:p>
    <w:p w14:paraId="4C567B3A" w14:textId="2CFB66B2" w:rsidR="007830C5" w:rsidRPr="001B3684" w:rsidRDefault="007830C5" w:rsidP="00C842E7">
      <w:pPr>
        <w:bidi/>
        <w:spacing w:line="360" w:lineRule="auto"/>
        <w:ind w:right="180"/>
        <w:rPr>
          <w:rFonts w:asciiTheme="majorBidi" w:hAnsiTheme="majorBidi" w:cstheme="majorBidi"/>
          <w:b/>
          <w:bCs/>
          <w:sz w:val="24"/>
          <w:szCs w:val="24"/>
          <w:rtl/>
        </w:rPr>
      </w:pPr>
      <w:r w:rsidRPr="001B3684">
        <w:rPr>
          <w:rFonts w:asciiTheme="majorBidi" w:hAnsiTheme="majorBidi" w:cstheme="majorBidi"/>
          <w:b/>
          <w:bCs/>
          <w:sz w:val="24"/>
          <w:szCs w:val="24"/>
          <w:rtl/>
        </w:rPr>
        <w:t>المفهوم الإجرائي:</w:t>
      </w:r>
    </w:p>
    <w:p w14:paraId="045FA7DE" w14:textId="77777777" w:rsidR="003F1EF1" w:rsidRPr="001B3684" w:rsidRDefault="007830C5" w:rsidP="00C842E7">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 xml:space="preserve">ويقصد بالولاء للعلامة التجارية في هذه الدراسة مدى التزام عملاء شركات الاتصالات السعودية بالاستمرار في التعامل مع العلامة وتفضيلها على </w:t>
      </w:r>
      <w:r w:rsidR="00F11DB9" w:rsidRPr="001B3684">
        <w:rPr>
          <w:rFonts w:asciiTheme="majorBidi" w:hAnsiTheme="majorBidi" w:cstheme="majorBidi"/>
          <w:sz w:val="24"/>
          <w:szCs w:val="24"/>
          <w:rtl/>
        </w:rPr>
        <w:t>العلامات المنافسة</w:t>
      </w:r>
      <w:r w:rsidRPr="001B3684">
        <w:rPr>
          <w:rFonts w:asciiTheme="majorBidi" w:hAnsiTheme="majorBidi" w:cstheme="majorBidi"/>
          <w:sz w:val="24"/>
          <w:szCs w:val="24"/>
          <w:rtl/>
        </w:rPr>
        <w:t>،</w:t>
      </w:r>
      <w:r w:rsidR="004F2075" w:rsidRPr="001B3684">
        <w:rPr>
          <w:rFonts w:asciiTheme="majorBidi" w:hAnsiTheme="majorBidi" w:cstheme="majorBidi"/>
          <w:sz w:val="24"/>
          <w:szCs w:val="24"/>
          <w:rtl/>
        </w:rPr>
        <w:t xml:space="preserve"> وإعادة شراء </w:t>
      </w:r>
      <w:r w:rsidR="00C649B6" w:rsidRPr="001B3684">
        <w:rPr>
          <w:rFonts w:asciiTheme="majorBidi" w:hAnsiTheme="majorBidi" w:cstheme="majorBidi"/>
          <w:sz w:val="24"/>
          <w:szCs w:val="24"/>
          <w:rtl/>
        </w:rPr>
        <w:t>خدماتها، والتوصية بها للآخرين</w:t>
      </w:r>
      <w:r w:rsidR="003F1EF1" w:rsidRPr="001B3684">
        <w:rPr>
          <w:rFonts w:asciiTheme="majorBidi" w:hAnsiTheme="majorBidi" w:cstheme="majorBidi"/>
          <w:sz w:val="24"/>
          <w:szCs w:val="24"/>
          <w:rtl/>
        </w:rPr>
        <w:t>.</w:t>
      </w:r>
    </w:p>
    <w:p w14:paraId="1784A8FC" w14:textId="22F4BA0B" w:rsidR="005C645C" w:rsidRPr="001B3684" w:rsidRDefault="007830C5" w:rsidP="002917E3">
      <w:pPr>
        <w:bidi/>
        <w:spacing w:line="360" w:lineRule="auto"/>
        <w:ind w:right="180"/>
        <w:rPr>
          <w:rFonts w:asciiTheme="majorBidi" w:hAnsiTheme="majorBidi" w:cstheme="majorBidi"/>
          <w:sz w:val="24"/>
          <w:szCs w:val="24"/>
        </w:rPr>
      </w:pPr>
      <w:r w:rsidRPr="001B3684">
        <w:rPr>
          <w:rFonts w:asciiTheme="majorBidi" w:hAnsiTheme="majorBidi" w:cstheme="majorBidi"/>
          <w:sz w:val="24"/>
          <w:szCs w:val="24"/>
          <w:rtl/>
        </w:rPr>
        <w:t xml:space="preserve">ويقاس </w:t>
      </w:r>
      <w:r w:rsidR="003F1EF1" w:rsidRPr="001B3684">
        <w:rPr>
          <w:rFonts w:asciiTheme="majorBidi" w:hAnsiTheme="majorBidi" w:cstheme="majorBidi"/>
          <w:sz w:val="24"/>
          <w:szCs w:val="24"/>
          <w:rtl/>
        </w:rPr>
        <w:t>هذا المتغير من</w:t>
      </w:r>
      <w:r w:rsidRPr="001B3684">
        <w:rPr>
          <w:rFonts w:asciiTheme="majorBidi" w:hAnsiTheme="majorBidi" w:cstheme="majorBidi"/>
          <w:sz w:val="24"/>
          <w:szCs w:val="24"/>
          <w:rtl/>
        </w:rPr>
        <w:t xml:space="preserve"> خلال استجابات أفراد</w:t>
      </w:r>
      <w:r w:rsidR="003F1EF1" w:rsidRPr="001B3684">
        <w:rPr>
          <w:rFonts w:asciiTheme="majorBidi" w:hAnsiTheme="majorBidi" w:cstheme="majorBidi"/>
          <w:sz w:val="24"/>
          <w:szCs w:val="24"/>
          <w:rtl/>
        </w:rPr>
        <w:t xml:space="preserve"> </w:t>
      </w:r>
      <w:r w:rsidRPr="001B3684">
        <w:rPr>
          <w:rFonts w:asciiTheme="majorBidi" w:hAnsiTheme="majorBidi" w:cstheme="majorBidi"/>
          <w:sz w:val="24"/>
          <w:szCs w:val="24"/>
          <w:rtl/>
        </w:rPr>
        <w:t>عينة الدراسة على فقرات الاستبانة التي ت</w:t>
      </w:r>
      <w:r w:rsidR="00FA0972" w:rsidRPr="001B3684">
        <w:rPr>
          <w:rFonts w:asciiTheme="majorBidi" w:hAnsiTheme="majorBidi" w:cstheme="majorBidi"/>
          <w:sz w:val="24"/>
          <w:szCs w:val="24"/>
          <w:rtl/>
        </w:rPr>
        <w:t>قيس</w:t>
      </w:r>
      <w:r w:rsidRPr="001B3684">
        <w:rPr>
          <w:rFonts w:asciiTheme="majorBidi" w:hAnsiTheme="majorBidi" w:cstheme="majorBidi"/>
          <w:sz w:val="24"/>
          <w:szCs w:val="24"/>
          <w:rtl/>
        </w:rPr>
        <w:t xml:space="preserve"> </w:t>
      </w:r>
      <w:r w:rsidR="008D77C8" w:rsidRPr="001B3684">
        <w:rPr>
          <w:rFonts w:asciiTheme="majorBidi" w:hAnsiTheme="majorBidi" w:cstheme="majorBidi"/>
          <w:sz w:val="24"/>
          <w:szCs w:val="24"/>
          <w:rtl/>
        </w:rPr>
        <w:t>مستوى الولاء للعلامة التجارية.</w:t>
      </w:r>
    </w:p>
    <w:p w14:paraId="6E1A2FF3" w14:textId="77777777" w:rsidR="002D6CC8" w:rsidRDefault="002D6CC8" w:rsidP="00C842E7">
      <w:pPr>
        <w:bidi/>
        <w:spacing w:line="360" w:lineRule="auto"/>
        <w:ind w:right="180"/>
        <w:rPr>
          <w:rFonts w:asciiTheme="majorBidi" w:hAnsiTheme="majorBidi" w:cstheme="majorBidi"/>
          <w:b/>
          <w:bCs/>
          <w:sz w:val="28"/>
          <w:szCs w:val="28"/>
          <w:rtl/>
        </w:rPr>
      </w:pPr>
    </w:p>
    <w:p w14:paraId="27A6A52A" w14:textId="77777777" w:rsidR="002D6CC8" w:rsidRDefault="002D6CC8" w:rsidP="002D6CC8">
      <w:pPr>
        <w:bidi/>
        <w:spacing w:line="360" w:lineRule="auto"/>
        <w:ind w:right="180"/>
        <w:rPr>
          <w:rFonts w:asciiTheme="majorBidi" w:hAnsiTheme="majorBidi" w:cstheme="majorBidi"/>
          <w:b/>
          <w:bCs/>
          <w:sz w:val="28"/>
          <w:szCs w:val="28"/>
          <w:rtl/>
        </w:rPr>
      </w:pPr>
    </w:p>
    <w:p w14:paraId="032B330D" w14:textId="77777777" w:rsidR="00A941C2" w:rsidRDefault="00A941C2" w:rsidP="002D6CC8">
      <w:pPr>
        <w:bidi/>
        <w:spacing w:line="360" w:lineRule="auto"/>
        <w:ind w:right="180"/>
        <w:rPr>
          <w:rFonts w:asciiTheme="majorBidi" w:hAnsiTheme="majorBidi" w:cstheme="majorBidi"/>
          <w:b/>
          <w:bCs/>
          <w:sz w:val="28"/>
          <w:szCs w:val="28"/>
          <w:rtl/>
        </w:rPr>
      </w:pPr>
    </w:p>
    <w:p w14:paraId="3023D80A" w14:textId="17967C4C" w:rsidR="00136BAC" w:rsidRPr="001B3684" w:rsidRDefault="00136BAC" w:rsidP="00A941C2">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lastRenderedPageBreak/>
        <w:t>منه</w:t>
      </w:r>
      <w:r w:rsidR="00894A04" w:rsidRPr="001B3684">
        <w:rPr>
          <w:rFonts w:asciiTheme="majorBidi" w:hAnsiTheme="majorBidi" w:cstheme="majorBidi"/>
          <w:b/>
          <w:bCs/>
          <w:sz w:val="28"/>
          <w:szCs w:val="28"/>
          <w:rtl/>
        </w:rPr>
        <w:t>ج الدراسة</w:t>
      </w:r>
    </w:p>
    <w:p w14:paraId="0B4986FE" w14:textId="7C9B3CCA" w:rsidR="00094FBE" w:rsidRPr="001B3684" w:rsidRDefault="00F7563B" w:rsidP="00C842E7">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تم الاعتماد على</w:t>
      </w:r>
      <w:r w:rsidR="00894A04" w:rsidRPr="001B3684">
        <w:rPr>
          <w:rFonts w:asciiTheme="majorBidi" w:hAnsiTheme="majorBidi" w:cstheme="majorBidi"/>
          <w:sz w:val="24"/>
          <w:szCs w:val="24"/>
          <w:rtl/>
        </w:rPr>
        <w:t xml:space="preserve"> المنهج الوصفي </w:t>
      </w:r>
      <w:r w:rsidR="001F21E6" w:rsidRPr="001B3684">
        <w:rPr>
          <w:rFonts w:asciiTheme="majorBidi" w:hAnsiTheme="majorBidi" w:cstheme="majorBidi"/>
          <w:sz w:val="24"/>
          <w:szCs w:val="24"/>
          <w:rtl/>
        </w:rPr>
        <w:t>الارتباطي</w:t>
      </w:r>
      <w:r w:rsidR="00EF4887" w:rsidRPr="001B3684">
        <w:rPr>
          <w:rFonts w:asciiTheme="majorBidi" w:hAnsiTheme="majorBidi" w:cstheme="majorBidi"/>
          <w:sz w:val="24"/>
          <w:szCs w:val="24"/>
          <w:rtl/>
        </w:rPr>
        <w:t>؛</w:t>
      </w:r>
      <w:r w:rsidR="008B7109" w:rsidRPr="001B3684">
        <w:rPr>
          <w:rFonts w:asciiTheme="majorBidi" w:hAnsiTheme="majorBidi" w:cstheme="majorBidi"/>
          <w:sz w:val="24"/>
          <w:szCs w:val="24"/>
          <w:rtl/>
        </w:rPr>
        <w:t xml:space="preserve"> </w:t>
      </w:r>
      <w:r w:rsidR="00D00495" w:rsidRPr="001B3684">
        <w:rPr>
          <w:rFonts w:asciiTheme="majorBidi" w:hAnsiTheme="majorBidi" w:cstheme="majorBidi"/>
          <w:sz w:val="24"/>
          <w:szCs w:val="24"/>
          <w:rtl/>
        </w:rPr>
        <w:t>لملائمته</w:t>
      </w:r>
      <w:r w:rsidR="002B6046" w:rsidRPr="001B3684">
        <w:rPr>
          <w:rFonts w:asciiTheme="majorBidi" w:hAnsiTheme="majorBidi" w:cstheme="majorBidi"/>
          <w:sz w:val="24"/>
          <w:szCs w:val="24"/>
          <w:rtl/>
        </w:rPr>
        <w:t xml:space="preserve"> </w:t>
      </w:r>
      <w:r w:rsidR="003053E6" w:rsidRPr="001B3684">
        <w:rPr>
          <w:rFonts w:asciiTheme="majorBidi" w:hAnsiTheme="majorBidi" w:cstheme="majorBidi"/>
          <w:sz w:val="24"/>
          <w:szCs w:val="24"/>
          <w:rtl/>
        </w:rPr>
        <w:t>ل</w:t>
      </w:r>
      <w:r w:rsidR="002B6046" w:rsidRPr="001B3684">
        <w:rPr>
          <w:rFonts w:asciiTheme="majorBidi" w:hAnsiTheme="majorBidi" w:cstheme="majorBidi"/>
          <w:sz w:val="24"/>
          <w:szCs w:val="24"/>
          <w:rtl/>
        </w:rPr>
        <w:t xml:space="preserve">طبيعة </w:t>
      </w:r>
      <w:r w:rsidR="00D10F34" w:rsidRPr="001B3684">
        <w:rPr>
          <w:rFonts w:asciiTheme="majorBidi" w:hAnsiTheme="majorBidi" w:cstheme="majorBidi"/>
          <w:sz w:val="24"/>
          <w:szCs w:val="24"/>
          <w:rtl/>
        </w:rPr>
        <w:t>الدراسة</w:t>
      </w:r>
      <w:r w:rsidRPr="001B3684">
        <w:rPr>
          <w:rFonts w:asciiTheme="majorBidi" w:hAnsiTheme="majorBidi" w:cstheme="majorBidi"/>
          <w:sz w:val="24"/>
          <w:szCs w:val="24"/>
          <w:rtl/>
        </w:rPr>
        <w:t xml:space="preserve"> وأهدافها</w:t>
      </w:r>
      <w:r w:rsidR="00D10F34" w:rsidRPr="001B3684">
        <w:rPr>
          <w:rFonts w:asciiTheme="majorBidi" w:hAnsiTheme="majorBidi" w:cstheme="majorBidi"/>
          <w:sz w:val="24"/>
          <w:szCs w:val="24"/>
          <w:rtl/>
        </w:rPr>
        <w:t>،</w:t>
      </w:r>
      <w:r w:rsidR="00237CCF" w:rsidRPr="001B3684">
        <w:rPr>
          <w:rFonts w:asciiTheme="majorBidi" w:hAnsiTheme="majorBidi" w:cstheme="majorBidi"/>
          <w:sz w:val="24"/>
          <w:szCs w:val="24"/>
          <w:rtl/>
        </w:rPr>
        <w:t xml:space="preserve"> إذ </w:t>
      </w:r>
      <w:r w:rsidR="003A749C" w:rsidRPr="001B3684">
        <w:rPr>
          <w:rFonts w:asciiTheme="majorBidi" w:hAnsiTheme="majorBidi" w:cstheme="majorBidi"/>
          <w:sz w:val="24"/>
          <w:szCs w:val="24"/>
          <w:rtl/>
        </w:rPr>
        <w:t>يهدف إلى وصف</w:t>
      </w:r>
      <w:r w:rsidR="00237CCF" w:rsidRPr="001B3684">
        <w:rPr>
          <w:rFonts w:asciiTheme="majorBidi" w:hAnsiTheme="majorBidi" w:cstheme="majorBidi"/>
          <w:sz w:val="24"/>
          <w:szCs w:val="24"/>
          <w:rtl/>
        </w:rPr>
        <w:t xml:space="preserve"> </w:t>
      </w:r>
      <w:r w:rsidR="00B46019" w:rsidRPr="001B3684">
        <w:rPr>
          <w:rFonts w:asciiTheme="majorBidi" w:hAnsiTheme="majorBidi" w:cstheme="majorBidi"/>
          <w:sz w:val="24"/>
          <w:szCs w:val="24"/>
          <w:rtl/>
        </w:rPr>
        <w:t>متغير</w:t>
      </w:r>
      <w:r w:rsidR="00FC2BC3" w:rsidRPr="001B3684">
        <w:rPr>
          <w:rFonts w:asciiTheme="majorBidi" w:hAnsiTheme="majorBidi" w:cstheme="majorBidi"/>
          <w:sz w:val="24"/>
          <w:szCs w:val="24"/>
          <w:rtl/>
        </w:rPr>
        <w:t>ي</w:t>
      </w:r>
      <w:r w:rsidR="00B46019" w:rsidRPr="001B3684">
        <w:rPr>
          <w:rFonts w:asciiTheme="majorBidi" w:hAnsiTheme="majorBidi" w:cstheme="majorBidi"/>
          <w:sz w:val="24"/>
          <w:szCs w:val="24"/>
          <w:rtl/>
        </w:rPr>
        <w:t xml:space="preserve"> الدراسة والكشف عن</w:t>
      </w:r>
      <w:r w:rsidR="007203D3" w:rsidRPr="001B3684">
        <w:rPr>
          <w:rFonts w:asciiTheme="majorBidi" w:hAnsiTheme="majorBidi" w:cstheme="majorBidi"/>
          <w:sz w:val="24"/>
          <w:szCs w:val="24"/>
          <w:rtl/>
        </w:rPr>
        <w:t xml:space="preserve"> طبيعة</w:t>
      </w:r>
      <w:r w:rsidR="00B46019" w:rsidRPr="001B3684">
        <w:rPr>
          <w:rFonts w:asciiTheme="majorBidi" w:hAnsiTheme="majorBidi" w:cstheme="majorBidi"/>
          <w:sz w:val="24"/>
          <w:szCs w:val="24"/>
          <w:rtl/>
        </w:rPr>
        <w:t xml:space="preserve"> العلاقة بين </w:t>
      </w:r>
      <w:r w:rsidR="001B7FC6" w:rsidRPr="001B3684">
        <w:rPr>
          <w:rFonts w:asciiTheme="majorBidi" w:hAnsiTheme="majorBidi" w:cstheme="majorBidi"/>
          <w:sz w:val="24"/>
          <w:szCs w:val="24"/>
          <w:rtl/>
        </w:rPr>
        <w:t>ال</w:t>
      </w:r>
      <w:r w:rsidR="00B46019" w:rsidRPr="001B3684">
        <w:rPr>
          <w:rFonts w:asciiTheme="majorBidi" w:hAnsiTheme="majorBidi" w:cstheme="majorBidi"/>
          <w:sz w:val="24"/>
          <w:szCs w:val="24"/>
          <w:rtl/>
        </w:rPr>
        <w:t>تخصيص</w:t>
      </w:r>
      <w:r w:rsidR="001B7FC6" w:rsidRPr="001B3684">
        <w:rPr>
          <w:rFonts w:asciiTheme="majorBidi" w:hAnsiTheme="majorBidi" w:cstheme="majorBidi"/>
          <w:sz w:val="24"/>
          <w:szCs w:val="24"/>
          <w:rtl/>
        </w:rPr>
        <w:t xml:space="preserve"> المدرك</w:t>
      </w:r>
      <w:r w:rsidR="00B46019" w:rsidRPr="001B3684">
        <w:rPr>
          <w:rFonts w:asciiTheme="majorBidi" w:hAnsiTheme="majorBidi" w:cstheme="majorBidi"/>
          <w:sz w:val="24"/>
          <w:szCs w:val="24"/>
          <w:rtl/>
        </w:rPr>
        <w:t xml:space="preserve"> </w:t>
      </w:r>
      <w:r w:rsidR="001B7FC6" w:rsidRPr="001B3684">
        <w:rPr>
          <w:rFonts w:asciiTheme="majorBidi" w:hAnsiTheme="majorBidi" w:cstheme="majorBidi"/>
          <w:sz w:val="24"/>
          <w:szCs w:val="24"/>
          <w:rtl/>
        </w:rPr>
        <w:t>ل</w:t>
      </w:r>
      <w:r w:rsidR="00B46019" w:rsidRPr="001B3684">
        <w:rPr>
          <w:rFonts w:asciiTheme="majorBidi" w:hAnsiTheme="majorBidi" w:cstheme="majorBidi"/>
          <w:sz w:val="24"/>
          <w:szCs w:val="24"/>
          <w:rtl/>
        </w:rPr>
        <w:t xml:space="preserve">لإعلانات الرقمية </w:t>
      </w:r>
      <w:r w:rsidR="001B7FC6" w:rsidRPr="001B3684">
        <w:rPr>
          <w:rFonts w:asciiTheme="majorBidi" w:hAnsiTheme="majorBidi" w:cstheme="majorBidi"/>
          <w:sz w:val="24"/>
          <w:szCs w:val="24"/>
          <w:rtl/>
        </w:rPr>
        <w:t>و</w:t>
      </w:r>
      <w:r w:rsidR="00B12268" w:rsidRPr="001B3684">
        <w:rPr>
          <w:rFonts w:asciiTheme="majorBidi" w:hAnsiTheme="majorBidi" w:cstheme="majorBidi"/>
          <w:sz w:val="24"/>
          <w:szCs w:val="24"/>
          <w:rtl/>
        </w:rPr>
        <w:t xml:space="preserve">الولاء للعلامة التجارية لدى </w:t>
      </w:r>
      <w:r w:rsidR="00F9327E" w:rsidRPr="001B3684">
        <w:rPr>
          <w:rFonts w:asciiTheme="majorBidi" w:hAnsiTheme="majorBidi" w:cstheme="majorBidi"/>
          <w:sz w:val="24"/>
          <w:szCs w:val="24"/>
          <w:rtl/>
        </w:rPr>
        <w:t>عملاء شركات الاتصالات</w:t>
      </w:r>
      <w:r w:rsidR="00A167F7" w:rsidRPr="001B3684">
        <w:rPr>
          <w:rFonts w:asciiTheme="majorBidi" w:hAnsiTheme="majorBidi" w:cstheme="majorBidi"/>
          <w:sz w:val="24"/>
          <w:szCs w:val="24"/>
          <w:rtl/>
        </w:rPr>
        <w:t xml:space="preserve"> في المملكة العربية</w:t>
      </w:r>
      <w:r w:rsidR="00F9327E" w:rsidRPr="001B3684">
        <w:rPr>
          <w:rFonts w:asciiTheme="majorBidi" w:hAnsiTheme="majorBidi" w:cstheme="majorBidi"/>
          <w:sz w:val="24"/>
          <w:szCs w:val="24"/>
          <w:rtl/>
        </w:rPr>
        <w:t xml:space="preserve"> السعودية</w:t>
      </w:r>
      <w:r w:rsidR="00C16FB8" w:rsidRPr="001B3684">
        <w:rPr>
          <w:rFonts w:asciiTheme="majorBidi" w:hAnsiTheme="majorBidi" w:cstheme="majorBidi"/>
          <w:sz w:val="24"/>
          <w:szCs w:val="24"/>
          <w:rtl/>
        </w:rPr>
        <w:t xml:space="preserve">، وذلك من خلال جمع البيانات وتحليلها واختبار العلاقة بين </w:t>
      </w:r>
      <w:r w:rsidR="00970DBF" w:rsidRPr="001B3684">
        <w:rPr>
          <w:rFonts w:asciiTheme="majorBidi" w:hAnsiTheme="majorBidi" w:cstheme="majorBidi"/>
          <w:sz w:val="24"/>
          <w:szCs w:val="24"/>
          <w:rtl/>
        </w:rPr>
        <w:t>متغيري الدراسة</w:t>
      </w:r>
      <w:r w:rsidR="00A167F7" w:rsidRPr="001B3684">
        <w:rPr>
          <w:rFonts w:asciiTheme="majorBidi" w:hAnsiTheme="majorBidi" w:cstheme="majorBidi"/>
          <w:sz w:val="24"/>
          <w:szCs w:val="24"/>
          <w:rtl/>
        </w:rPr>
        <w:t xml:space="preserve"> دون ال</w:t>
      </w:r>
      <w:r w:rsidR="006E48FD" w:rsidRPr="001B3684">
        <w:rPr>
          <w:rFonts w:asciiTheme="majorBidi" w:hAnsiTheme="majorBidi" w:cstheme="majorBidi"/>
          <w:sz w:val="24"/>
          <w:szCs w:val="24"/>
          <w:rtl/>
        </w:rPr>
        <w:t>تدخل فيهما او ضبطهما تجريبياً</w:t>
      </w:r>
      <w:r w:rsidR="00C16FB8" w:rsidRPr="001B3684">
        <w:rPr>
          <w:rFonts w:asciiTheme="majorBidi" w:hAnsiTheme="majorBidi" w:cstheme="majorBidi"/>
          <w:sz w:val="24"/>
          <w:szCs w:val="24"/>
          <w:rtl/>
        </w:rPr>
        <w:t>.</w:t>
      </w:r>
    </w:p>
    <w:p w14:paraId="6920FF54" w14:textId="77777777" w:rsidR="00A828F5" w:rsidRDefault="00A828F5" w:rsidP="00C842E7">
      <w:pPr>
        <w:bidi/>
        <w:spacing w:line="360" w:lineRule="auto"/>
        <w:ind w:right="180"/>
        <w:rPr>
          <w:rFonts w:asciiTheme="majorBidi" w:hAnsiTheme="majorBidi" w:cstheme="majorBidi"/>
          <w:b/>
          <w:bCs/>
          <w:sz w:val="28"/>
          <w:szCs w:val="28"/>
          <w:rtl/>
        </w:rPr>
      </w:pPr>
    </w:p>
    <w:p w14:paraId="6857F521" w14:textId="77777777" w:rsidR="004B5510" w:rsidRDefault="004B5510" w:rsidP="004B5510">
      <w:pPr>
        <w:bidi/>
        <w:spacing w:line="360" w:lineRule="auto"/>
        <w:ind w:right="180"/>
        <w:rPr>
          <w:rFonts w:asciiTheme="majorBidi" w:hAnsiTheme="majorBidi" w:cstheme="majorBidi"/>
          <w:b/>
          <w:bCs/>
          <w:sz w:val="28"/>
          <w:szCs w:val="28"/>
          <w:rtl/>
        </w:rPr>
      </w:pPr>
    </w:p>
    <w:p w14:paraId="3FE60DF6" w14:textId="77777777" w:rsidR="004B5510" w:rsidRDefault="004B5510" w:rsidP="004B5510">
      <w:pPr>
        <w:bidi/>
        <w:spacing w:line="360" w:lineRule="auto"/>
        <w:ind w:right="180"/>
        <w:rPr>
          <w:rFonts w:asciiTheme="majorBidi" w:hAnsiTheme="majorBidi" w:cstheme="majorBidi"/>
          <w:b/>
          <w:bCs/>
          <w:sz w:val="28"/>
          <w:szCs w:val="28"/>
          <w:rtl/>
        </w:rPr>
      </w:pPr>
    </w:p>
    <w:p w14:paraId="108AD554" w14:textId="77777777" w:rsidR="004B5510" w:rsidRPr="001B3684" w:rsidRDefault="004B5510" w:rsidP="004B5510">
      <w:pPr>
        <w:bidi/>
        <w:spacing w:line="360" w:lineRule="auto"/>
        <w:ind w:right="180"/>
        <w:rPr>
          <w:rFonts w:asciiTheme="majorBidi" w:hAnsiTheme="majorBidi" w:cstheme="majorBidi"/>
          <w:b/>
          <w:bCs/>
          <w:sz w:val="28"/>
          <w:szCs w:val="28"/>
          <w:rtl/>
        </w:rPr>
      </w:pPr>
    </w:p>
    <w:p w14:paraId="428CE4EB" w14:textId="00EA5FC2" w:rsidR="00A828F5" w:rsidRPr="001B3684" w:rsidRDefault="00A828F5" w:rsidP="00C842E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t>نموذج الدراسة</w:t>
      </w:r>
    </w:p>
    <w:p w14:paraId="3226E0A3" w14:textId="494EC099" w:rsidR="00936BE4" w:rsidRPr="001B3684" w:rsidRDefault="00AA78F3" w:rsidP="00C842E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noProof/>
          <w:sz w:val="28"/>
          <w:szCs w:val="28"/>
          <w:rtl/>
          <w:lang w:val="ar-SA"/>
        </w:rPr>
        <w:drawing>
          <wp:inline distT="0" distB="0" distL="0" distR="0" wp14:anchorId="6D3F81F3" wp14:editId="4B1C7879">
            <wp:extent cx="5371873" cy="1652678"/>
            <wp:effectExtent l="0" t="0" r="0" b="24130"/>
            <wp:docPr id="173835323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0F529892" w14:textId="77777777" w:rsidR="00811E51" w:rsidRPr="001B3684" w:rsidRDefault="00811E51" w:rsidP="00C842E7">
      <w:pPr>
        <w:bidi/>
        <w:spacing w:line="360" w:lineRule="auto"/>
        <w:ind w:right="180"/>
        <w:rPr>
          <w:rFonts w:asciiTheme="majorBidi" w:hAnsiTheme="majorBidi" w:cstheme="majorBidi"/>
          <w:b/>
          <w:bCs/>
          <w:sz w:val="28"/>
          <w:szCs w:val="28"/>
          <w:rtl/>
        </w:rPr>
      </w:pPr>
    </w:p>
    <w:p w14:paraId="135069F6" w14:textId="2D63A0D4" w:rsidR="00DB3484" w:rsidRPr="001B3684" w:rsidRDefault="00DB3484" w:rsidP="00C842E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t>مجتمع</w:t>
      </w:r>
      <w:r w:rsidR="00835AEB" w:rsidRPr="001B3684">
        <w:rPr>
          <w:rFonts w:asciiTheme="majorBidi" w:hAnsiTheme="majorBidi" w:cstheme="majorBidi"/>
          <w:b/>
          <w:bCs/>
          <w:sz w:val="28"/>
          <w:szCs w:val="28"/>
          <w:rtl/>
        </w:rPr>
        <w:t xml:space="preserve"> </w:t>
      </w:r>
      <w:r w:rsidR="006772AF" w:rsidRPr="001B3684">
        <w:rPr>
          <w:rFonts w:asciiTheme="majorBidi" w:hAnsiTheme="majorBidi" w:cstheme="majorBidi"/>
          <w:b/>
          <w:bCs/>
          <w:sz w:val="28"/>
          <w:szCs w:val="28"/>
          <w:rtl/>
        </w:rPr>
        <w:t>وعينة</w:t>
      </w:r>
      <w:r w:rsidR="002315E7" w:rsidRPr="001B3684">
        <w:rPr>
          <w:rFonts w:asciiTheme="majorBidi" w:hAnsiTheme="majorBidi" w:cstheme="majorBidi"/>
          <w:b/>
          <w:bCs/>
          <w:sz w:val="28"/>
          <w:szCs w:val="28"/>
          <w:rtl/>
        </w:rPr>
        <w:t xml:space="preserve"> الدراسة</w:t>
      </w:r>
    </w:p>
    <w:p w14:paraId="5484804A" w14:textId="106EAFF0" w:rsidR="00AE1C73" w:rsidRPr="001B3684" w:rsidRDefault="00D01174" w:rsidP="006772AF">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 xml:space="preserve">يتمثل </w:t>
      </w:r>
      <w:r w:rsidR="005315A7" w:rsidRPr="001B3684">
        <w:rPr>
          <w:rFonts w:asciiTheme="majorBidi" w:hAnsiTheme="majorBidi" w:cstheme="majorBidi"/>
          <w:sz w:val="24"/>
          <w:szCs w:val="24"/>
          <w:rtl/>
        </w:rPr>
        <w:t xml:space="preserve">مجتمع الدراسة </w:t>
      </w:r>
      <w:r w:rsidR="005C64C7" w:rsidRPr="001B3684">
        <w:rPr>
          <w:rFonts w:asciiTheme="majorBidi" w:hAnsiTheme="majorBidi" w:cstheme="majorBidi"/>
          <w:sz w:val="24"/>
          <w:szCs w:val="24"/>
          <w:rtl/>
        </w:rPr>
        <w:t>في</w:t>
      </w:r>
      <w:r w:rsidR="002F7CD8" w:rsidRPr="001B3684">
        <w:rPr>
          <w:rFonts w:asciiTheme="majorBidi" w:hAnsiTheme="majorBidi" w:cstheme="majorBidi"/>
          <w:sz w:val="24"/>
          <w:szCs w:val="24"/>
          <w:rtl/>
        </w:rPr>
        <w:t xml:space="preserve"> </w:t>
      </w:r>
      <w:r w:rsidR="00A60FC5" w:rsidRPr="001B3684">
        <w:rPr>
          <w:rFonts w:asciiTheme="majorBidi" w:hAnsiTheme="majorBidi" w:cstheme="majorBidi"/>
          <w:sz w:val="24"/>
          <w:szCs w:val="24"/>
          <w:rtl/>
        </w:rPr>
        <w:t xml:space="preserve">عملاء شركات الاتصالات </w:t>
      </w:r>
      <w:r w:rsidR="00424EEC" w:rsidRPr="001B3684">
        <w:rPr>
          <w:rFonts w:asciiTheme="majorBidi" w:hAnsiTheme="majorBidi" w:cstheme="majorBidi"/>
          <w:sz w:val="24"/>
          <w:szCs w:val="24"/>
          <w:rtl/>
        </w:rPr>
        <w:t xml:space="preserve">في المملكة العربية </w:t>
      </w:r>
      <w:r w:rsidR="00A60FC5" w:rsidRPr="001B3684">
        <w:rPr>
          <w:rFonts w:asciiTheme="majorBidi" w:hAnsiTheme="majorBidi" w:cstheme="majorBidi"/>
          <w:sz w:val="24"/>
          <w:szCs w:val="24"/>
          <w:rtl/>
        </w:rPr>
        <w:t>السعودية</w:t>
      </w:r>
      <w:r w:rsidR="00DC7865" w:rsidRPr="001B3684">
        <w:rPr>
          <w:rFonts w:asciiTheme="majorBidi" w:hAnsiTheme="majorBidi" w:cstheme="majorBidi"/>
          <w:sz w:val="24"/>
          <w:szCs w:val="24"/>
          <w:rtl/>
        </w:rPr>
        <w:t xml:space="preserve"> من المواطنين</w:t>
      </w:r>
      <w:r w:rsidR="00024BBC" w:rsidRPr="001B3684">
        <w:rPr>
          <w:rFonts w:asciiTheme="majorBidi" w:hAnsiTheme="majorBidi" w:cstheme="majorBidi"/>
          <w:sz w:val="24"/>
          <w:szCs w:val="24"/>
          <w:rtl/>
        </w:rPr>
        <w:t xml:space="preserve"> والمقيمين، ممن تبلغ أعمارهم 18 عاماً فأكثر،</w:t>
      </w:r>
      <w:r w:rsidR="00E24490" w:rsidRPr="001B3684">
        <w:rPr>
          <w:rFonts w:asciiTheme="majorBidi" w:hAnsiTheme="majorBidi" w:cstheme="majorBidi"/>
          <w:sz w:val="24"/>
          <w:szCs w:val="24"/>
          <w:rtl/>
        </w:rPr>
        <w:t xml:space="preserve"> و</w:t>
      </w:r>
      <w:r w:rsidR="00051059" w:rsidRPr="001B3684">
        <w:rPr>
          <w:rFonts w:asciiTheme="majorBidi" w:hAnsiTheme="majorBidi" w:cstheme="majorBidi"/>
          <w:sz w:val="24"/>
          <w:szCs w:val="24"/>
          <w:rtl/>
        </w:rPr>
        <w:t xml:space="preserve">سبق لهم التعرض للإعلانات </w:t>
      </w:r>
      <w:r w:rsidR="0086708E" w:rsidRPr="001B3684">
        <w:rPr>
          <w:rFonts w:asciiTheme="majorBidi" w:hAnsiTheme="majorBidi" w:cstheme="majorBidi"/>
          <w:sz w:val="24"/>
          <w:szCs w:val="24"/>
          <w:rtl/>
        </w:rPr>
        <w:t>الرقمية</w:t>
      </w:r>
      <w:r w:rsidR="008E692E" w:rsidRPr="001B3684">
        <w:rPr>
          <w:rFonts w:asciiTheme="majorBidi" w:hAnsiTheme="majorBidi" w:cstheme="majorBidi"/>
          <w:sz w:val="24"/>
          <w:szCs w:val="24"/>
          <w:rtl/>
        </w:rPr>
        <w:t xml:space="preserve"> </w:t>
      </w:r>
      <w:r w:rsidR="00DF0939" w:rsidRPr="001B3684">
        <w:rPr>
          <w:rFonts w:asciiTheme="majorBidi" w:hAnsiTheme="majorBidi" w:cstheme="majorBidi"/>
          <w:sz w:val="24"/>
          <w:szCs w:val="24"/>
          <w:rtl/>
        </w:rPr>
        <w:t xml:space="preserve">او التفاعل معها </w:t>
      </w:r>
      <w:r w:rsidR="00951A7C" w:rsidRPr="001B3684">
        <w:rPr>
          <w:rFonts w:asciiTheme="majorBidi" w:hAnsiTheme="majorBidi" w:cstheme="majorBidi"/>
          <w:sz w:val="24"/>
          <w:szCs w:val="24"/>
          <w:rtl/>
        </w:rPr>
        <w:t>عبر المنصات الرقمية</w:t>
      </w:r>
      <w:r w:rsidR="00E24490" w:rsidRPr="001B3684">
        <w:rPr>
          <w:rFonts w:asciiTheme="majorBidi" w:hAnsiTheme="majorBidi" w:cstheme="majorBidi"/>
          <w:sz w:val="24"/>
          <w:szCs w:val="24"/>
          <w:rtl/>
        </w:rPr>
        <w:t xml:space="preserve"> وتطبيقات التواصل الاجتماعي </w:t>
      </w:r>
      <w:r w:rsidR="001F340D" w:rsidRPr="001B3684">
        <w:rPr>
          <w:rFonts w:asciiTheme="majorBidi" w:hAnsiTheme="majorBidi" w:cstheme="majorBidi"/>
          <w:sz w:val="24"/>
          <w:szCs w:val="24"/>
          <w:rtl/>
        </w:rPr>
        <w:t>خلال الأشهر الستة الماضية</w:t>
      </w:r>
      <w:r w:rsidR="00530DE4" w:rsidRPr="001B3684">
        <w:rPr>
          <w:rFonts w:asciiTheme="majorBidi" w:hAnsiTheme="majorBidi" w:cstheme="majorBidi"/>
          <w:sz w:val="24"/>
          <w:szCs w:val="24"/>
          <w:rtl/>
        </w:rPr>
        <w:t>.</w:t>
      </w:r>
      <w:r w:rsidR="001F340D" w:rsidRPr="001B3684">
        <w:rPr>
          <w:rFonts w:asciiTheme="majorBidi" w:hAnsiTheme="majorBidi" w:cstheme="majorBidi"/>
          <w:sz w:val="24"/>
          <w:szCs w:val="24"/>
          <w:rtl/>
        </w:rPr>
        <w:t xml:space="preserve"> </w:t>
      </w:r>
    </w:p>
    <w:p w14:paraId="7236D0EA" w14:textId="77777777" w:rsidR="003F38D2" w:rsidRDefault="00530DE4" w:rsidP="003F38D2">
      <w:pPr>
        <w:bidi/>
        <w:spacing w:line="360" w:lineRule="auto"/>
        <w:ind w:right="180"/>
        <w:rPr>
          <w:rFonts w:asciiTheme="majorBidi" w:hAnsiTheme="majorBidi" w:cstheme="majorBidi"/>
          <w:sz w:val="24"/>
          <w:szCs w:val="24"/>
        </w:rPr>
      </w:pPr>
      <w:r w:rsidRPr="001B3684">
        <w:rPr>
          <w:rFonts w:asciiTheme="majorBidi" w:hAnsiTheme="majorBidi" w:cstheme="majorBidi"/>
          <w:sz w:val="24"/>
          <w:szCs w:val="24"/>
          <w:rtl/>
        </w:rPr>
        <w:t>وتم اختيار</w:t>
      </w:r>
      <w:r w:rsidR="0005784C" w:rsidRPr="001B3684">
        <w:rPr>
          <w:rFonts w:asciiTheme="majorBidi" w:hAnsiTheme="majorBidi" w:cstheme="majorBidi"/>
          <w:sz w:val="24"/>
          <w:szCs w:val="24"/>
          <w:rtl/>
        </w:rPr>
        <w:t xml:space="preserve"> عينة الدراسة باستخدام طريقة العينة الميسرة، حيث </w:t>
      </w:r>
      <w:r w:rsidR="008E089D" w:rsidRPr="001B3684">
        <w:rPr>
          <w:rFonts w:asciiTheme="majorBidi" w:hAnsiTheme="majorBidi" w:cstheme="majorBidi"/>
          <w:sz w:val="24"/>
          <w:szCs w:val="24"/>
          <w:rtl/>
        </w:rPr>
        <w:t xml:space="preserve">تم جمع </w:t>
      </w:r>
      <w:r w:rsidR="006C162D" w:rsidRPr="001B3684">
        <w:rPr>
          <w:rFonts w:asciiTheme="majorBidi" w:hAnsiTheme="majorBidi" w:cstheme="majorBidi"/>
          <w:sz w:val="24"/>
          <w:szCs w:val="24"/>
          <w:rtl/>
        </w:rPr>
        <w:t>(111) استجابة، وبعد مراجعة الاستجابات وتطبيق شروط التصفية تم استبعاد</w:t>
      </w:r>
      <w:r w:rsidR="00B1788D" w:rsidRPr="001B3684">
        <w:rPr>
          <w:rFonts w:asciiTheme="majorBidi" w:hAnsiTheme="majorBidi" w:cstheme="majorBidi"/>
          <w:sz w:val="24"/>
          <w:szCs w:val="24"/>
          <w:rtl/>
        </w:rPr>
        <w:t xml:space="preserve"> (34) استجابة غير مستوفية لشروط الدراسة، ليصبح </w:t>
      </w:r>
      <w:r w:rsidR="00E651E9" w:rsidRPr="001B3684">
        <w:rPr>
          <w:rFonts w:asciiTheme="majorBidi" w:hAnsiTheme="majorBidi" w:cstheme="majorBidi"/>
          <w:sz w:val="24"/>
          <w:szCs w:val="24"/>
          <w:rtl/>
        </w:rPr>
        <w:t>عدد الاستجابات السليمة التي تم استخدامها في التحليل</w:t>
      </w:r>
      <w:r w:rsidR="001F03BA" w:rsidRPr="001B3684">
        <w:rPr>
          <w:rFonts w:asciiTheme="majorBidi" w:hAnsiTheme="majorBidi" w:cstheme="majorBidi"/>
          <w:sz w:val="24"/>
          <w:szCs w:val="24"/>
          <w:rtl/>
        </w:rPr>
        <w:t xml:space="preserve"> (77) استجابة.</w:t>
      </w:r>
    </w:p>
    <w:p w14:paraId="31CAA66B" w14:textId="77777777" w:rsidR="008A02E8" w:rsidRPr="001B3684" w:rsidRDefault="008A02E8" w:rsidP="008A02E8">
      <w:pPr>
        <w:bidi/>
        <w:spacing w:line="360" w:lineRule="auto"/>
        <w:ind w:right="180"/>
        <w:rPr>
          <w:rFonts w:asciiTheme="majorBidi" w:hAnsiTheme="majorBidi" w:cstheme="majorBidi"/>
          <w:sz w:val="24"/>
          <w:szCs w:val="24"/>
          <w:rtl/>
        </w:rPr>
      </w:pPr>
    </w:p>
    <w:p w14:paraId="02E4B8D8" w14:textId="77777777" w:rsidR="00402DF6" w:rsidRDefault="00402DF6" w:rsidP="003F38D2">
      <w:pPr>
        <w:bidi/>
        <w:spacing w:line="360" w:lineRule="auto"/>
        <w:ind w:right="180"/>
        <w:rPr>
          <w:rFonts w:asciiTheme="majorBidi" w:hAnsiTheme="majorBidi" w:cstheme="majorBidi"/>
          <w:b/>
          <w:bCs/>
          <w:sz w:val="28"/>
          <w:szCs w:val="28"/>
          <w:rtl/>
        </w:rPr>
      </w:pPr>
    </w:p>
    <w:p w14:paraId="11AEBF67" w14:textId="67960FB0" w:rsidR="00281F6C" w:rsidRPr="001B3684" w:rsidRDefault="00281F6C" w:rsidP="00402DF6">
      <w:pPr>
        <w:bidi/>
        <w:spacing w:line="360" w:lineRule="auto"/>
        <w:ind w:right="180"/>
        <w:rPr>
          <w:rFonts w:asciiTheme="majorBidi" w:hAnsiTheme="majorBidi" w:cstheme="majorBidi"/>
          <w:sz w:val="24"/>
          <w:szCs w:val="24"/>
          <w:rtl/>
        </w:rPr>
      </w:pPr>
      <w:r w:rsidRPr="001B3684">
        <w:rPr>
          <w:rFonts w:asciiTheme="majorBidi" w:hAnsiTheme="majorBidi" w:cstheme="majorBidi"/>
          <w:b/>
          <w:bCs/>
          <w:sz w:val="28"/>
          <w:szCs w:val="28"/>
          <w:rtl/>
        </w:rPr>
        <w:lastRenderedPageBreak/>
        <w:t>أداة الدراسة</w:t>
      </w:r>
    </w:p>
    <w:p w14:paraId="34D605F1" w14:textId="195A240B" w:rsidR="00281F6C" w:rsidRPr="001B3684" w:rsidRDefault="00FB4748" w:rsidP="00C842E7">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اعتمدت الدراسة على الاستبانة</w:t>
      </w:r>
      <w:r w:rsidR="004D73E6" w:rsidRPr="001B3684">
        <w:rPr>
          <w:rFonts w:asciiTheme="majorBidi" w:hAnsiTheme="majorBidi" w:cstheme="majorBidi"/>
          <w:sz w:val="24"/>
          <w:szCs w:val="24"/>
          <w:rtl/>
        </w:rPr>
        <w:t xml:space="preserve"> </w:t>
      </w:r>
      <w:r w:rsidR="00A65DF6" w:rsidRPr="001B3684">
        <w:rPr>
          <w:rFonts w:asciiTheme="majorBidi" w:hAnsiTheme="majorBidi" w:cstheme="majorBidi"/>
          <w:sz w:val="24"/>
          <w:szCs w:val="24"/>
          <w:rtl/>
        </w:rPr>
        <w:t>كأداة</w:t>
      </w:r>
      <w:r w:rsidR="00BD1939" w:rsidRPr="001B3684">
        <w:rPr>
          <w:rFonts w:asciiTheme="majorBidi" w:hAnsiTheme="majorBidi" w:cstheme="majorBidi"/>
          <w:sz w:val="24"/>
          <w:szCs w:val="24"/>
          <w:rtl/>
        </w:rPr>
        <w:t xml:space="preserve"> لجمع البيانات</w:t>
      </w:r>
      <w:r w:rsidR="00A65DF6" w:rsidRPr="001B3684">
        <w:rPr>
          <w:rFonts w:asciiTheme="majorBidi" w:hAnsiTheme="majorBidi" w:cstheme="majorBidi"/>
          <w:sz w:val="24"/>
          <w:szCs w:val="24"/>
          <w:rtl/>
        </w:rPr>
        <w:t xml:space="preserve"> اللازمة</w:t>
      </w:r>
      <w:r w:rsidR="00D41FDB" w:rsidRPr="001B3684">
        <w:rPr>
          <w:rFonts w:asciiTheme="majorBidi" w:hAnsiTheme="majorBidi" w:cstheme="majorBidi"/>
          <w:sz w:val="24"/>
          <w:szCs w:val="24"/>
          <w:rtl/>
        </w:rPr>
        <w:t xml:space="preserve"> لتحقيق أهداف الدراسة والإجابة عن</w:t>
      </w:r>
      <w:r w:rsidR="00057489" w:rsidRPr="001B3684">
        <w:rPr>
          <w:rFonts w:asciiTheme="majorBidi" w:hAnsiTheme="majorBidi" w:cstheme="majorBidi"/>
          <w:sz w:val="24"/>
          <w:szCs w:val="24"/>
          <w:rtl/>
        </w:rPr>
        <w:t xml:space="preserve"> تساؤلاتها، وتكونت الاستبانة من ثلاثة أجزاء رئيسية</w:t>
      </w:r>
      <w:r w:rsidR="00735CF5" w:rsidRPr="001B3684">
        <w:rPr>
          <w:rFonts w:asciiTheme="majorBidi" w:hAnsiTheme="majorBidi" w:cstheme="majorBidi"/>
          <w:sz w:val="24"/>
          <w:szCs w:val="24"/>
          <w:rtl/>
        </w:rPr>
        <w:t>، وهي كالتالي:</w:t>
      </w:r>
    </w:p>
    <w:p w14:paraId="631BD326" w14:textId="3049C53E" w:rsidR="00735CF5" w:rsidRPr="001B3684" w:rsidRDefault="00735CF5" w:rsidP="00735CF5">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 xml:space="preserve">الجزء الأول: اشتمل على البيانات الديموغرافية </w:t>
      </w:r>
      <w:r w:rsidR="002D32CB" w:rsidRPr="001B3684">
        <w:rPr>
          <w:rFonts w:asciiTheme="majorBidi" w:hAnsiTheme="majorBidi" w:cstheme="majorBidi"/>
          <w:sz w:val="24"/>
          <w:szCs w:val="24"/>
          <w:rtl/>
        </w:rPr>
        <w:t>لأفراد عينة الدراسة.</w:t>
      </w:r>
    </w:p>
    <w:p w14:paraId="17BAB85F" w14:textId="3F511C15" w:rsidR="002D32CB" w:rsidRPr="001B3684" w:rsidRDefault="002D32CB" w:rsidP="002D32CB">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الجزء الثاني: اشتمل على عبارات المتغير المستقل</w:t>
      </w:r>
      <w:r w:rsidR="005F0F87" w:rsidRPr="001B3684">
        <w:rPr>
          <w:rFonts w:asciiTheme="majorBidi" w:hAnsiTheme="majorBidi" w:cstheme="majorBidi"/>
          <w:sz w:val="24"/>
          <w:szCs w:val="24"/>
          <w:rtl/>
        </w:rPr>
        <w:t>، والمتمثل في التخصيص المدرك للإعلانات الرقمية.</w:t>
      </w:r>
    </w:p>
    <w:p w14:paraId="3022C25D" w14:textId="77C52054" w:rsidR="008A02E8" w:rsidRDefault="0058387B" w:rsidP="008A02E8">
      <w:pPr>
        <w:bidi/>
        <w:spacing w:line="360" w:lineRule="auto"/>
        <w:ind w:right="180"/>
        <w:rPr>
          <w:rFonts w:asciiTheme="majorBidi" w:hAnsiTheme="majorBidi" w:cstheme="majorBidi"/>
          <w:sz w:val="24"/>
          <w:szCs w:val="24"/>
        </w:rPr>
      </w:pPr>
      <w:r w:rsidRPr="001B3684">
        <w:rPr>
          <w:rFonts w:asciiTheme="majorBidi" w:hAnsiTheme="majorBidi" w:cstheme="majorBidi"/>
          <w:sz w:val="24"/>
          <w:szCs w:val="24"/>
          <w:rtl/>
        </w:rPr>
        <w:t xml:space="preserve">الجزء الثالث: اشتمل على عبارات المتغير التابع، والمتمثل في الولاء </w:t>
      </w:r>
      <w:r w:rsidR="00DD6EC3" w:rsidRPr="001B3684">
        <w:rPr>
          <w:rFonts w:asciiTheme="majorBidi" w:hAnsiTheme="majorBidi" w:cstheme="majorBidi"/>
          <w:sz w:val="24"/>
          <w:szCs w:val="24"/>
          <w:rtl/>
        </w:rPr>
        <w:t>للعلامة التجارية.</w:t>
      </w:r>
    </w:p>
    <w:p w14:paraId="49CBCB18" w14:textId="77777777" w:rsidR="008A02E8" w:rsidRPr="008A02E8" w:rsidRDefault="008A02E8" w:rsidP="008A02E8">
      <w:pPr>
        <w:bidi/>
        <w:spacing w:line="360" w:lineRule="auto"/>
        <w:ind w:right="180"/>
        <w:rPr>
          <w:rFonts w:asciiTheme="majorBidi" w:hAnsiTheme="majorBidi" w:cstheme="majorBidi"/>
          <w:sz w:val="24"/>
          <w:szCs w:val="24"/>
        </w:rPr>
      </w:pPr>
    </w:p>
    <w:p w14:paraId="6A00D293" w14:textId="2C312E89" w:rsidR="00C12AED" w:rsidRPr="001B3684" w:rsidRDefault="00CC636B" w:rsidP="00C842E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t>حدود الدراسة</w:t>
      </w:r>
    </w:p>
    <w:p w14:paraId="53859218" w14:textId="75D30267" w:rsidR="00A65D1A" w:rsidRPr="001B3684" w:rsidRDefault="003F79D0" w:rsidP="00C842E7">
      <w:pPr>
        <w:bidi/>
        <w:spacing w:line="360" w:lineRule="auto"/>
        <w:ind w:right="180"/>
        <w:rPr>
          <w:rFonts w:asciiTheme="majorBidi" w:hAnsiTheme="majorBidi" w:cstheme="majorBidi"/>
          <w:b/>
          <w:bCs/>
          <w:sz w:val="24"/>
          <w:szCs w:val="24"/>
          <w:rtl/>
        </w:rPr>
      </w:pPr>
      <w:r w:rsidRPr="001B3684">
        <w:rPr>
          <w:rFonts w:asciiTheme="majorBidi" w:hAnsiTheme="majorBidi" w:cstheme="majorBidi"/>
          <w:b/>
          <w:bCs/>
          <w:sz w:val="24"/>
          <w:szCs w:val="24"/>
          <w:rtl/>
        </w:rPr>
        <w:t>الحدود الموضوعية</w:t>
      </w:r>
    </w:p>
    <w:p w14:paraId="7E7F6228" w14:textId="46598DAA" w:rsidR="00C12AED" w:rsidRPr="001B3684" w:rsidRDefault="001D2722" w:rsidP="00C842E7">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تتناول</w:t>
      </w:r>
      <w:r w:rsidR="00992A2E" w:rsidRPr="001B3684">
        <w:rPr>
          <w:rFonts w:asciiTheme="majorBidi" w:hAnsiTheme="majorBidi" w:cstheme="majorBidi"/>
          <w:sz w:val="24"/>
          <w:szCs w:val="24"/>
          <w:rtl/>
        </w:rPr>
        <w:t xml:space="preserve"> الدراسة العلاقة بين </w:t>
      </w:r>
      <w:r w:rsidR="00B270AC" w:rsidRPr="001B3684">
        <w:rPr>
          <w:rFonts w:asciiTheme="majorBidi" w:hAnsiTheme="majorBidi" w:cstheme="majorBidi"/>
          <w:sz w:val="24"/>
          <w:szCs w:val="24"/>
          <w:rtl/>
        </w:rPr>
        <w:t>ال</w:t>
      </w:r>
      <w:r w:rsidR="00992A2E" w:rsidRPr="001B3684">
        <w:rPr>
          <w:rFonts w:asciiTheme="majorBidi" w:hAnsiTheme="majorBidi" w:cstheme="majorBidi"/>
          <w:sz w:val="24"/>
          <w:szCs w:val="24"/>
          <w:rtl/>
        </w:rPr>
        <w:t>تخصيص</w:t>
      </w:r>
      <w:r w:rsidR="00B270AC" w:rsidRPr="001B3684">
        <w:rPr>
          <w:rFonts w:asciiTheme="majorBidi" w:hAnsiTheme="majorBidi" w:cstheme="majorBidi"/>
          <w:sz w:val="24"/>
          <w:szCs w:val="24"/>
          <w:rtl/>
        </w:rPr>
        <w:t xml:space="preserve"> المدرك</w:t>
      </w:r>
      <w:r w:rsidR="00992A2E" w:rsidRPr="001B3684">
        <w:rPr>
          <w:rFonts w:asciiTheme="majorBidi" w:hAnsiTheme="majorBidi" w:cstheme="majorBidi"/>
          <w:sz w:val="24"/>
          <w:szCs w:val="24"/>
          <w:rtl/>
        </w:rPr>
        <w:t xml:space="preserve"> </w:t>
      </w:r>
      <w:r w:rsidR="00B270AC" w:rsidRPr="001B3684">
        <w:rPr>
          <w:rFonts w:asciiTheme="majorBidi" w:hAnsiTheme="majorBidi" w:cstheme="majorBidi"/>
          <w:sz w:val="24"/>
          <w:szCs w:val="24"/>
          <w:rtl/>
        </w:rPr>
        <w:t>ل</w:t>
      </w:r>
      <w:r w:rsidR="00992A2E" w:rsidRPr="001B3684">
        <w:rPr>
          <w:rFonts w:asciiTheme="majorBidi" w:hAnsiTheme="majorBidi" w:cstheme="majorBidi"/>
          <w:sz w:val="24"/>
          <w:szCs w:val="24"/>
          <w:rtl/>
        </w:rPr>
        <w:t xml:space="preserve">لإعلانات </w:t>
      </w:r>
      <w:r w:rsidR="00B86428" w:rsidRPr="001B3684">
        <w:rPr>
          <w:rFonts w:asciiTheme="majorBidi" w:hAnsiTheme="majorBidi" w:cstheme="majorBidi"/>
          <w:sz w:val="24"/>
          <w:szCs w:val="24"/>
          <w:rtl/>
        </w:rPr>
        <w:t xml:space="preserve">الرقمية </w:t>
      </w:r>
      <w:r w:rsidR="00754DD4" w:rsidRPr="001B3684">
        <w:rPr>
          <w:rFonts w:asciiTheme="majorBidi" w:hAnsiTheme="majorBidi" w:cstheme="majorBidi"/>
          <w:sz w:val="24"/>
          <w:szCs w:val="24"/>
          <w:rtl/>
        </w:rPr>
        <w:t xml:space="preserve">والولاء للعلامة التجارية لدى </w:t>
      </w:r>
      <w:r w:rsidR="00B270AC" w:rsidRPr="001B3684">
        <w:rPr>
          <w:rFonts w:asciiTheme="majorBidi" w:hAnsiTheme="majorBidi" w:cstheme="majorBidi"/>
          <w:sz w:val="24"/>
          <w:szCs w:val="24"/>
          <w:rtl/>
        </w:rPr>
        <w:t>عملاء شركات الاتصالات في المملكة العربية السعودية</w:t>
      </w:r>
      <w:r w:rsidR="00754DD4" w:rsidRPr="001B3684">
        <w:rPr>
          <w:rFonts w:asciiTheme="majorBidi" w:hAnsiTheme="majorBidi" w:cstheme="majorBidi"/>
          <w:sz w:val="24"/>
          <w:szCs w:val="24"/>
          <w:rtl/>
        </w:rPr>
        <w:t>.</w:t>
      </w:r>
    </w:p>
    <w:p w14:paraId="3210463E" w14:textId="3B1011F2" w:rsidR="003F79D0" w:rsidRPr="001B3684" w:rsidRDefault="003F79D0" w:rsidP="00C842E7">
      <w:pPr>
        <w:bidi/>
        <w:spacing w:line="360" w:lineRule="auto"/>
        <w:ind w:right="180"/>
        <w:rPr>
          <w:rFonts w:asciiTheme="majorBidi" w:hAnsiTheme="majorBidi" w:cstheme="majorBidi"/>
          <w:b/>
          <w:bCs/>
          <w:sz w:val="24"/>
          <w:szCs w:val="24"/>
          <w:rtl/>
        </w:rPr>
      </w:pPr>
      <w:r w:rsidRPr="001B3684">
        <w:rPr>
          <w:rFonts w:asciiTheme="majorBidi" w:hAnsiTheme="majorBidi" w:cstheme="majorBidi"/>
          <w:b/>
          <w:bCs/>
          <w:sz w:val="24"/>
          <w:szCs w:val="24"/>
          <w:rtl/>
        </w:rPr>
        <w:t>الحدود البشرية</w:t>
      </w:r>
    </w:p>
    <w:p w14:paraId="740AE6DA" w14:textId="3CFF6D28" w:rsidR="00F00AD9" w:rsidRPr="001B3684" w:rsidRDefault="001D2722" w:rsidP="00C842E7">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ت</w:t>
      </w:r>
      <w:r w:rsidR="00CC1377" w:rsidRPr="001B3684">
        <w:rPr>
          <w:rFonts w:asciiTheme="majorBidi" w:hAnsiTheme="majorBidi" w:cstheme="majorBidi"/>
          <w:sz w:val="24"/>
          <w:szCs w:val="24"/>
          <w:rtl/>
        </w:rPr>
        <w:t>قتصر</w:t>
      </w:r>
      <w:r w:rsidR="007D57EF" w:rsidRPr="001B3684">
        <w:rPr>
          <w:rFonts w:asciiTheme="majorBidi" w:hAnsiTheme="majorBidi" w:cstheme="majorBidi"/>
          <w:sz w:val="24"/>
          <w:szCs w:val="24"/>
          <w:rtl/>
        </w:rPr>
        <w:t xml:space="preserve"> الدراسة</w:t>
      </w:r>
      <w:r w:rsidR="00CC1377" w:rsidRPr="001B3684">
        <w:rPr>
          <w:rFonts w:asciiTheme="majorBidi" w:hAnsiTheme="majorBidi" w:cstheme="majorBidi"/>
          <w:sz w:val="24"/>
          <w:szCs w:val="24"/>
          <w:rtl/>
        </w:rPr>
        <w:t xml:space="preserve"> على </w:t>
      </w:r>
      <w:r w:rsidR="00F00AD9" w:rsidRPr="001B3684">
        <w:rPr>
          <w:rFonts w:asciiTheme="majorBidi" w:hAnsiTheme="majorBidi" w:cstheme="majorBidi"/>
          <w:sz w:val="24"/>
          <w:szCs w:val="24"/>
          <w:rtl/>
        </w:rPr>
        <w:t>عملاء شركات الاتصالات في المملكة العربية السعودية</w:t>
      </w:r>
      <w:r w:rsidR="007D57EF" w:rsidRPr="001B3684">
        <w:rPr>
          <w:rFonts w:asciiTheme="majorBidi" w:hAnsiTheme="majorBidi" w:cstheme="majorBidi"/>
          <w:sz w:val="24"/>
          <w:szCs w:val="24"/>
          <w:rtl/>
        </w:rPr>
        <w:t xml:space="preserve"> </w:t>
      </w:r>
      <w:r w:rsidR="00F00AD9" w:rsidRPr="001B3684">
        <w:rPr>
          <w:rFonts w:asciiTheme="majorBidi" w:hAnsiTheme="majorBidi" w:cstheme="majorBidi"/>
          <w:sz w:val="24"/>
          <w:szCs w:val="24"/>
          <w:rtl/>
        </w:rPr>
        <w:t xml:space="preserve">ممن </w:t>
      </w:r>
      <w:r w:rsidR="00BD36DF" w:rsidRPr="001B3684">
        <w:rPr>
          <w:rFonts w:asciiTheme="majorBidi" w:hAnsiTheme="majorBidi" w:cstheme="majorBidi"/>
          <w:sz w:val="24"/>
          <w:szCs w:val="24"/>
          <w:rtl/>
        </w:rPr>
        <w:t xml:space="preserve">سبق لهم التعرض للإعلانات الرقمية </w:t>
      </w:r>
      <w:r w:rsidR="00F00AD9" w:rsidRPr="001B3684">
        <w:rPr>
          <w:rFonts w:asciiTheme="majorBidi" w:hAnsiTheme="majorBidi" w:cstheme="majorBidi"/>
          <w:sz w:val="24"/>
          <w:szCs w:val="24"/>
          <w:rtl/>
        </w:rPr>
        <w:t>الخاصة بشركات الاتصالات</w:t>
      </w:r>
      <w:r w:rsidR="00872CE5" w:rsidRPr="001B3684">
        <w:rPr>
          <w:rFonts w:asciiTheme="majorBidi" w:hAnsiTheme="majorBidi" w:cstheme="majorBidi"/>
          <w:sz w:val="24"/>
          <w:szCs w:val="24"/>
          <w:rtl/>
        </w:rPr>
        <w:t>.</w:t>
      </w:r>
    </w:p>
    <w:p w14:paraId="1406825A" w14:textId="7F9BB8E1" w:rsidR="003F79D0" w:rsidRPr="001B3684" w:rsidRDefault="003F79D0" w:rsidP="00C842E7">
      <w:pPr>
        <w:bidi/>
        <w:spacing w:line="360" w:lineRule="auto"/>
        <w:ind w:right="180"/>
        <w:rPr>
          <w:rFonts w:asciiTheme="majorBidi" w:hAnsiTheme="majorBidi" w:cstheme="majorBidi"/>
          <w:b/>
          <w:bCs/>
          <w:sz w:val="24"/>
          <w:szCs w:val="24"/>
          <w:rtl/>
        </w:rPr>
      </w:pPr>
      <w:r w:rsidRPr="001B3684">
        <w:rPr>
          <w:rFonts w:asciiTheme="majorBidi" w:hAnsiTheme="majorBidi" w:cstheme="majorBidi"/>
          <w:b/>
          <w:bCs/>
          <w:sz w:val="24"/>
          <w:szCs w:val="24"/>
          <w:rtl/>
        </w:rPr>
        <w:t>الحدود المكانية</w:t>
      </w:r>
    </w:p>
    <w:p w14:paraId="0FDB149F" w14:textId="2AA9463B" w:rsidR="00872CE5" w:rsidRPr="001B3684" w:rsidRDefault="00523FE2" w:rsidP="00C842E7">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 xml:space="preserve">تجرى الدراسة في </w:t>
      </w:r>
      <w:r w:rsidR="00872CE5" w:rsidRPr="001B3684">
        <w:rPr>
          <w:rFonts w:asciiTheme="majorBidi" w:hAnsiTheme="majorBidi" w:cstheme="majorBidi"/>
          <w:sz w:val="24"/>
          <w:szCs w:val="24"/>
          <w:rtl/>
        </w:rPr>
        <w:t>الم</w:t>
      </w:r>
      <w:r w:rsidR="00FA0074" w:rsidRPr="001B3684">
        <w:rPr>
          <w:rFonts w:asciiTheme="majorBidi" w:hAnsiTheme="majorBidi" w:cstheme="majorBidi"/>
          <w:sz w:val="24"/>
          <w:szCs w:val="24"/>
          <w:rtl/>
        </w:rPr>
        <w:t>ملكة العربية السعودية.</w:t>
      </w:r>
    </w:p>
    <w:p w14:paraId="20057A1B" w14:textId="728D335F" w:rsidR="00C12AED" w:rsidRPr="001B3684" w:rsidRDefault="00C12AED" w:rsidP="00C842E7">
      <w:pPr>
        <w:bidi/>
        <w:spacing w:line="360" w:lineRule="auto"/>
        <w:ind w:right="180"/>
        <w:rPr>
          <w:rFonts w:asciiTheme="majorBidi" w:hAnsiTheme="majorBidi" w:cstheme="majorBidi"/>
          <w:b/>
          <w:bCs/>
          <w:sz w:val="24"/>
          <w:szCs w:val="24"/>
          <w:rtl/>
        </w:rPr>
      </w:pPr>
      <w:r w:rsidRPr="001B3684">
        <w:rPr>
          <w:rFonts w:asciiTheme="majorBidi" w:hAnsiTheme="majorBidi" w:cstheme="majorBidi"/>
          <w:b/>
          <w:bCs/>
          <w:sz w:val="24"/>
          <w:szCs w:val="24"/>
          <w:rtl/>
        </w:rPr>
        <w:t>الحدود الزمنية</w:t>
      </w:r>
    </w:p>
    <w:p w14:paraId="79083C30" w14:textId="5A6D042E" w:rsidR="00AE1C73" w:rsidRPr="001B3684" w:rsidRDefault="00523FE2" w:rsidP="00C842E7">
      <w:pPr>
        <w:bidi/>
        <w:spacing w:line="360" w:lineRule="auto"/>
        <w:ind w:right="180"/>
        <w:rPr>
          <w:rFonts w:asciiTheme="majorBidi" w:hAnsiTheme="majorBidi" w:cstheme="majorBidi"/>
          <w:sz w:val="24"/>
          <w:szCs w:val="24"/>
          <w:rtl/>
        </w:rPr>
      </w:pPr>
      <w:r w:rsidRPr="001B3684">
        <w:rPr>
          <w:rFonts w:asciiTheme="majorBidi" w:hAnsiTheme="majorBidi" w:cstheme="majorBidi"/>
          <w:sz w:val="24"/>
          <w:szCs w:val="24"/>
          <w:rtl/>
        </w:rPr>
        <w:t xml:space="preserve">تطبق الدراسة </w:t>
      </w:r>
      <w:r w:rsidR="00913790" w:rsidRPr="001B3684">
        <w:rPr>
          <w:rFonts w:asciiTheme="majorBidi" w:hAnsiTheme="majorBidi" w:cstheme="majorBidi"/>
          <w:sz w:val="24"/>
          <w:szCs w:val="24"/>
          <w:rtl/>
        </w:rPr>
        <w:t>خلال العام 20</w:t>
      </w:r>
      <w:r w:rsidR="00FE0895" w:rsidRPr="001B3684">
        <w:rPr>
          <w:rFonts w:asciiTheme="majorBidi" w:hAnsiTheme="majorBidi" w:cstheme="majorBidi"/>
          <w:sz w:val="24"/>
          <w:szCs w:val="24"/>
          <w:rtl/>
        </w:rPr>
        <w:t>26</w:t>
      </w:r>
      <w:r w:rsidR="00744751" w:rsidRPr="001B3684">
        <w:rPr>
          <w:rFonts w:asciiTheme="majorBidi" w:hAnsiTheme="majorBidi" w:cstheme="majorBidi"/>
          <w:sz w:val="24"/>
          <w:szCs w:val="24"/>
          <w:rtl/>
        </w:rPr>
        <w:t>م</w:t>
      </w:r>
      <w:r w:rsidR="006B69A5" w:rsidRPr="001B3684">
        <w:rPr>
          <w:rFonts w:asciiTheme="majorBidi" w:hAnsiTheme="majorBidi" w:cstheme="majorBidi"/>
          <w:sz w:val="24"/>
          <w:szCs w:val="24"/>
          <w:rtl/>
        </w:rPr>
        <w:t xml:space="preserve"> </w:t>
      </w:r>
      <w:r w:rsidR="00050708" w:rsidRPr="001B3684">
        <w:rPr>
          <w:rFonts w:asciiTheme="majorBidi" w:hAnsiTheme="majorBidi" w:cstheme="majorBidi"/>
          <w:sz w:val="24"/>
          <w:szCs w:val="24"/>
        </w:rPr>
        <w:t>)</w:t>
      </w:r>
      <w:r w:rsidR="00050708" w:rsidRPr="001B3684">
        <w:rPr>
          <w:rFonts w:asciiTheme="majorBidi" w:hAnsiTheme="majorBidi" w:cstheme="majorBidi"/>
          <w:sz w:val="24"/>
          <w:szCs w:val="24"/>
          <w:rtl/>
        </w:rPr>
        <w:t>1448ه</w:t>
      </w:r>
      <w:r w:rsidR="00927E89" w:rsidRPr="001B3684">
        <w:rPr>
          <w:rFonts w:asciiTheme="majorBidi" w:hAnsiTheme="majorBidi" w:cstheme="majorBidi"/>
          <w:sz w:val="24"/>
          <w:szCs w:val="24"/>
          <w:rtl/>
        </w:rPr>
        <w:t>ـ).</w:t>
      </w:r>
    </w:p>
    <w:p w14:paraId="7FA88494" w14:textId="77777777" w:rsidR="00094FAA" w:rsidRDefault="00094FAA" w:rsidP="00C842E7">
      <w:pPr>
        <w:bidi/>
        <w:spacing w:line="360" w:lineRule="auto"/>
        <w:ind w:right="180"/>
        <w:rPr>
          <w:rFonts w:asciiTheme="majorBidi" w:hAnsiTheme="majorBidi" w:cstheme="majorBidi"/>
          <w:b/>
          <w:bCs/>
          <w:sz w:val="28"/>
          <w:szCs w:val="28"/>
          <w:rtl/>
        </w:rPr>
      </w:pPr>
    </w:p>
    <w:p w14:paraId="5295BFCE" w14:textId="77777777" w:rsidR="00094FAA" w:rsidRDefault="00094FAA" w:rsidP="00094FAA">
      <w:pPr>
        <w:bidi/>
        <w:spacing w:line="360" w:lineRule="auto"/>
        <w:ind w:right="180"/>
        <w:rPr>
          <w:rFonts w:asciiTheme="majorBidi" w:hAnsiTheme="majorBidi" w:cstheme="majorBidi"/>
          <w:b/>
          <w:bCs/>
          <w:sz w:val="28"/>
          <w:szCs w:val="28"/>
          <w:rtl/>
        </w:rPr>
      </w:pPr>
    </w:p>
    <w:p w14:paraId="34488EA5" w14:textId="77777777" w:rsidR="00094FAA" w:rsidRDefault="00094FAA" w:rsidP="00094FAA">
      <w:pPr>
        <w:bidi/>
        <w:spacing w:line="360" w:lineRule="auto"/>
        <w:ind w:right="180"/>
        <w:rPr>
          <w:rFonts w:asciiTheme="majorBidi" w:hAnsiTheme="majorBidi" w:cstheme="majorBidi"/>
          <w:b/>
          <w:bCs/>
          <w:sz w:val="28"/>
          <w:szCs w:val="28"/>
          <w:rtl/>
        </w:rPr>
        <w:sectPr w:rsidR="00094FAA" w:rsidSect="008B5AF4">
          <w:pgSz w:w="12240" w:h="15840"/>
          <w:pgMar w:top="1440" w:right="1440" w:bottom="1440" w:left="1440" w:header="720" w:footer="720" w:gutter="0"/>
          <w:cols w:space="720"/>
          <w:docGrid w:linePitch="360"/>
        </w:sectPr>
      </w:pPr>
    </w:p>
    <w:p w14:paraId="4ED3560E" w14:textId="77777777" w:rsidR="00094FAA" w:rsidRDefault="00094FAA" w:rsidP="00094FAA">
      <w:pPr>
        <w:bidi/>
        <w:spacing w:line="360" w:lineRule="auto"/>
        <w:ind w:right="180"/>
        <w:rPr>
          <w:rFonts w:asciiTheme="majorBidi" w:hAnsiTheme="majorBidi" w:cstheme="majorBidi"/>
          <w:b/>
          <w:bCs/>
          <w:sz w:val="28"/>
          <w:szCs w:val="28"/>
          <w:rtl/>
        </w:rPr>
      </w:pPr>
    </w:p>
    <w:p w14:paraId="3A9AF56B" w14:textId="77777777" w:rsidR="00062B7A" w:rsidRPr="00062B7A" w:rsidRDefault="00062B7A" w:rsidP="00062B7A">
      <w:pPr>
        <w:bidi/>
        <w:rPr>
          <w:rFonts w:asciiTheme="majorBidi" w:hAnsiTheme="majorBidi" w:cstheme="majorBidi"/>
          <w:sz w:val="28"/>
          <w:szCs w:val="28"/>
          <w:rtl/>
        </w:rPr>
      </w:pPr>
    </w:p>
    <w:p w14:paraId="73A96FB1" w14:textId="77777777" w:rsidR="00062B7A" w:rsidRPr="00062B7A" w:rsidRDefault="00062B7A" w:rsidP="00062B7A">
      <w:pPr>
        <w:bidi/>
        <w:rPr>
          <w:rFonts w:asciiTheme="majorBidi" w:hAnsiTheme="majorBidi" w:cstheme="majorBidi"/>
          <w:sz w:val="28"/>
          <w:szCs w:val="28"/>
          <w:rtl/>
        </w:rPr>
      </w:pPr>
    </w:p>
    <w:p w14:paraId="0CDCACE4" w14:textId="77777777" w:rsidR="00062B7A" w:rsidRPr="00062B7A" w:rsidRDefault="00062B7A" w:rsidP="00062B7A">
      <w:pPr>
        <w:bidi/>
        <w:rPr>
          <w:rFonts w:asciiTheme="majorBidi" w:hAnsiTheme="majorBidi" w:cstheme="majorBidi"/>
          <w:sz w:val="28"/>
          <w:szCs w:val="28"/>
          <w:rtl/>
        </w:rPr>
      </w:pPr>
    </w:p>
    <w:p w14:paraId="463E6BEF" w14:textId="77777777" w:rsidR="00062B7A" w:rsidRPr="00062B7A" w:rsidRDefault="00062B7A" w:rsidP="00062B7A">
      <w:pPr>
        <w:bidi/>
        <w:rPr>
          <w:rFonts w:asciiTheme="majorBidi" w:hAnsiTheme="majorBidi" w:cstheme="majorBidi"/>
          <w:sz w:val="28"/>
          <w:szCs w:val="28"/>
          <w:rtl/>
        </w:rPr>
      </w:pPr>
    </w:p>
    <w:p w14:paraId="4544F99D" w14:textId="77777777" w:rsidR="00062B7A" w:rsidRPr="00062B7A" w:rsidRDefault="00062B7A" w:rsidP="00062B7A">
      <w:pPr>
        <w:bidi/>
        <w:rPr>
          <w:rFonts w:asciiTheme="majorBidi" w:hAnsiTheme="majorBidi" w:cstheme="majorBidi"/>
          <w:sz w:val="28"/>
          <w:szCs w:val="28"/>
          <w:rtl/>
        </w:rPr>
      </w:pPr>
    </w:p>
    <w:p w14:paraId="716B7D85" w14:textId="77777777" w:rsidR="00062B7A" w:rsidRPr="00062B7A" w:rsidRDefault="00062B7A" w:rsidP="00062B7A">
      <w:pPr>
        <w:bidi/>
        <w:rPr>
          <w:rFonts w:asciiTheme="majorBidi" w:hAnsiTheme="majorBidi" w:cstheme="majorBidi"/>
          <w:sz w:val="28"/>
          <w:szCs w:val="28"/>
          <w:rtl/>
        </w:rPr>
      </w:pPr>
    </w:p>
    <w:p w14:paraId="05F6C81D" w14:textId="77777777" w:rsidR="00062B7A" w:rsidRPr="00062B7A" w:rsidRDefault="00062B7A" w:rsidP="00062B7A">
      <w:pPr>
        <w:bidi/>
        <w:rPr>
          <w:rFonts w:asciiTheme="majorBidi" w:hAnsiTheme="majorBidi" w:cstheme="majorBidi"/>
          <w:sz w:val="28"/>
          <w:szCs w:val="28"/>
          <w:rtl/>
        </w:rPr>
      </w:pPr>
    </w:p>
    <w:p w14:paraId="0E805F23" w14:textId="77777777" w:rsidR="00062B7A" w:rsidRPr="00062B7A" w:rsidRDefault="00062B7A" w:rsidP="00062B7A">
      <w:pPr>
        <w:bidi/>
        <w:rPr>
          <w:rFonts w:asciiTheme="majorBidi" w:hAnsiTheme="majorBidi" w:cstheme="majorBidi"/>
          <w:sz w:val="28"/>
          <w:szCs w:val="28"/>
          <w:rtl/>
        </w:rPr>
      </w:pPr>
    </w:p>
    <w:p w14:paraId="27BCE495" w14:textId="77777777" w:rsidR="00062B7A" w:rsidRPr="00062B7A" w:rsidRDefault="00062B7A" w:rsidP="00062B7A">
      <w:pPr>
        <w:bidi/>
        <w:rPr>
          <w:rFonts w:asciiTheme="majorBidi" w:hAnsiTheme="majorBidi" w:cstheme="majorBidi"/>
          <w:sz w:val="28"/>
          <w:szCs w:val="28"/>
          <w:rtl/>
        </w:rPr>
      </w:pPr>
    </w:p>
    <w:p w14:paraId="708178D6" w14:textId="77777777" w:rsidR="00062B7A" w:rsidRPr="00062B7A" w:rsidRDefault="00062B7A" w:rsidP="00062B7A">
      <w:pPr>
        <w:bidi/>
        <w:rPr>
          <w:rFonts w:asciiTheme="majorBidi" w:hAnsiTheme="majorBidi" w:cstheme="majorBidi"/>
          <w:sz w:val="28"/>
          <w:szCs w:val="28"/>
          <w:rtl/>
        </w:rPr>
      </w:pPr>
    </w:p>
    <w:p w14:paraId="1C33533C" w14:textId="77777777" w:rsidR="00062B7A" w:rsidRPr="00062B7A" w:rsidRDefault="00062B7A" w:rsidP="00062B7A">
      <w:pPr>
        <w:bidi/>
        <w:rPr>
          <w:rFonts w:asciiTheme="majorBidi" w:hAnsiTheme="majorBidi" w:cstheme="majorBidi"/>
          <w:sz w:val="28"/>
          <w:szCs w:val="28"/>
          <w:rtl/>
        </w:rPr>
      </w:pPr>
    </w:p>
    <w:p w14:paraId="14A21110" w14:textId="77777777" w:rsidR="00062B7A" w:rsidRDefault="00062B7A" w:rsidP="00062B7A">
      <w:pPr>
        <w:bidi/>
        <w:rPr>
          <w:rFonts w:asciiTheme="majorBidi" w:hAnsiTheme="majorBidi" w:cstheme="majorBidi"/>
          <w:b/>
          <w:bCs/>
          <w:sz w:val="28"/>
          <w:szCs w:val="28"/>
          <w:rtl/>
        </w:rPr>
      </w:pPr>
    </w:p>
    <w:p w14:paraId="60516637" w14:textId="77777777" w:rsidR="00062B7A" w:rsidRDefault="00062B7A" w:rsidP="00062B7A">
      <w:pPr>
        <w:bidi/>
        <w:jc w:val="center"/>
        <w:rPr>
          <w:rFonts w:asciiTheme="majorBidi" w:hAnsiTheme="majorBidi" w:cstheme="majorBidi"/>
          <w:b/>
          <w:bCs/>
          <w:sz w:val="28"/>
          <w:szCs w:val="28"/>
        </w:rPr>
      </w:pPr>
    </w:p>
    <w:p w14:paraId="2DCB328F" w14:textId="5B577BC6" w:rsidR="00062B7A" w:rsidRDefault="00062B7A" w:rsidP="00062B7A">
      <w:pPr>
        <w:bidi/>
        <w:jc w:val="center"/>
        <w:rPr>
          <w:rFonts w:asciiTheme="majorBidi" w:hAnsiTheme="majorBidi" w:cstheme="majorBidi"/>
          <w:b/>
          <w:bCs/>
          <w:sz w:val="28"/>
          <w:szCs w:val="28"/>
          <w:rtl/>
        </w:rPr>
      </w:pPr>
      <w:r>
        <w:rPr>
          <w:rFonts w:asciiTheme="majorBidi" w:hAnsiTheme="majorBidi" w:cstheme="majorBidi" w:hint="cs"/>
          <w:b/>
          <w:bCs/>
          <w:sz w:val="28"/>
          <w:szCs w:val="28"/>
          <w:rtl/>
        </w:rPr>
        <w:t>الفصل الثاني:</w:t>
      </w:r>
    </w:p>
    <w:p w14:paraId="675F64F9" w14:textId="77777777" w:rsidR="00062B7A" w:rsidRDefault="00062B7A" w:rsidP="00062B7A">
      <w:pPr>
        <w:bidi/>
        <w:jc w:val="center"/>
        <w:rPr>
          <w:rFonts w:asciiTheme="majorBidi" w:hAnsiTheme="majorBidi" w:cstheme="majorBidi"/>
          <w:b/>
          <w:bCs/>
          <w:sz w:val="28"/>
          <w:szCs w:val="28"/>
          <w:rtl/>
        </w:rPr>
      </w:pPr>
    </w:p>
    <w:p w14:paraId="51B19A2B" w14:textId="6103E0D6" w:rsidR="00062B7A" w:rsidRDefault="00062B7A" w:rsidP="00062B7A">
      <w:pPr>
        <w:bidi/>
        <w:jc w:val="center"/>
        <w:rPr>
          <w:rFonts w:asciiTheme="majorBidi" w:hAnsiTheme="majorBidi" w:cstheme="majorBidi"/>
          <w:b/>
          <w:bCs/>
          <w:sz w:val="28"/>
          <w:szCs w:val="28"/>
          <w:rtl/>
        </w:rPr>
      </w:pPr>
      <w:r>
        <w:rPr>
          <w:rFonts w:asciiTheme="majorBidi" w:hAnsiTheme="majorBidi" w:cstheme="majorBidi" w:hint="cs"/>
          <w:b/>
          <w:bCs/>
          <w:sz w:val="28"/>
          <w:szCs w:val="28"/>
          <w:rtl/>
        </w:rPr>
        <w:t xml:space="preserve">الإطار </w:t>
      </w:r>
      <w:r w:rsidR="00BB36AB">
        <w:rPr>
          <w:rFonts w:asciiTheme="majorBidi" w:hAnsiTheme="majorBidi" w:cstheme="majorBidi" w:hint="cs"/>
          <w:b/>
          <w:bCs/>
          <w:sz w:val="28"/>
          <w:szCs w:val="28"/>
          <w:rtl/>
        </w:rPr>
        <w:t>النظري</w:t>
      </w:r>
    </w:p>
    <w:p w14:paraId="25744B2D" w14:textId="77777777" w:rsidR="00062B7A" w:rsidRPr="001A4AEB" w:rsidRDefault="00062B7A" w:rsidP="00062B7A">
      <w:pPr>
        <w:bidi/>
        <w:rPr>
          <w:rFonts w:asciiTheme="majorBidi" w:hAnsiTheme="majorBidi" w:cstheme="majorBidi"/>
          <w:sz w:val="28"/>
          <w:szCs w:val="28"/>
          <w:rtl/>
        </w:rPr>
      </w:pPr>
    </w:p>
    <w:p w14:paraId="7974B1DF" w14:textId="77777777" w:rsidR="00062B7A" w:rsidRPr="001A4AEB" w:rsidRDefault="00062B7A" w:rsidP="00062B7A">
      <w:pPr>
        <w:bidi/>
        <w:rPr>
          <w:rFonts w:asciiTheme="majorBidi" w:hAnsiTheme="majorBidi" w:cstheme="majorBidi"/>
          <w:sz w:val="28"/>
          <w:szCs w:val="28"/>
          <w:rtl/>
        </w:rPr>
      </w:pPr>
    </w:p>
    <w:p w14:paraId="4ADECC53" w14:textId="77777777" w:rsidR="00062B7A" w:rsidRDefault="00062B7A" w:rsidP="00062B7A">
      <w:pPr>
        <w:bidi/>
        <w:jc w:val="center"/>
        <w:rPr>
          <w:rFonts w:asciiTheme="majorBidi" w:hAnsiTheme="majorBidi" w:cstheme="majorBidi"/>
          <w:b/>
          <w:bCs/>
          <w:sz w:val="28"/>
          <w:szCs w:val="28"/>
          <w:rtl/>
        </w:rPr>
      </w:pPr>
    </w:p>
    <w:p w14:paraId="58C4F27E" w14:textId="77777777" w:rsidR="00062B7A" w:rsidRDefault="00062B7A" w:rsidP="00062B7A">
      <w:pPr>
        <w:tabs>
          <w:tab w:val="center" w:pos="4680"/>
        </w:tabs>
        <w:bidi/>
        <w:rPr>
          <w:rFonts w:asciiTheme="majorBidi" w:hAnsiTheme="majorBidi" w:cstheme="majorBidi"/>
          <w:sz w:val="28"/>
          <w:szCs w:val="28"/>
          <w:rtl/>
        </w:rPr>
      </w:pPr>
      <w:r>
        <w:rPr>
          <w:rFonts w:asciiTheme="majorBidi" w:hAnsiTheme="majorBidi" w:cstheme="majorBidi"/>
          <w:sz w:val="28"/>
          <w:szCs w:val="28"/>
          <w:rtl/>
        </w:rPr>
        <w:tab/>
      </w:r>
    </w:p>
    <w:p w14:paraId="52B3956E" w14:textId="77777777" w:rsidR="006B38D8" w:rsidRDefault="006B38D8" w:rsidP="006B38D8">
      <w:pPr>
        <w:tabs>
          <w:tab w:val="center" w:pos="4680"/>
        </w:tabs>
        <w:bidi/>
        <w:rPr>
          <w:rFonts w:asciiTheme="majorBidi" w:hAnsiTheme="majorBidi" w:cstheme="majorBidi"/>
          <w:sz w:val="28"/>
          <w:szCs w:val="28"/>
          <w:rtl/>
        </w:rPr>
      </w:pPr>
    </w:p>
    <w:p w14:paraId="7E69C887" w14:textId="77777777" w:rsidR="006B38D8" w:rsidRDefault="006B38D8" w:rsidP="006B38D8">
      <w:pPr>
        <w:tabs>
          <w:tab w:val="center" w:pos="4680"/>
        </w:tabs>
        <w:bidi/>
        <w:rPr>
          <w:rFonts w:asciiTheme="majorBidi" w:hAnsiTheme="majorBidi" w:cstheme="majorBidi"/>
          <w:sz w:val="28"/>
          <w:szCs w:val="28"/>
          <w:rtl/>
        </w:rPr>
      </w:pPr>
    </w:p>
    <w:p w14:paraId="7869C524" w14:textId="77777777" w:rsidR="006B38D8" w:rsidRDefault="006B38D8" w:rsidP="006B38D8">
      <w:pPr>
        <w:tabs>
          <w:tab w:val="center" w:pos="4680"/>
        </w:tabs>
        <w:bidi/>
        <w:rPr>
          <w:rFonts w:asciiTheme="majorBidi" w:hAnsiTheme="majorBidi" w:cstheme="majorBidi"/>
          <w:sz w:val="28"/>
          <w:szCs w:val="28"/>
          <w:rtl/>
        </w:rPr>
      </w:pPr>
    </w:p>
    <w:p w14:paraId="49D08800" w14:textId="77777777" w:rsidR="006B38D8" w:rsidRDefault="006B38D8" w:rsidP="006B38D8">
      <w:pPr>
        <w:tabs>
          <w:tab w:val="center" w:pos="4680"/>
        </w:tabs>
        <w:bidi/>
        <w:rPr>
          <w:rFonts w:asciiTheme="majorBidi" w:hAnsiTheme="majorBidi" w:cstheme="majorBidi"/>
          <w:sz w:val="28"/>
          <w:szCs w:val="28"/>
          <w:rtl/>
        </w:rPr>
      </w:pPr>
    </w:p>
    <w:p w14:paraId="3A9AAAF9" w14:textId="77777777" w:rsidR="006B38D8" w:rsidRDefault="006B38D8" w:rsidP="006B38D8">
      <w:pPr>
        <w:tabs>
          <w:tab w:val="center" w:pos="4680"/>
        </w:tabs>
        <w:bidi/>
        <w:rPr>
          <w:rFonts w:asciiTheme="majorBidi" w:hAnsiTheme="majorBidi" w:cstheme="majorBidi"/>
          <w:sz w:val="28"/>
          <w:szCs w:val="28"/>
          <w:rtl/>
        </w:rPr>
      </w:pPr>
    </w:p>
    <w:p w14:paraId="76E0D864" w14:textId="77777777" w:rsidR="006B38D8" w:rsidRDefault="006B38D8" w:rsidP="006B38D8">
      <w:pPr>
        <w:tabs>
          <w:tab w:val="center" w:pos="4680"/>
        </w:tabs>
        <w:bidi/>
        <w:rPr>
          <w:rFonts w:asciiTheme="majorBidi" w:hAnsiTheme="majorBidi" w:cstheme="majorBidi"/>
          <w:sz w:val="28"/>
          <w:szCs w:val="28"/>
          <w:rtl/>
        </w:rPr>
      </w:pPr>
    </w:p>
    <w:p w14:paraId="191CFE16" w14:textId="77777777" w:rsidR="006B38D8" w:rsidRDefault="006B38D8" w:rsidP="006B38D8">
      <w:pPr>
        <w:tabs>
          <w:tab w:val="center" w:pos="4680"/>
        </w:tabs>
        <w:bidi/>
        <w:rPr>
          <w:rFonts w:asciiTheme="majorBidi" w:hAnsiTheme="majorBidi" w:cstheme="majorBidi"/>
          <w:sz w:val="28"/>
          <w:szCs w:val="28"/>
          <w:rtl/>
        </w:rPr>
      </w:pPr>
    </w:p>
    <w:p w14:paraId="7153FB4A" w14:textId="77777777" w:rsidR="006B38D8" w:rsidRDefault="006B38D8" w:rsidP="006B38D8">
      <w:pPr>
        <w:tabs>
          <w:tab w:val="center" w:pos="4680"/>
        </w:tabs>
        <w:bidi/>
        <w:rPr>
          <w:rFonts w:asciiTheme="majorBidi" w:hAnsiTheme="majorBidi" w:cstheme="majorBidi"/>
          <w:sz w:val="28"/>
          <w:szCs w:val="28"/>
          <w:rtl/>
        </w:rPr>
      </w:pPr>
    </w:p>
    <w:p w14:paraId="43B38B9C" w14:textId="77777777" w:rsidR="006B38D8" w:rsidRDefault="006B38D8" w:rsidP="006B38D8">
      <w:pPr>
        <w:tabs>
          <w:tab w:val="center" w:pos="4680"/>
        </w:tabs>
        <w:bidi/>
        <w:rPr>
          <w:rFonts w:asciiTheme="majorBidi" w:hAnsiTheme="majorBidi" w:cstheme="majorBidi"/>
          <w:sz w:val="28"/>
          <w:szCs w:val="28"/>
          <w:rtl/>
        </w:rPr>
      </w:pPr>
    </w:p>
    <w:p w14:paraId="36B9B033" w14:textId="77777777" w:rsidR="006B38D8" w:rsidRDefault="006B38D8" w:rsidP="006B38D8">
      <w:pPr>
        <w:tabs>
          <w:tab w:val="center" w:pos="4680"/>
        </w:tabs>
        <w:bidi/>
        <w:rPr>
          <w:rFonts w:asciiTheme="majorBidi" w:hAnsiTheme="majorBidi" w:cstheme="majorBidi"/>
          <w:sz w:val="28"/>
          <w:szCs w:val="28"/>
          <w:rtl/>
        </w:rPr>
        <w:sectPr w:rsidR="006B38D8" w:rsidSect="008B5AF4">
          <w:pgSz w:w="12240" w:h="15840"/>
          <w:pgMar w:top="1440" w:right="1440" w:bottom="1440" w:left="1440" w:header="720" w:footer="720" w:gutter="0"/>
          <w:cols w:space="720"/>
          <w:docGrid w:linePitch="360"/>
        </w:sectPr>
      </w:pPr>
    </w:p>
    <w:p w14:paraId="64519878" w14:textId="77777777" w:rsidR="00696C9C" w:rsidRDefault="00696C9C" w:rsidP="00696C9C">
      <w:pPr>
        <w:bidi/>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lastRenderedPageBreak/>
        <w:t>تمهيد</w:t>
      </w:r>
    </w:p>
    <w:p w14:paraId="29531E71" w14:textId="77777777" w:rsidR="00696C9C" w:rsidRDefault="00696C9C" w:rsidP="00696C9C">
      <w:pPr>
        <w:bidi/>
        <w:spacing w:line="360" w:lineRule="auto"/>
        <w:rPr>
          <w:rFonts w:asciiTheme="majorBidi" w:hAnsiTheme="majorBidi" w:cstheme="majorBidi"/>
          <w:sz w:val="24"/>
          <w:szCs w:val="24"/>
          <w:rtl/>
        </w:rPr>
      </w:pPr>
      <w:r>
        <w:rPr>
          <w:rFonts w:asciiTheme="majorBidi" w:hAnsiTheme="majorBidi" w:cstheme="majorBidi" w:hint="cs"/>
          <w:sz w:val="24"/>
          <w:szCs w:val="24"/>
          <w:rtl/>
        </w:rPr>
        <w:t xml:space="preserve">يمثل الإطار النظري الأساس العلمي الذي تستند إليه الدراسة في تفسير العلاقة بين متغيراتها، إذ يسهم في توضيح المفاهيم الرئيسية، واستعراض الأسس النظرية التي تناولتها الأدبيات، وتحليلها بصورة تساعد على فهم طبيعة العلاقة بين التخصيص المدرك للإعلانات الرقمية والولاء للعلامة التجارية. كما يتيح للباحث بناء إطار تفسيري متكامل لفهم هذه العلاقة، بالاستناد إلى الأدبيات والنظريات ذات الصلة، بما يدعم بناء النموذج النظري للدراسة الحالية. </w:t>
      </w:r>
    </w:p>
    <w:p w14:paraId="74C3AFA3" w14:textId="77777777" w:rsidR="00696C9C" w:rsidRDefault="00696C9C" w:rsidP="00696C9C">
      <w:pPr>
        <w:bidi/>
        <w:spacing w:line="360" w:lineRule="auto"/>
        <w:rPr>
          <w:rFonts w:asciiTheme="majorBidi" w:hAnsiTheme="majorBidi" w:cstheme="majorBidi"/>
          <w:sz w:val="24"/>
          <w:szCs w:val="24"/>
          <w:rtl/>
        </w:rPr>
      </w:pPr>
      <w:r>
        <w:rPr>
          <w:rFonts w:asciiTheme="majorBidi" w:hAnsiTheme="majorBidi" w:cstheme="majorBidi" w:hint="cs"/>
          <w:sz w:val="24"/>
          <w:szCs w:val="24"/>
          <w:rtl/>
        </w:rPr>
        <w:t>ولا يقتصر دور الإطار النظري على عرض المفاهيم والتعريفات، بل يمتد إلى تحليل الاتجاهات الفكرية المختلفة، ومقارنة وجهات نظر الباحثين، وبيان أوجه الاتفاق والاختلاف بينها، وصولاً إلى تحديد المفاهيم الأكثر اتساقاً مع طبيعة الدراسة ومتغيراتها. كما يسهم في توظيف النظريات المناسبة لتفسير العلاقة بين المتغير المستقل، وهو التخصيص المدرك للإعلانات الرقمية، والمتغير التابع، وهو الولاء للعلامة التجارية، بما يوفر أساساً علمياً لبناء النموذج النظري وصياغة فرضيات الدراسة.</w:t>
      </w:r>
    </w:p>
    <w:p w14:paraId="3A7354CC" w14:textId="47AB60D8" w:rsidR="00696C9C" w:rsidRDefault="00696C9C" w:rsidP="00696C9C">
      <w:pPr>
        <w:bidi/>
        <w:spacing w:line="360" w:lineRule="auto"/>
        <w:rPr>
          <w:rFonts w:asciiTheme="majorBidi" w:hAnsiTheme="majorBidi" w:cstheme="majorBidi"/>
          <w:sz w:val="24"/>
          <w:szCs w:val="24"/>
          <w:rtl/>
        </w:rPr>
      </w:pPr>
      <w:r>
        <w:rPr>
          <w:rFonts w:asciiTheme="majorBidi" w:hAnsiTheme="majorBidi" w:cstheme="majorBidi" w:hint="cs"/>
          <w:sz w:val="24"/>
          <w:szCs w:val="24"/>
          <w:rtl/>
        </w:rPr>
        <w:t>يتناول الم</w:t>
      </w:r>
      <w:r w:rsidR="005F32FE">
        <w:rPr>
          <w:rFonts w:asciiTheme="majorBidi" w:hAnsiTheme="majorBidi" w:cstheme="majorBidi" w:hint="cs"/>
          <w:sz w:val="24"/>
          <w:szCs w:val="24"/>
          <w:rtl/>
        </w:rPr>
        <w:t>بحث</w:t>
      </w:r>
      <w:r>
        <w:rPr>
          <w:rFonts w:asciiTheme="majorBidi" w:hAnsiTheme="majorBidi" w:cstheme="majorBidi" w:hint="cs"/>
          <w:sz w:val="24"/>
          <w:szCs w:val="24"/>
          <w:rtl/>
        </w:rPr>
        <w:t xml:space="preserve"> الأو</w:t>
      </w:r>
      <w:r w:rsidR="005F32FE">
        <w:rPr>
          <w:rFonts w:asciiTheme="majorBidi" w:hAnsiTheme="majorBidi" w:cstheme="majorBidi" w:hint="cs"/>
          <w:sz w:val="24"/>
          <w:szCs w:val="24"/>
          <w:rtl/>
        </w:rPr>
        <w:t>ل</w:t>
      </w:r>
      <w:r w:rsidR="00214900">
        <w:rPr>
          <w:rFonts w:asciiTheme="majorBidi" w:hAnsiTheme="majorBidi" w:cstheme="majorBidi" w:hint="cs"/>
          <w:sz w:val="24"/>
          <w:szCs w:val="24"/>
          <w:rtl/>
        </w:rPr>
        <w:t xml:space="preserve"> </w:t>
      </w:r>
      <w:r>
        <w:rPr>
          <w:rFonts w:asciiTheme="majorBidi" w:hAnsiTheme="majorBidi" w:cstheme="majorBidi" w:hint="cs"/>
          <w:sz w:val="24"/>
          <w:szCs w:val="24"/>
          <w:rtl/>
        </w:rPr>
        <w:t>التخصيص المدرك للإعلانات الرقمية من حيث مفهومه، وتطوره، وخصائصه، وأهميته، والنظرية المفسرة له. ويعرض الم</w:t>
      </w:r>
      <w:r w:rsidR="00214900">
        <w:rPr>
          <w:rFonts w:asciiTheme="majorBidi" w:hAnsiTheme="majorBidi" w:cstheme="majorBidi" w:hint="cs"/>
          <w:sz w:val="24"/>
          <w:szCs w:val="24"/>
          <w:rtl/>
        </w:rPr>
        <w:t>بحث</w:t>
      </w:r>
      <w:r>
        <w:rPr>
          <w:rFonts w:asciiTheme="majorBidi" w:hAnsiTheme="majorBidi" w:cstheme="majorBidi" w:hint="cs"/>
          <w:sz w:val="24"/>
          <w:szCs w:val="24"/>
          <w:rtl/>
        </w:rPr>
        <w:t xml:space="preserve"> الثاني مفهوم الولاء للعلامة التجارية، وتطوره، وخصائصه، وأهميته، والنظرية المفسرة له.</w:t>
      </w:r>
    </w:p>
    <w:p w14:paraId="7588E814" w14:textId="0E5453F4" w:rsidR="00696C9C" w:rsidRDefault="00696C9C" w:rsidP="00696C9C">
      <w:pPr>
        <w:bidi/>
        <w:spacing w:line="360" w:lineRule="auto"/>
        <w:rPr>
          <w:rFonts w:asciiTheme="majorBidi" w:hAnsiTheme="majorBidi" w:cstheme="majorBidi"/>
          <w:sz w:val="24"/>
          <w:szCs w:val="24"/>
          <w:rtl/>
        </w:rPr>
      </w:pPr>
      <w:r>
        <w:rPr>
          <w:rFonts w:asciiTheme="majorBidi" w:hAnsiTheme="majorBidi" w:cstheme="majorBidi" w:hint="cs"/>
          <w:sz w:val="24"/>
          <w:szCs w:val="24"/>
          <w:rtl/>
        </w:rPr>
        <w:t>أما الم</w:t>
      </w:r>
      <w:r w:rsidR="00214900">
        <w:rPr>
          <w:rFonts w:asciiTheme="majorBidi" w:hAnsiTheme="majorBidi" w:cstheme="majorBidi" w:hint="cs"/>
          <w:sz w:val="24"/>
          <w:szCs w:val="24"/>
          <w:rtl/>
        </w:rPr>
        <w:t>بحث</w:t>
      </w:r>
      <w:r>
        <w:rPr>
          <w:rFonts w:asciiTheme="majorBidi" w:hAnsiTheme="majorBidi" w:cstheme="majorBidi" w:hint="cs"/>
          <w:sz w:val="24"/>
          <w:szCs w:val="24"/>
          <w:rtl/>
        </w:rPr>
        <w:t xml:space="preserve"> الثالث فيتناول العلاقة النظرية بين التخصيص المدرك للإعلانات الرقمية والولاء للعلامة التجارية في ضوء الأدبيات العلمية، وصولاً إلى بناء النموذج النظري الذي تستند إليه الدراسة الحالية.</w:t>
      </w:r>
    </w:p>
    <w:p w14:paraId="3CB44E49" w14:textId="77777777" w:rsidR="004733E1" w:rsidRDefault="004733E1" w:rsidP="004733E1">
      <w:pPr>
        <w:bidi/>
        <w:spacing w:line="360" w:lineRule="auto"/>
        <w:rPr>
          <w:rFonts w:asciiTheme="majorBidi" w:hAnsiTheme="majorBidi" w:cstheme="majorBidi"/>
          <w:sz w:val="24"/>
          <w:szCs w:val="24"/>
          <w:rtl/>
        </w:rPr>
      </w:pPr>
    </w:p>
    <w:p w14:paraId="203C3C88" w14:textId="72CBDAC3" w:rsidR="00696C9C" w:rsidRDefault="00696C9C" w:rsidP="00696C9C">
      <w:pPr>
        <w:bidi/>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الم</w:t>
      </w:r>
      <w:r w:rsidR="00917827">
        <w:rPr>
          <w:rFonts w:asciiTheme="majorBidi" w:hAnsiTheme="majorBidi" w:cstheme="majorBidi" w:hint="cs"/>
          <w:b/>
          <w:bCs/>
          <w:sz w:val="28"/>
          <w:szCs w:val="28"/>
          <w:rtl/>
        </w:rPr>
        <w:t>بحث</w:t>
      </w:r>
      <w:r>
        <w:rPr>
          <w:rFonts w:asciiTheme="majorBidi" w:hAnsiTheme="majorBidi" w:cstheme="majorBidi" w:hint="cs"/>
          <w:b/>
          <w:bCs/>
          <w:sz w:val="28"/>
          <w:szCs w:val="28"/>
          <w:rtl/>
        </w:rPr>
        <w:t xml:space="preserve"> الأول: التخصيص المدرك للإعلانات الرقمية</w:t>
      </w:r>
    </w:p>
    <w:p w14:paraId="41EAEB39" w14:textId="77777777" w:rsidR="00696C9C" w:rsidRPr="007C4E2E" w:rsidRDefault="00696C9C" w:rsidP="00696C9C">
      <w:pPr>
        <w:pStyle w:val="ListParagraph"/>
        <w:numPr>
          <w:ilvl w:val="1"/>
          <w:numId w:val="9"/>
        </w:numPr>
        <w:bidi/>
        <w:spacing w:after="160" w:line="360" w:lineRule="auto"/>
        <w:rPr>
          <w:rFonts w:asciiTheme="majorBidi" w:hAnsiTheme="majorBidi" w:cstheme="majorBidi"/>
          <w:b/>
          <w:bCs/>
          <w:sz w:val="24"/>
          <w:szCs w:val="24"/>
        </w:rPr>
      </w:pPr>
      <w:r w:rsidRPr="00C20163">
        <w:rPr>
          <w:rFonts w:asciiTheme="majorBidi" w:hAnsiTheme="majorBidi" w:cstheme="majorBidi" w:hint="cs"/>
          <w:b/>
          <w:bCs/>
          <w:sz w:val="24"/>
          <w:szCs w:val="24"/>
          <w:rtl/>
        </w:rPr>
        <w:t xml:space="preserve">مفهوم التخصيص المدرك للإعلانات الرقمية </w:t>
      </w:r>
    </w:p>
    <w:p w14:paraId="6C4EBDED" w14:textId="77777777" w:rsidR="00696C9C" w:rsidRDefault="00696C9C" w:rsidP="00696C9C">
      <w:pPr>
        <w:pStyle w:val="ListParagraph"/>
        <w:bidi/>
        <w:spacing w:line="360" w:lineRule="auto"/>
        <w:ind w:left="410"/>
        <w:rPr>
          <w:rFonts w:asciiTheme="majorBidi" w:hAnsiTheme="majorBidi" w:cstheme="majorBidi"/>
          <w:sz w:val="24"/>
          <w:szCs w:val="24"/>
          <w:rtl/>
        </w:rPr>
      </w:pPr>
      <w:r>
        <w:rPr>
          <w:rFonts w:asciiTheme="majorBidi" w:hAnsiTheme="majorBidi" w:cstheme="majorBidi" w:hint="cs"/>
          <w:sz w:val="24"/>
          <w:szCs w:val="24"/>
          <w:rtl/>
        </w:rPr>
        <w:t>أدى التطور المتسارع في تقنيات التسويق الرقمي إلى انتقال الشركات من توجيه رسائل إعلانية موحدة إلى تقديم رسائل أكثر توافقاً مع خصائص كل مستهلك واهتماماته. وقد انعكس هذا التحول على الأدبيات التسويقية، التي أولت اهتماما متزايداً بمفهوم التخصيص المدرك للإعلانات الرقمية باعتباره أحد العوامل المؤثرة في استجابة المستهلك للإعلانات الرقمية وسلوكه تجاه العلامة التجارية</w:t>
      </w:r>
      <w:r w:rsidRPr="00C55E5F">
        <w:rPr>
          <w:rFonts w:asciiTheme="majorBidi" w:hAnsiTheme="majorBidi" w:cstheme="majorBidi"/>
          <w:sz w:val="24"/>
          <w:szCs w:val="24"/>
        </w:rPr>
        <w:t xml:space="preserve"> (Yeo et al., 2025, pp. 618–619)</w:t>
      </w:r>
      <w:r>
        <w:rPr>
          <w:rFonts w:asciiTheme="majorBidi" w:hAnsiTheme="majorBidi" w:cstheme="majorBidi" w:hint="cs"/>
          <w:sz w:val="24"/>
          <w:szCs w:val="24"/>
          <w:rtl/>
        </w:rPr>
        <w:t>.</w:t>
      </w:r>
    </w:p>
    <w:p w14:paraId="23D90D3C" w14:textId="77777777" w:rsidR="00696C9C" w:rsidRDefault="00696C9C" w:rsidP="00696C9C">
      <w:pPr>
        <w:pStyle w:val="ListParagraph"/>
        <w:bidi/>
        <w:spacing w:line="360" w:lineRule="auto"/>
        <w:ind w:left="410"/>
        <w:rPr>
          <w:rFonts w:asciiTheme="majorBidi" w:hAnsiTheme="majorBidi" w:cstheme="majorBidi"/>
          <w:sz w:val="24"/>
          <w:szCs w:val="24"/>
          <w:rtl/>
        </w:rPr>
      </w:pPr>
      <w:r>
        <w:rPr>
          <w:rFonts w:asciiTheme="majorBidi" w:hAnsiTheme="majorBidi" w:cstheme="majorBidi" w:hint="cs"/>
          <w:sz w:val="24"/>
          <w:szCs w:val="24"/>
          <w:rtl/>
        </w:rPr>
        <w:t>أظهرت الأدبيات ان مفهوم التخصيص لم يتناول من منظور واحد، وإنما قدمه الباحثون وفق زوايا مختلفة، تبعاً لطبيعة الدراسة والهدف منها. فقد أشار</w:t>
      </w:r>
      <w:r>
        <w:rPr>
          <w:rFonts w:asciiTheme="majorBidi" w:hAnsiTheme="majorBidi" w:cstheme="majorBidi"/>
          <w:sz w:val="24"/>
          <w:szCs w:val="24"/>
        </w:rPr>
        <w:t xml:space="preserve"> </w:t>
      </w:r>
      <w:proofErr w:type="spellStart"/>
      <w:r>
        <w:rPr>
          <w:rFonts w:asciiTheme="majorBidi" w:hAnsiTheme="majorBidi" w:cstheme="majorBidi"/>
          <w:sz w:val="24"/>
          <w:szCs w:val="24"/>
        </w:rPr>
        <w:t>Eisend</w:t>
      </w:r>
      <w:proofErr w:type="spellEnd"/>
      <w:r>
        <w:rPr>
          <w:rFonts w:asciiTheme="majorBidi" w:hAnsiTheme="majorBidi" w:cstheme="majorBidi" w:hint="cs"/>
          <w:sz w:val="24"/>
          <w:szCs w:val="24"/>
          <w:rtl/>
        </w:rPr>
        <w:t>وآخرون (2026) إلى ان التخصيص في الاتصالات التسويقية يقوم على تصميم الرسائل التسويقية بما يتناسب مع خصائص المستهلك الفردية، بحيث يعامل كل مستهلك بوصفه "جمهور من فرد واحد"، من خلال تكييف محتوى الرسائل وفقاً لتفضيلاته أو خصائصه الشخصية، بما يجعلها أكثر ملائمة وفاعلية.</w:t>
      </w:r>
    </w:p>
    <w:p w14:paraId="58DD6C12" w14:textId="77777777" w:rsidR="00696C9C" w:rsidRDefault="00696C9C" w:rsidP="00696C9C">
      <w:pPr>
        <w:pStyle w:val="ListParagraph"/>
        <w:bidi/>
        <w:spacing w:line="360" w:lineRule="auto"/>
        <w:ind w:left="410"/>
        <w:rPr>
          <w:rFonts w:asciiTheme="majorBidi" w:hAnsiTheme="majorBidi" w:cstheme="majorBidi"/>
          <w:sz w:val="24"/>
          <w:szCs w:val="24"/>
          <w:rtl/>
        </w:rPr>
      </w:pPr>
      <w:r>
        <w:rPr>
          <w:rFonts w:asciiTheme="majorBidi" w:hAnsiTheme="majorBidi" w:cstheme="majorBidi" w:hint="cs"/>
          <w:sz w:val="24"/>
          <w:szCs w:val="24"/>
          <w:rtl/>
        </w:rPr>
        <w:t xml:space="preserve"> </w:t>
      </w:r>
      <w:r w:rsidRPr="004D6EC7">
        <w:rPr>
          <w:rFonts w:asciiTheme="majorBidi" w:hAnsiTheme="majorBidi" w:cstheme="majorBidi"/>
          <w:sz w:val="24"/>
          <w:szCs w:val="24"/>
        </w:rPr>
        <w:t>(</w:t>
      </w:r>
      <w:proofErr w:type="spellStart"/>
      <w:r w:rsidRPr="004D6EC7">
        <w:rPr>
          <w:rFonts w:asciiTheme="majorBidi" w:hAnsiTheme="majorBidi" w:cstheme="majorBidi"/>
          <w:sz w:val="24"/>
          <w:szCs w:val="24"/>
        </w:rPr>
        <w:t>Eisend</w:t>
      </w:r>
      <w:proofErr w:type="spellEnd"/>
      <w:r w:rsidRPr="004D6EC7">
        <w:rPr>
          <w:rFonts w:asciiTheme="majorBidi" w:hAnsiTheme="majorBidi" w:cstheme="majorBidi"/>
          <w:sz w:val="24"/>
          <w:szCs w:val="24"/>
        </w:rPr>
        <w:t xml:space="preserve"> et al., 2026, p. 9)</w:t>
      </w:r>
      <w:r>
        <w:rPr>
          <w:rFonts w:asciiTheme="majorBidi" w:hAnsiTheme="majorBidi" w:cstheme="majorBidi" w:hint="cs"/>
          <w:sz w:val="24"/>
          <w:szCs w:val="24"/>
          <w:rtl/>
        </w:rPr>
        <w:t>.</w:t>
      </w:r>
    </w:p>
    <w:p w14:paraId="4187CDFF" w14:textId="77777777" w:rsidR="00696C9C" w:rsidRDefault="00696C9C" w:rsidP="00696C9C">
      <w:pPr>
        <w:pStyle w:val="ListParagraph"/>
        <w:bidi/>
        <w:spacing w:line="360" w:lineRule="auto"/>
        <w:ind w:left="410"/>
        <w:rPr>
          <w:rFonts w:asciiTheme="majorBidi" w:hAnsiTheme="majorBidi" w:cstheme="majorBidi"/>
          <w:sz w:val="24"/>
          <w:szCs w:val="24"/>
          <w:rtl/>
        </w:rPr>
      </w:pPr>
      <w:r>
        <w:rPr>
          <w:rFonts w:asciiTheme="majorBidi" w:hAnsiTheme="majorBidi" w:cstheme="majorBidi" w:hint="cs"/>
          <w:sz w:val="24"/>
          <w:szCs w:val="24"/>
          <w:rtl/>
        </w:rPr>
        <w:t xml:space="preserve">وفي الاتجاه نفسه، أوضح </w:t>
      </w:r>
      <w:r>
        <w:rPr>
          <w:rFonts w:asciiTheme="majorBidi" w:hAnsiTheme="majorBidi" w:cstheme="majorBidi"/>
          <w:sz w:val="24"/>
          <w:szCs w:val="24"/>
        </w:rPr>
        <w:t>Yeo</w:t>
      </w:r>
      <w:r>
        <w:rPr>
          <w:rFonts w:asciiTheme="majorBidi" w:hAnsiTheme="majorBidi" w:cstheme="majorBidi" w:hint="cs"/>
          <w:sz w:val="24"/>
          <w:szCs w:val="24"/>
          <w:rtl/>
        </w:rPr>
        <w:t>وآخرون (2025)، ان الإعلان المخصص يتمثل في تضمين الرسالة الإعلانية معلومات أو محتوى يتناسب مع المستهلك المستهدف، ويمكن أن يعتمد هذا التخصيص على بيانات متنوعة، مثل الاسم، او الموقع الجغرافي، او الاهتمامات، او السلوك الشرائي وسجل التصفح، بما يجعل الإعلان أكثر ارتباطا بالمستهلك مقارنة بالإعلانات العامة.</w:t>
      </w:r>
      <w:r w:rsidRPr="00E32326">
        <w:t xml:space="preserve"> </w:t>
      </w:r>
      <w:r w:rsidRPr="00E32326">
        <w:rPr>
          <w:rFonts w:asciiTheme="majorBidi" w:hAnsiTheme="majorBidi" w:cstheme="majorBidi"/>
          <w:sz w:val="24"/>
          <w:szCs w:val="24"/>
        </w:rPr>
        <w:t>(Yeo et al., 2025, p. 618)</w:t>
      </w:r>
      <w:r>
        <w:rPr>
          <w:rFonts w:asciiTheme="majorBidi" w:hAnsiTheme="majorBidi" w:cstheme="majorBidi" w:hint="cs"/>
          <w:sz w:val="24"/>
          <w:szCs w:val="24"/>
          <w:rtl/>
        </w:rPr>
        <w:t>.</w:t>
      </w:r>
    </w:p>
    <w:p w14:paraId="11F69937" w14:textId="77777777" w:rsidR="00696C9C" w:rsidRDefault="00696C9C" w:rsidP="00696C9C">
      <w:pPr>
        <w:pStyle w:val="ListParagraph"/>
        <w:bidi/>
        <w:spacing w:line="360" w:lineRule="auto"/>
        <w:ind w:left="410"/>
        <w:rPr>
          <w:rFonts w:asciiTheme="majorBidi" w:hAnsiTheme="majorBidi" w:cstheme="majorBidi"/>
          <w:sz w:val="24"/>
          <w:szCs w:val="24"/>
          <w:rtl/>
        </w:rPr>
      </w:pPr>
      <w:r>
        <w:rPr>
          <w:rFonts w:asciiTheme="majorBidi" w:hAnsiTheme="majorBidi" w:cstheme="majorBidi" w:hint="cs"/>
          <w:sz w:val="24"/>
          <w:szCs w:val="24"/>
          <w:rtl/>
        </w:rPr>
        <w:lastRenderedPageBreak/>
        <w:t>وفي ضوء ذلك، تميز الأدبيات الحديثة بين التخصيص الفعلي الذي تنفذه الشركات، والتخصيص المدرك الذي ينعكس إدراك المستهلك لمدى ملائمة الإعلان لاحتياجاته واهتماماته</w:t>
      </w:r>
      <w:r w:rsidRPr="00082161">
        <w:rPr>
          <w:rFonts w:asciiTheme="majorBidi" w:hAnsiTheme="majorBidi" w:cstheme="majorBidi"/>
          <w:sz w:val="24"/>
          <w:szCs w:val="24"/>
        </w:rPr>
        <w:t xml:space="preserve"> (An &amp; Ngo, 2025, p. 4)</w:t>
      </w:r>
      <w:r>
        <w:rPr>
          <w:rFonts w:asciiTheme="majorBidi" w:hAnsiTheme="majorBidi" w:cstheme="majorBidi" w:hint="cs"/>
          <w:sz w:val="24"/>
          <w:szCs w:val="24"/>
          <w:rtl/>
        </w:rPr>
        <w:t>.</w:t>
      </w:r>
    </w:p>
    <w:p w14:paraId="3C6083D6" w14:textId="77777777" w:rsidR="00696C9C" w:rsidRDefault="00696C9C" w:rsidP="00696C9C">
      <w:pPr>
        <w:pStyle w:val="ListParagraph"/>
        <w:bidi/>
        <w:spacing w:line="360" w:lineRule="auto"/>
        <w:ind w:left="410"/>
        <w:rPr>
          <w:rFonts w:asciiTheme="majorBidi" w:hAnsiTheme="majorBidi" w:cstheme="majorBidi"/>
          <w:sz w:val="24"/>
          <w:szCs w:val="24"/>
          <w:rtl/>
        </w:rPr>
      </w:pPr>
    </w:p>
    <w:p w14:paraId="481B4CCA" w14:textId="7E55550A" w:rsidR="00696C9C" w:rsidRPr="00AF11C2" w:rsidRDefault="00696C9C" w:rsidP="00917827">
      <w:pPr>
        <w:pStyle w:val="ListParagraph"/>
        <w:bidi/>
        <w:spacing w:line="360" w:lineRule="auto"/>
        <w:ind w:left="410"/>
        <w:rPr>
          <w:rFonts w:asciiTheme="majorBidi" w:hAnsiTheme="majorBidi" w:cstheme="majorBidi"/>
          <w:sz w:val="24"/>
          <w:szCs w:val="24"/>
        </w:rPr>
      </w:pPr>
      <w:r>
        <w:rPr>
          <w:rFonts w:asciiTheme="majorBidi" w:hAnsiTheme="majorBidi" w:cstheme="majorBidi" w:hint="cs"/>
          <w:sz w:val="24"/>
          <w:szCs w:val="24"/>
          <w:rtl/>
        </w:rPr>
        <w:t>يتضح من التعريفات السابقة ان الباحثين اتفقوا على جوهر مفهوم التخصيص، الا أنهم اختلفوا في زاوية تناوله؛ فبينما ركز بعضهم على ممارسات الشركة، ركز آخرون على إدراك المستهلك لها. ونظراً لأن الدراسة الحالية تعتمد على آراء العملاء، فإنها تتبنى مفهوم التخصيص المدرك للإعلانات الرقمية بوصفه إدراك العميل أن الإعلانات التي يتعرض لها تتلاءم مع اهتماماته واحتياجاته.</w:t>
      </w:r>
    </w:p>
    <w:p w14:paraId="5A5DB54D" w14:textId="77777777" w:rsidR="00696C9C" w:rsidRDefault="00696C9C" w:rsidP="00696C9C">
      <w:pPr>
        <w:pStyle w:val="ListParagraph"/>
        <w:numPr>
          <w:ilvl w:val="1"/>
          <w:numId w:val="9"/>
        </w:numPr>
        <w:bidi/>
        <w:spacing w:after="160" w:line="360" w:lineRule="auto"/>
        <w:rPr>
          <w:rFonts w:asciiTheme="majorBidi" w:hAnsiTheme="majorBidi" w:cstheme="majorBidi"/>
          <w:b/>
          <w:bCs/>
          <w:sz w:val="24"/>
          <w:szCs w:val="24"/>
        </w:rPr>
      </w:pPr>
      <w:r>
        <w:rPr>
          <w:rFonts w:asciiTheme="majorBidi" w:hAnsiTheme="majorBidi" w:cstheme="majorBidi" w:hint="cs"/>
          <w:b/>
          <w:bCs/>
          <w:sz w:val="24"/>
          <w:szCs w:val="24"/>
          <w:rtl/>
        </w:rPr>
        <w:t>تطور مفهوم التخصيص المدرك في الإعلانات الرقمية</w:t>
      </w:r>
    </w:p>
    <w:p w14:paraId="58013598" w14:textId="77777777" w:rsidR="00696C9C" w:rsidRDefault="00696C9C" w:rsidP="00696C9C">
      <w:pPr>
        <w:bidi/>
        <w:spacing w:line="360" w:lineRule="auto"/>
        <w:rPr>
          <w:rFonts w:asciiTheme="majorBidi" w:hAnsiTheme="majorBidi" w:cstheme="majorBidi"/>
          <w:sz w:val="24"/>
          <w:szCs w:val="24"/>
          <w:rtl/>
        </w:rPr>
      </w:pPr>
      <w:r>
        <w:rPr>
          <w:rFonts w:asciiTheme="majorBidi" w:hAnsiTheme="majorBidi" w:cstheme="majorBidi" w:hint="cs"/>
          <w:sz w:val="24"/>
          <w:szCs w:val="24"/>
          <w:rtl/>
        </w:rPr>
        <w:t>ارتبط مفهوم التخصيص في بداياته بمحاولات الشركات تقسم الأسواق الى شرائح متجانسة، وتوجيه رسائل تسويقية تتناسب مع خصائص كل شريحة، دون مراعاة الفروق الفردية بين المستهلكين. ومع التطور التقني وازدياد استخدام الانترنت، أصبح بالإمكان جمع كميات كبيرة من بيانات المستخدمين وتحليلها، الأمر الذي أتاح تصميم رسائل إعلانية أكثر توافقاً مع اهتمامات كل مستهلك وسلوكه الرقمي</w:t>
      </w:r>
      <w:r w:rsidRPr="00A619DF">
        <w:rPr>
          <w:rFonts w:asciiTheme="majorBidi" w:hAnsiTheme="majorBidi" w:cstheme="majorBidi"/>
          <w:sz w:val="24"/>
          <w:szCs w:val="24"/>
        </w:rPr>
        <w:t xml:space="preserve"> (</w:t>
      </w:r>
      <w:proofErr w:type="spellStart"/>
      <w:r w:rsidRPr="00A619DF">
        <w:rPr>
          <w:rFonts w:asciiTheme="majorBidi" w:hAnsiTheme="majorBidi" w:cstheme="majorBidi"/>
          <w:sz w:val="24"/>
          <w:szCs w:val="24"/>
        </w:rPr>
        <w:t>Eisend</w:t>
      </w:r>
      <w:proofErr w:type="spellEnd"/>
      <w:r w:rsidRPr="00A619DF">
        <w:rPr>
          <w:rFonts w:asciiTheme="majorBidi" w:hAnsiTheme="majorBidi" w:cstheme="majorBidi"/>
          <w:sz w:val="24"/>
          <w:szCs w:val="24"/>
        </w:rPr>
        <w:t xml:space="preserve"> et al., 2026, pp. 2–4)</w:t>
      </w:r>
      <w:r>
        <w:rPr>
          <w:rFonts w:asciiTheme="majorBidi" w:hAnsiTheme="majorBidi" w:cstheme="majorBidi" w:hint="cs"/>
          <w:sz w:val="24"/>
          <w:szCs w:val="24"/>
          <w:rtl/>
        </w:rPr>
        <w:t>.</w:t>
      </w:r>
    </w:p>
    <w:p w14:paraId="4171F444" w14:textId="77777777" w:rsidR="00696C9C" w:rsidRDefault="00696C9C" w:rsidP="00696C9C">
      <w:pPr>
        <w:bidi/>
        <w:spacing w:line="360" w:lineRule="auto"/>
        <w:rPr>
          <w:rFonts w:asciiTheme="majorBidi" w:hAnsiTheme="majorBidi" w:cstheme="majorBidi"/>
          <w:sz w:val="24"/>
          <w:szCs w:val="24"/>
          <w:rtl/>
        </w:rPr>
      </w:pPr>
      <w:r>
        <w:rPr>
          <w:rFonts w:asciiTheme="majorBidi" w:hAnsiTheme="majorBidi" w:cstheme="majorBidi" w:hint="cs"/>
          <w:sz w:val="24"/>
          <w:szCs w:val="24"/>
          <w:rtl/>
        </w:rPr>
        <w:t xml:space="preserve">ومع تطور تقنيات تحليل البيانات والذكاء الاصطناعي، انتقل التخصيص من الاعتماد على المعلومات الديموغرافية العامة الى الاستفادة من البيانات السلوكية، مثل سجل التصفح، وعمليات البحث، والمشتريات السابقة، والتفاعلات عبر المنصات الرقمية. وقد أسهم هذا التحول في رفع مستوى دقة الإعلانات وجعلها أكثر ارتباطاً باهتمامات المستهلكين واحتياجاتهم. وفي السنوات الأخيرة، لم يعد اهتمام الباحثين مقتصراً على الوسائل التي تستخدمها الشركات في تخصيص الإعلانات، بل اتجه الى دراسة إدراك المستهلك لهذا التخصيص. فقد أوضحت الأدبيات ان نجاح الإعلان لا يعتمد فقط على كمية البيانات المستخدمة او التقنيات المطبقة، وإنما على شعور المستهلك بأن الإعلان يعكس اهتماماته ويقدم له محتوى ذا قيمة وملائمة. </w:t>
      </w:r>
    </w:p>
    <w:p w14:paraId="4BB4ABB2" w14:textId="77777777" w:rsidR="00696C9C" w:rsidRDefault="00696C9C" w:rsidP="00696C9C">
      <w:pPr>
        <w:bidi/>
        <w:spacing w:line="360" w:lineRule="auto"/>
        <w:rPr>
          <w:rFonts w:asciiTheme="majorBidi" w:hAnsiTheme="majorBidi" w:cstheme="majorBidi"/>
          <w:sz w:val="24"/>
          <w:szCs w:val="24"/>
          <w:rtl/>
        </w:rPr>
      </w:pPr>
      <w:r>
        <w:rPr>
          <w:rFonts w:asciiTheme="majorBidi" w:hAnsiTheme="majorBidi" w:cstheme="majorBidi" w:hint="cs"/>
          <w:sz w:val="24"/>
          <w:szCs w:val="24"/>
          <w:rtl/>
        </w:rPr>
        <w:t>ولذلك ظهر مفهوم التخصيص المدرك بوصفه امتداداً لمفهوم التخصيص التقليدي، مع التركيز على استجابة المستهلك للإعلان أكثر من التركيز على الجانب التقني في تصميمه. ويعكس هذا التطور تحولاً في الفكر التسويقي؛ إذ أصبح تقييم فاعلية الإعلانات الرقمية يعتمد بصورة أكبر على كيفية إدراك المستهلك لملائمة الإعلان، ومدى توافقه مع اهتماماته واحتياجاته، وهو ما يفسر الاهتمام المتزايد بمفهوم التخصيص المدرك في الدراسات الحديثة، خاصة تلك التي تناولت سلوك المستهلك في البيئة الرقمية</w:t>
      </w:r>
      <w:r w:rsidRPr="00B076DE">
        <w:rPr>
          <w:rFonts w:asciiTheme="majorBidi" w:hAnsiTheme="majorBidi" w:cstheme="majorBidi"/>
          <w:sz w:val="24"/>
          <w:szCs w:val="24"/>
        </w:rPr>
        <w:t xml:space="preserve"> (Yeo et al., 2025, pp. 618–620)</w:t>
      </w:r>
      <w:r>
        <w:rPr>
          <w:rFonts w:asciiTheme="majorBidi" w:hAnsiTheme="majorBidi" w:cstheme="majorBidi" w:hint="cs"/>
          <w:sz w:val="24"/>
          <w:szCs w:val="24"/>
          <w:rtl/>
        </w:rPr>
        <w:t>.</w:t>
      </w:r>
    </w:p>
    <w:p w14:paraId="6D2BA114" w14:textId="77777777" w:rsidR="00696C9C" w:rsidRDefault="00696C9C" w:rsidP="00696C9C">
      <w:pPr>
        <w:pStyle w:val="ListParagraph"/>
        <w:numPr>
          <w:ilvl w:val="1"/>
          <w:numId w:val="9"/>
        </w:numPr>
        <w:bidi/>
        <w:spacing w:after="160" w:line="360" w:lineRule="auto"/>
        <w:rPr>
          <w:rFonts w:asciiTheme="majorBidi" w:hAnsiTheme="majorBidi" w:cstheme="majorBidi"/>
          <w:b/>
          <w:bCs/>
          <w:sz w:val="24"/>
          <w:szCs w:val="24"/>
        </w:rPr>
      </w:pPr>
      <w:r>
        <w:rPr>
          <w:rFonts w:asciiTheme="majorBidi" w:hAnsiTheme="majorBidi" w:cstheme="majorBidi" w:hint="cs"/>
          <w:b/>
          <w:bCs/>
          <w:sz w:val="24"/>
          <w:szCs w:val="24"/>
          <w:rtl/>
        </w:rPr>
        <w:t>خصائص التخصيص المدرك للإعلانات الرقمية</w:t>
      </w:r>
    </w:p>
    <w:p w14:paraId="3DCF7F2A" w14:textId="77777777" w:rsidR="00696C9C" w:rsidRDefault="00696C9C" w:rsidP="00696C9C">
      <w:pPr>
        <w:bidi/>
        <w:spacing w:line="360" w:lineRule="auto"/>
        <w:rPr>
          <w:rFonts w:asciiTheme="majorBidi" w:hAnsiTheme="majorBidi" w:cstheme="majorBidi"/>
          <w:sz w:val="24"/>
          <w:szCs w:val="24"/>
          <w:rtl/>
        </w:rPr>
      </w:pPr>
      <w:r>
        <w:rPr>
          <w:rFonts w:asciiTheme="majorBidi" w:hAnsiTheme="majorBidi" w:cstheme="majorBidi" w:hint="cs"/>
          <w:sz w:val="24"/>
          <w:szCs w:val="24"/>
          <w:rtl/>
        </w:rPr>
        <w:t xml:space="preserve">يتميز التخصيص المدرك للإعلانات الرقمية بمجموعة من الخصائص التي تجعله مختلفاً عن الإعلانات الرقمية العامة، إذ يعتمد على تقديم محتوى يتناسب مع خصائص المستهلك واهتماماته، بما يعزز شعوره بأن الإعلان موجه اليه بصورة شخصية. وتشير الأدبيات الى ان قيمة التخصيص لا تكمن في استخدام التقنيات الحديثة بحد ذاتها، وإنما في مدى إدراك المستهلك لملائمة الإعلان وارتباطه باحتياجاته. </w:t>
      </w:r>
    </w:p>
    <w:p w14:paraId="5C4E54AF" w14:textId="77777777" w:rsidR="00696C9C" w:rsidRDefault="00696C9C" w:rsidP="00696C9C">
      <w:pPr>
        <w:bidi/>
        <w:spacing w:line="360" w:lineRule="auto"/>
        <w:rPr>
          <w:rFonts w:asciiTheme="majorBidi" w:hAnsiTheme="majorBidi" w:cstheme="majorBidi"/>
          <w:sz w:val="24"/>
          <w:szCs w:val="24"/>
          <w:rtl/>
        </w:rPr>
      </w:pPr>
      <w:r>
        <w:rPr>
          <w:rFonts w:asciiTheme="majorBidi" w:hAnsiTheme="majorBidi" w:cstheme="majorBidi" w:hint="cs"/>
          <w:sz w:val="24"/>
          <w:szCs w:val="24"/>
          <w:rtl/>
        </w:rPr>
        <w:lastRenderedPageBreak/>
        <w:t xml:space="preserve">ومن أبرز خصائص التخصيص المدرك ارتباط الإعلان باهتمامات المستهلك وسلوكه الرقمي، حيث يعتمد على المعلومات المستمدة من عمليات البحث، وسجل التصفح، والتفاعلات السابقة، بما يسهم في تقديم محتوى أكثر صلة بالمستخدم مقارنة بالإعلانات العامة. كما يتميز بمرونته، إذ يختلف محتوى الإعلان من مستهلك الى اخر وفقاً لخصائص كل فرد واهتماماته. </w:t>
      </w:r>
    </w:p>
    <w:p w14:paraId="4413A307" w14:textId="77777777" w:rsidR="00696C9C" w:rsidRDefault="00696C9C" w:rsidP="00696C9C">
      <w:pPr>
        <w:bidi/>
        <w:spacing w:line="360" w:lineRule="auto"/>
        <w:rPr>
          <w:rFonts w:asciiTheme="majorBidi" w:hAnsiTheme="majorBidi" w:cstheme="majorBidi"/>
          <w:sz w:val="24"/>
          <w:szCs w:val="24"/>
          <w:rtl/>
        </w:rPr>
      </w:pPr>
      <w:r>
        <w:rPr>
          <w:rFonts w:asciiTheme="majorBidi" w:hAnsiTheme="majorBidi" w:cstheme="majorBidi" w:hint="cs"/>
          <w:sz w:val="24"/>
          <w:szCs w:val="24"/>
          <w:rtl/>
        </w:rPr>
        <w:t xml:space="preserve">وتشير الدراسات الحديثة الى ان نجاح الإعلان المخصص يرتبط بدرجة شعور المستهلك بأن الإعلان يعكس اهتماماته ويقدم محتوى مناسباً له، وهو ما ينعكس على تقييمه للإعلان واستجابته له. لذلك، يعد إدراك المستهلك لملائمة الإعلان من أهم الخصائص التي تميز التخصيص المدرك للإعلانات الرقمية عن غيره من أساليب الإعلان الرقمي.  </w:t>
      </w:r>
    </w:p>
    <w:p w14:paraId="0EB7CE28" w14:textId="635D99AD" w:rsidR="00696C9C" w:rsidRDefault="00696C9C" w:rsidP="00917827">
      <w:pPr>
        <w:bidi/>
        <w:spacing w:line="360" w:lineRule="auto"/>
        <w:rPr>
          <w:rFonts w:asciiTheme="majorBidi" w:hAnsiTheme="majorBidi" w:cstheme="majorBidi"/>
          <w:sz w:val="24"/>
          <w:szCs w:val="24"/>
          <w:rtl/>
        </w:rPr>
      </w:pPr>
      <w:r>
        <w:rPr>
          <w:rFonts w:asciiTheme="majorBidi" w:hAnsiTheme="majorBidi" w:cstheme="majorBidi" w:hint="cs"/>
          <w:sz w:val="24"/>
          <w:szCs w:val="24"/>
          <w:rtl/>
        </w:rPr>
        <w:t xml:space="preserve"> </w:t>
      </w:r>
      <w:r w:rsidRPr="00B07989">
        <w:rPr>
          <w:rFonts w:asciiTheme="majorBidi" w:hAnsiTheme="majorBidi" w:cstheme="majorBidi"/>
          <w:sz w:val="24"/>
          <w:szCs w:val="24"/>
        </w:rPr>
        <w:t>(Yeo et al., 2025, pp. 618–620)</w:t>
      </w:r>
      <w:r>
        <w:rPr>
          <w:rFonts w:asciiTheme="majorBidi" w:hAnsiTheme="majorBidi" w:cstheme="majorBidi" w:hint="cs"/>
          <w:sz w:val="24"/>
          <w:szCs w:val="24"/>
          <w:rtl/>
        </w:rPr>
        <w:t>.</w:t>
      </w:r>
    </w:p>
    <w:p w14:paraId="3C6C901A" w14:textId="77777777" w:rsidR="00696C9C" w:rsidRDefault="00696C9C" w:rsidP="00696C9C">
      <w:pPr>
        <w:pStyle w:val="ListParagraph"/>
        <w:numPr>
          <w:ilvl w:val="1"/>
          <w:numId w:val="9"/>
        </w:numPr>
        <w:bidi/>
        <w:spacing w:after="160" w:line="360" w:lineRule="auto"/>
        <w:rPr>
          <w:rFonts w:asciiTheme="majorBidi" w:hAnsiTheme="majorBidi" w:cstheme="majorBidi"/>
          <w:b/>
          <w:bCs/>
          <w:sz w:val="24"/>
          <w:szCs w:val="24"/>
        </w:rPr>
      </w:pPr>
      <w:r>
        <w:rPr>
          <w:rFonts w:asciiTheme="majorBidi" w:hAnsiTheme="majorBidi" w:cstheme="majorBidi" w:hint="cs"/>
          <w:b/>
          <w:bCs/>
          <w:sz w:val="24"/>
          <w:szCs w:val="24"/>
          <w:rtl/>
        </w:rPr>
        <w:t>أهمية التخصيص المدرك للإعلانات الرقمية</w:t>
      </w:r>
    </w:p>
    <w:p w14:paraId="2BE0F86F" w14:textId="77777777" w:rsidR="00696C9C" w:rsidRDefault="00696C9C" w:rsidP="00696C9C">
      <w:pPr>
        <w:bidi/>
        <w:spacing w:line="360" w:lineRule="auto"/>
        <w:rPr>
          <w:rFonts w:asciiTheme="majorBidi" w:hAnsiTheme="majorBidi" w:cstheme="majorBidi"/>
          <w:sz w:val="24"/>
          <w:szCs w:val="24"/>
          <w:rtl/>
        </w:rPr>
      </w:pPr>
      <w:r>
        <w:rPr>
          <w:rFonts w:asciiTheme="majorBidi" w:hAnsiTheme="majorBidi" w:cstheme="majorBidi" w:hint="cs"/>
          <w:sz w:val="24"/>
          <w:szCs w:val="24"/>
          <w:rtl/>
        </w:rPr>
        <w:t>حظي التخصيص المدرك للإعلانات الرقمية باهتمام متزايد في أدبيات التسويق الرقمي؛ لما له من دور في تحسين فاعلية الرسائل الإعلانية وتعزيز تجربة المستهلك. فعندما يدرك المستهلك ان الإعلان يتوافق مع اهتماماته واحتياجاته، يصبح أكثر تقبلاً لمحتواه وأكثر استعداداً للتفاعل معه، مقارنة بالإعلانات العامة التي تعرض لجميع المستخدمين دون تمييز.</w:t>
      </w:r>
    </w:p>
    <w:p w14:paraId="70A77CA2" w14:textId="77777777" w:rsidR="00696C9C" w:rsidRDefault="00696C9C" w:rsidP="00696C9C">
      <w:pPr>
        <w:bidi/>
        <w:spacing w:line="360" w:lineRule="auto"/>
        <w:rPr>
          <w:rFonts w:asciiTheme="majorBidi" w:hAnsiTheme="majorBidi" w:cstheme="majorBidi"/>
          <w:sz w:val="24"/>
          <w:szCs w:val="24"/>
          <w:rtl/>
        </w:rPr>
      </w:pPr>
      <w:r>
        <w:rPr>
          <w:rFonts w:asciiTheme="majorBidi" w:hAnsiTheme="majorBidi" w:cstheme="majorBidi" w:hint="cs"/>
          <w:sz w:val="24"/>
          <w:szCs w:val="24"/>
          <w:rtl/>
        </w:rPr>
        <w:t>وتتمثل أهمية التخصيص المدرك بالنسبة للشركات في مساعدتها على توجيه رسائل أكثر ملائمة للفئات المستهدفة، مما يسهم في زيادة معدلات التفاعل مع الإعلانات، وتحسين كفاءة الحملات التسويقية، وتعزيز العلاقة مع العملاء. كما يتيح للشركات الاستفادة من البيانات الرقمية لتقديم محتوى يتناسب مع احتياجات المستهلكين وتفضيلاتهم، بما يحقق قيمة أكبر للطرفين.</w:t>
      </w:r>
    </w:p>
    <w:p w14:paraId="64654989" w14:textId="77777777" w:rsidR="00696C9C" w:rsidRDefault="00696C9C" w:rsidP="00696C9C">
      <w:pPr>
        <w:bidi/>
        <w:spacing w:line="360" w:lineRule="auto"/>
        <w:rPr>
          <w:rFonts w:asciiTheme="majorBidi" w:hAnsiTheme="majorBidi" w:cstheme="majorBidi"/>
          <w:sz w:val="24"/>
          <w:szCs w:val="24"/>
          <w:rtl/>
        </w:rPr>
      </w:pPr>
      <w:r>
        <w:rPr>
          <w:rFonts w:asciiTheme="majorBidi" w:hAnsiTheme="majorBidi" w:cstheme="majorBidi" w:hint="cs"/>
          <w:sz w:val="24"/>
          <w:szCs w:val="24"/>
          <w:rtl/>
        </w:rPr>
        <w:t>أما بالنسبة للمستهلك، فإن التخصيص المدرك يسهم في تقليل التعرض للإعلانات غير المرتبطة باهتماماته، ويزيد من شعوره بأن الشركة تفهم احتياجاته وتقدم له محتوى أكثر فائدة وملائمة، وهو ما ينعكس إيجاباً على اتجاهاته نحو العلامة التجارية واستجابته للإعلانات الرقمية.</w:t>
      </w:r>
    </w:p>
    <w:p w14:paraId="1CC3022F" w14:textId="77777777" w:rsidR="00696C9C" w:rsidRPr="00B763CA" w:rsidRDefault="00696C9C" w:rsidP="00696C9C">
      <w:pPr>
        <w:bidi/>
        <w:spacing w:line="360" w:lineRule="auto"/>
        <w:rPr>
          <w:rFonts w:asciiTheme="majorBidi" w:hAnsiTheme="majorBidi" w:cstheme="majorBidi"/>
          <w:sz w:val="24"/>
          <w:szCs w:val="24"/>
        </w:rPr>
      </w:pPr>
      <w:r>
        <w:rPr>
          <w:rFonts w:asciiTheme="majorBidi" w:hAnsiTheme="majorBidi" w:cstheme="majorBidi" w:hint="cs"/>
          <w:sz w:val="24"/>
          <w:szCs w:val="24"/>
          <w:rtl/>
        </w:rPr>
        <w:t>وفي قطاع الاتصالات، تزداد أهمية التخصيص المدرك للإعلانات الرقمية نظراً لاعتماد الشركات على المنصات الرقمية في التواصل مع العملاء وعرض خدماتها وعروضها التسويقية. ومن ثم، فإن تقديم إعلانات تتوافق مع اهتمامات العملاء واحتياجاتهم قد يسهم في تحسين تجربتهم وتعزيز ارتباطهم بالعلامة التجارية، وهو ما يبرز أهمية دراسة هذا المتغير في البيئة السعودية</w:t>
      </w:r>
      <w:r w:rsidRPr="00941C61">
        <w:rPr>
          <w:rFonts w:asciiTheme="majorBidi" w:hAnsiTheme="majorBidi" w:cstheme="majorBidi"/>
          <w:sz w:val="24"/>
          <w:szCs w:val="24"/>
        </w:rPr>
        <w:t xml:space="preserve"> (Ahmed et al., 2025, pp. 312–316)</w:t>
      </w:r>
      <w:r>
        <w:rPr>
          <w:rFonts w:asciiTheme="majorBidi" w:hAnsiTheme="majorBidi" w:cstheme="majorBidi" w:hint="cs"/>
          <w:sz w:val="24"/>
          <w:szCs w:val="24"/>
          <w:rtl/>
        </w:rPr>
        <w:t>.</w:t>
      </w:r>
    </w:p>
    <w:p w14:paraId="003790C2" w14:textId="77777777" w:rsidR="00696C9C" w:rsidRDefault="00696C9C" w:rsidP="00696C9C">
      <w:pPr>
        <w:pStyle w:val="ListParagraph"/>
        <w:numPr>
          <w:ilvl w:val="1"/>
          <w:numId w:val="9"/>
        </w:numPr>
        <w:bidi/>
        <w:spacing w:after="160" w:line="360" w:lineRule="auto"/>
        <w:rPr>
          <w:rFonts w:asciiTheme="majorBidi" w:hAnsiTheme="majorBidi" w:cstheme="majorBidi"/>
          <w:b/>
          <w:bCs/>
          <w:sz w:val="24"/>
          <w:szCs w:val="24"/>
        </w:rPr>
      </w:pPr>
      <w:r>
        <w:rPr>
          <w:rFonts w:asciiTheme="majorBidi" w:hAnsiTheme="majorBidi" w:cstheme="majorBidi" w:hint="cs"/>
          <w:b/>
          <w:bCs/>
          <w:sz w:val="24"/>
          <w:szCs w:val="24"/>
          <w:rtl/>
        </w:rPr>
        <w:t>النظرية المفسرة للتخصيص المدرك للإعلانات الرقمية</w:t>
      </w:r>
    </w:p>
    <w:p w14:paraId="6EB9011F" w14:textId="77777777" w:rsidR="00696C9C" w:rsidRDefault="00696C9C" w:rsidP="00696C9C">
      <w:pPr>
        <w:bidi/>
        <w:spacing w:line="360" w:lineRule="auto"/>
        <w:rPr>
          <w:rFonts w:asciiTheme="majorBidi" w:hAnsiTheme="majorBidi" w:cstheme="majorBidi"/>
          <w:sz w:val="24"/>
          <w:szCs w:val="24"/>
          <w:rtl/>
        </w:rPr>
      </w:pPr>
      <w:r>
        <w:rPr>
          <w:rFonts w:asciiTheme="majorBidi" w:hAnsiTheme="majorBidi" w:cstheme="majorBidi" w:hint="cs"/>
          <w:sz w:val="24"/>
          <w:szCs w:val="24"/>
          <w:rtl/>
        </w:rPr>
        <w:t xml:space="preserve">تستند الدراسة الحالية الى نظرية الملائمة بوصفها الإطار النظري الأكثر اتساقاً مع متغير التخصيص المدرك للإعلانات الرقمية. وتنطلق هذه النظرية من ان الأفراد يمنحون اهتماماً أكبر للمعلومات التي يرون أنها ترتبط باحتياجاتهم واهتماماتهم، ويزداد تقبلهم للرسائل عندما يدركون أنها تقدم لهم قيمة او منفعة </w:t>
      </w:r>
      <w:r w:rsidRPr="00B71F35">
        <w:rPr>
          <w:rFonts w:asciiTheme="majorBidi" w:hAnsiTheme="majorBidi" w:cstheme="majorBidi" w:hint="cs"/>
          <w:sz w:val="24"/>
          <w:szCs w:val="24"/>
          <w:rtl/>
        </w:rPr>
        <w:t>مباشرة</w:t>
      </w:r>
      <w:r w:rsidRPr="00B71F35">
        <w:t xml:space="preserve"> </w:t>
      </w:r>
      <w:r w:rsidRPr="00B71F35">
        <w:rPr>
          <w:rFonts w:asciiTheme="majorBidi" w:hAnsiTheme="majorBidi" w:cstheme="majorBidi"/>
          <w:sz w:val="24"/>
          <w:szCs w:val="24"/>
        </w:rPr>
        <w:t>(Sperber &amp; Wilson, 1995, p. 158)</w:t>
      </w:r>
      <w:r w:rsidRPr="00B71F35">
        <w:rPr>
          <w:rFonts w:asciiTheme="majorBidi" w:hAnsiTheme="majorBidi" w:cstheme="majorBidi" w:hint="cs"/>
          <w:sz w:val="24"/>
          <w:szCs w:val="24"/>
          <w:rtl/>
        </w:rPr>
        <w:t>.</w:t>
      </w:r>
    </w:p>
    <w:p w14:paraId="4A6CE744" w14:textId="77777777" w:rsidR="00696C9C" w:rsidRDefault="00696C9C" w:rsidP="00696C9C">
      <w:pPr>
        <w:bidi/>
        <w:spacing w:line="360" w:lineRule="auto"/>
        <w:rPr>
          <w:rFonts w:asciiTheme="majorBidi" w:hAnsiTheme="majorBidi" w:cstheme="majorBidi"/>
          <w:sz w:val="24"/>
          <w:szCs w:val="24"/>
          <w:rtl/>
        </w:rPr>
      </w:pPr>
      <w:r>
        <w:rPr>
          <w:rFonts w:asciiTheme="majorBidi" w:hAnsiTheme="majorBidi" w:cstheme="majorBidi" w:hint="cs"/>
          <w:sz w:val="24"/>
          <w:szCs w:val="24"/>
          <w:rtl/>
        </w:rPr>
        <w:t xml:space="preserve">وفي مجال التسويق الرقمي، تساعد هذه النظرية في تفسير استجابة المستهلك للإعلانات المخصصة؛ فكلما شعر بأن الإعلان يعكس اهتماماته او يتوافق مع سلوكه واحتياجاته، ارتفعت درجة إدراكه لملائمة الإعلان، وأصبح أكثر استعداداً للتفاعل معه مقارنة بالإعلانات العامة. وتشير الأدبيات الى ان إدراك المستهلك لملائمة الإعلان يمثل أحد أهم العوامل التي تفسر فاعلية الإعلانات المخصصة وتأثيرها في اتجاهات المستهلك وسلوكه. </w:t>
      </w:r>
    </w:p>
    <w:p w14:paraId="4EF0FE3C" w14:textId="77777777" w:rsidR="00696C9C" w:rsidRDefault="00696C9C" w:rsidP="00696C9C">
      <w:pPr>
        <w:bidi/>
        <w:spacing w:line="360" w:lineRule="auto"/>
        <w:rPr>
          <w:rFonts w:asciiTheme="majorBidi" w:hAnsiTheme="majorBidi" w:cstheme="majorBidi"/>
          <w:sz w:val="24"/>
          <w:szCs w:val="24"/>
          <w:rtl/>
        </w:rPr>
      </w:pPr>
      <w:r>
        <w:rPr>
          <w:rFonts w:asciiTheme="majorBidi" w:hAnsiTheme="majorBidi" w:cstheme="majorBidi" w:hint="cs"/>
          <w:sz w:val="24"/>
          <w:szCs w:val="24"/>
          <w:rtl/>
        </w:rPr>
        <w:lastRenderedPageBreak/>
        <w:t xml:space="preserve">وتتوافق هذه النظرية مع الدراسة الحالية؛ إذ ان التخصيص المدرك لا يرتبط بالتقنيات المستخدمة في إعداد الإعلان بقدر ارتباطه بإدراك العميل لمدى ملائمة الإعلان له. لذلك، توفر نظرية الملائمة أساساً مناسباً لتفسير المتغير المستقل في هذه الدراسة، ولفهم كيفية استجابة عملاء شركات الاتصالات للإعلانات الرقمية المخصصة. </w:t>
      </w:r>
    </w:p>
    <w:p w14:paraId="0E56182B" w14:textId="77777777" w:rsidR="00696C9C" w:rsidRDefault="00696C9C" w:rsidP="00696C9C">
      <w:pPr>
        <w:bidi/>
        <w:spacing w:line="360" w:lineRule="auto"/>
        <w:rPr>
          <w:rFonts w:asciiTheme="majorBidi" w:hAnsiTheme="majorBidi" w:cstheme="majorBidi"/>
          <w:sz w:val="24"/>
          <w:szCs w:val="24"/>
          <w:rtl/>
        </w:rPr>
      </w:pPr>
      <w:r w:rsidRPr="00DA4707">
        <w:rPr>
          <w:rFonts w:asciiTheme="majorBidi" w:hAnsiTheme="majorBidi" w:cstheme="majorBidi"/>
          <w:sz w:val="24"/>
          <w:szCs w:val="24"/>
        </w:rPr>
        <w:t>(Yeo et al., 2025, pp. 620–621)</w:t>
      </w:r>
      <w:r>
        <w:rPr>
          <w:rFonts w:asciiTheme="majorBidi" w:hAnsiTheme="majorBidi" w:cstheme="majorBidi" w:hint="cs"/>
          <w:sz w:val="24"/>
          <w:szCs w:val="24"/>
          <w:rtl/>
        </w:rPr>
        <w:t>.</w:t>
      </w:r>
    </w:p>
    <w:p w14:paraId="17E9F155" w14:textId="77777777" w:rsidR="00696C9C" w:rsidRDefault="00696C9C" w:rsidP="00696C9C">
      <w:pPr>
        <w:bidi/>
        <w:spacing w:line="360" w:lineRule="auto"/>
        <w:rPr>
          <w:rFonts w:asciiTheme="majorBidi" w:hAnsiTheme="majorBidi" w:cstheme="majorBidi"/>
          <w:b/>
          <w:bCs/>
          <w:sz w:val="28"/>
          <w:szCs w:val="28"/>
          <w:rtl/>
        </w:rPr>
      </w:pPr>
    </w:p>
    <w:p w14:paraId="04DBF6D7" w14:textId="174BD15F" w:rsidR="00696C9C" w:rsidRDefault="00696C9C" w:rsidP="00696C9C">
      <w:pPr>
        <w:bidi/>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الم</w:t>
      </w:r>
      <w:r w:rsidR="00917827">
        <w:rPr>
          <w:rFonts w:asciiTheme="majorBidi" w:hAnsiTheme="majorBidi" w:cstheme="majorBidi" w:hint="cs"/>
          <w:b/>
          <w:bCs/>
          <w:sz w:val="28"/>
          <w:szCs w:val="28"/>
          <w:rtl/>
        </w:rPr>
        <w:t>بحث</w:t>
      </w:r>
      <w:r>
        <w:rPr>
          <w:rFonts w:asciiTheme="majorBidi" w:hAnsiTheme="majorBidi" w:cstheme="majorBidi" w:hint="cs"/>
          <w:b/>
          <w:bCs/>
          <w:sz w:val="28"/>
          <w:szCs w:val="28"/>
          <w:rtl/>
        </w:rPr>
        <w:t xml:space="preserve"> الثاني: الولاء للعلامة التجارية</w:t>
      </w:r>
    </w:p>
    <w:p w14:paraId="059948FC" w14:textId="77777777" w:rsidR="00696C9C" w:rsidRDefault="00696C9C" w:rsidP="00696C9C">
      <w:pPr>
        <w:tabs>
          <w:tab w:val="right" w:pos="540"/>
        </w:tabs>
        <w:bidi/>
        <w:spacing w:after="0" w:line="360" w:lineRule="auto"/>
        <w:rPr>
          <w:rFonts w:asciiTheme="majorBidi" w:hAnsiTheme="majorBidi" w:cstheme="majorBidi"/>
          <w:b/>
          <w:bCs/>
          <w:sz w:val="24"/>
          <w:szCs w:val="24"/>
          <w:rtl/>
        </w:rPr>
      </w:pPr>
      <w:r>
        <w:rPr>
          <w:rFonts w:asciiTheme="majorBidi" w:hAnsiTheme="majorBidi" w:cstheme="majorBidi" w:hint="cs"/>
          <w:b/>
          <w:bCs/>
          <w:sz w:val="24"/>
          <w:szCs w:val="24"/>
          <w:rtl/>
        </w:rPr>
        <w:t>2</w:t>
      </w:r>
      <w:r w:rsidRPr="00947C22">
        <w:rPr>
          <w:rFonts w:asciiTheme="majorBidi" w:hAnsiTheme="majorBidi" w:cstheme="majorBidi" w:hint="cs"/>
          <w:b/>
          <w:bCs/>
          <w:sz w:val="24"/>
          <w:szCs w:val="24"/>
          <w:rtl/>
        </w:rPr>
        <w:t>-1 مفهوم الولاء للعلامة التجارية</w:t>
      </w:r>
    </w:p>
    <w:p w14:paraId="6491ABD5" w14:textId="77777777" w:rsidR="00696C9C" w:rsidRDefault="00696C9C" w:rsidP="00696C9C">
      <w:pPr>
        <w:tabs>
          <w:tab w:val="right" w:pos="540"/>
        </w:tabs>
        <w:bidi/>
        <w:spacing w:after="0" w:line="360" w:lineRule="auto"/>
        <w:rPr>
          <w:rFonts w:asciiTheme="majorBidi" w:hAnsiTheme="majorBidi" w:cstheme="majorBidi"/>
          <w:sz w:val="24"/>
          <w:szCs w:val="24"/>
          <w:rtl/>
        </w:rPr>
      </w:pPr>
      <w:r>
        <w:rPr>
          <w:rFonts w:asciiTheme="majorBidi" w:hAnsiTheme="majorBidi" w:cstheme="majorBidi" w:hint="cs"/>
          <w:sz w:val="24"/>
          <w:szCs w:val="24"/>
          <w:rtl/>
        </w:rPr>
        <w:t>يحظى مفهوم الولاء للعلامة التجارية باهتمام واسع في أدبيات التسويق؛ نظراً لدوره في بناء علاقات طويلة الأمد بين الشركات وعملائها. وقد تطور هذا المفهوم من التركيز على تكرار الشراء الى الاهتمام بالجوانب النفسية والسلوكية التي تدفع المستهلك الى الاستمرار في تفضيل علامة تجارية معينة، حتى مع وجود بدائل منافسة.</w:t>
      </w:r>
    </w:p>
    <w:p w14:paraId="437A04BD" w14:textId="77777777" w:rsidR="00696C9C" w:rsidRDefault="00696C9C" w:rsidP="00696C9C">
      <w:pPr>
        <w:tabs>
          <w:tab w:val="right" w:pos="540"/>
        </w:tabs>
        <w:bidi/>
        <w:spacing w:after="0" w:line="360" w:lineRule="auto"/>
        <w:rPr>
          <w:rFonts w:asciiTheme="majorBidi" w:hAnsiTheme="majorBidi" w:cstheme="majorBidi"/>
          <w:sz w:val="24"/>
          <w:szCs w:val="24"/>
          <w:rtl/>
        </w:rPr>
      </w:pPr>
      <w:r>
        <w:rPr>
          <w:rFonts w:asciiTheme="majorBidi" w:hAnsiTheme="majorBidi" w:cstheme="majorBidi" w:hint="cs"/>
          <w:sz w:val="24"/>
          <w:szCs w:val="24"/>
          <w:rtl/>
        </w:rPr>
        <w:t xml:space="preserve">وقد عرف </w:t>
      </w:r>
      <w:r>
        <w:rPr>
          <w:rFonts w:asciiTheme="majorBidi" w:hAnsiTheme="majorBidi" w:cstheme="majorBidi"/>
          <w:sz w:val="24"/>
          <w:szCs w:val="24"/>
        </w:rPr>
        <w:t>Oliver</w:t>
      </w:r>
      <w:r>
        <w:rPr>
          <w:rFonts w:asciiTheme="majorBidi" w:hAnsiTheme="majorBidi" w:cstheme="majorBidi" w:hint="cs"/>
          <w:sz w:val="24"/>
          <w:szCs w:val="24"/>
          <w:rtl/>
        </w:rPr>
        <w:t xml:space="preserve"> الولاء للعلامة التجارية بأنه التزام عميق لدى المستهلك بإعادة شراء المنتج او الخدمة المفضلة بصورة مستمرة في المستقبل، رغم وجود مؤثرات او جهود تسويقية قد تدفعه الى تغيير اختياره. ويعكس هذا التعريف الولاء بوصفه ارتباطاً يتجاوز مجرد تكرار الشراء ليشمل الالتزام والرغبة في الاستمرار</w:t>
      </w:r>
      <w:r w:rsidRPr="002F5AA4">
        <w:t xml:space="preserve"> </w:t>
      </w:r>
      <w:r w:rsidRPr="002F5AA4">
        <w:rPr>
          <w:rFonts w:asciiTheme="majorBidi" w:hAnsiTheme="majorBidi" w:cstheme="majorBidi"/>
          <w:sz w:val="24"/>
          <w:szCs w:val="24"/>
        </w:rPr>
        <w:t>(Oliver, 1999, p. 34)</w:t>
      </w:r>
      <w:r>
        <w:rPr>
          <w:rFonts w:asciiTheme="majorBidi" w:hAnsiTheme="majorBidi" w:cstheme="majorBidi" w:hint="cs"/>
          <w:sz w:val="24"/>
          <w:szCs w:val="24"/>
          <w:rtl/>
        </w:rPr>
        <w:t>.</w:t>
      </w:r>
    </w:p>
    <w:p w14:paraId="3B1491E4" w14:textId="77777777" w:rsidR="00696C9C" w:rsidRDefault="00696C9C" w:rsidP="00696C9C">
      <w:pPr>
        <w:tabs>
          <w:tab w:val="right" w:pos="540"/>
        </w:tabs>
        <w:bidi/>
        <w:spacing w:after="0" w:line="360" w:lineRule="auto"/>
        <w:rPr>
          <w:rFonts w:asciiTheme="majorBidi" w:hAnsiTheme="majorBidi" w:cstheme="majorBidi"/>
          <w:sz w:val="24"/>
          <w:szCs w:val="24"/>
          <w:rtl/>
        </w:rPr>
      </w:pPr>
      <w:r>
        <w:rPr>
          <w:rFonts w:asciiTheme="majorBidi" w:hAnsiTheme="majorBidi" w:cstheme="majorBidi" w:hint="cs"/>
          <w:sz w:val="24"/>
          <w:szCs w:val="24"/>
          <w:rtl/>
        </w:rPr>
        <w:t xml:space="preserve">وفي سياق التسويق الرقمي، أوضح </w:t>
      </w:r>
      <w:r>
        <w:rPr>
          <w:rFonts w:asciiTheme="majorBidi" w:hAnsiTheme="majorBidi" w:cstheme="majorBidi"/>
          <w:sz w:val="24"/>
          <w:szCs w:val="24"/>
        </w:rPr>
        <w:t>Ahmed</w:t>
      </w:r>
      <w:r>
        <w:rPr>
          <w:rFonts w:asciiTheme="majorBidi" w:hAnsiTheme="majorBidi" w:cstheme="majorBidi" w:hint="cs"/>
          <w:sz w:val="24"/>
          <w:szCs w:val="24"/>
          <w:rtl/>
        </w:rPr>
        <w:t xml:space="preserve"> وآخرون ان الولاء للعلامة التجارية يمثل ميل المستهلك الى الاستمرار في التعامل مع العلامة التجارية وتكرار اختيارها نتيجة لتجاربه الإيجابية وإدراكه للقيمة التي تقدمها، وهو ما ينعكس في زيادة احتمالية إعادة الشراء والتوصية بها للآخرين</w:t>
      </w:r>
      <w:r w:rsidRPr="00BA7222">
        <w:rPr>
          <w:rFonts w:asciiTheme="majorBidi" w:hAnsiTheme="majorBidi" w:cstheme="majorBidi"/>
          <w:sz w:val="24"/>
          <w:szCs w:val="24"/>
        </w:rPr>
        <w:t xml:space="preserve"> (Ahmed et al., 2025, p. 312)</w:t>
      </w:r>
      <w:r w:rsidRPr="00BA7222">
        <w:rPr>
          <w:rFonts w:asciiTheme="majorBidi" w:hAnsiTheme="majorBidi" w:cstheme="majorBidi" w:hint="cs"/>
          <w:sz w:val="24"/>
          <w:szCs w:val="24"/>
          <w:rtl/>
        </w:rPr>
        <w:t>.</w:t>
      </w:r>
    </w:p>
    <w:p w14:paraId="1F2D9965" w14:textId="77777777" w:rsidR="00696C9C" w:rsidRDefault="00696C9C" w:rsidP="00696C9C">
      <w:pPr>
        <w:tabs>
          <w:tab w:val="right" w:pos="540"/>
        </w:tabs>
        <w:bidi/>
        <w:spacing w:after="0" w:line="360" w:lineRule="auto"/>
        <w:rPr>
          <w:rFonts w:asciiTheme="majorBidi" w:hAnsiTheme="majorBidi" w:cstheme="majorBidi"/>
          <w:sz w:val="24"/>
          <w:szCs w:val="24"/>
          <w:rtl/>
        </w:rPr>
      </w:pPr>
      <w:r>
        <w:rPr>
          <w:rFonts w:asciiTheme="majorBidi" w:hAnsiTheme="majorBidi" w:cstheme="majorBidi" w:hint="cs"/>
          <w:sz w:val="24"/>
          <w:szCs w:val="24"/>
          <w:rtl/>
        </w:rPr>
        <w:t xml:space="preserve">كما أشارت </w:t>
      </w:r>
      <w:r>
        <w:rPr>
          <w:rFonts w:asciiTheme="majorBidi" w:hAnsiTheme="majorBidi" w:cstheme="majorBidi"/>
          <w:sz w:val="24"/>
          <w:szCs w:val="24"/>
        </w:rPr>
        <w:t>Zahra</w:t>
      </w:r>
      <w:r>
        <w:rPr>
          <w:rFonts w:asciiTheme="majorBidi" w:hAnsiTheme="majorBidi" w:cstheme="majorBidi" w:hint="cs"/>
          <w:sz w:val="24"/>
          <w:szCs w:val="24"/>
          <w:rtl/>
        </w:rPr>
        <w:t xml:space="preserve"> </w:t>
      </w:r>
      <w:r>
        <w:rPr>
          <w:rFonts w:asciiTheme="majorBidi" w:hAnsiTheme="majorBidi" w:cstheme="majorBidi"/>
          <w:sz w:val="24"/>
          <w:szCs w:val="24"/>
          <w:rtl/>
        </w:rPr>
        <w:t>وآخرون</w:t>
      </w:r>
      <w:r>
        <w:rPr>
          <w:rFonts w:asciiTheme="majorBidi" w:hAnsiTheme="majorBidi" w:cstheme="majorBidi" w:hint="cs"/>
          <w:sz w:val="24"/>
          <w:szCs w:val="24"/>
          <w:rtl/>
        </w:rPr>
        <w:t xml:space="preserve"> </w:t>
      </w:r>
      <w:r>
        <w:rPr>
          <w:rFonts w:asciiTheme="majorBidi" w:hAnsiTheme="majorBidi" w:cstheme="majorBidi"/>
          <w:sz w:val="24"/>
          <w:szCs w:val="24"/>
          <w:rtl/>
        </w:rPr>
        <w:t>(</w:t>
      </w:r>
      <w:r>
        <w:rPr>
          <w:rFonts w:asciiTheme="majorBidi" w:hAnsiTheme="majorBidi" w:cstheme="majorBidi" w:hint="cs"/>
          <w:sz w:val="24"/>
          <w:szCs w:val="24"/>
          <w:rtl/>
        </w:rPr>
        <w:t>2025) الى ان الولاء للعلامة التجارية لا يقتصر على استمرار العميل في التعامل مع الشركة، بل يمتد الى تكوين اتجاهات إيجابية تجاه العلامة التجارية، والدفاع عنها، وتفضيلها على العلامات المنافسة، حتى في ظل توافر بد</w:t>
      </w:r>
      <w:r w:rsidRPr="006A5800">
        <w:rPr>
          <w:rFonts w:asciiTheme="majorBidi" w:hAnsiTheme="majorBidi" w:cstheme="majorBidi" w:hint="cs"/>
          <w:sz w:val="24"/>
          <w:szCs w:val="24"/>
          <w:rtl/>
        </w:rPr>
        <w:t>ائل أخرى</w:t>
      </w:r>
      <w:r w:rsidRPr="006A5800">
        <w:t xml:space="preserve"> </w:t>
      </w:r>
      <w:r w:rsidRPr="006A5800">
        <w:rPr>
          <w:rFonts w:asciiTheme="majorBidi" w:hAnsiTheme="majorBidi" w:cstheme="majorBidi"/>
          <w:sz w:val="24"/>
          <w:szCs w:val="24"/>
        </w:rPr>
        <w:t>(Zahra et al., 2025, p. 41)</w:t>
      </w:r>
    </w:p>
    <w:p w14:paraId="6157468F" w14:textId="52B200EA" w:rsidR="00696C9C" w:rsidRDefault="00696C9C" w:rsidP="00083C40">
      <w:pPr>
        <w:tabs>
          <w:tab w:val="right" w:pos="540"/>
        </w:tabs>
        <w:bidi/>
        <w:spacing w:after="0" w:line="360" w:lineRule="auto"/>
        <w:rPr>
          <w:rFonts w:asciiTheme="majorBidi" w:hAnsiTheme="majorBidi" w:cstheme="majorBidi"/>
          <w:sz w:val="24"/>
          <w:szCs w:val="24"/>
          <w:rtl/>
        </w:rPr>
      </w:pPr>
      <w:r>
        <w:rPr>
          <w:rFonts w:asciiTheme="majorBidi" w:hAnsiTheme="majorBidi" w:cstheme="majorBidi" w:hint="cs"/>
          <w:sz w:val="24"/>
          <w:szCs w:val="24"/>
          <w:rtl/>
        </w:rPr>
        <w:t>ويتضح من التعريفات السابقة ان الباحثين يتفقون على ان الولاء للعلامة التجارية يعبر عن ارتباط العميل بالعلامة واستمراره في تفضيلها، مع اختلافهم في درجة التركيز على الجوانب السلوكية او النفسية لهذا الارتباط. وبناءً على ذلك، تتبنى الدراسة الحالية مفهوم الولاء للعلامة التجارية باعتباره استمرار العميل في تفضيل شركة الاتصالات والتعامل معها، مع وجود رغبة في مواصلة التعامل معها والتوصية بها للآخرين.</w:t>
      </w:r>
    </w:p>
    <w:p w14:paraId="6C3ACA3E" w14:textId="77777777" w:rsidR="00696C9C" w:rsidRDefault="00696C9C" w:rsidP="00696C9C">
      <w:pPr>
        <w:bidi/>
        <w:spacing w:after="0" w:line="360" w:lineRule="auto"/>
        <w:rPr>
          <w:rFonts w:asciiTheme="majorBidi" w:hAnsiTheme="majorBidi" w:cstheme="majorBidi"/>
          <w:b/>
          <w:bCs/>
          <w:sz w:val="24"/>
          <w:szCs w:val="24"/>
          <w:rtl/>
        </w:rPr>
      </w:pPr>
      <w:r w:rsidRPr="00947C22">
        <w:rPr>
          <w:rFonts w:asciiTheme="majorBidi" w:hAnsiTheme="majorBidi" w:cstheme="majorBidi" w:hint="cs"/>
          <w:b/>
          <w:bCs/>
          <w:sz w:val="24"/>
          <w:szCs w:val="24"/>
          <w:rtl/>
        </w:rPr>
        <w:t xml:space="preserve">2-2 تطور مفهوم الولاء للعلامة التجارية </w:t>
      </w:r>
    </w:p>
    <w:p w14:paraId="266D94C0" w14:textId="77777777" w:rsidR="00696C9C" w:rsidRDefault="00696C9C" w:rsidP="00696C9C">
      <w:pPr>
        <w:bidi/>
        <w:spacing w:after="0" w:line="360" w:lineRule="auto"/>
        <w:rPr>
          <w:rFonts w:asciiTheme="majorBidi" w:hAnsiTheme="majorBidi" w:cstheme="majorBidi"/>
          <w:sz w:val="24"/>
          <w:szCs w:val="24"/>
          <w:rtl/>
        </w:rPr>
      </w:pPr>
      <w:r>
        <w:rPr>
          <w:rFonts w:asciiTheme="majorBidi" w:hAnsiTheme="majorBidi" w:cstheme="majorBidi" w:hint="cs"/>
          <w:sz w:val="24"/>
          <w:szCs w:val="24"/>
          <w:rtl/>
        </w:rPr>
        <w:t>شهد مفهوم الولاء للعلامة التجارية تطوراً ملحوظاً في الأدبيات التسويقية؛ إذ كان ينظر اليه في البداية على أنه تكرار شراء المستهلك للمنتج او الخدمة نفسها، وعدّ ذلك مؤشراً على ولائه للعلامة التجارية. إلا ان هذا التفسير تعرض لانتقادات؛ لأنه قد يكون ناتجاً عن عوامل أخرى، مثل انخفاض الأسعار او قلة البدائل المتاحة، وليس بالضرورة عن ارتباط حقيقي بالعلامة التجارية.</w:t>
      </w:r>
    </w:p>
    <w:p w14:paraId="54F056B3" w14:textId="77777777" w:rsidR="00696C9C" w:rsidRDefault="00696C9C" w:rsidP="00696C9C">
      <w:pPr>
        <w:bidi/>
        <w:spacing w:after="0" w:line="360" w:lineRule="auto"/>
        <w:rPr>
          <w:rFonts w:asciiTheme="majorBidi" w:hAnsiTheme="majorBidi" w:cstheme="majorBidi"/>
          <w:sz w:val="24"/>
          <w:szCs w:val="24"/>
          <w:rtl/>
        </w:rPr>
      </w:pPr>
      <w:r>
        <w:rPr>
          <w:rFonts w:asciiTheme="majorBidi" w:hAnsiTheme="majorBidi" w:cstheme="majorBidi" w:hint="cs"/>
          <w:sz w:val="24"/>
          <w:szCs w:val="24"/>
          <w:rtl/>
        </w:rPr>
        <w:t xml:space="preserve">ومع تطور الفكر التسويقي، اتجه الباحثون الى توسيع مفهوم الولاء ليشمل الجوانب النفسية والسلوكية معاً، حيث أصبح يٌنظر اليه بوصفه حالة من الارتباط الإيجابي بالعلامة التجارية، تنعكس في تفضيلها والاستمرار في التعامل معها والتوصية بها </w:t>
      </w:r>
      <w:r>
        <w:rPr>
          <w:rFonts w:asciiTheme="majorBidi" w:hAnsiTheme="majorBidi" w:cstheme="majorBidi" w:hint="cs"/>
          <w:sz w:val="24"/>
          <w:szCs w:val="24"/>
          <w:rtl/>
        </w:rPr>
        <w:lastRenderedPageBreak/>
        <w:t>للآخرين. وأسهم هذا التطور في التمييز بين تكرار الشراء الناتج عن الظروف المحيطة، والولاء الحقيقي القائم على القناعة والرضا والثقة.</w:t>
      </w:r>
    </w:p>
    <w:p w14:paraId="233AFFC6" w14:textId="77777777" w:rsidR="00696C9C" w:rsidRDefault="00696C9C" w:rsidP="00696C9C">
      <w:pPr>
        <w:bidi/>
        <w:spacing w:after="0" w:line="360" w:lineRule="auto"/>
        <w:rPr>
          <w:rFonts w:asciiTheme="majorBidi" w:hAnsiTheme="majorBidi" w:cstheme="majorBidi"/>
          <w:sz w:val="24"/>
          <w:szCs w:val="24"/>
          <w:rtl/>
        </w:rPr>
      </w:pPr>
      <w:r>
        <w:rPr>
          <w:rFonts w:asciiTheme="majorBidi" w:hAnsiTheme="majorBidi" w:cstheme="majorBidi" w:hint="cs"/>
          <w:sz w:val="24"/>
          <w:szCs w:val="24"/>
          <w:rtl/>
        </w:rPr>
        <w:t>وفي البيئة الرقمية، اكتسب مفهوم الولاء أبعاداً جديدة نتيجة ازدياد التفاعل بين الشركات والعملاء عبر المنصات الرقمية.</w:t>
      </w:r>
    </w:p>
    <w:p w14:paraId="2973143D" w14:textId="77777777" w:rsidR="00696C9C" w:rsidRDefault="00696C9C" w:rsidP="00696C9C">
      <w:pPr>
        <w:bidi/>
        <w:spacing w:after="0" w:line="360" w:lineRule="auto"/>
        <w:rPr>
          <w:rFonts w:asciiTheme="majorBidi" w:hAnsiTheme="majorBidi" w:cstheme="majorBidi"/>
          <w:sz w:val="24"/>
          <w:szCs w:val="24"/>
          <w:rtl/>
        </w:rPr>
      </w:pPr>
      <w:r>
        <w:rPr>
          <w:rFonts w:asciiTheme="majorBidi" w:hAnsiTheme="majorBidi" w:cstheme="majorBidi" w:hint="cs"/>
          <w:sz w:val="24"/>
          <w:szCs w:val="24"/>
          <w:rtl/>
        </w:rPr>
        <w:t>وأصبح بناء الولاء لا يعتمد فقط على جودة المنتج او الخدمة، بل يشمل أيضاً جودة تجربة العميل، وملائمة المحتوى المقدم له، ومستوى التفاعل الذي توفره العلامة التجارية عبر القنوات الرقمية. وتشير الدراسات الحديثة الى ان هذه العوامل تسهم في تعزيز ارتباط العميل بالعلامة التجارية وزيادة رغبته في الاستمرار في التعامل معها</w:t>
      </w:r>
      <w:r w:rsidRPr="00016316">
        <w:rPr>
          <w:rFonts w:asciiTheme="majorBidi" w:hAnsiTheme="majorBidi" w:cstheme="majorBidi"/>
          <w:sz w:val="24"/>
          <w:szCs w:val="24"/>
        </w:rPr>
        <w:t xml:space="preserve"> (Zahra et al., 2025, p. 41)</w:t>
      </w:r>
      <w:r>
        <w:rPr>
          <w:rFonts w:asciiTheme="majorBidi" w:hAnsiTheme="majorBidi" w:cstheme="majorBidi" w:hint="cs"/>
          <w:sz w:val="24"/>
          <w:szCs w:val="24"/>
          <w:rtl/>
        </w:rPr>
        <w:t>.</w:t>
      </w:r>
    </w:p>
    <w:p w14:paraId="22F6AA83" w14:textId="54C96F94" w:rsidR="00696C9C" w:rsidRDefault="00696C9C" w:rsidP="00083C40">
      <w:pPr>
        <w:bidi/>
        <w:spacing w:after="0" w:line="360" w:lineRule="auto"/>
        <w:rPr>
          <w:rFonts w:asciiTheme="majorBidi" w:hAnsiTheme="majorBidi" w:cstheme="majorBidi"/>
          <w:sz w:val="24"/>
          <w:szCs w:val="24"/>
          <w:rtl/>
        </w:rPr>
      </w:pPr>
      <w:r>
        <w:rPr>
          <w:rFonts w:asciiTheme="majorBidi" w:hAnsiTheme="majorBidi" w:cstheme="majorBidi" w:hint="cs"/>
          <w:sz w:val="24"/>
          <w:szCs w:val="24"/>
          <w:rtl/>
        </w:rPr>
        <w:t>وفي ضوء هذا التطور، أصبح الولاء للعلامة التجارية مفهوماً أشمل يجمع بين السلوك الفعلي للمستهلك واتجاهاته الإيجابية نحو العلامة التجارية، وهو ما يتناسب مع طبيعة الدراسة الحالية</w:t>
      </w:r>
      <w:r w:rsidRPr="00803AEF">
        <w:rPr>
          <w:rFonts w:asciiTheme="majorBidi" w:hAnsiTheme="majorBidi" w:cstheme="majorBidi"/>
          <w:sz w:val="24"/>
          <w:szCs w:val="24"/>
        </w:rPr>
        <w:t xml:space="preserve"> (Oliver, 1999, pp. 33–37)</w:t>
      </w:r>
      <w:r>
        <w:rPr>
          <w:rFonts w:asciiTheme="majorBidi" w:hAnsiTheme="majorBidi" w:cstheme="majorBidi" w:hint="cs"/>
          <w:sz w:val="24"/>
          <w:szCs w:val="24"/>
          <w:rtl/>
        </w:rPr>
        <w:t>.</w:t>
      </w:r>
    </w:p>
    <w:p w14:paraId="6BF817E3" w14:textId="77777777" w:rsidR="00696C9C" w:rsidRDefault="00696C9C" w:rsidP="00696C9C">
      <w:pPr>
        <w:bidi/>
        <w:spacing w:after="0" w:line="360" w:lineRule="auto"/>
        <w:rPr>
          <w:rFonts w:asciiTheme="majorBidi" w:hAnsiTheme="majorBidi" w:cstheme="majorBidi"/>
          <w:b/>
          <w:bCs/>
          <w:sz w:val="24"/>
          <w:szCs w:val="24"/>
          <w:rtl/>
        </w:rPr>
      </w:pPr>
      <w:r w:rsidRPr="00947C22">
        <w:rPr>
          <w:rFonts w:asciiTheme="majorBidi" w:hAnsiTheme="majorBidi" w:cstheme="majorBidi" w:hint="cs"/>
          <w:b/>
          <w:bCs/>
          <w:sz w:val="24"/>
          <w:szCs w:val="24"/>
          <w:rtl/>
        </w:rPr>
        <w:t xml:space="preserve">2-3 </w:t>
      </w:r>
      <w:r>
        <w:rPr>
          <w:rFonts w:asciiTheme="majorBidi" w:hAnsiTheme="majorBidi" w:cstheme="majorBidi" w:hint="cs"/>
          <w:b/>
          <w:bCs/>
          <w:sz w:val="24"/>
          <w:szCs w:val="24"/>
          <w:rtl/>
        </w:rPr>
        <w:t>خصائص</w:t>
      </w:r>
      <w:r w:rsidRPr="00947C22">
        <w:rPr>
          <w:rFonts w:asciiTheme="majorBidi" w:hAnsiTheme="majorBidi" w:cstheme="majorBidi" w:hint="cs"/>
          <w:b/>
          <w:bCs/>
          <w:sz w:val="24"/>
          <w:szCs w:val="24"/>
          <w:rtl/>
        </w:rPr>
        <w:t xml:space="preserve"> الولاء للعلامة التجارية</w:t>
      </w:r>
    </w:p>
    <w:p w14:paraId="27B9576D" w14:textId="77777777" w:rsidR="00696C9C" w:rsidRDefault="00696C9C" w:rsidP="00696C9C">
      <w:pPr>
        <w:bidi/>
        <w:spacing w:after="0" w:line="360" w:lineRule="auto"/>
        <w:rPr>
          <w:rFonts w:asciiTheme="majorBidi" w:hAnsiTheme="majorBidi" w:cstheme="majorBidi"/>
          <w:b/>
          <w:bCs/>
          <w:sz w:val="24"/>
          <w:szCs w:val="24"/>
          <w:rtl/>
        </w:rPr>
      </w:pPr>
      <w:r>
        <w:rPr>
          <w:rFonts w:asciiTheme="majorBidi" w:hAnsiTheme="majorBidi" w:cstheme="majorBidi" w:hint="cs"/>
          <w:sz w:val="24"/>
          <w:szCs w:val="24"/>
          <w:rtl/>
        </w:rPr>
        <w:t>يتميز الولاء للعلامة التجارية بمجموعة من الخصائص التي تعكس قوة العلاقة بين العميل والعلامة التجارية، إذ لا يقتصر على استمرار العميل في شراء المنتج او الخدمة، وانما يشمل تكوين اتجاهات إيجابية تدفعه الى تفضيل العلامة التجارية والمحافظة على التعامل معها على المدى الطويل. وتؤكد الأدبيات ان هذه الخصائص تسهم في التمييز بين الولاء الحقيقي والسلوك الشرائي المؤقت.</w:t>
      </w:r>
      <w:r w:rsidRPr="00947C22">
        <w:rPr>
          <w:rFonts w:asciiTheme="majorBidi" w:hAnsiTheme="majorBidi" w:cstheme="majorBidi" w:hint="cs"/>
          <w:b/>
          <w:bCs/>
          <w:sz w:val="24"/>
          <w:szCs w:val="24"/>
          <w:rtl/>
        </w:rPr>
        <w:t xml:space="preserve"> </w:t>
      </w:r>
    </w:p>
    <w:p w14:paraId="0C5BC319" w14:textId="77777777" w:rsidR="00696C9C" w:rsidRDefault="00696C9C" w:rsidP="00696C9C">
      <w:pPr>
        <w:bidi/>
        <w:spacing w:after="0" w:line="360" w:lineRule="auto"/>
        <w:rPr>
          <w:rFonts w:asciiTheme="majorBidi" w:hAnsiTheme="majorBidi" w:cstheme="majorBidi"/>
          <w:sz w:val="24"/>
          <w:szCs w:val="24"/>
          <w:rtl/>
        </w:rPr>
      </w:pPr>
      <w:r>
        <w:rPr>
          <w:rFonts w:asciiTheme="majorBidi" w:hAnsiTheme="majorBidi" w:cstheme="majorBidi" w:hint="cs"/>
          <w:sz w:val="24"/>
          <w:szCs w:val="24"/>
          <w:rtl/>
        </w:rPr>
        <w:t>ومن أبرز خصائص الولاء للعلامة التجارية الاستمرار في التعامل مع العلامة التجارية، حيث يفضل العميل الاستمرار في شراء منتجاتها او خدماتها رغم وجود بدائل منافسة. كما يتمثل في تفضيل العلامة التجارية وجعلها الخيار الأول عند اتخاذ قرار الشراء، وهو ما يعكس مستوى الثقة والارتباط الذي تكون لدى العميل اتجاهها.</w:t>
      </w:r>
    </w:p>
    <w:p w14:paraId="37584909" w14:textId="77777777" w:rsidR="00696C9C" w:rsidRDefault="00696C9C" w:rsidP="00696C9C">
      <w:pPr>
        <w:bidi/>
        <w:spacing w:after="0" w:line="360" w:lineRule="auto"/>
        <w:rPr>
          <w:rFonts w:asciiTheme="majorBidi" w:hAnsiTheme="majorBidi" w:cstheme="majorBidi"/>
          <w:sz w:val="24"/>
          <w:szCs w:val="24"/>
          <w:rtl/>
        </w:rPr>
      </w:pPr>
      <w:r>
        <w:rPr>
          <w:rFonts w:asciiTheme="majorBidi" w:hAnsiTheme="majorBidi" w:cstheme="majorBidi" w:hint="cs"/>
          <w:sz w:val="24"/>
          <w:szCs w:val="24"/>
          <w:rtl/>
        </w:rPr>
        <w:t xml:space="preserve">ومن الخصائص المهمة أيضاً التوصية بالعلامة التجارية للآخرين، إذ يميل العملاء المخلصون الى مشاركة تجاربهم الإيجابية وتشجيع الآخرين على التعامل مع العلامة التجارية، إضافة الى التحدث عنها بصورة إيجابية، وهو ما يسهم في تعزيز سمعتها </w:t>
      </w:r>
    </w:p>
    <w:p w14:paraId="50F6A587" w14:textId="77777777" w:rsidR="00696C9C" w:rsidRDefault="00696C9C" w:rsidP="00696C9C">
      <w:pPr>
        <w:bidi/>
        <w:spacing w:after="0" w:line="360" w:lineRule="auto"/>
        <w:rPr>
          <w:rFonts w:asciiTheme="majorBidi" w:hAnsiTheme="majorBidi" w:cstheme="majorBidi"/>
          <w:sz w:val="24"/>
          <w:szCs w:val="24"/>
          <w:rtl/>
        </w:rPr>
      </w:pPr>
      <w:r>
        <w:rPr>
          <w:rFonts w:asciiTheme="majorBidi" w:hAnsiTheme="majorBidi" w:cstheme="majorBidi" w:hint="cs"/>
          <w:sz w:val="24"/>
          <w:szCs w:val="24"/>
          <w:rtl/>
        </w:rPr>
        <w:t xml:space="preserve">وزيادة قدرتها على جذب عملاء جدد. </w:t>
      </w:r>
    </w:p>
    <w:p w14:paraId="07FB01DD" w14:textId="25F0D519" w:rsidR="00696C9C" w:rsidRDefault="00696C9C" w:rsidP="00083C40">
      <w:pPr>
        <w:bidi/>
        <w:spacing w:after="0" w:line="360" w:lineRule="auto"/>
        <w:rPr>
          <w:rFonts w:asciiTheme="majorBidi" w:hAnsiTheme="majorBidi" w:cstheme="majorBidi"/>
          <w:b/>
          <w:bCs/>
          <w:sz w:val="24"/>
          <w:szCs w:val="24"/>
          <w:rtl/>
        </w:rPr>
      </w:pPr>
      <w:r>
        <w:rPr>
          <w:rFonts w:asciiTheme="majorBidi" w:hAnsiTheme="majorBidi" w:cstheme="majorBidi" w:hint="cs"/>
          <w:sz w:val="24"/>
          <w:szCs w:val="24"/>
          <w:rtl/>
        </w:rPr>
        <w:t>وتنسجم هذه الخصائص مع الدراسة الحالية، حيث تم قياس الولاء للعلامة التجارية من خلال مجموعة من العبارات التي تعكس استمرار التعامل مع شركة الاتصالات، وتفضيلها على الشركات المنافسة، والرغبة في مواصلة التعامل معها، والتوصية بها للآخرين، والتحدث عنها بصورة إيجابية</w:t>
      </w:r>
      <w:r w:rsidRPr="00383395">
        <w:rPr>
          <w:rFonts w:asciiTheme="majorBidi" w:hAnsiTheme="majorBidi" w:cstheme="majorBidi"/>
          <w:sz w:val="24"/>
          <w:szCs w:val="24"/>
        </w:rPr>
        <w:t xml:space="preserve"> (Zahra et al., 2025, pp. 41–42)</w:t>
      </w:r>
      <w:r>
        <w:rPr>
          <w:rFonts w:asciiTheme="majorBidi" w:hAnsiTheme="majorBidi" w:cstheme="majorBidi" w:hint="cs"/>
          <w:sz w:val="24"/>
          <w:szCs w:val="24"/>
          <w:rtl/>
        </w:rPr>
        <w:t>.</w:t>
      </w:r>
    </w:p>
    <w:p w14:paraId="43833E0C" w14:textId="77777777" w:rsidR="00696C9C" w:rsidRDefault="00696C9C" w:rsidP="00696C9C">
      <w:pPr>
        <w:bidi/>
        <w:spacing w:after="0" w:line="360" w:lineRule="auto"/>
        <w:rPr>
          <w:rFonts w:asciiTheme="majorBidi" w:hAnsiTheme="majorBidi" w:cstheme="majorBidi"/>
          <w:b/>
          <w:bCs/>
          <w:sz w:val="24"/>
          <w:szCs w:val="24"/>
          <w:rtl/>
        </w:rPr>
      </w:pPr>
      <w:r w:rsidRPr="00947C22">
        <w:rPr>
          <w:rFonts w:asciiTheme="majorBidi" w:hAnsiTheme="majorBidi" w:cstheme="majorBidi" w:hint="cs"/>
          <w:b/>
          <w:bCs/>
          <w:sz w:val="24"/>
          <w:szCs w:val="24"/>
          <w:rtl/>
        </w:rPr>
        <w:t>2-</w:t>
      </w:r>
      <w:r>
        <w:rPr>
          <w:rFonts w:asciiTheme="majorBidi" w:hAnsiTheme="majorBidi" w:cstheme="majorBidi" w:hint="cs"/>
          <w:b/>
          <w:bCs/>
          <w:sz w:val="24"/>
          <w:szCs w:val="24"/>
          <w:rtl/>
        </w:rPr>
        <w:t>4</w:t>
      </w:r>
      <w:r w:rsidRPr="00947C22">
        <w:rPr>
          <w:rFonts w:asciiTheme="majorBidi" w:hAnsiTheme="majorBidi" w:cstheme="majorBidi" w:hint="cs"/>
          <w:b/>
          <w:bCs/>
          <w:sz w:val="24"/>
          <w:szCs w:val="24"/>
          <w:rtl/>
        </w:rPr>
        <w:t xml:space="preserve"> أهمية الولاء للعلامة التجارية</w:t>
      </w:r>
    </w:p>
    <w:p w14:paraId="1CF02622" w14:textId="77777777" w:rsidR="00696C9C" w:rsidRDefault="00696C9C" w:rsidP="00696C9C">
      <w:pPr>
        <w:bidi/>
        <w:spacing w:after="0" w:line="360" w:lineRule="auto"/>
        <w:rPr>
          <w:rFonts w:asciiTheme="majorBidi" w:hAnsiTheme="majorBidi" w:cstheme="majorBidi"/>
          <w:sz w:val="24"/>
          <w:szCs w:val="24"/>
          <w:rtl/>
        </w:rPr>
      </w:pPr>
      <w:r>
        <w:rPr>
          <w:rFonts w:asciiTheme="majorBidi" w:hAnsiTheme="majorBidi" w:cstheme="majorBidi" w:hint="cs"/>
          <w:sz w:val="24"/>
          <w:szCs w:val="24"/>
          <w:rtl/>
        </w:rPr>
        <w:t xml:space="preserve">يحظى الولاء للعلامة التجارية بأهمية كبيرة في الفكر التسويقي؛ لما يحققه من منافع لكل من الشركات والعملاء. فمن منظور الشركات، يسهم الولاء في الحفاظ على العملاء الحاليين، وتقليل تكاليف استقطاب عملاء جدد، إضافة الى تحقيق إيرادات مستمرة أكثر استقراراً نتيجة استمرار العملاء في التعامل مع العلامة التجارية. كما يساعد في تعزيز القدرة التنافسية للشركات في الأسواق التي تشهد منافسة مرتفعة. </w:t>
      </w:r>
    </w:p>
    <w:p w14:paraId="43F39CAD" w14:textId="77777777" w:rsidR="00696C9C" w:rsidRDefault="00696C9C" w:rsidP="00696C9C">
      <w:pPr>
        <w:bidi/>
        <w:spacing w:after="0" w:line="360" w:lineRule="auto"/>
        <w:rPr>
          <w:rFonts w:asciiTheme="majorBidi" w:hAnsiTheme="majorBidi" w:cstheme="majorBidi"/>
          <w:sz w:val="24"/>
          <w:szCs w:val="24"/>
          <w:rtl/>
        </w:rPr>
      </w:pPr>
      <w:r>
        <w:rPr>
          <w:rFonts w:asciiTheme="majorBidi" w:hAnsiTheme="majorBidi" w:cstheme="majorBidi" w:hint="cs"/>
          <w:sz w:val="24"/>
          <w:szCs w:val="24"/>
          <w:rtl/>
        </w:rPr>
        <w:t xml:space="preserve">ولا تقتصر أهمية الولاء على الجوانب الاقتصادية، بل تمتد الى بناء علاقات طويلة الأمد بين الشركة وعملائها، حيث يعزز مستوى الثقة والارتباط بالعلامة التجارية، ويزيد من احتمالية استمرار العميل في التعامل معها حتى عند ظهور عروض او بدائل منافسة. كما يسهم في تكوين صورة ذهنية إيجابية عن العلامة التجارية لدى المستهلكين. </w:t>
      </w:r>
    </w:p>
    <w:p w14:paraId="73CE66C5" w14:textId="77777777" w:rsidR="00696C9C" w:rsidRDefault="00696C9C" w:rsidP="00696C9C">
      <w:pPr>
        <w:bidi/>
        <w:spacing w:after="0" w:line="360" w:lineRule="auto"/>
        <w:rPr>
          <w:rFonts w:asciiTheme="majorBidi" w:hAnsiTheme="majorBidi" w:cstheme="majorBidi"/>
          <w:sz w:val="24"/>
          <w:szCs w:val="24"/>
          <w:rtl/>
        </w:rPr>
      </w:pPr>
      <w:r>
        <w:rPr>
          <w:rFonts w:asciiTheme="majorBidi" w:hAnsiTheme="majorBidi" w:cstheme="majorBidi" w:hint="cs"/>
          <w:sz w:val="24"/>
          <w:szCs w:val="24"/>
          <w:rtl/>
        </w:rPr>
        <w:lastRenderedPageBreak/>
        <w:t xml:space="preserve">ومن جانب اخر، يمثل العملاء المخلصون وسيلة فعالة للتسويق غير المباشر، إذ يميلون الى التوصية بالعلامة التجارية للآخرين ونقل تجاربهم الإيجابية، مما يسهم في تعزيز سمعة الشركة وتوسيع قاعدة عملائها. ويزداد أثر ذلك في البيئة الرقمية، حيث أصبح تبادل الآراء والتوصيات عبر المنصات الإلكترونية أكثر تأثيراً في قرارات المستهلكين. </w:t>
      </w:r>
    </w:p>
    <w:p w14:paraId="5049902C" w14:textId="77777777" w:rsidR="00696C9C" w:rsidRDefault="00696C9C" w:rsidP="00696C9C">
      <w:pPr>
        <w:bidi/>
        <w:spacing w:after="0" w:line="360" w:lineRule="auto"/>
        <w:rPr>
          <w:rFonts w:asciiTheme="majorBidi" w:hAnsiTheme="majorBidi" w:cstheme="majorBidi"/>
          <w:sz w:val="24"/>
          <w:szCs w:val="24"/>
          <w:rtl/>
        </w:rPr>
      </w:pPr>
      <w:r>
        <w:rPr>
          <w:rFonts w:asciiTheme="majorBidi" w:hAnsiTheme="majorBidi" w:cstheme="majorBidi" w:hint="cs"/>
          <w:sz w:val="24"/>
          <w:szCs w:val="24"/>
          <w:rtl/>
        </w:rPr>
        <w:t xml:space="preserve">وفي قطاع الاتصالات، تبرز أهمية الولاء للعلامة التجارية في ظل المنافسة بين الشركات وتنوع الخدمات المقدمة، إذ يسهم في المحافظة على العملاء الحاليين، وزيادة احتمالية استمرارهم في استخدام خدمات الشركة، وتعزيز تفضيلهم لها على الشركات المنافسة، وهو ما يجعل الولاء أحد المؤشرات المهمة لنجاح الشركات واستدامة علاقتها بعملائها. </w:t>
      </w:r>
    </w:p>
    <w:p w14:paraId="1D7C08AC" w14:textId="6C77A746" w:rsidR="00696C9C" w:rsidRDefault="00696C9C" w:rsidP="00083C40">
      <w:pPr>
        <w:bidi/>
        <w:spacing w:after="0" w:line="360" w:lineRule="auto"/>
        <w:rPr>
          <w:rFonts w:asciiTheme="majorBidi" w:hAnsiTheme="majorBidi" w:cstheme="majorBidi"/>
          <w:sz w:val="24"/>
          <w:szCs w:val="24"/>
          <w:rtl/>
        </w:rPr>
      </w:pPr>
      <w:r w:rsidRPr="001B1CF8">
        <w:rPr>
          <w:rFonts w:asciiTheme="majorBidi" w:hAnsiTheme="majorBidi" w:cstheme="majorBidi"/>
          <w:sz w:val="24"/>
          <w:szCs w:val="24"/>
        </w:rPr>
        <w:t>(Oliver, 1999, pp. 38–40; Ahmed et al., 2025, p. 312)</w:t>
      </w:r>
      <w:r>
        <w:rPr>
          <w:rFonts w:asciiTheme="majorBidi" w:hAnsiTheme="majorBidi" w:cstheme="majorBidi" w:hint="cs"/>
          <w:sz w:val="24"/>
          <w:szCs w:val="24"/>
          <w:rtl/>
        </w:rPr>
        <w:t xml:space="preserve"> .</w:t>
      </w:r>
    </w:p>
    <w:p w14:paraId="3A65669B" w14:textId="77777777" w:rsidR="00696C9C" w:rsidRDefault="00696C9C" w:rsidP="00696C9C">
      <w:pPr>
        <w:bidi/>
        <w:spacing w:after="0" w:line="360" w:lineRule="auto"/>
        <w:rPr>
          <w:rFonts w:asciiTheme="majorBidi" w:hAnsiTheme="majorBidi" w:cstheme="majorBidi"/>
          <w:b/>
          <w:bCs/>
          <w:sz w:val="24"/>
          <w:szCs w:val="24"/>
          <w:rtl/>
        </w:rPr>
      </w:pPr>
      <w:r>
        <w:rPr>
          <w:rFonts w:asciiTheme="majorBidi" w:hAnsiTheme="majorBidi" w:cstheme="majorBidi" w:hint="cs"/>
          <w:b/>
          <w:bCs/>
          <w:sz w:val="24"/>
          <w:szCs w:val="24"/>
          <w:rtl/>
        </w:rPr>
        <w:t>2-5 النظرية المفسرة للولاء للعلامة التجارية</w:t>
      </w:r>
    </w:p>
    <w:p w14:paraId="5F1E2405" w14:textId="77777777" w:rsidR="00696C9C" w:rsidRPr="00392954" w:rsidRDefault="00696C9C" w:rsidP="00696C9C">
      <w:pPr>
        <w:bidi/>
        <w:spacing w:after="0" w:line="360" w:lineRule="auto"/>
        <w:rPr>
          <w:rFonts w:asciiTheme="majorBidi" w:hAnsiTheme="majorBidi" w:cstheme="majorBidi"/>
          <w:sz w:val="24"/>
          <w:szCs w:val="24"/>
          <w:rtl/>
        </w:rPr>
      </w:pPr>
      <w:r>
        <w:rPr>
          <w:rFonts w:asciiTheme="majorBidi" w:hAnsiTheme="majorBidi" w:cstheme="majorBidi" w:hint="cs"/>
          <w:sz w:val="24"/>
          <w:szCs w:val="24"/>
          <w:rtl/>
        </w:rPr>
        <w:t xml:space="preserve">تستند الدراسة الحالية في تفسير الولاء للعلامة التجارية الى نظرية أوليفر للولاء </w:t>
      </w:r>
      <w:r>
        <w:rPr>
          <w:rFonts w:asciiTheme="majorBidi" w:hAnsiTheme="majorBidi" w:cstheme="majorBidi"/>
          <w:sz w:val="24"/>
          <w:szCs w:val="24"/>
          <w:rtl/>
        </w:rPr>
        <w:t>(</w:t>
      </w:r>
      <w:r>
        <w:rPr>
          <w:rFonts w:asciiTheme="majorBidi" w:hAnsiTheme="majorBidi" w:cstheme="majorBidi"/>
          <w:sz w:val="24"/>
          <w:szCs w:val="24"/>
        </w:rPr>
        <w:t>(Oliver’s Theory of Brand Loyalty</w:t>
      </w:r>
    </w:p>
    <w:p w14:paraId="2258BA3F" w14:textId="77777777" w:rsidR="00696C9C" w:rsidRDefault="00696C9C" w:rsidP="00696C9C">
      <w:pPr>
        <w:bidi/>
        <w:spacing w:after="0" w:line="360" w:lineRule="auto"/>
        <w:rPr>
          <w:rFonts w:asciiTheme="majorBidi" w:hAnsiTheme="majorBidi" w:cstheme="majorBidi"/>
          <w:sz w:val="24"/>
          <w:szCs w:val="24"/>
          <w:rtl/>
        </w:rPr>
      </w:pPr>
      <w:r>
        <w:rPr>
          <w:rFonts w:asciiTheme="majorBidi" w:hAnsiTheme="majorBidi" w:cstheme="majorBidi" w:hint="cs"/>
          <w:sz w:val="24"/>
          <w:szCs w:val="24"/>
          <w:rtl/>
        </w:rPr>
        <w:t>التي تعد من أكثر النظريات استخداماً في تفسير كيفية تكون الولاء وتطوره لدى المستهلك. وترى هذه النظرية ان الولاء لا يتشكل بصورة مباشرة، وانما يمر بعدة مراحل تبدأ بالإدراك والمعرفة، ثم تتطور الى التفضيل والارتباط العاطفي، وصولاً الى الالتزام الفعلي بالاستمرار في التعامل مع العلامة التجارية.</w:t>
      </w:r>
    </w:p>
    <w:p w14:paraId="40EDC1FA" w14:textId="77777777" w:rsidR="00696C9C" w:rsidRDefault="00696C9C" w:rsidP="00696C9C">
      <w:pPr>
        <w:bidi/>
        <w:spacing w:after="0" w:line="360" w:lineRule="auto"/>
        <w:rPr>
          <w:rFonts w:asciiTheme="majorBidi" w:hAnsiTheme="majorBidi" w:cstheme="majorBidi"/>
          <w:sz w:val="24"/>
          <w:szCs w:val="24"/>
          <w:rtl/>
        </w:rPr>
      </w:pPr>
      <w:r>
        <w:rPr>
          <w:rFonts w:asciiTheme="majorBidi" w:hAnsiTheme="majorBidi" w:cstheme="majorBidi" w:hint="cs"/>
          <w:sz w:val="24"/>
          <w:szCs w:val="24"/>
          <w:rtl/>
        </w:rPr>
        <w:t>ووفقاً لهذه النظرية، فإن الولاء الحقيقي لا يقتصر على تكرار الشراء، بل يعكس اقتناع العميل بالعلامة التجارية وتفضيلها على البدائل المتاحة، وهو ما يدفعه الى الاستمرار في التعامل معها والتوصية بها للآخرين. ولذلك، فإن بناء الولاء يتطلب توفير تجارب إيجابية متكررة تعزز ثقة العميل وارتباطه بالعلامة التجارية.</w:t>
      </w:r>
    </w:p>
    <w:p w14:paraId="7C376B68" w14:textId="77777777" w:rsidR="00696C9C" w:rsidRDefault="00696C9C" w:rsidP="00696C9C">
      <w:pPr>
        <w:bidi/>
        <w:spacing w:after="0" w:line="360" w:lineRule="auto"/>
        <w:rPr>
          <w:rFonts w:asciiTheme="majorBidi" w:hAnsiTheme="majorBidi" w:cstheme="majorBidi"/>
          <w:sz w:val="24"/>
          <w:szCs w:val="24"/>
          <w:rtl/>
        </w:rPr>
      </w:pPr>
      <w:r>
        <w:rPr>
          <w:rFonts w:asciiTheme="majorBidi" w:hAnsiTheme="majorBidi" w:cstheme="majorBidi" w:hint="cs"/>
          <w:sz w:val="24"/>
          <w:szCs w:val="24"/>
          <w:rtl/>
        </w:rPr>
        <w:t>وتنسجم هذه النظرية مع الدراسة الحالية؛ إذ ان إدراك العملاء لملائمة الإعلانات الرقمية وتوافقها مع اهتماماتهم قد يسهم في تكوين اتجاهات إيجابية نحو شركة الاتصالات، بما يعزز رغبتهم في الاستمرار في التعامل معها وتفضيلها على الشركات المنافسة. ومن ثم، توفر نظرية أوليفر إطاراً مناسباً لتفسير المتغير التابع في هذه الدراسة، والمتمثل في الولاء للعلامة التجارية.</w:t>
      </w:r>
    </w:p>
    <w:p w14:paraId="752081F1" w14:textId="77777777" w:rsidR="00696C9C" w:rsidRPr="00392954" w:rsidRDefault="00696C9C" w:rsidP="00696C9C">
      <w:pPr>
        <w:bidi/>
        <w:spacing w:after="0" w:line="360" w:lineRule="auto"/>
        <w:rPr>
          <w:rFonts w:asciiTheme="majorBidi" w:hAnsiTheme="majorBidi" w:cstheme="majorBidi"/>
          <w:sz w:val="24"/>
          <w:szCs w:val="24"/>
          <w:rtl/>
        </w:rPr>
      </w:pPr>
      <w:r w:rsidRPr="00CA04D0">
        <w:rPr>
          <w:rFonts w:asciiTheme="majorBidi" w:hAnsiTheme="majorBidi" w:cstheme="majorBidi"/>
          <w:sz w:val="24"/>
          <w:szCs w:val="24"/>
        </w:rPr>
        <w:t>(Oliver, 1999, pp. 33–44)</w:t>
      </w:r>
      <w:r>
        <w:rPr>
          <w:rFonts w:asciiTheme="majorBidi" w:hAnsiTheme="majorBidi" w:cstheme="majorBidi" w:hint="cs"/>
          <w:sz w:val="24"/>
          <w:szCs w:val="24"/>
          <w:rtl/>
        </w:rPr>
        <w:t>.</w:t>
      </w:r>
    </w:p>
    <w:p w14:paraId="7B2602D8" w14:textId="77777777" w:rsidR="00696C9C" w:rsidRPr="004D4CC4" w:rsidRDefault="00696C9C" w:rsidP="00696C9C">
      <w:pPr>
        <w:bidi/>
        <w:spacing w:after="0" w:line="360" w:lineRule="auto"/>
        <w:rPr>
          <w:rFonts w:asciiTheme="majorBidi" w:hAnsiTheme="majorBidi" w:cstheme="majorBidi"/>
          <w:b/>
          <w:bCs/>
          <w:sz w:val="24"/>
          <w:szCs w:val="24"/>
          <w:rtl/>
        </w:rPr>
      </w:pPr>
    </w:p>
    <w:p w14:paraId="7C4801E4" w14:textId="77777777" w:rsidR="00696C9C" w:rsidRDefault="00696C9C" w:rsidP="00696C9C">
      <w:pPr>
        <w:bidi/>
        <w:spacing w:line="360" w:lineRule="auto"/>
        <w:rPr>
          <w:rFonts w:asciiTheme="majorBidi" w:hAnsiTheme="majorBidi" w:cstheme="majorBidi"/>
          <w:b/>
          <w:bCs/>
          <w:sz w:val="28"/>
          <w:szCs w:val="28"/>
          <w:rtl/>
        </w:rPr>
      </w:pPr>
    </w:p>
    <w:p w14:paraId="717D778B" w14:textId="77777777" w:rsidR="00696C9C" w:rsidRDefault="00696C9C" w:rsidP="00696C9C">
      <w:pPr>
        <w:bidi/>
        <w:spacing w:line="360" w:lineRule="auto"/>
        <w:rPr>
          <w:rFonts w:asciiTheme="majorBidi" w:hAnsiTheme="majorBidi" w:cstheme="majorBidi"/>
          <w:b/>
          <w:bCs/>
          <w:sz w:val="28"/>
          <w:szCs w:val="28"/>
          <w:rtl/>
        </w:rPr>
      </w:pPr>
    </w:p>
    <w:p w14:paraId="7560091A" w14:textId="77777777" w:rsidR="00696C9C" w:rsidRDefault="00696C9C" w:rsidP="00696C9C">
      <w:pPr>
        <w:bidi/>
        <w:spacing w:line="360" w:lineRule="auto"/>
        <w:rPr>
          <w:rFonts w:asciiTheme="majorBidi" w:hAnsiTheme="majorBidi" w:cstheme="majorBidi"/>
          <w:b/>
          <w:bCs/>
          <w:sz w:val="28"/>
          <w:szCs w:val="28"/>
          <w:rtl/>
        </w:rPr>
      </w:pPr>
    </w:p>
    <w:p w14:paraId="004A2329" w14:textId="77777777" w:rsidR="00696C9C" w:rsidRDefault="00696C9C" w:rsidP="00696C9C">
      <w:pPr>
        <w:bidi/>
        <w:spacing w:line="360" w:lineRule="auto"/>
        <w:rPr>
          <w:rFonts w:asciiTheme="majorBidi" w:hAnsiTheme="majorBidi" w:cstheme="majorBidi"/>
          <w:b/>
          <w:bCs/>
          <w:sz w:val="28"/>
          <w:szCs w:val="28"/>
          <w:rtl/>
        </w:rPr>
      </w:pPr>
    </w:p>
    <w:p w14:paraId="373380FC" w14:textId="77777777" w:rsidR="00696C9C" w:rsidRDefault="00696C9C" w:rsidP="00696C9C">
      <w:pPr>
        <w:bidi/>
        <w:spacing w:line="360" w:lineRule="auto"/>
        <w:rPr>
          <w:rFonts w:asciiTheme="majorBidi" w:hAnsiTheme="majorBidi" w:cstheme="majorBidi"/>
          <w:b/>
          <w:bCs/>
          <w:sz w:val="28"/>
          <w:szCs w:val="28"/>
          <w:rtl/>
        </w:rPr>
      </w:pPr>
    </w:p>
    <w:p w14:paraId="4DE81A04" w14:textId="77777777" w:rsidR="00696C9C" w:rsidRDefault="00696C9C" w:rsidP="00696C9C">
      <w:pPr>
        <w:bidi/>
        <w:spacing w:line="360" w:lineRule="auto"/>
        <w:rPr>
          <w:rFonts w:asciiTheme="majorBidi" w:hAnsiTheme="majorBidi" w:cstheme="majorBidi"/>
          <w:b/>
          <w:bCs/>
          <w:sz w:val="28"/>
          <w:szCs w:val="28"/>
          <w:rtl/>
        </w:rPr>
      </w:pPr>
    </w:p>
    <w:p w14:paraId="5C3AE4D7" w14:textId="77777777" w:rsidR="00696C9C" w:rsidRDefault="00696C9C" w:rsidP="00696C9C">
      <w:pPr>
        <w:bidi/>
        <w:spacing w:line="360" w:lineRule="auto"/>
        <w:rPr>
          <w:rFonts w:asciiTheme="majorBidi" w:hAnsiTheme="majorBidi" w:cstheme="majorBidi"/>
          <w:b/>
          <w:bCs/>
          <w:sz w:val="28"/>
          <w:szCs w:val="28"/>
          <w:rtl/>
        </w:rPr>
      </w:pPr>
    </w:p>
    <w:p w14:paraId="5A6A00B1" w14:textId="77777777" w:rsidR="00696C9C" w:rsidRDefault="00696C9C" w:rsidP="00696C9C">
      <w:pPr>
        <w:bidi/>
        <w:spacing w:line="360" w:lineRule="auto"/>
        <w:rPr>
          <w:rFonts w:asciiTheme="majorBidi" w:hAnsiTheme="majorBidi" w:cstheme="majorBidi"/>
          <w:b/>
          <w:bCs/>
          <w:sz w:val="28"/>
          <w:szCs w:val="28"/>
          <w:rtl/>
        </w:rPr>
      </w:pPr>
    </w:p>
    <w:p w14:paraId="2FA9786B" w14:textId="5E6F1D4B" w:rsidR="00696C9C" w:rsidRDefault="00696C9C" w:rsidP="00696C9C">
      <w:pPr>
        <w:bidi/>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lastRenderedPageBreak/>
        <w:t>الم</w:t>
      </w:r>
      <w:r w:rsidR="00083C40">
        <w:rPr>
          <w:rFonts w:asciiTheme="majorBidi" w:hAnsiTheme="majorBidi" w:cstheme="majorBidi" w:hint="cs"/>
          <w:b/>
          <w:bCs/>
          <w:sz w:val="28"/>
          <w:szCs w:val="28"/>
          <w:rtl/>
        </w:rPr>
        <w:t>بحث</w:t>
      </w:r>
      <w:r>
        <w:rPr>
          <w:rFonts w:asciiTheme="majorBidi" w:hAnsiTheme="majorBidi" w:cstheme="majorBidi" w:hint="cs"/>
          <w:b/>
          <w:bCs/>
          <w:sz w:val="28"/>
          <w:szCs w:val="28"/>
          <w:rtl/>
        </w:rPr>
        <w:t xml:space="preserve"> الثالث: العلاقة بين التخصيص المدرك للإعلانات الرقمية و</w:t>
      </w:r>
      <w:r w:rsidRPr="0003030B">
        <w:rPr>
          <w:rFonts w:asciiTheme="majorBidi" w:hAnsiTheme="majorBidi" w:cstheme="majorBidi" w:hint="cs"/>
          <w:b/>
          <w:bCs/>
          <w:sz w:val="28"/>
          <w:szCs w:val="28"/>
          <w:rtl/>
        </w:rPr>
        <w:t>الولاء</w:t>
      </w:r>
      <w:r>
        <w:rPr>
          <w:rFonts w:asciiTheme="majorBidi" w:hAnsiTheme="majorBidi" w:cstheme="majorBidi" w:hint="cs"/>
          <w:b/>
          <w:bCs/>
          <w:sz w:val="28"/>
          <w:szCs w:val="28"/>
          <w:rtl/>
        </w:rPr>
        <w:t xml:space="preserve"> للعلامة التجارية </w:t>
      </w:r>
    </w:p>
    <w:p w14:paraId="137D6CDA" w14:textId="77777777" w:rsidR="00696C9C" w:rsidRDefault="00696C9C" w:rsidP="00696C9C">
      <w:pPr>
        <w:bidi/>
        <w:spacing w:line="360" w:lineRule="auto"/>
        <w:rPr>
          <w:rFonts w:asciiTheme="majorBidi" w:hAnsiTheme="majorBidi" w:cstheme="majorBidi"/>
          <w:sz w:val="24"/>
          <w:szCs w:val="24"/>
          <w:rtl/>
        </w:rPr>
      </w:pPr>
      <w:r>
        <w:rPr>
          <w:rFonts w:asciiTheme="majorBidi" w:hAnsiTheme="majorBidi" w:cstheme="majorBidi" w:hint="cs"/>
          <w:sz w:val="24"/>
          <w:szCs w:val="24"/>
          <w:rtl/>
        </w:rPr>
        <w:t>أصبحت العلاقة بين التخصيص المدرك للإعلانات الرقمية والولاء للعلامة التجارية من الموضوعات التي حظيت باهتمام متزايد في دراسات التسويق الرقمي، وذلك في ظل اعتماد الشركات على البيانات الرقمية</w:t>
      </w:r>
      <w:r>
        <w:rPr>
          <w:rFonts w:asciiTheme="majorBidi" w:hAnsiTheme="majorBidi" w:cstheme="majorBidi"/>
          <w:sz w:val="24"/>
          <w:szCs w:val="24"/>
        </w:rPr>
        <w:t xml:space="preserve"> </w:t>
      </w:r>
      <w:r>
        <w:rPr>
          <w:rFonts w:asciiTheme="majorBidi" w:hAnsiTheme="majorBidi" w:cstheme="majorBidi" w:hint="cs"/>
          <w:sz w:val="24"/>
          <w:szCs w:val="24"/>
          <w:rtl/>
        </w:rPr>
        <w:t>لتقديم إعلانات تتوافق مع احتياجات العملاء واهتماماتهم. وقد افترضت العديد من الدراسات ان إدراك المستهلك لملائمة الإعلان يسهم في تكوين اتجاهات إيجابية نحو العلامة التجارية، الأمر الذي قد ينعكس على مستوى ولائه واستمراره في التعامل معها.</w:t>
      </w:r>
    </w:p>
    <w:p w14:paraId="4DC5A1B7" w14:textId="77777777" w:rsidR="00696C9C" w:rsidRDefault="00696C9C" w:rsidP="00696C9C">
      <w:pPr>
        <w:bidi/>
        <w:spacing w:line="360" w:lineRule="auto"/>
        <w:rPr>
          <w:rFonts w:asciiTheme="majorBidi" w:hAnsiTheme="majorBidi" w:cstheme="majorBidi"/>
          <w:sz w:val="24"/>
          <w:szCs w:val="24"/>
          <w:rtl/>
        </w:rPr>
      </w:pPr>
      <w:r w:rsidRPr="00C8748C">
        <w:rPr>
          <w:rFonts w:asciiTheme="majorBidi" w:hAnsiTheme="majorBidi" w:cstheme="majorBidi"/>
          <w:sz w:val="24"/>
          <w:szCs w:val="24"/>
        </w:rPr>
        <w:t>(</w:t>
      </w:r>
      <w:proofErr w:type="spellStart"/>
      <w:r w:rsidRPr="00C8748C">
        <w:rPr>
          <w:rFonts w:asciiTheme="majorBidi" w:hAnsiTheme="majorBidi" w:cstheme="majorBidi"/>
          <w:sz w:val="24"/>
          <w:szCs w:val="24"/>
        </w:rPr>
        <w:t>Elrizal</w:t>
      </w:r>
      <w:proofErr w:type="spellEnd"/>
      <w:r w:rsidRPr="00C8748C">
        <w:rPr>
          <w:rFonts w:asciiTheme="majorBidi" w:hAnsiTheme="majorBidi" w:cstheme="majorBidi"/>
          <w:sz w:val="24"/>
          <w:szCs w:val="24"/>
        </w:rPr>
        <w:t xml:space="preserve"> &amp; Astuti, 2024, pp. 90–93)</w:t>
      </w:r>
      <w:r>
        <w:rPr>
          <w:rFonts w:asciiTheme="majorBidi" w:hAnsiTheme="majorBidi" w:cstheme="majorBidi" w:hint="cs"/>
          <w:sz w:val="24"/>
          <w:szCs w:val="24"/>
          <w:rtl/>
        </w:rPr>
        <w:t>.</w:t>
      </w:r>
    </w:p>
    <w:p w14:paraId="31D9BE00" w14:textId="77777777" w:rsidR="00696C9C" w:rsidRDefault="00696C9C" w:rsidP="00696C9C">
      <w:pPr>
        <w:bidi/>
        <w:spacing w:line="360" w:lineRule="auto"/>
        <w:rPr>
          <w:rFonts w:asciiTheme="majorBidi" w:hAnsiTheme="majorBidi" w:cstheme="majorBidi"/>
          <w:sz w:val="24"/>
          <w:szCs w:val="24"/>
          <w:rtl/>
        </w:rPr>
      </w:pPr>
      <w:r>
        <w:rPr>
          <w:rFonts w:asciiTheme="majorBidi" w:hAnsiTheme="majorBidi" w:cstheme="majorBidi" w:hint="cs"/>
          <w:sz w:val="24"/>
          <w:szCs w:val="24"/>
          <w:rtl/>
        </w:rPr>
        <w:t>وتشير الادبيات الى ان الإعلانات التي يدركها المستهلك على انها أكثر ارتباطاً باهتماماته واحتياجاته تكون أكثر قدرة على جذب انتباهه، وتعزيز تفاعله مع محتواها، وزيادة شعوره بأن العلامة التجارية تفهم متطلباته. ويسهم ذلك في بناء علاقة أكثر إيجابية بين العميل والعلامة التجارية، بما يعزز احتمالية استمرار التعامل معها وتفضيلها على العلامات المنافسة.</w:t>
      </w:r>
    </w:p>
    <w:p w14:paraId="095ADBA6" w14:textId="77777777" w:rsidR="00696C9C" w:rsidRDefault="00696C9C" w:rsidP="00696C9C">
      <w:pPr>
        <w:bidi/>
        <w:spacing w:line="360" w:lineRule="auto"/>
        <w:rPr>
          <w:rFonts w:asciiTheme="majorBidi" w:hAnsiTheme="majorBidi" w:cstheme="majorBidi"/>
          <w:sz w:val="24"/>
          <w:szCs w:val="24"/>
          <w:rtl/>
        </w:rPr>
      </w:pPr>
      <w:r w:rsidRPr="00A818CA">
        <w:rPr>
          <w:rFonts w:asciiTheme="majorBidi" w:hAnsiTheme="majorBidi" w:cstheme="majorBidi"/>
          <w:sz w:val="24"/>
          <w:szCs w:val="24"/>
        </w:rPr>
        <w:t>(Yeo et al., 2025, pp. 618–620)</w:t>
      </w:r>
      <w:r>
        <w:rPr>
          <w:rFonts w:asciiTheme="majorBidi" w:hAnsiTheme="majorBidi" w:cstheme="majorBidi" w:hint="cs"/>
          <w:sz w:val="24"/>
          <w:szCs w:val="24"/>
          <w:rtl/>
        </w:rPr>
        <w:t>.</w:t>
      </w:r>
    </w:p>
    <w:p w14:paraId="7DA91404" w14:textId="77777777" w:rsidR="00696C9C" w:rsidRDefault="00696C9C" w:rsidP="00696C9C">
      <w:pPr>
        <w:bidi/>
        <w:spacing w:line="360" w:lineRule="auto"/>
        <w:rPr>
          <w:rFonts w:asciiTheme="majorBidi" w:hAnsiTheme="majorBidi" w:cstheme="majorBidi"/>
          <w:sz w:val="24"/>
          <w:szCs w:val="24"/>
          <w:rtl/>
        </w:rPr>
      </w:pPr>
      <w:r>
        <w:rPr>
          <w:rFonts w:asciiTheme="majorBidi" w:hAnsiTheme="majorBidi" w:cstheme="majorBidi" w:hint="cs"/>
          <w:sz w:val="24"/>
          <w:szCs w:val="24"/>
          <w:rtl/>
        </w:rPr>
        <w:t>كما أوضحت دراسات حديثة ان تأثير التخصيص المدرك لا يقتصر على تحسين فاعلية الإعلان، بل يمتد الى تعزيز ثقة المستهلك بالعلامة التجارية وادراكه للقيمة التي تقدمها، وهو ما ينعكس في ارتفاع مستوى الولاء والتوصية بالعلامة التجارية للآخرين. وفي المقابل، قد يؤدي ضعف التخصيص او عرض إعلانات لا تتوافق مع اهتمامات المستهلك الى انخفاض مستوى التفاعل، ومن ثم تراجع ارتباطه بالعلامة التجارية.</w:t>
      </w:r>
    </w:p>
    <w:p w14:paraId="5A71DDCE" w14:textId="77777777" w:rsidR="00696C9C" w:rsidRDefault="00696C9C" w:rsidP="00696C9C">
      <w:pPr>
        <w:bidi/>
        <w:spacing w:line="360" w:lineRule="auto"/>
        <w:rPr>
          <w:rFonts w:asciiTheme="majorBidi" w:hAnsiTheme="majorBidi" w:cstheme="majorBidi"/>
          <w:sz w:val="24"/>
          <w:szCs w:val="24"/>
          <w:rtl/>
        </w:rPr>
      </w:pPr>
      <w:r w:rsidRPr="00E86E33">
        <w:rPr>
          <w:rFonts w:asciiTheme="majorBidi" w:hAnsiTheme="majorBidi" w:cstheme="majorBidi"/>
          <w:sz w:val="24"/>
          <w:szCs w:val="24"/>
        </w:rPr>
        <w:t xml:space="preserve">(Ahmed et al., 2025, pp. 312–316; </w:t>
      </w:r>
      <w:proofErr w:type="spellStart"/>
      <w:r w:rsidRPr="00E86E33">
        <w:rPr>
          <w:rFonts w:asciiTheme="majorBidi" w:hAnsiTheme="majorBidi" w:cstheme="majorBidi"/>
          <w:sz w:val="24"/>
          <w:szCs w:val="24"/>
        </w:rPr>
        <w:t>Elrizal</w:t>
      </w:r>
      <w:proofErr w:type="spellEnd"/>
      <w:r w:rsidRPr="00E86E33">
        <w:rPr>
          <w:rFonts w:asciiTheme="majorBidi" w:hAnsiTheme="majorBidi" w:cstheme="majorBidi"/>
          <w:sz w:val="24"/>
          <w:szCs w:val="24"/>
        </w:rPr>
        <w:t xml:space="preserve"> &amp; Astuti, 2024, pp. 90–93)</w:t>
      </w:r>
      <w:r>
        <w:rPr>
          <w:rFonts w:asciiTheme="majorBidi" w:hAnsiTheme="majorBidi" w:cstheme="majorBidi" w:hint="cs"/>
          <w:sz w:val="24"/>
          <w:szCs w:val="24"/>
          <w:rtl/>
        </w:rPr>
        <w:t>.</w:t>
      </w:r>
    </w:p>
    <w:p w14:paraId="5D570785" w14:textId="77777777" w:rsidR="00696C9C" w:rsidRDefault="00696C9C" w:rsidP="00696C9C">
      <w:pPr>
        <w:bidi/>
        <w:spacing w:line="360" w:lineRule="auto"/>
        <w:rPr>
          <w:rFonts w:asciiTheme="majorBidi" w:hAnsiTheme="majorBidi" w:cstheme="majorBidi"/>
          <w:sz w:val="24"/>
          <w:szCs w:val="24"/>
          <w:rtl/>
        </w:rPr>
      </w:pPr>
      <w:r>
        <w:rPr>
          <w:rFonts w:asciiTheme="majorBidi" w:hAnsiTheme="majorBidi" w:cstheme="majorBidi" w:hint="cs"/>
          <w:sz w:val="24"/>
          <w:szCs w:val="24"/>
          <w:rtl/>
        </w:rPr>
        <w:t>وفي ضوء ما سبق، يمكن القول ان التخصيص المدرك للإعلانات الرقمية يمثل أحد العوامل التي قد تسهم في تعزيز الولاء للعلامة التجارية، من خلال تقديم رسائل إعلانية أكثر ملائمة لاهتمامات العملاء واحتياجاتهم. ومن هذا المنطلق، جاءت الدراسة الحالية لاختبار طبيعة العلاقة بين التخصيص المدرك للإعلانات الرقمية والولاء للعلامة التجارية لدى عملاء شركات الاتصالات في المملكة العربية السعودية، في ضوء ما أشارت اليه الادبيات والدراسات السابقة.</w:t>
      </w:r>
    </w:p>
    <w:p w14:paraId="6EC8516E" w14:textId="77777777" w:rsidR="00696C9C" w:rsidRDefault="00696C9C" w:rsidP="00696C9C">
      <w:pPr>
        <w:bidi/>
        <w:spacing w:line="360" w:lineRule="auto"/>
        <w:rPr>
          <w:rFonts w:asciiTheme="majorBidi" w:hAnsiTheme="majorBidi" w:cstheme="majorBidi"/>
          <w:sz w:val="24"/>
          <w:szCs w:val="24"/>
          <w:rtl/>
        </w:rPr>
      </w:pPr>
      <w:r>
        <w:rPr>
          <w:rFonts w:asciiTheme="majorBidi" w:hAnsiTheme="majorBidi" w:cstheme="majorBidi" w:hint="cs"/>
          <w:sz w:val="24"/>
          <w:szCs w:val="24"/>
          <w:rtl/>
        </w:rPr>
        <w:t xml:space="preserve">يتضح مما سبق ان الادبيات والنظريات تناولت العلاقة بين التخصيص المدرك للإعلانات الرقمية والولاء للعلامة التجارية بوصفها علاقة تستند الى إدراك المستهلك لملائمة الإعلانات الرقمية وتأثيرها في اتجاهاته وسلوكه. واستناداً الى ذلك، تنطلق الدراسة الحالية لاختبار هذه العلاقة لدى عملاء شركات الاتصالات في المملكة العربية السعودية.  </w:t>
      </w:r>
    </w:p>
    <w:p w14:paraId="15E8DA2E" w14:textId="77777777" w:rsidR="00696C9C" w:rsidRDefault="00696C9C" w:rsidP="00696C9C">
      <w:pPr>
        <w:bidi/>
        <w:spacing w:line="360" w:lineRule="auto"/>
        <w:rPr>
          <w:rFonts w:asciiTheme="majorBidi" w:hAnsiTheme="majorBidi" w:cstheme="majorBidi"/>
          <w:sz w:val="24"/>
          <w:szCs w:val="24"/>
        </w:rPr>
      </w:pPr>
    </w:p>
    <w:p w14:paraId="2106DBDF" w14:textId="77777777" w:rsidR="00696C9C" w:rsidRDefault="00696C9C" w:rsidP="00696C9C">
      <w:pPr>
        <w:bidi/>
        <w:rPr>
          <w:rFonts w:asciiTheme="majorBidi" w:hAnsiTheme="majorBidi" w:cstheme="majorBidi"/>
          <w:sz w:val="24"/>
          <w:szCs w:val="24"/>
        </w:rPr>
      </w:pPr>
    </w:p>
    <w:p w14:paraId="1F2DC697" w14:textId="77777777" w:rsidR="00696C9C" w:rsidRDefault="00696C9C" w:rsidP="00696C9C">
      <w:pPr>
        <w:bidi/>
        <w:rPr>
          <w:rFonts w:asciiTheme="majorBidi" w:hAnsiTheme="majorBidi" w:cstheme="majorBidi"/>
          <w:sz w:val="24"/>
          <w:szCs w:val="24"/>
        </w:rPr>
      </w:pPr>
    </w:p>
    <w:p w14:paraId="3A285AC2" w14:textId="77777777" w:rsidR="00696C9C" w:rsidRDefault="00696C9C" w:rsidP="00696C9C">
      <w:pPr>
        <w:bidi/>
        <w:rPr>
          <w:rFonts w:asciiTheme="majorBidi" w:hAnsiTheme="majorBidi" w:cstheme="majorBidi"/>
          <w:sz w:val="24"/>
          <w:szCs w:val="24"/>
        </w:rPr>
      </w:pPr>
    </w:p>
    <w:p w14:paraId="392E9E64" w14:textId="77777777" w:rsidR="00696C9C" w:rsidRDefault="00696C9C" w:rsidP="00696C9C">
      <w:pPr>
        <w:bidi/>
        <w:rPr>
          <w:rFonts w:asciiTheme="majorBidi" w:hAnsiTheme="majorBidi" w:cstheme="majorBidi"/>
          <w:sz w:val="24"/>
          <w:szCs w:val="24"/>
        </w:rPr>
      </w:pPr>
    </w:p>
    <w:p w14:paraId="4C7F3AF8" w14:textId="77777777" w:rsidR="00696C9C" w:rsidRDefault="00696C9C" w:rsidP="00696C9C">
      <w:pPr>
        <w:bidi/>
        <w:rPr>
          <w:rFonts w:asciiTheme="majorBidi" w:hAnsiTheme="majorBidi" w:cstheme="majorBidi"/>
          <w:sz w:val="24"/>
          <w:szCs w:val="24"/>
        </w:rPr>
      </w:pPr>
    </w:p>
    <w:p w14:paraId="4806115D" w14:textId="77777777" w:rsidR="00696C9C" w:rsidRDefault="00696C9C" w:rsidP="00696C9C">
      <w:pPr>
        <w:bidi/>
        <w:rPr>
          <w:rFonts w:asciiTheme="majorBidi" w:hAnsiTheme="majorBidi" w:cstheme="majorBidi"/>
          <w:sz w:val="24"/>
          <w:szCs w:val="24"/>
        </w:rPr>
      </w:pPr>
    </w:p>
    <w:p w14:paraId="28B8135E" w14:textId="77777777" w:rsidR="001819D1" w:rsidRDefault="001819D1" w:rsidP="00696C9C">
      <w:pPr>
        <w:bidi/>
        <w:rPr>
          <w:rFonts w:asciiTheme="majorBidi" w:hAnsiTheme="majorBidi" w:cstheme="majorBidi"/>
          <w:sz w:val="24"/>
          <w:szCs w:val="24"/>
          <w:rtl/>
        </w:rPr>
        <w:sectPr w:rsidR="001819D1" w:rsidSect="008B5AF4">
          <w:pgSz w:w="12240" w:h="15840"/>
          <w:pgMar w:top="1440" w:right="1440" w:bottom="1440" w:left="1440" w:header="720" w:footer="720" w:gutter="0"/>
          <w:cols w:space="720"/>
          <w:docGrid w:linePitch="360"/>
        </w:sectPr>
      </w:pPr>
    </w:p>
    <w:p w14:paraId="2BD4EB63" w14:textId="77777777" w:rsidR="00696C9C" w:rsidRDefault="00696C9C" w:rsidP="00696C9C">
      <w:pPr>
        <w:bidi/>
        <w:rPr>
          <w:rFonts w:asciiTheme="majorBidi" w:hAnsiTheme="majorBidi" w:cstheme="majorBidi"/>
          <w:sz w:val="24"/>
          <w:szCs w:val="24"/>
          <w:rtl/>
        </w:rPr>
      </w:pPr>
    </w:p>
    <w:p w14:paraId="7DE6E662" w14:textId="77777777" w:rsidR="001819D1" w:rsidRDefault="001819D1" w:rsidP="001819D1">
      <w:pPr>
        <w:bidi/>
        <w:rPr>
          <w:rFonts w:asciiTheme="majorBidi" w:hAnsiTheme="majorBidi" w:cstheme="majorBidi"/>
          <w:sz w:val="24"/>
          <w:szCs w:val="24"/>
          <w:rtl/>
        </w:rPr>
      </w:pPr>
    </w:p>
    <w:p w14:paraId="7A22129D" w14:textId="77777777" w:rsidR="001819D1" w:rsidRDefault="001819D1" w:rsidP="001819D1">
      <w:pPr>
        <w:bidi/>
        <w:rPr>
          <w:rFonts w:asciiTheme="majorBidi" w:hAnsiTheme="majorBidi" w:cstheme="majorBidi"/>
          <w:sz w:val="24"/>
          <w:szCs w:val="24"/>
          <w:rtl/>
        </w:rPr>
      </w:pPr>
    </w:p>
    <w:p w14:paraId="5DEABD6B" w14:textId="77777777" w:rsidR="001819D1" w:rsidRDefault="001819D1" w:rsidP="001819D1">
      <w:pPr>
        <w:bidi/>
        <w:rPr>
          <w:rFonts w:asciiTheme="majorBidi" w:hAnsiTheme="majorBidi" w:cstheme="majorBidi"/>
          <w:sz w:val="24"/>
          <w:szCs w:val="24"/>
          <w:rtl/>
        </w:rPr>
      </w:pPr>
    </w:p>
    <w:p w14:paraId="503F864B" w14:textId="77777777" w:rsidR="001819D1" w:rsidRDefault="001819D1" w:rsidP="001819D1">
      <w:pPr>
        <w:bidi/>
        <w:rPr>
          <w:rFonts w:asciiTheme="majorBidi" w:hAnsiTheme="majorBidi" w:cstheme="majorBidi"/>
          <w:sz w:val="24"/>
          <w:szCs w:val="24"/>
          <w:rtl/>
        </w:rPr>
      </w:pPr>
    </w:p>
    <w:p w14:paraId="6656A231" w14:textId="77777777" w:rsidR="001819D1" w:rsidRDefault="001819D1" w:rsidP="001819D1">
      <w:pPr>
        <w:bidi/>
        <w:rPr>
          <w:rFonts w:asciiTheme="majorBidi" w:hAnsiTheme="majorBidi" w:cstheme="majorBidi"/>
          <w:sz w:val="24"/>
          <w:szCs w:val="24"/>
          <w:rtl/>
        </w:rPr>
      </w:pPr>
    </w:p>
    <w:p w14:paraId="1F93F66A" w14:textId="77777777" w:rsidR="001819D1" w:rsidRDefault="001819D1" w:rsidP="001819D1">
      <w:pPr>
        <w:bidi/>
        <w:rPr>
          <w:rFonts w:asciiTheme="majorBidi" w:hAnsiTheme="majorBidi" w:cstheme="majorBidi"/>
          <w:sz w:val="24"/>
          <w:szCs w:val="24"/>
          <w:rtl/>
        </w:rPr>
      </w:pPr>
    </w:p>
    <w:p w14:paraId="47541B80" w14:textId="77777777" w:rsidR="001819D1" w:rsidRDefault="001819D1" w:rsidP="001819D1">
      <w:pPr>
        <w:bidi/>
        <w:rPr>
          <w:rFonts w:asciiTheme="majorBidi" w:hAnsiTheme="majorBidi" w:cstheme="majorBidi"/>
          <w:sz w:val="24"/>
          <w:szCs w:val="24"/>
          <w:rtl/>
        </w:rPr>
      </w:pPr>
    </w:p>
    <w:p w14:paraId="73CE22D2" w14:textId="77777777" w:rsidR="001819D1" w:rsidRDefault="001819D1" w:rsidP="001819D1">
      <w:pPr>
        <w:bidi/>
        <w:rPr>
          <w:rFonts w:asciiTheme="majorBidi" w:hAnsiTheme="majorBidi" w:cstheme="majorBidi"/>
          <w:sz w:val="24"/>
          <w:szCs w:val="24"/>
          <w:rtl/>
        </w:rPr>
      </w:pPr>
    </w:p>
    <w:p w14:paraId="0AA3102C" w14:textId="77777777" w:rsidR="001819D1" w:rsidRDefault="001819D1" w:rsidP="001819D1">
      <w:pPr>
        <w:bidi/>
        <w:rPr>
          <w:rFonts w:asciiTheme="majorBidi" w:hAnsiTheme="majorBidi" w:cstheme="majorBidi"/>
          <w:sz w:val="24"/>
          <w:szCs w:val="24"/>
          <w:rtl/>
        </w:rPr>
      </w:pPr>
    </w:p>
    <w:p w14:paraId="7E088DC8" w14:textId="77777777" w:rsidR="001819D1" w:rsidRDefault="001819D1" w:rsidP="001819D1">
      <w:pPr>
        <w:bidi/>
        <w:rPr>
          <w:rFonts w:asciiTheme="majorBidi" w:hAnsiTheme="majorBidi" w:cstheme="majorBidi"/>
          <w:sz w:val="24"/>
          <w:szCs w:val="24"/>
          <w:rtl/>
        </w:rPr>
      </w:pPr>
    </w:p>
    <w:p w14:paraId="5221B9FA" w14:textId="77777777" w:rsidR="001819D1" w:rsidRDefault="001819D1" w:rsidP="001819D1">
      <w:pPr>
        <w:bidi/>
        <w:rPr>
          <w:rFonts w:asciiTheme="majorBidi" w:hAnsiTheme="majorBidi" w:cstheme="majorBidi"/>
          <w:sz w:val="24"/>
          <w:szCs w:val="24"/>
          <w:rtl/>
        </w:rPr>
      </w:pPr>
    </w:p>
    <w:p w14:paraId="5D93139C" w14:textId="77777777" w:rsidR="001819D1" w:rsidRDefault="001819D1" w:rsidP="001819D1">
      <w:pPr>
        <w:bidi/>
        <w:rPr>
          <w:rFonts w:asciiTheme="majorBidi" w:hAnsiTheme="majorBidi" w:cstheme="majorBidi"/>
          <w:sz w:val="24"/>
          <w:szCs w:val="24"/>
          <w:rtl/>
        </w:rPr>
      </w:pPr>
    </w:p>
    <w:p w14:paraId="121BB3A1" w14:textId="77777777" w:rsidR="001819D1" w:rsidRDefault="001819D1" w:rsidP="001819D1">
      <w:pPr>
        <w:bidi/>
        <w:rPr>
          <w:rFonts w:asciiTheme="majorBidi" w:hAnsiTheme="majorBidi" w:cstheme="majorBidi"/>
          <w:sz w:val="24"/>
          <w:szCs w:val="24"/>
          <w:rtl/>
        </w:rPr>
      </w:pPr>
    </w:p>
    <w:p w14:paraId="258915E4" w14:textId="77777777" w:rsidR="001819D1" w:rsidRDefault="001819D1" w:rsidP="001819D1">
      <w:pPr>
        <w:bidi/>
        <w:rPr>
          <w:rFonts w:asciiTheme="majorBidi" w:hAnsiTheme="majorBidi" w:cstheme="majorBidi"/>
          <w:sz w:val="24"/>
          <w:szCs w:val="24"/>
          <w:rtl/>
        </w:rPr>
      </w:pPr>
    </w:p>
    <w:p w14:paraId="485263B7" w14:textId="7B94937F" w:rsidR="001819D1" w:rsidRDefault="00032EE0" w:rsidP="001819D1">
      <w:pPr>
        <w:bidi/>
        <w:jc w:val="center"/>
        <w:rPr>
          <w:rFonts w:asciiTheme="majorBidi" w:hAnsiTheme="majorBidi" w:cstheme="majorBidi"/>
          <w:b/>
          <w:bCs/>
          <w:sz w:val="28"/>
          <w:szCs w:val="28"/>
          <w:rtl/>
        </w:rPr>
      </w:pPr>
      <w:r>
        <w:rPr>
          <w:rFonts w:asciiTheme="majorBidi" w:hAnsiTheme="majorBidi" w:cstheme="majorBidi" w:hint="cs"/>
          <w:b/>
          <w:bCs/>
          <w:sz w:val="28"/>
          <w:szCs w:val="28"/>
          <w:rtl/>
        </w:rPr>
        <w:t>الفصل الثالث:</w:t>
      </w:r>
    </w:p>
    <w:p w14:paraId="7E3C44E5" w14:textId="3C5B95DA" w:rsidR="00696C9C" w:rsidRDefault="00122CD5" w:rsidP="00122CD5">
      <w:pPr>
        <w:bidi/>
        <w:jc w:val="center"/>
        <w:rPr>
          <w:rFonts w:asciiTheme="majorBidi" w:hAnsiTheme="majorBidi" w:cstheme="majorBidi"/>
          <w:sz w:val="24"/>
          <w:szCs w:val="24"/>
        </w:rPr>
      </w:pPr>
      <w:r w:rsidRPr="00B141E6">
        <w:rPr>
          <w:rFonts w:asciiTheme="majorBidi" w:hAnsiTheme="majorBidi" w:cstheme="majorBidi"/>
          <w:b/>
          <w:bCs/>
          <w:sz w:val="28"/>
          <w:szCs w:val="28"/>
          <w:rtl/>
        </w:rPr>
        <w:t>منهجية الدراسة وإجراءاتها</w:t>
      </w:r>
    </w:p>
    <w:p w14:paraId="59C7B146" w14:textId="77777777" w:rsidR="00696C9C" w:rsidRPr="00696C9C" w:rsidRDefault="00696C9C" w:rsidP="00696C9C">
      <w:pPr>
        <w:bidi/>
        <w:jc w:val="center"/>
        <w:rPr>
          <w:rFonts w:asciiTheme="majorBidi" w:hAnsiTheme="majorBidi" w:cstheme="majorBidi"/>
          <w:sz w:val="28"/>
          <w:szCs w:val="28"/>
          <w:rtl/>
        </w:rPr>
      </w:pPr>
    </w:p>
    <w:p w14:paraId="114915BB" w14:textId="77777777" w:rsidR="00696C9C" w:rsidRDefault="00696C9C" w:rsidP="00696C9C">
      <w:pPr>
        <w:tabs>
          <w:tab w:val="center" w:pos="4680"/>
        </w:tabs>
        <w:bidi/>
        <w:rPr>
          <w:rFonts w:asciiTheme="majorBidi" w:hAnsiTheme="majorBidi" w:cstheme="majorBidi"/>
          <w:sz w:val="28"/>
          <w:szCs w:val="28"/>
          <w:rtl/>
        </w:rPr>
      </w:pPr>
      <w:r>
        <w:rPr>
          <w:rFonts w:asciiTheme="majorBidi" w:hAnsiTheme="majorBidi" w:cstheme="majorBidi"/>
          <w:sz w:val="28"/>
          <w:szCs w:val="28"/>
          <w:rtl/>
        </w:rPr>
        <w:tab/>
      </w:r>
    </w:p>
    <w:p w14:paraId="366E3DC0" w14:textId="77777777" w:rsidR="0041167D" w:rsidRPr="0041167D" w:rsidRDefault="0041167D" w:rsidP="0041167D">
      <w:pPr>
        <w:bidi/>
        <w:rPr>
          <w:rFonts w:asciiTheme="majorBidi" w:hAnsiTheme="majorBidi" w:cstheme="majorBidi"/>
          <w:sz w:val="28"/>
          <w:szCs w:val="28"/>
          <w:rtl/>
        </w:rPr>
      </w:pPr>
    </w:p>
    <w:p w14:paraId="45400AE5" w14:textId="77777777" w:rsidR="0041167D" w:rsidRPr="0041167D" w:rsidRDefault="0041167D" w:rsidP="0041167D">
      <w:pPr>
        <w:bidi/>
        <w:rPr>
          <w:rFonts w:asciiTheme="majorBidi" w:hAnsiTheme="majorBidi" w:cstheme="majorBidi"/>
          <w:sz w:val="28"/>
          <w:szCs w:val="28"/>
          <w:rtl/>
        </w:rPr>
      </w:pPr>
    </w:p>
    <w:p w14:paraId="192DF2B8" w14:textId="77777777" w:rsidR="0041167D" w:rsidRPr="0041167D" w:rsidRDefault="0041167D" w:rsidP="0041167D">
      <w:pPr>
        <w:bidi/>
        <w:rPr>
          <w:rFonts w:asciiTheme="majorBidi" w:hAnsiTheme="majorBidi" w:cstheme="majorBidi"/>
          <w:sz w:val="28"/>
          <w:szCs w:val="28"/>
          <w:rtl/>
        </w:rPr>
      </w:pPr>
    </w:p>
    <w:p w14:paraId="31A7CDCA" w14:textId="77777777" w:rsidR="0041167D" w:rsidRPr="0041167D" w:rsidRDefault="0041167D" w:rsidP="0041167D">
      <w:pPr>
        <w:bidi/>
        <w:rPr>
          <w:rFonts w:asciiTheme="majorBidi" w:hAnsiTheme="majorBidi" w:cstheme="majorBidi"/>
          <w:sz w:val="28"/>
          <w:szCs w:val="28"/>
          <w:rtl/>
        </w:rPr>
      </w:pPr>
    </w:p>
    <w:p w14:paraId="31FF998E" w14:textId="77777777" w:rsidR="0041167D" w:rsidRPr="0041167D" w:rsidRDefault="0041167D" w:rsidP="0041167D">
      <w:pPr>
        <w:bidi/>
        <w:rPr>
          <w:rFonts w:asciiTheme="majorBidi" w:hAnsiTheme="majorBidi" w:cstheme="majorBidi"/>
          <w:sz w:val="28"/>
          <w:szCs w:val="28"/>
          <w:rtl/>
        </w:rPr>
      </w:pPr>
    </w:p>
    <w:p w14:paraId="1FF1349B" w14:textId="77777777" w:rsidR="0041167D" w:rsidRPr="0041167D" w:rsidRDefault="0041167D" w:rsidP="0041167D">
      <w:pPr>
        <w:bidi/>
        <w:rPr>
          <w:rFonts w:asciiTheme="majorBidi" w:hAnsiTheme="majorBidi" w:cstheme="majorBidi"/>
          <w:sz w:val="28"/>
          <w:szCs w:val="28"/>
          <w:rtl/>
        </w:rPr>
      </w:pPr>
    </w:p>
    <w:p w14:paraId="41EC4984" w14:textId="77777777" w:rsidR="0041167D" w:rsidRPr="0041167D" w:rsidRDefault="0041167D" w:rsidP="0041167D">
      <w:pPr>
        <w:bidi/>
        <w:rPr>
          <w:rFonts w:asciiTheme="majorBidi" w:hAnsiTheme="majorBidi" w:cstheme="majorBidi"/>
          <w:sz w:val="28"/>
          <w:szCs w:val="28"/>
          <w:rtl/>
        </w:rPr>
      </w:pPr>
    </w:p>
    <w:p w14:paraId="7AA93C27" w14:textId="77777777" w:rsidR="0041167D" w:rsidRPr="0041167D" w:rsidRDefault="0041167D" w:rsidP="0041167D">
      <w:pPr>
        <w:bidi/>
        <w:rPr>
          <w:rFonts w:asciiTheme="majorBidi" w:hAnsiTheme="majorBidi" w:cstheme="majorBidi"/>
          <w:sz w:val="28"/>
          <w:szCs w:val="28"/>
          <w:rtl/>
        </w:rPr>
      </w:pPr>
    </w:p>
    <w:p w14:paraId="42FB8D91" w14:textId="77777777" w:rsidR="0041167D" w:rsidRPr="0041167D" w:rsidRDefault="0041167D" w:rsidP="0041167D">
      <w:pPr>
        <w:bidi/>
        <w:rPr>
          <w:rFonts w:asciiTheme="majorBidi" w:hAnsiTheme="majorBidi" w:cstheme="majorBidi"/>
          <w:sz w:val="28"/>
          <w:szCs w:val="28"/>
          <w:rtl/>
        </w:rPr>
      </w:pPr>
    </w:p>
    <w:p w14:paraId="1A2933CB" w14:textId="77777777" w:rsidR="0041167D" w:rsidRDefault="0041167D" w:rsidP="0041167D">
      <w:pPr>
        <w:bidi/>
        <w:rPr>
          <w:rFonts w:asciiTheme="majorBidi" w:hAnsiTheme="majorBidi" w:cstheme="majorBidi"/>
          <w:sz w:val="28"/>
          <w:szCs w:val="28"/>
          <w:rtl/>
        </w:rPr>
      </w:pPr>
    </w:p>
    <w:p w14:paraId="62178D5A" w14:textId="77777777" w:rsidR="0041167D" w:rsidRPr="0041167D" w:rsidRDefault="0041167D" w:rsidP="0041167D">
      <w:pPr>
        <w:bidi/>
        <w:rPr>
          <w:rFonts w:asciiTheme="majorBidi" w:hAnsiTheme="majorBidi" w:cstheme="majorBidi"/>
          <w:sz w:val="28"/>
          <w:szCs w:val="28"/>
          <w:rtl/>
        </w:rPr>
      </w:pPr>
    </w:p>
    <w:p w14:paraId="0BB31525" w14:textId="73395645" w:rsidR="00904DB5" w:rsidRDefault="00904DB5" w:rsidP="0041167D">
      <w:pPr>
        <w:bidi/>
        <w:jc w:val="center"/>
        <w:rPr>
          <w:rFonts w:asciiTheme="majorBidi" w:hAnsiTheme="majorBidi" w:cstheme="majorBidi"/>
          <w:sz w:val="28"/>
          <w:szCs w:val="28"/>
          <w:rtl/>
        </w:rPr>
      </w:pPr>
    </w:p>
    <w:p w14:paraId="79AF84B5" w14:textId="77777777" w:rsidR="00904DB5" w:rsidRDefault="00904DB5">
      <w:pPr>
        <w:rPr>
          <w:rFonts w:asciiTheme="majorBidi" w:hAnsiTheme="majorBidi" w:cstheme="majorBidi"/>
          <w:sz w:val="28"/>
          <w:szCs w:val="28"/>
          <w:rtl/>
        </w:rPr>
      </w:pPr>
      <w:r>
        <w:rPr>
          <w:rFonts w:asciiTheme="majorBidi" w:hAnsiTheme="majorBidi" w:cstheme="majorBidi"/>
          <w:sz w:val="28"/>
          <w:szCs w:val="28"/>
          <w:rtl/>
        </w:rPr>
        <w:br w:type="page"/>
      </w:r>
    </w:p>
    <w:p w14:paraId="005610B7" w14:textId="77777777" w:rsidR="00C73126" w:rsidRPr="00B141E6" w:rsidRDefault="00C73126" w:rsidP="00C73126">
      <w:pPr>
        <w:bidi/>
        <w:spacing w:line="360" w:lineRule="auto"/>
        <w:rPr>
          <w:rFonts w:asciiTheme="majorBidi" w:hAnsiTheme="majorBidi" w:cstheme="majorBidi"/>
          <w:sz w:val="28"/>
          <w:szCs w:val="28"/>
          <w:rtl/>
        </w:rPr>
      </w:pPr>
      <w:r w:rsidRPr="00B141E6">
        <w:rPr>
          <w:rFonts w:asciiTheme="majorBidi" w:hAnsiTheme="majorBidi" w:cstheme="majorBidi"/>
          <w:b/>
          <w:bCs/>
          <w:sz w:val="28"/>
          <w:szCs w:val="28"/>
          <w:rtl/>
        </w:rPr>
        <w:lastRenderedPageBreak/>
        <w:t>تمهيد</w:t>
      </w:r>
      <w:r w:rsidRPr="00B141E6">
        <w:rPr>
          <w:rFonts w:asciiTheme="majorBidi" w:hAnsiTheme="majorBidi" w:cstheme="majorBidi"/>
          <w:sz w:val="28"/>
          <w:szCs w:val="28"/>
          <w:rtl/>
        </w:rPr>
        <w:t xml:space="preserve"> </w:t>
      </w:r>
    </w:p>
    <w:p w14:paraId="00CBDF54" w14:textId="77777777" w:rsidR="00C73126" w:rsidRPr="00800359" w:rsidRDefault="00C73126" w:rsidP="00C73126">
      <w:pPr>
        <w:bidi/>
        <w:spacing w:line="360" w:lineRule="auto"/>
        <w:rPr>
          <w:rFonts w:asciiTheme="majorBidi" w:hAnsiTheme="majorBidi" w:cstheme="majorBidi"/>
          <w:sz w:val="24"/>
          <w:szCs w:val="24"/>
          <w:rtl/>
        </w:rPr>
      </w:pPr>
      <w:r w:rsidRPr="00800359">
        <w:rPr>
          <w:rFonts w:asciiTheme="majorBidi" w:hAnsiTheme="majorBidi" w:cstheme="majorBidi"/>
          <w:sz w:val="24"/>
          <w:szCs w:val="24"/>
          <w:rtl/>
        </w:rPr>
        <w:t>يتناول هذا الفصل وصفاً تفصيلياً للمنهجية العلمية والإجراءات التي اتبعتها الباحثة في تنفيذ الدراسة، متضمناً تحديد منهج الدراسة، ومجتمع وعينة الدراسة، بالإضافة إلى وصف أداة الدراسة، وكيفية التحقق من صدقها وثباتها، وإجراءات التطبيق الميداني، وصولاً إلى أساليب المعالجة الإحصائية المستخدمة في تحليل البيانات واختبار فرضية الدراسة عبر برنامج التحليل الاحصائي (</w:t>
      </w:r>
      <w:r w:rsidRPr="00800359">
        <w:rPr>
          <w:rFonts w:asciiTheme="majorBidi" w:hAnsiTheme="majorBidi" w:cstheme="majorBidi"/>
          <w:sz w:val="24"/>
          <w:szCs w:val="24"/>
        </w:rPr>
        <w:t>SPSS</w:t>
      </w:r>
      <w:r w:rsidRPr="00800359">
        <w:rPr>
          <w:rFonts w:asciiTheme="majorBidi" w:hAnsiTheme="majorBidi" w:cstheme="majorBidi"/>
          <w:sz w:val="24"/>
          <w:szCs w:val="24"/>
          <w:rtl/>
        </w:rPr>
        <w:t>).</w:t>
      </w:r>
    </w:p>
    <w:p w14:paraId="28433864" w14:textId="77777777" w:rsidR="00C73126" w:rsidRPr="00082F9F" w:rsidRDefault="00C73126" w:rsidP="00C73126">
      <w:pPr>
        <w:bidi/>
        <w:spacing w:line="360" w:lineRule="auto"/>
        <w:rPr>
          <w:rFonts w:asciiTheme="majorBidi" w:hAnsiTheme="majorBidi" w:cstheme="majorBidi"/>
          <w:b/>
          <w:bCs/>
          <w:sz w:val="28"/>
          <w:szCs w:val="28"/>
          <w:rtl/>
        </w:rPr>
      </w:pPr>
      <w:r w:rsidRPr="00082F9F">
        <w:rPr>
          <w:rFonts w:asciiTheme="majorBidi" w:hAnsiTheme="majorBidi" w:cstheme="majorBidi"/>
          <w:b/>
          <w:bCs/>
          <w:sz w:val="28"/>
          <w:szCs w:val="28"/>
          <w:rtl/>
        </w:rPr>
        <w:t xml:space="preserve">منهج الدراسة </w:t>
      </w:r>
    </w:p>
    <w:p w14:paraId="35D70FE2" w14:textId="77777777" w:rsidR="00C73126" w:rsidRPr="00222DE5" w:rsidRDefault="00C73126" w:rsidP="00C73126">
      <w:pPr>
        <w:bidi/>
        <w:spacing w:line="360" w:lineRule="auto"/>
        <w:rPr>
          <w:rFonts w:asciiTheme="majorBidi" w:hAnsiTheme="majorBidi" w:cstheme="majorBidi"/>
          <w:sz w:val="24"/>
          <w:szCs w:val="24"/>
          <w:rtl/>
        </w:rPr>
      </w:pPr>
      <w:r w:rsidRPr="00222DE5">
        <w:rPr>
          <w:rFonts w:asciiTheme="majorBidi" w:hAnsiTheme="majorBidi" w:cstheme="majorBidi"/>
          <w:sz w:val="24"/>
          <w:szCs w:val="24"/>
          <w:rtl/>
        </w:rPr>
        <w:t>اتبعت الباحثة المنهج الوصفي الارتباطي (</w:t>
      </w:r>
      <w:r w:rsidRPr="00222DE5">
        <w:rPr>
          <w:rFonts w:asciiTheme="majorBidi" w:hAnsiTheme="majorBidi" w:cstheme="majorBidi"/>
          <w:sz w:val="24"/>
          <w:szCs w:val="24"/>
        </w:rPr>
        <w:t>Descriptive Correlational Approach</w:t>
      </w:r>
      <w:r w:rsidRPr="00222DE5">
        <w:rPr>
          <w:rFonts w:asciiTheme="majorBidi" w:hAnsiTheme="majorBidi" w:cstheme="majorBidi"/>
          <w:sz w:val="24"/>
          <w:szCs w:val="24"/>
          <w:rtl/>
        </w:rPr>
        <w:t>)؛ لملائمته لطبيعة هذه الدراسة وأهدافها، إذ لا يقتصر هذا المنهج على وصف واقع إدراك العملاء لتخصيص الإعلانات الرقمية ومستوى ولائهم للعلامة التجارية فحسب، بل يمتد لقياس وتحليل طبيعة العلاقة الاتجاهية والقوة الإحصائية بين المتغير المستقل (التخصيص المدرك للإعلانات الرقمية) والمتغير التابع (الولاء للعلامة التجارية) لدى عملاء شركات الاتصالات في المملكة العربية السعودية دون التدخل في المتغيرات أو ضبطها تجريبياً.</w:t>
      </w:r>
    </w:p>
    <w:p w14:paraId="16892F11" w14:textId="77777777" w:rsidR="00C73126" w:rsidRPr="00B141E6" w:rsidRDefault="00C73126" w:rsidP="00C73126">
      <w:pPr>
        <w:bidi/>
        <w:spacing w:line="360" w:lineRule="auto"/>
        <w:rPr>
          <w:rFonts w:asciiTheme="majorBidi" w:hAnsiTheme="majorBidi" w:cstheme="majorBidi"/>
          <w:sz w:val="28"/>
          <w:szCs w:val="28"/>
          <w:rtl/>
        </w:rPr>
      </w:pPr>
      <w:r w:rsidRPr="00B141E6">
        <w:rPr>
          <w:rFonts w:asciiTheme="majorBidi" w:hAnsiTheme="majorBidi" w:cstheme="majorBidi"/>
          <w:b/>
          <w:bCs/>
          <w:sz w:val="28"/>
          <w:szCs w:val="28"/>
          <w:rtl/>
        </w:rPr>
        <w:t xml:space="preserve">مجتمع الدراسة </w:t>
      </w:r>
    </w:p>
    <w:p w14:paraId="27DF4A1D" w14:textId="77777777" w:rsidR="00C73126" w:rsidRPr="00B141E6" w:rsidRDefault="00C73126" w:rsidP="00C73126">
      <w:pPr>
        <w:bidi/>
        <w:spacing w:line="360" w:lineRule="auto"/>
        <w:rPr>
          <w:rFonts w:asciiTheme="majorBidi" w:hAnsiTheme="majorBidi" w:cstheme="majorBidi"/>
          <w:b/>
          <w:bCs/>
          <w:sz w:val="28"/>
          <w:szCs w:val="28"/>
        </w:rPr>
      </w:pPr>
      <w:r w:rsidRPr="00222DE5">
        <w:rPr>
          <w:rFonts w:asciiTheme="majorBidi" w:hAnsiTheme="majorBidi" w:cstheme="majorBidi"/>
          <w:sz w:val="24"/>
          <w:szCs w:val="24"/>
          <w:rtl/>
        </w:rPr>
        <w:t xml:space="preserve">يتكون مجتمع الدراسة المستهدف من جميع عملاء شركات الاتصالات في المملكة العربية السعودية (مثل: </w:t>
      </w:r>
      <w:r w:rsidRPr="00222DE5">
        <w:rPr>
          <w:rFonts w:asciiTheme="majorBidi" w:hAnsiTheme="majorBidi" w:cstheme="majorBidi"/>
          <w:sz w:val="24"/>
          <w:szCs w:val="24"/>
        </w:rPr>
        <w:t>STC</w:t>
      </w:r>
      <w:r w:rsidRPr="00222DE5">
        <w:rPr>
          <w:rFonts w:asciiTheme="majorBidi" w:hAnsiTheme="majorBidi" w:cstheme="majorBidi"/>
          <w:sz w:val="24"/>
          <w:szCs w:val="24"/>
          <w:rtl/>
        </w:rPr>
        <w:t>، موبايلي، زين، فيرجن، وغيرها) من المواطنين والمقيمين حالياً داخل أراضي المملكة ممن تبلغ أعمارهم 18 عاماً فأكثر، والذين أبدوا موافقتهم الطوعية على المشاركة البحثية، والذين سبق لهم التعرض للإعلانات الرقمية المخصصة أو التفاعل معها عبر مختلف المنصات الرقمية وتطبيقات التواصل الاجتماعي خلال الأشهر الستة الماضية، ونظراً لاتساع نطاق هذا المجتمع وعدم إمكانية حصر كافة أفراده بصورة حصرية (مجتمع غير محدود)، فقد تم اللجوء إلى أسلوب المعاينة للوصول إلى عينة ممثلة لأفراد المجتمع.</w:t>
      </w:r>
      <w:r w:rsidRPr="00B141E6">
        <w:rPr>
          <w:rFonts w:asciiTheme="majorBidi" w:hAnsiTheme="majorBidi" w:cstheme="majorBidi"/>
          <w:sz w:val="28"/>
          <w:szCs w:val="28"/>
          <w:rtl/>
        </w:rPr>
        <w:t xml:space="preserve"> </w:t>
      </w:r>
      <w:r w:rsidRPr="00B141E6">
        <w:rPr>
          <w:rFonts w:asciiTheme="majorBidi" w:hAnsiTheme="majorBidi" w:cstheme="majorBidi"/>
          <w:sz w:val="28"/>
          <w:szCs w:val="28"/>
          <w:rtl/>
        </w:rPr>
        <w:br/>
      </w:r>
      <w:r w:rsidRPr="00B141E6">
        <w:rPr>
          <w:rFonts w:asciiTheme="majorBidi" w:hAnsiTheme="majorBidi" w:cstheme="majorBidi"/>
          <w:b/>
          <w:bCs/>
          <w:sz w:val="28"/>
          <w:szCs w:val="28"/>
          <w:rtl/>
        </w:rPr>
        <w:t xml:space="preserve">عينة الدراسة </w:t>
      </w:r>
    </w:p>
    <w:p w14:paraId="3C2AF115" w14:textId="77777777" w:rsidR="00C73126" w:rsidRPr="00222DE5" w:rsidRDefault="00C73126" w:rsidP="00C73126">
      <w:pPr>
        <w:bidi/>
        <w:spacing w:line="360" w:lineRule="auto"/>
        <w:rPr>
          <w:rFonts w:asciiTheme="majorBidi" w:hAnsiTheme="majorBidi" w:cstheme="majorBidi"/>
          <w:sz w:val="24"/>
          <w:szCs w:val="24"/>
          <w:rtl/>
        </w:rPr>
      </w:pPr>
      <w:r w:rsidRPr="00222DE5">
        <w:rPr>
          <w:rFonts w:asciiTheme="majorBidi" w:hAnsiTheme="majorBidi" w:cstheme="majorBidi"/>
          <w:sz w:val="24"/>
          <w:szCs w:val="24"/>
          <w:rtl/>
        </w:rPr>
        <w:t>تكونت عينة الدراسة من عينة ميسرة من عملاء شركات الاتصالات في المملكة العربية السعودية من المواطنين والمقيمين الذين سبق لهم التعرض للإعلانات الرقمية المخصصة أو التفاعل معها عبر مختلف المنصات الرقمية وتطبيقات التواصل الاجتماعي، ولضمان مطابقة المشاركين لمواصفات مجتمع الدراسة ودقة البيانات، خضعت الاستجابات المجمعة لعملية تصفية متتابعة بناءً على أربعة أسئلة تصفية (</w:t>
      </w:r>
      <w:r w:rsidRPr="00222DE5">
        <w:rPr>
          <w:rFonts w:asciiTheme="majorBidi" w:hAnsiTheme="majorBidi" w:cstheme="majorBidi"/>
          <w:sz w:val="24"/>
          <w:szCs w:val="24"/>
        </w:rPr>
        <w:t>Screening Questions</w:t>
      </w:r>
      <w:r w:rsidRPr="00222DE5">
        <w:rPr>
          <w:rFonts w:asciiTheme="majorBidi" w:hAnsiTheme="majorBidi" w:cstheme="majorBidi"/>
          <w:sz w:val="24"/>
          <w:szCs w:val="24"/>
          <w:rtl/>
        </w:rPr>
        <w:t>) تم تضمينها في مقدمة أداة الدراسة.</w:t>
      </w:r>
    </w:p>
    <w:p w14:paraId="566F9575" w14:textId="77777777" w:rsidR="00C73126" w:rsidRPr="00222DE5" w:rsidRDefault="00C73126" w:rsidP="00C73126">
      <w:pPr>
        <w:bidi/>
        <w:spacing w:line="360" w:lineRule="auto"/>
        <w:rPr>
          <w:rFonts w:asciiTheme="majorBidi" w:hAnsiTheme="majorBidi" w:cstheme="majorBidi"/>
          <w:sz w:val="24"/>
          <w:szCs w:val="24"/>
          <w:rtl/>
        </w:rPr>
      </w:pPr>
      <w:r w:rsidRPr="00222DE5">
        <w:rPr>
          <w:rFonts w:asciiTheme="majorBidi" w:hAnsiTheme="majorBidi" w:cstheme="majorBidi"/>
          <w:sz w:val="24"/>
          <w:szCs w:val="24"/>
          <w:rtl/>
        </w:rPr>
        <w:t>وقد بلغ إجمالي الاستجابات المجمعة ميدانياً (111) استجابة، وأسفرت عملية المراجعة والتصفية عن استبعاد (34) استجابة بنسبة (30.63%) لعدم استيفاء الشروط المحددة، وذلك وفق التفصيل الآتي:</w:t>
      </w:r>
    </w:p>
    <w:p w14:paraId="11C599C0" w14:textId="77777777" w:rsidR="00C73126" w:rsidRPr="00222DE5" w:rsidRDefault="00C73126" w:rsidP="00C73126">
      <w:pPr>
        <w:numPr>
          <w:ilvl w:val="0"/>
          <w:numId w:val="13"/>
        </w:numPr>
        <w:bidi/>
        <w:spacing w:after="160" w:line="360" w:lineRule="auto"/>
        <w:rPr>
          <w:rFonts w:asciiTheme="majorBidi" w:hAnsiTheme="majorBidi" w:cstheme="majorBidi"/>
          <w:sz w:val="24"/>
          <w:szCs w:val="24"/>
          <w:rtl/>
        </w:rPr>
      </w:pPr>
      <w:r w:rsidRPr="00222DE5">
        <w:rPr>
          <w:rFonts w:asciiTheme="majorBidi" w:hAnsiTheme="majorBidi" w:cstheme="majorBidi"/>
          <w:b/>
          <w:bCs/>
          <w:sz w:val="24"/>
          <w:szCs w:val="24"/>
          <w:rtl/>
        </w:rPr>
        <w:t>الموافقة الطوعية:</w:t>
      </w:r>
      <w:r w:rsidRPr="00222DE5">
        <w:rPr>
          <w:rFonts w:asciiTheme="majorBidi" w:hAnsiTheme="majorBidi" w:cstheme="majorBidi"/>
          <w:sz w:val="24"/>
          <w:szCs w:val="24"/>
          <w:rtl/>
        </w:rPr>
        <w:t xml:space="preserve"> استبعاد (4) حالات لعدم أخذ الموافقة أو عدم اكتمال التعهد الطوعي.</w:t>
      </w:r>
    </w:p>
    <w:p w14:paraId="64A811F8" w14:textId="77777777" w:rsidR="00C73126" w:rsidRPr="00222DE5" w:rsidRDefault="00C73126" w:rsidP="00C73126">
      <w:pPr>
        <w:numPr>
          <w:ilvl w:val="0"/>
          <w:numId w:val="13"/>
        </w:numPr>
        <w:bidi/>
        <w:spacing w:after="160" w:line="360" w:lineRule="auto"/>
        <w:rPr>
          <w:rFonts w:asciiTheme="majorBidi" w:hAnsiTheme="majorBidi" w:cstheme="majorBidi"/>
          <w:sz w:val="24"/>
          <w:szCs w:val="24"/>
          <w:rtl/>
        </w:rPr>
      </w:pPr>
      <w:r w:rsidRPr="00222DE5">
        <w:rPr>
          <w:rFonts w:asciiTheme="majorBidi" w:hAnsiTheme="majorBidi" w:cstheme="majorBidi"/>
          <w:b/>
          <w:bCs/>
          <w:sz w:val="24"/>
          <w:szCs w:val="24"/>
          <w:rtl/>
        </w:rPr>
        <w:t>شرط السن:</w:t>
      </w:r>
      <w:r w:rsidRPr="00222DE5">
        <w:rPr>
          <w:rFonts w:asciiTheme="majorBidi" w:hAnsiTheme="majorBidi" w:cstheme="majorBidi"/>
          <w:sz w:val="24"/>
          <w:szCs w:val="24"/>
          <w:rtl/>
        </w:rPr>
        <w:t xml:space="preserve"> استبعاد (2) حالتين لعدم بلوغ السن المحددة (أقل من 18 عاماً).</w:t>
      </w:r>
    </w:p>
    <w:p w14:paraId="1EC65247" w14:textId="77777777" w:rsidR="00C73126" w:rsidRPr="00222DE5" w:rsidRDefault="00C73126" w:rsidP="00C73126">
      <w:pPr>
        <w:numPr>
          <w:ilvl w:val="0"/>
          <w:numId w:val="13"/>
        </w:numPr>
        <w:bidi/>
        <w:spacing w:after="160" w:line="360" w:lineRule="auto"/>
        <w:rPr>
          <w:rFonts w:asciiTheme="majorBidi" w:hAnsiTheme="majorBidi" w:cstheme="majorBidi"/>
          <w:sz w:val="24"/>
          <w:szCs w:val="24"/>
          <w:rtl/>
        </w:rPr>
      </w:pPr>
      <w:r w:rsidRPr="00222DE5">
        <w:rPr>
          <w:rFonts w:asciiTheme="majorBidi" w:hAnsiTheme="majorBidi" w:cstheme="majorBidi"/>
          <w:b/>
          <w:bCs/>
          <w:sz w:val="24"/>
          <w:szCs w:val="24"/>
          <w:rtl/>
        </w:rPr>
        <w:t>شرط الإقامة:</w:t>
      </w:r>
      <w:r w:rsidRPr="00222DE5">
        <w:rPr>
          <w:rFonts w:asciiTheme="majorBidi" w:hAnsiTheme="majorBidi" w:cstheme="majorBidi"/>
          <w:sz w:val="24"/>
          <w:szCs w:val="24"/>
          <w:rtl/>
        </w:rPr>
        <w:t xml:space="preserve"> استبعاد (2) حالتين لعدم الإقامة الحالية داخل المملكة العربية السعودية.</w:t>
      </w:r>
    </w:p>
    <w:p w14:paraId="394F38F2" w14:textId="77777777" w:rsidR="00C73126" w:rsidRPr="00222DE5" w:rsidRDefault="00C73126" w:rsidP="00C73126">
      <w:pPr>
        <w:numPr>
          <w:ilvl w:val="0"/>
          <w:numId w:val="13"/>
        </w:numPr>
        <w:bidi/>
        <w:spacing w:after="160" w:line="360" w:lineRule="auto"/>
        <w:rPr>
          <w:rFonts w:asciiTheme="majorBidi" w:hAnsiTheme="majorBidi" w:cstheme="majorBidi"/>
          <w:sz w:val="24"/>
          <w:szCs w:val="24"/>
          <w:rtl/>
        </w:rPr>
      </w:pPr>
      <w:r w:rsidRPr="00222DE5">
        <w:rPr>
          <w:rFonts w:asciiTheme="majorBidi" w:hAnsiTheme="majorBidi" w:cstheme="majorBidi"/>
          <w:b/>
          <w:bCs/>
          <w:sz w:val="24"/>
          <w:szCs w:val="24"/>
          <w:rtl/>
        </w:rPr>
        <w:lastRenderedPageBreak/>
        <w:t>شرط التعرض للإعلان:</w:t>
      </w:r>
      <w:r w:rsidRPr="00222DE5">
        <w:rPr>
          <w:rFonts w:asciiTheme="majorBidi" w:hAnsiTheme="majorBidi" w:cstheme="majorBidi"/>
          <w:sz w:val="24"/>
          <w:szCs w:val="24"/>
          <w:rtl/>
        </w:rPr>
        <w:t xml:space="preserve"> استبعاد (26) حالة لعدم مشاهدة أو التفاعل مع إعلانات رقمية مخصصة من شركة الاتصالات خلال الأشهر الستة الماضية.</w:t>
      </w:r>
    </w:p>
    <w:p w14:paraId="2F487CDF" w14:textId="77777777" w:rsidR="00C73126" w:rsidRPr="00222DE5" w:rsidRDefault="00C73126" w:rsidP="00C73126">
      <w:pPr>
        <w:bidi/>
        <w:spacing w:line="360" w:lineRule="auto"/>
        <w:rPr>
          <w:rFonts w:asciiTheme="majorBidi" w:hAnsiTheme="majorBidi" w:cstheme="majorBidi"/>
          <w:sz w:val="24"/>
          <w:szCs w:val="24"/>
          <w:rtl/>
        </w:rPr>
      </w:pPr>
      <w:r w:rsidRPr="00222DE5">
        <w:rPr>
          <w:rFonts w:asciiTheme="majorBidi" w:hAnsiTheme="majorBidi" w:cstheme="majorBidi"/>
          <w:sz w:val="24"/>
          <w:szCs w:val="24"/>
          <w:rtl/>
        </w:rPr>
        <w:t>وبناءً عليه، استقرت العينة الفعلية النهائية الصالحة للتحليل الإحصائي على (77) مبحوثاً بنسبة تمثيل بلغت (69.37%) من إجمالي العينة المجمعة، وهي العينة التي تم تفريغها والاعتماد عليها في التحليل الاحصائي عبر برنامج (</w:t>
      </w:r>
      <m:oMath>
        <m:r>
          <m:rPr>
            <m:sty m:val="p"/>
          </m:rPr>
          <w:rPr>
            <w:rFonts w:ascii="Cambria Math" w:hAnsi="Cambria Math" w:cstheme="majorBidi"/>
            <w:sz w:val="24"/>
            <w:szCs w:val="24"/>
          </w:rPr>
          <m:t>SPSS</m:t>
        </m:r>
      </m:oMath>
      <w:r w:rsidRPr="00222DE5">
        <w:rPr>
          <w:rFonts w:asciiTheme="majorBidi" w:hAnsiTheme="majorBidi" w:cstheme="majorBidi"/>
          <w:sz w:val="24"/>
          <w:szCs w:val="24"/>
          <w:rtl/>
        </w:rPr>
        <w:t>).</w:t>
      </w:r>
    </w:p>
    <w:p w14:paraId="0AEB5281" w14:textId="77777777" w:rsidR="00C73126" w:rsidRPr="00222DE5" w:rsidRDefault="00C73126" w:rsidP="00C73126">
      <w:pPr>
        <w:bidi/>
        <w:spacing w:line="360" w:lineRule="auto"/>
        <w:jc w:val="center"/>
        <w:rPr>
          <w:rFonts w:asciiTheme="majorBidi" w:hAnsiTheme="majorBidi" w:cstheme="majorBidi"/>
          <w:b/>
          <w:bCs/>
          <w:sz w:val="28"/>
          <w:szCs w:val="28"/>
          <w:rtl/>
        </w:rPr>
      </w:pPr>
      <w:r w:rsidRPr="00222DE5">
        <w:rPr>
          <w:rFonts w:asciiTheme="majorBidi" w:hAnsiTheme="majorBidi" w:cstheme="majorBidi"/>
          <w:b/>
          <w:bCs/>
          <w:sz w:val="28"/>
          <w:szCs w:val="28"/>
          <w:rtl/>
        </w:rPr>
        <w:t>جدول (3-1): تصفية استجابات أفراد العينة وحجم العينة النهائي الصالح للتحليل الإحصائي</w:t>
      </w:r>
    </w:p>
    <w:tbl>
      <w:tblPr>
        <w:bidiVisual/>
        <w:tblW w:w="7960" w:type="dxa"/>
        <w:jc w:val="center"/>
        <w:tblCellMar>
          <w:left w:w="0" w:type="dxa"/>
          <w:right w:w="0" w:type="dxa"/>
        </w:tblCellMar>
        <w:tblLook w:val="04A0" w:firstRow="1" w:lastRow="0" w:firstColumn="1" w:lastColumn="0" w:noHBand="0" w:noVBand="1"/>
      </w:tblPr>
      <w:tblGrid>
        <w:gridCol w:w="4440"/>
        <w:gridCol w:w="1640"/>
        <w:gridCol w:w="1880"/>
      </w:tblGrid>
      <w:tr w:rsidR="00C73126" w:rsidRPr="00222DE5" w14:paraId="420B944B" w14:textId="77777777" w:rsidTr="004D1F27">
        <w:trPr>
          <w:trHeight w:val="20"/>
          <w:jc w:val="center"/>
        </w:trPr>
        <w:tc>
          <w:tcPr>
            <w:tcW w:w="4440" w:type="dxa"/>
            <w:tcBorders>
              <w:top w:val="single" w:sz="4" w:space="0" w:color="auto"/>
              <w:left w:val="single" w:sz="4" w:space="0" w:color="auto"/>
              <w:bottom w:val="single" w:sz="4" w:space="0" w:color="auto"/>
              <w:right w:val="single" w:sz="4" w:space="0" w:color="auto"/>
            </w:tcBorders>
            <w:shd w:val="clear" w:color="000000" w:fill="D0CECE"/>
            <w:tcMar>
              <w:top w:w="15" w:type="dxa"/>
              <w:left w:w="15" w:type="dxa"/>
              <w:bottom w:w="0" w:type="dxa"/>
              <w:right w:w="15" w:type="dxa"/>
            </w:tcMar>
            <w:vAlign w:val="center"/>
            <w:hideMark/>
          </w:tcPr>
          <w:p w14:paraId="00C8CA07" w14:textId="77777777" w:rsidR="00C73126" w:rsidRPr="00222DE5" w:rsidRDefault="00C73126" w:rsidP="004D1F27">
            <w:pPr>
              <w:bidi/>
              <w:spacing w:line="360" w:lineRule="auto"/>
              <w:jc w:val="center"/>
              <w:rPr>
                <w:rFonts w:asciiTheme="majorBidi" w:hAnsiTheme="majorBidi" w:cstheme="majorBidi"/>
                <w:color w:val="000000"/>
                <w:sz w:val="24"/>
                <w:szCs w:val="24"/>
              </w:rPr>
            </w:pPr>
            <w:r w:rsidRPr="00222DE5">
              <w:rPr>
                <w:rFonts w:asciiTheme="majorBidi" w:hAnsiTheme="majorBidi" w:cstheme="majorBidi"/>
                <w:color w:val="000000"/>
                <w:sz w:val="24"/>
                <w:szCs w:val="24"/>
                <w:rtl/>
              </w:rPr>
              <w:t>مرحلة التصفية / معيار الاستبعاد</w:t>
            </w:r>
          </w:p>
        </w:tc>
        <w:tc>
          <w:tcPr>
            <w:tcW w:w="1640" w:type="dxa"/>
            <w:tcBorders>
              <w:top w:val="single" w:sz="4" w:space="0" w:color="auto"/>
              <w:left w:val="single" w:sz="4" w:space="0" w:color="auto"/>
              <w:bottom w:val="single" w:sz="4" w:space="0" w:color="auto"/>
              <w:right w:val="single" w:sz="4" w:space="0" w:color="auto"/>
            </w:tcBorders>
            <w:shd w:val="clear" w:color="000000" w:fill="D0CECE"/>
            <w:tcMar>
              <w:top w:w="15" w:type="dxa"/>
              <w:left w:w="15" w:type="dxa"/>
              <w:bottom w:w="0" w:type="dxa"/>
              <w:right w:w="15" w:type="dxa"/>
            </w:tcMar>
            <w:vAlign w:val="center"/>
            <w:hideMark/>
          </w:tcPr>
          <w:p w14:paraId="31FB13A2" w14:textId="77777777" w:rsidR="00C73126" w:rsidRPr="00222DE5" w:rsidRDefault="00C73126" w:rsidP="004D1F27">
            <w:pPr>
              <w:bidi/>
              <w:spacing w:line="360" w:lineRule="auto"/>
              <w:jc w:val="center"/>
              <w:rPr>
                <w:rFonts w:asciiTheme="majorBidi" w:hAnsiTheme="majorBidi" w:cstheme="majorBidi"/>
                <w:color w:val="000000"/>
                <w:sz w:val="24"/>
                <w:szCs w:val="24"/>
                <w:rtl/>
              </w:rPr>
            </w:pPr>
            <w:r w:rsidRPr="00222DE5">
              <w:rPr>
                <w:rFonts w:asciiTheme="majorBidi" w:hAnsiTheme="majorBidi" w:cstheme="majorBidi"/>
                <w:color w:val="000000"/>
                <w:sz w:val="24"/>
                <w:szCs w:val="24"/>
                <w:rtl/>
              </w:rPr>
              <w:t>عدد الاستجابات المستبعدة</w:t>
            </w:r>
          </w:p>
        </w:tc>
        <w:tc>
          <w:tcPr>
            <w:tcW w:w="1880" w:type="dxa"/>
            <w:tcBorders>
              <w:top w:val="single" w:sz="4" w:space="0" w:color="auto"/>
              <w:left w:val="single" w:sz="4" w:space="0" w:color="auto"/>
              <w:bottom w:val="single" w:sz="4" w:space="0" w:color="auto"/>
              <w:right w:val="single" w:sz="4" w:space="0" w:color="auto"/>
            </w:tcBorders>
            <w:shd w:val="clear" w:color="000000" w:fill="D0CECE"/>
            <w:tcMar>
              <w:top w:w="15" w:type="dxa"/>
              <w:left w:w="15" w:type="dxa"/>
              <w:bottom w:w="0" w:type="dxa"/>
              <w:right w:w="15" w:type="dxa"/>
            </w:tcMar>
            <w:vAlign w:val="center"/>
            <w:hideMark/>
          </w:tcPr>
          <w:p w14:paraId="082D0453" w14:textId="77777777" w:rsidR="00C73126" w:rsidRPr="00222DE5" w:rsidRDefault="00C73126" w:rsidP="004D1F27">
            <w:pPr>
              <w:bidi/>
              <w:spacing w:line="360" w:lineRule="auto"/>
              <w:jc w:val="center"/>
              <w:rPr>
                <w:rFonts w:asciiTheme="majorBidi" w:hAnsiTheme="majorBidi" w:cstheme="majorBidi"/>
                <w:color w:val="000000"/>
                <w:sz w:val="24"/>
                <w:szCs w:val="24"/>
                <w:rtl/>
              </w:rPr>
            </w:pPr>
            <w:r w:rsidRPr="00222DE5">
              <w:rPr>
                <w:rFonts w:asciiTheme="majorBidi" w:hAnsiTheme="majorBidi" w:cstheme="majorBidi"/>
                <w:color w:val="000000"/>
                <w:sz w:val="24"/>
                <w:szCs w:val="24"/>
                <w:rtl/>
              </w:rPr>
              <w:t>النسبة المئوية من الإجمالي (</w:t>
            </w:r>
            <w:r w:rsidRPr="00222DE5">
              <w:rPr>
                <w:rFonts w:asciiTheme="majorBidi" w:hAnsiTheme="majorBidi" w:cstheme="majorBidi"/>
                <w:color w:val="000000"/>
                <w:sz w:val="24"/>
                <w:szCs w:val="24"/>
              </w:rPr>
              <w:t>N=111</w:t>
            </w:r>
            <w:r w:rsidRPr="00222DE5">
              <w:rPr>
                <w:rFonts w:asciiTheme="majorBidi" w:hAnsiTheme="majorBidi" w:cstheme="majorBidi"/>
                <w:color w:val="000000"/>
                <w:sz w:val="24"/>
                <w:szCs w:val="24"/>
                <w:rtl/>
              </w:rPr>
              <w:t>)</w:t>
            </w:r>
          </w:p>
        </w:tc>
      </w:tr>
      <w:tr w:rsidR="00C73126" w:rsidRPr="00222DE5" w14:paraId="34543B46" w14:textId="77777777" w:rsidTr="004D1F27">
        <w:trPr>
          <w:trHeight w:val="20"/>
          <w:jc w:val="center"/>
        </w:trPr>
        <w:tc>
          <w:tcPr>
            <w:tcW w:w="4440" w:type="dxa"/>
            <w:tcBorders>
              <w:top w:val="nil"/>
              <w:left w:val="single" w:sz="4" w:space="0" w:color="auto"/>
              <w:bottom w:val="single" w:sz="4" w:space="0" w:color="auto"/>
              <w:right w:val="single" w:sz="4" w:space="0" w:color="auto"/>
            </w:tcBorders>
            <w:shd w:val="clear" w:color="000000" w:fill="D0CECE"/>
            <w:tcMar>
              <w:top w:w="15" w:type="dxa"/>
              <w:left w:w="15" w:type="dxa"/>
              <w:bottom w:w="0" w:type="dxa"/>
              <w:right w:w="15" w:type="dxa"/>
            </w:tcMar>
            <w:vAlign w:val="center"/>
            <w:hideMark/>
          </w:tcPr>
          <w:p w14:paraId="5144E2EA" w14:textId="77777777" w:rsidR="00C73126" w:rsidRPr="00222DE5" w:rsidRDefault="00C73126" w:rsidP="004D1F27">
            <w:pPr>
              <w:bidi/>
              <w:spacing w:line="360" w:lineRule="auto"/>
              <w:jc w:val="center"/>
              <w:rPr>
                <w:rFonts w:asciiTheme="majorBidi" w:hAnsiTheme="majorBidi" w:cstheme="majorBidi"/>
                <w:color w:val="000000"/>
                <w:sz w:val="24"/>
                <w:szCs w:val="24"/>
                <w:rtl/>
              </w:rPr>
            </w:pPr>
            <w:r w:rsidRPr="00222DE5">
              <w:rPr>
                <w:rFonts w:asciiTheme="majorBidi" w:hAnsiTheme="majorBidi" w:cstheme="majorBidi"/>
                <w:color w:val="000000"/>
                <w:sz w:val="24"/>
                <w:szCs w:val="24"/>
                <w:rtl/>
              </w:rPr>
              <w:t>1. عدم الموافقة على المشاركة الطوعية</w:t>
            </w:r>
          </w:p>
        </w:tc>
        <w:tc>
          <w:tcPr>
            <w:tcW w:w="16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AC20F1C" w14:textId="77777777" w:rsidR="00C73126" w:rsidRPr="00222DE5" w:rsidRDefault="00C73126" w:rsidP="004D1F27">
            <w:pPr>
              <w:bidi/>
              <w:spacing w:line="360" w:lineRule="auto"/>
              <w:jc w:val="center"/>
              <w:rPr>
                <w:rFonts w:asciiTheme="majorBidi" w:hAnsiTheme="majorBidi" w:cstheme="majorBidi"/>
                <w:color w:val="000000"/>
                <w:sz w:val="24"/>
                <w:szCs w:val="24"/>
                <w:rtl/>
              </w:rPr>
            </w:pPr>
            <w:r w:rsidRPr="00222DE5">
              <w:rPr>
                <w:rFonts w:asciiTheme="majorBidi" w:hAnsiTheme="majorBidi" w:cstheme="majorBidi"/>
                <w:color w:val="000000"/>
                <w:sz w:val="24"/>
                <w:szCs w:val="24"/>
                <w:rtl/>
              </w:rPr>
              <w:t>4</w:t>
            </w:r>
          </w:p>
        </w:tc>
        <w:tc>
          <w:tcPr>
            <w:tcW w:w="18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1CA98C9" w14:textId="77777777" w:rsidR="00C73126" w:rsidRPr="00222DE5" w:rsidRDefault="00C73126" w:rsidP="004D1F27">
            <w:pPr>
              <w:bidi/>
              <w:spacing w:line="360" w:lineRule="auto"/>
              <w:jc w:val="center"/>
              <w:rPr>
                <w:rFonts w:asciiTheme="majorBidi" w:hAnsiTheme="majorBidi" w:cstheme="majorBidi"/>
                <w:color w:val="000000"/>
                <w:sz w:val="24"/>
                <w:szCs w:val="24"/>
                <w:rtl/>
              </w:rPr>
            </w:pPr>
            <w:r w:rsidRPr="00222DE5">
              <w:rPr>
                <w:rFonts w:asciiTheme="majorBidi" w:hAnsiTheme="majorBidi" w:cstheme="majorBidi"/>
                <w:color w:val="000000"/>
                <w:sz w:val="24"/>
                <w:szCs w:val="24"/>
                <w:rtl/>
              </w:rPr>
              <w:t>3.60%</w:t>
            </w:r>
          </w:p>
        </w:tc>
      </w:tr>
      <w:tr w:rsidR="00C73126" w:rsidRPr="00222DE5" w14:paraId="7B8DA698" w14:textId="77777777" w:rsidTr="004D1F27">
        <w:trPr>
          <w:trHeight w:val="20"/>
          <w:jc w:val="center"/>
        </w:trPr>
        <w:tc>
          <w:tcPr>
            <w:tcW w:w="4440" w:type="dxa"/>
            <w:tcBorders>
              <w:top w:val="nil"/>
              <w:left w:val="single" w:sz="4" w:space="0" w:color="auto"/>
              <w:bottom w:val="single" w:sz="4" w:space="0" w:color="auto"/>
              <w:right w:val="single" w:sz="4" w:space="0" w:color="auto"/>
            </w:tcBorders>
            <w:shd w:val="clear" w:color="000000" w:fill="D0CECE"/>
            <w:tcMar>
              <w:top w:w="15" w:type="dxa"/>
              <w:left w:w="15" w:type="dxa"/>
              <w:bottom w:w="0" w:type="dxa"/>
              <w:right w:w="15" w:type="dxa"/>
            </w:tcMar>
            <w:vAlign w:val="center"/>
            <w:hideMark/>
          </w:tcPr>
          <w:p w14:paraId="1E72C79F" w14:textId="77777777" w:rsidR="00C73126" w:rsidRPr="00222DE5" w:rsidRDefault="00C73126" w:rsidP="004D1F27">
            <w:pPr>
              <w:bidi/>
              <w:spacing w:line="360" w:lineRule="auto"/>
              <w:jc w:val="center"/>
              <w:rPr>
                <w:rFonts w:asciiTheme="majorBidi" w:hAnsiTheme="majorBidi" w:cstheme="majorBidi"/>
                <w:color w:val="000000"/>
                <w:sz w:val="24"/>
                <w:szCs w:val="24"/>
                <w:rtl/>
              </w:rPr>
            </w:pPr>
            <w:r w:rsidRPr="00222DE5">
              <w:rPr>
                <w:rFonts w:asciiTheme="majorBidi" w:hAnsiTheme="majorBidi" w:cstheme="majorBidi"/>
                <w:color w:val="000000"/>
                <w:sz w:val="24"/>
                <w:szCs w:val="24"/>
                <w:rtl/>
              </w:rPr>
              <w:t>2. عدم استيفاء شرط السن (أقل من 18 سنة)</w:t>
            </w:r>
          </w:p>
        </w:tc>
        <w:tc>
          <w:tcPr>
            <w:tcW w:w="16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460D469" w14:textId="77777777" w:rsidR="00C73126" w:rsidRPr="00222DE5" w:rsidRDefault="00C73126" w:rsidP="004D1F27">
            <w:pPr>
              <w:bidi/>
              <w:spacing w:line="360" w:lineRule="auto"/>
              <w:jc w:val="center"/>
              <w:rPr>
                <w:rFonts w:asciiTheme="majorBidi" w:hAnsiTheme="majorBidi" w:cstheme="majorBidi"/>
                <w:color w:val="000000"/>
                <w:sz w:val="24"/>
                <w:szCs w:val="24"/>
                <w:rtl/>
              </w:rPr>
            </w:pPr>
            <w:r w:rsidRPr="00222DE5">
              <w:rPr>
                <w:rFonts w:asciiTheme="majorBidi" w:hAnsiTheme="majorBidi" w:cstheme="majorBidi"/>
                <w:color w:val="000000"/>
                <w:sz w:val="24"/>
                <w:szCs w:val="24"/>
                <w:rtl/>
              </w:rPr>
              <w:t>2</w:t>
            </w:r>
          </w:p>
        </w:tc>
        <w:tc>
          <w:tcPr>
            <w:tcW w:w="18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1C19C16" w14:textId="77777777" w:rsidR="00C73126" w:rsidRPr="00222DE5" w:rsidRDefault="00C73126" w:rsidP="004D1F27">
            <w:pPr>
              <w:bidi/>
              <w:spacing w:line="360" w:lineRule="auto"/>
              <w:jc w:val="center"/>
              <w:rPr>
                <w:rFonts w:asciiTheme="majorBidi" w:hAnsiTheme="majorBidi" w:cstheme="majorBidi"/>
                <w:color w:val="000000"/>
                <w:sz w:val="24"/>
                <w:szCs w:val="24"/>
                <w:rtl/>
              </w:rPr>
            </w:pPr>
            <w:r w:rsidRPr="00222DE5">
              <w:rPr>
                <w:rFonts w:asciiTheme="majorBidi" w:hAnsiTheme="majorBidi" w:cstheme="majorBidi"/>
                <w:color w:val="000000"/>
                <w:sz w:val="24"/>
                <w:szCs w:val="24"/>
                <w:rtl/>
              </w:rPr>
              <w:t>1.80%</w:t>
            </w:r>
          </w:p>
        </w:tc>
      </w:tr>
      <w:tr w:rsidR="00C73126" w:rsidRPr="00222DE5" w14:paraId="7994E11D" w14:textId="77777777" w:rsidTr="004D1F27">
        <w:trPr>
          <w:trHeight w:val="20"/>
          <w:jc w:val="center"/>
        </w:trPr>
        <w:tc>
          <w:tcPr>
            <w:tcW w:w="4440" w:type="dxa"/>
            <w:tcBorders>
              <w:top w:val="nil"/>
              <w:left w:val="single" w:sz="4" w:space="0" w:color="auto"/>
              <w:bottom w:val="single" w:sz="4" w:space="0" w:color="auto"/>
              <w:right w:val="single" w:sz="4" w:space="0" w:color="auto"/>
            </w:tcBorders>
            <w:shd w:val="clear" w:color="000000" w:fill="D0CECE"/>
            <w:tcMar>
              <w:top w:w="15" w:type="dxa"/>
              <w:left w:w="15" w:type="dxa"/>
              <w:bottom w:w="0" w:type="dxa"/>
              <w:right w:w="15" w:type="dxa"/>
            </w:tcMar>
            <w:vAlign w:val="center"/>
            <w:hideMark/>
          </w:tcPr>
          <w:p w14:paraId="043D14AE" w14:textId="77777777" w:rsidR="00C73126" w:rsidRPr="00222DE5" w:rsidRDefault="00C73126" w:rsidP="004D1F27">
            <w:pPr>
              <w:bidi/>
              <w:spacing w:line="360" w:lineRule="auto"/>
              <w:jc w:val="center"/>
              <w:rPr>
                <w:rFonts w:asciiTheme="majorBidi" w:hAnsiTheme="majorBidi" w:cstheme="majorBidi"/>
                <w:color w:val="000000"/>
                <w:sz w:val="24"/>
                <w:szCs w:val="24"/>
                <w:rtl/>
              </w:rPr>
            </w:pPr>
            <w:r w:rsidRPr="00222DE5">
              <w:rPr>
                <w:rFonts w:asciiTheme="majorBidi" w:hAnsiTheme="majorBidi" w:cstheme="majorBidi"/>
                <w:color w:val="000000"/>
                <w:sz w:val="24"/>
                <w:szCs w:val="24"/>
                <w:rtl/>
              </w:rPr>
              <w:t>3. عدم الإقامة في المملكة العربية السعودية</w:t>
            </w:r>
          </w:p>
        </w:tc>
        <w:tc>
          <w:tcPr>
            <w:tcW w:w="16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64EFA34" w14:textId="77777777" w:rsidR="00C73126" w:rsidRPr="00222DE5" w:rsidRDefault="00C73126" w:rsidP="004D1F27">
            <w:pPr>
              <w:bidi/>
              <w:spacing w:line="360" w:lineRule="auto"/>
              <w:jc w:val="center"/>
              <w:rPr>
                <w:rFonts w:asciiTheme="majorBidi" w:hAnsiTheme="majorBidi" w:cstheme="majorBidi"/>
                <w:color w:val="000000"/>
                <w:sz w:val="24"/>
                <w:szCs w:val="24"/>
                <w:rtl/>
              </w:rPr>
            </w:pPr>
            <w:r w:rsidRPr="00222DE5">
              <w:rPr>
                <w:rFonts w:asciiTheme="majorBidi" w:hAnsiTheme="majorBidi" w:cstheme="majorBidi"/>
                <w:color w:val="000000"/>
                <w:sz w:val="24"/>
                <w:szCs w:val="24"/>
                <w:rtl/>
              </w:rPr>
              <w:t>2</w:t>
            </w:r>
          </w:p>
        </w:tc>
        <w:tc>
          <w:tcPr>
            <w:tcW w:w="18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EE17010" w14:textId="77777777" w:rsidR="00C73126" w:rsidRPr="00222DE5" w:rsidRDefault="00C73126" w:rsidP="004D1F27">
            <w:pPr>
              <w:bidi/>
              <w:spacing w:line="360" w:lineRule="auto"/>
              <w:jc w:val="center"/>
              <w:rPr>
                <w:rFonts w:asciiTheme="majorBidi" w:hAnsiTheme="majorBidi" w:cstheme="majorBidi"/>
                <w:color w:val="000000"/>
                <w:sz w:val="24"/>
                <w:szCs w:val="24"/>
                <w:rtl/>
              </w:rPr>
            </w:pPr>
            <w:r w:rsidRPr="00222DE5">
              <w:rPr>
                <w:rFonts w:asciiTheme="majorBidi" w:hAnsiTheme="majorBidi" w:cstheme="majorBidi"/>
                <w:color w:val="000000"/>
                <w:sz w:val="24"/>
                <w:szCs w:val="24"/>
                <w:rtl/>
              </w:rPr>
              <w:t>1.80%</w:t>
            </w:r>
          </w:p>
        </w:tc>
      </w:tr>
      <w:tr w:rsidR="00C73126" w:rsidRPr="00222DE5" w14:paraId="39D4F174" w14:textId="77777777" w:rsidTr="004D1F27">
        <w:trPr>
          <w:trHeight w:val="20"/>
          <w:jc w:val="center"/>
        </w:trPr>
        <w:tc>
          <w:tcPr>
            <w:tcW w:w="4440" w:type="dxa"/>
            <w:tcBorders>
              <w:top w:val="nil"/>
              <w:left w:val="single" w:sz="4" w:space="0" w:color="auto"/>
              <w:bottom w:val="single" w:sz="4" w:space="0" w:color="auto"/>
              <w:right w:val="single" w:sz="4" w:space="0" w:color="auto"/>
            </w:tcBorders>
            <w:shd w:val="clear" w:color="000000" w:fill="D0CECE"/>
            <w:tcMar>
              <w:top w:w="15" w:type="dxa"/>
              <w:left w:w="15" w:type="dxa"/>
              <w:bottom w:w="0" w:type="dxa"/>
              <w:right w:w="15" w:type="dxa"/>
            </w:tcMar>
            <w:vAlign w:val="center"/>
            <w:hideMark/>
          </w:tcPr>
          <w:p w14:paraId="5F8D046D" w14:textId="77777777" w:rsidR="00C73126" w:rsidRPr="00222DE5" w:rsidRDefault="00C73126" w:rsidP="004D1F27">
            <w:pPr>
              <w:bidi/>
              <w:spacing w:line="360" w:lineRule="auto"/>
              <w:jc w:val="center"/>
              <w:rPr>
                <w:rFonts w:asciiTheme="majorBidi" w:hAnsiTheme="majorBidi" w:cstheme="majorBidi"/>
                <w:color w:val="000000"/>
                <w:sz w:val="24"/>
                <w:szCs w:val="24"/>
                <w:rtl/>
              </w:rPr>
            </w:pPr>
            <w:r w:rsidRPr="00222DE5">
              <w:rPr>
                <w:rFonts w:asciiTheme="majorBidi" w:hAnsiTheme="majorBidi" w:cstheme="majorBidi"/>
                <w:color w:val="000000"/>
                <w:sz w:val="24"/>
                <w:szCs w:val="24"/>
                <w:rtl/>
              </w:rPr>
              <w:t>4. عدم التعرض لإعلان مخصص خلال 6 أشهر</w:t>
            </w:r>
          </w:p>
        </w:tc>
        <w:tc>
          <w:tcPr>
            <w:tcW w:w="16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FEFC335" w14:textId="77777777" w:rsidR="00C73126" w:rsidRPr="00222DE5" w:rsidRDefault="00C73126" w:rsidP="004D1F27">
            <w:pPr>
              <w:bidi/>
              <w:spacing w:line="360" w:lineRule="auto"/>
              <w:jc w:val="center"/>
              <w:rPr>
                <w:rFonts w:asciiTheme="majorBidi" w:hAnsiTheme="majorBidi" w:cstheme="majorBidi"/>
                <w:color w:val="000000"/>
                <w:sz w:val="24"/>
                <w:szCs w:val="24"/>
                <w:rtl/>
              </w:rPr>
            </w:pPr>
            <w:r w:rsidRPr="00222DE5">
              <w:rPr>
                <w:rFonts w:asciiTheme="majorBidi" w:hAnsiTheme="majorBidi" w:cstheme="majorBidi"/>
                <w:color w:val="000000"/>
                <w:sz w:val="24"/>
                <w:szCs w:val="24"/>
                <w:rtl/>
              </w:rPr>
              <w:t>26</w:t>
            </w:r>
          </w:p>
        </w:tc>
        <w:tc>
          <w:tcPr>
            <w:tcW w:w="18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C209A86" w14:textId="77777777" w:rsidR="00C73126" w:rsidRPr="00222DE5" w:rsidRDefault="00C73126" w:rsidP="004D1F27">
            <w:pPr>
              <w:bidi/>
              <w:spacing w:line="360" w:lineRule="auto"/>
              <w:jc w:val="center"/>
              <w:rPr>
                <w:rFonts w:asciiTheme="majorBidi" w:hAnsiTheme="majorBidi" w:cstheme="majorBidi"/>
                <w:color w:val="000000"/>
                <w:sz w:val="24"/>
                <w:szCs w:val="24"/>
                <w:rtl/>
              </w:rPr>
            </w:pPr>
            <w:r w:rsidRPr="00222DE5">
              <w:rPr>
                <w:rFonts w:asciiTheme="majorBidi" w:hAnsiTheme="majorBidi" w:cstheme="majorBidi"/>
                <w:color w:val="000000"/>
                <w:sz w:val="24"/>
                <w:szCs w:val="24"/>
                <w:rtl/>
              </w:rPr>
              <w:t>23.42%</w:t>
            </w:r>
          </w:p>
        </w:tc>
      </w:tr>
      <w:tr w:rsidR="00C73126" w:rsidRPr="00222DE5" w14:paraId="25DF8FE1" w14:textId="77777777" w:rsidTr="004D1F27">
        <w:trPr>
          <w:trHeight w:val="20"/>
          <w:jc w:val="center"/>
        </w:trPr>
        <w:tc>
          <w:tcPr>
            <w:tcW w:w="4440" w:type="dxa"/>
            <w:tcBorders>
              <w:top w:val="nil"/>
              <w:left w:val="single" w:sz="4" w:space="0" w:color="auto"/>
              <w:bottom w:val="single" w:sz="4" w:space="0" w:color="auto"/>
              <w:right w:val="single" w:sz="4" w:space="0" w:color="auto"/>
            </w:tcBorders>
            <w:shd w:val="clear" w:color="000000" w:fill="D0CECE"/>
            <w:tcMar>
              <w:top w:w="15" w:type="dxa"/>
              <w:left w:w="15" w:type="dxa"/>
              <w:bottom w:w="0" w:type="dxa"/>
              <w:right w:w="15" w:type="dxa"/>
            </w:tcMar>
            <w:vAlign w:val="center"/>
            <w:hideMark/>
          </w:tcPr>
          <w:p w14:paraId="393FC2D6" w14:textId="77777777" w:rsidR="00C73126" w:rsidRPr="00222DE5" w:rsidRDefault="00C73126" w:rsidP="004D1F27">
            <w:pPr>
              <w:bidi/>
              <w:spacing w:line="360" w:lineRule="auto"/>
              <w:jc w:val="center"/>
              <w:rPr>
                <w:rFonts w:asciiTheme="majorBidi" w:hAnsiTheme="majorBidi" w:cstheme="majorBidi"/>
                <w:color w:val="000000"/>
                <w:sz w:val="24"/>
                <w:szCs w:val="24"/>
                <w:rtl/>
              </w:rPr>
            </w:pPr>
            <w:r w:rsidRPr="00222DE5">
              <w:rPr>
                <w:rFonts w:asciiTheme="majorBidi" w:hAnsiTheme="majorBidi" w:cstheme="majorBidi"/>
                <w:color w:val="000000"/>
                <w:sz w:val="24"/>
                <w:szCs w:val="24"/>
                <w:rtl/>
              </w:rPr>
              <w:t>إجمالي الاستجابات المستبعدة</w:t>
            </w:r>
          </w:p>
        </w:tc>
        <w:tc>
          <w:tcPr>
            <w:tcW w:w="16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E226175" w14:textId="77777777" w:rsidR="00C73126" w:rsidRPr="00222DE5" w:rsidRDefault="00C73126" w:rsidP="004D1F27">
            <w:pPr>
              <w:bidi/>
              <w:spacing w:line="360" w:lineRule="auto"/>
              <w:jc w:val="center"/>
              <w:rPr>
                <w:rFonts w:asciiTheme="majorBidi" w:hAnsiTheme="majorBidi" w:cstheme="majorBidi"/>
                <w:color w:val="000000"/>
                <w:sz w:val="24"/>
                <w:szCs w:val="24"/>
                <w:rtl/>
              </w:rPr>
            </w:pPr>
            <w:r w:rsidRPr="00222DE5">
              <w:rPr>
                <w:rFonts w:asciiTheme="majorBidi" w:hAnsiTheme="majorBidi" w:cstheme="majorBidi"/>
                <w:color w:val="000000"/>
                <w:sz w:val="24"/>
                <w:szCs w:val="24"/>
                <w:rtl/>
              </w:rPr>
              <w:t>34</w:t>
            </w:r>
          </w:p>
        </w:tc>
        <w:tc>
          <w:tcPr>
            <w:tcW w:w="18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801BDE9" w14:textId="77777777" w:rsidR="00C73126" w:rsidRPr="00222DE5" w:rsidRDefault="00C73126" w:rsidP="004D1F27">
            <w:pPr>
              <w:bidi/>
              <w:spacing w:line="360" w:lineRule="auto"/>
              <w:jc w:val="center"/>
              <w:rPr>
                <w:rFonts w:asciiTheme="majorBidi" w:hAnsiTheme="majorBidi" w:cstheme="majorBidi"/>
                <w:color w:val="000000"/>
                <w:sz w:val="24"/>
                <w:szCs w:val="24"/>
                <w:rtl/>
              </w:rPr>
            </w:pPr>
            <w:r w:rsidRPr="00222DE5">
              <w:rPr>
                <w:rFonts w:asciiTheme="majorBidi" w:hAnsiTheme="majorBidi" w:cstheme="majorBidi"/>
                <w:color w:val="000000"/>
                <w:sz w:val="24"/>
                <w:szCs w:val="24"/>
                <w:rtl/>
              </w:rPr>
              <w:t>30.63%</w:t>
            </w:r>
          </w:p>
        </w:tc>
      </w:tr>
      <w:tr w:rsidR="00C73126" w:rsidRPr="00222DE5" w14:paraId="60ABBB4D" w14:textId="77777777" w:rsidTr="004D1F27">
        <w:trPr>
          <w:trHeight w:val="20"/>
          <w:jc w:val="center"/>
        </w:trPr>
        <w:tc>
          <w:tcPr>
            <w:tcW w:w="4440" w:type="dxa"/>
            <w:tcBorders>
              <w:top w:val="nil"/>
              <w:left w:val="single" w:sz="4" w:space="0" w:color="auto"/>
              <w:bottom w:val="single" w:sz="4" w:space="0" w:color="auto"/>
              <w:right w:val="single" w:sz="4" w:space="0" w:color="auto"/>
            </w:tcBorders>
            <w:shd w:val="clear" w:color="000000" w:fill="D9D9D9"/>
            <w:tcMar>
              <w:top w:w="15" w:type="dxa"/>
              <w:left w:w="15" w:type="dxa"/>
              <w:bottom w:w="0" w:type="dxa"/>
              <w:right w:w="15" w:type="dxa"/>
            </w:tcMar>
            <w:vAlign w:val="center"/>
            <w:hideMark/>
          </w:tcPr>
          <w:p w14:paraId="0C9F645D" w14:textId="77777777" w:rsidR="00C73126" w:rsidRPr="00222DE5" w:rsidRDefault="00C73126" w:rsidP="004D1F27">
            <w:pPr>
              <w:bidi/>
              <w:spacing w:line="360" w:lineRule="auto"/>
              <w:jc w:val="center"/>
              <w:rPr>
                <w:rFonts w:asciiTheme="majorBidi" w:hAnsiTheme="majorBidi" w:cstheme="majorBidi"/>
                <w:color w:val="000000"/>
                <w:sz w:val="24"/>
                <w:szCs w:val="24"/>
                <w:rtl/>
              </w:rPr>
            </w:pPr>
            <w:r w:rsidRPr="00222DE5">
              <w:rPr>
                <w:rFonts w:asciiTheme="majorBidi" w:hAnsiTheme="majorBidi" w:cstheme="majorBidi"/>
                <w:color w:val="000000"/>
                <w:sz w:val="24"/>
                <w:szCs w:val="24"/>
                <w:rtl/>
              </w:rPr>
              <w:t xml:space="preserve">العينة النهائية الصالحة للتحليل الإحصائي </w:t>
            </w:r>
          </w:p>
        </w:tc>
        <w:tc>
          <w:tcPr>
            <w:tcW w:w="1640" w:type="dxa"/>
            <w:tcBorders>
              <w:top w:val="nil"/>
              <w:left w:val="single" w:sz="4" w:space="0" w:color="auto"/>
              <w:bottom w:val="single" w:sz="4" w:space="0" w:color="auto"/>
              <w:right w:val="single" w:sz="4" w:space="0" w:color="auto"/>
            </w:tcBorders>
            <w:shd w:val="clear" w:color="000000" w:fill="D9D9D9"/>
            <w:tcMar>
              <w:top w:w="15" w:type="dxa"/>
              <w:left w:w="15" w:type="dxa"/>
              <w:bottom w:w="0" w:type="dxa"/>
              <w:right w:w="15" w:type="dxa"/>
            </w:tcMar>
            <w:vAlign w:val="center"/>
            <w:hideMark/>
          </w:tcPr>
          <w:p w14:paraId="59D9EB0C" w14:textId="77777777" w:rsidR="00C73126" w:rsidRPr="00222DE5" w:rsidRDefault="00C73126" w:rsidP="004D1F27">
            <w:pPr>
              <w:bidi/>
              <w:spacing w:line="360" w:lineRule="auto"/>
              <w:jc w:val="center"/>
              <w:rPr>
                <w:rFonts w:asciiTheme="majorBidi" w:hAnsiTheme="majorBidi" w:cstheme="majorBidi"/>
                <w:color w:val="000000"/>
                <w:sz w:val="24"/>
                <w:szCs w:val="24"/>
                <w:rtl/>
              </w:rPr>
            </w:pPr>
            <w:r w:rsidRPr="00222DE5">
              <w:rPr>
                <w:rFonts w:asciiTheme="majorBidi" w:hAnsiTheme="majorBidi" w:cstheme="majorBidi"/>
                <w:color w:val="000000"/>
                <w:sz w:val="24"/>
                <w:szCs w:val="24"/>
                <w:rtl/>
              </w:rPr>
              <w:t>77</w:t>
            </w:r>
          </w:p>
        </w:tc>
        <w:tc>
          <w:tcPr>
            <w:tcW w:w="1880" w:type="dxa"/>
            <w:tcBorders>
              <w:top w:val="nil"/>
              <w:left w:val="single" w:sz="4" w:space="0" w:color="auto"/>
              <w:bottom w:val="single" w:sz="4" w:space="0" w:color="auto"/>
              <w:right w:val="single" w:sz="4" w:space="0" w:color="auto"/>
            </w:tcBorders>
            <w:shd w:val="clear" w:color="000000" w:fill="D9D9D9"/>
            <w:tcMar>
              <w:top w:w="15" w:type="dxa"/>
              <w:left w:w="15" w:type="dxa"/>
              <w:bottom w:w="0" w:type="dxa"/>
              <w:right w:w="15" w:type="dxa"/>
            </w:tcMar>
            <w:vAlign w:val="center"/>
            <w:hideMark/>
          </w:tcPr>
          <w:p w14:paraId="181B0C18" w14:textId="77777777" w:rsidR="00C73126" w:rsidRPr="00222DE5" w:rsidRDefault="00C73126" w:rsidP="004D1F27">
            <w:pPr>
              <w:bidi/>
              <w:spacing w:line="360" w:lineRule="auto"/>
              <w:jc w:val="center"/>
              <w:rPr>
                <w:rFonts w:asciiTheme="majorBidi" w:hAnsiTheme="majorBidi" w:cstheme="majorBidi"/>
                <w:color w:val="000000"/>
                <w:sz w:val="24"/>
                <w:szCs w:val="24"/>
                <w:rtl/>
              </w:rPr>
            </w:pPr>
            <w:r w:rsidRPr="00222DE5">
              <w:rPr>
                <w:rFonts w:asciiTheme="majorBidi" w:hAnsiTheme="majorBidi" w:cstheme="majorBidi"/>
                <w:color w:val="000000"/>
                <w:sz w:val="24"/>
                <w:szCs w:val="24"/>
                <w:rtl/>
              </w:rPr>
              <w:t>69.37%</w:t>
            </w:r>
          </w:p>
        </w:tc>
      </w:tr>
    </w:tbl>
    <w:p w14:paraId="373D56DC" w14:textId="77777777" w:rsidR="00C73126" w:rsidRPr="00222DE5" w:rsidRDefault="00C73126" w:rsidP="00C73126">
      <w:pPr>
        <w:bidi/>
        <w:spacing w:line="360" w:lineRule="auto"/>
        <w:rPr>
          <w:rFonts w:asciiTheme="majorBidi" w:hAnsiTheme="majorBidi" w:cstheme="majorBidi"/>
          <w:b/>
          <w:bCs/>
          <w:sz w:val="28"/>
          <w:szCs w:val="28"/>
          <w:rtl/>
        </w:rPr>
      </w:pPr>
      <w:r w:rsidRPr="00222DE5">
        <w:rPr>
          <w:rFonts w:asciiTheme="majorBidi" w:hAnsiTheme="majorBidi" w:cstheme="majorBidi"/>
          <w:b/>
          <w:bCs/>
          <w:sz w:val="28"/>
          <w:szCs w:val="28"/>
          <w:rtl/>
        </w:rPr>
        <w:t xml:space="preserve">خصائص افراد عينة الدراسة </w:t>
      </w:r>
    </w:p>
    <w:p w14:paraId="473A0040" w14:textId="77777777" w:rsidR="00C73126" w:rsidRPr="00222DE5" w:rsidRDefault="00C73126" w:rsidP="00C73126">
      <w:pPr>
        <w:bidi/>
        <w:spacing w:line="360" w:lineRule="auto"/>
        <w:rPr>
          <w:rFonts w:asciiTheme="majorBidi" w:hAnsiTheme="majorBidi" w:cstheme="majorBidi"/>
          <w:sz w:val="24"/>
          <w:szCs w:val="24"/>
          <w:rtl/>
        </w:rPr>
      </w:pPr>
      <w:r w:rsidRPr="00222DE5">
        <w:rPr>
          <w:rFonts w:asciiTheme="majorBidi" w:hAnsiTheme="majorBidi" w:cstheme="majorBidi"/>
          <w:sz w:val="24"/>
          <w:szCs w:val="24"/>
          <w:rtl/>
        </w:rPr>
        <w:t>يتناول هذا الجزء وصفاً مفصلاً للخصائص الشخصية والديموغرافية والسلوكية لأفراد عينة الدراسة النهائية الصالحة للتحليل الإحصائي</w:t>
      </w:r>
      <w:r w:rsidRPr="00222DE5">
        <w:rPr>
          <w:rFonts w:asciiTheme="majorBidi" w:hAnsiTheme="majorBidi" w:cstheme="majorBidi"/>
          <w:sz w:val="24"/>
          <w:szCs w:val="24"/>
        </w:rPr>
        <w:t xml:space="preserve"> (</w:t>
      </w:r>
      <m:oMath>
        <m:r>
          <w:rPr>
            <w:rFonts w:ascii="Cambria Math" w:hAnsi="Cambria Math" w:cstheme="majorBidi"/>
            <w:sz w:val="24"/>
            <w:szCs w:val="24"/>
          </w:rPr>
          <m:t>N=77</m:t>
        </m:r>
      </m:oMath>
      <w:r w:rsidRPr="00222DE5">
        <w:rPr>
          <w:rFonts w:asciiTheme="majorBidi" w:hAnsiTheme="majorBidi" w:cstheme="majorBidi"/>
          <w:sz w:val="24"/>
          <w:szCs w:val="24"/>
        </w:rPr>
        <w:t>)</w:t>
      </w:r>
      <w:r w:rsidRPr="00222DE5">
        <w:rPr>
          <w:rFonts w:asciiTheme="majorBidi" w:hAnsiTheme="majorBidi" w:cstheme="majorBidi"/>
          <w:sz w:val="24"/>
          <w:szCs w:val="24"/>
          <w:rtl/>
        </w:rPr>
        <w:t>، وذلك باستخدام التوزيعات التكرارية والنسب المئوية لكل متغير من متغيرات الدراسة، وذلك على النحو التالي:</w:t>
      </w:r>
    </w:p>
    <w:p w14:paraId="17287849" w14:textId="77777777" w:rsidR="00C73126" w:rsidRPr="00B141E6" w:rsidRDefault="00C73126" w:rsidP="00C73126">
      <w:pPr>
        <w:pStyle w:val="ListParagraph"/>
        <w:numPr>
          <w:ilvl w:val="0"/>
          <w:numId w:val="17"/>
        </w:numPr>
        <w:bidi/>
        <w:spacing w:after="160" w:line="360" w:lineRule="auto"/>
        <w:rPr>
          <w:rFonts w:asciiTheme="majorBidi" w:hAnsiTheme="majorBidi" w:cstheme="majorBidi"/>
          <w:sz w:val="28"/>
          <w:szCs w:val="28"/>
          <w:rtl/>
        </w:rPr>
      </w:pPr>
      <w:r w:rsidRPr="00B141E6">
        <w:rPr>
          <w:rFonts w:asciiTheme="majorBidi" w:hAnsiTheme="majorBidi" w:cstheme="majorBidi"/>
          <w:b/>
          <w:bCs/>
          <w:sz w:val="28"/>
          <w:szCs w:val="28"/>
          <w:rtl/>
        </w:rPr>
        <w:t>توزيع أفراد عينة الدراسة وفق متغير الجنس</w:t>
      </w:r>
    </w:p>
    <w:p w14:paraId="069B449E" w14:textId="77777777" w:rsidR="00C73126" w:rsidRPr="00B141E6" w:rsidRDefault="00C73126" w:rsidP="00C73126">
      <w:pPr>
        <w:bidi/>
        <w:spacing w:line="360" w:lineRule="auto"/>
        <w:jc w:val="center"/>
        <w:rPr>
          <w:rFonts w:asciiTheme="majorBidi" w:hAnsiTheme="majorBidi" w:cstheme="majorBidi"/>
          <w:b/>
          <w:bCs/>
          <w:sz w:val="28"/>
          <w:szCs w:val="28"/>
          <w:lang w:bidi="ar-EG"/>
        </w:rPr>
      </w:pPr>
      <w:r w:rsidRPr="00B141E6">
        <w:rPr>
          <w:rFonts w:asciiTheme="majorBidi" w:hAnsiTheme="majorBidi" w:cstheme="majorBidi"/>
          <w:b/>
          <w:bCs/>
          <w:sz w:val="28"/>
          <w:szCs w:val="28"/>
          <w:rtl/>
        </w:rPr>
        <w:t>جدول (3-2): توزيع أفراد عينة الدراسة وفق متغير الجنس</w:t>
      </w:r>
    </w:p>
    <w:tbl>
      <w:tblPr>
        <w:bidiVisual/>
        <w:tblW w:w="7200" w:type="dxa"/>
        <w:jc w:val="center"/>
        <w:tblLook w:val="04A0" w:firstRow="1" w:lastRow="0" w:firstColumn="1" w:lastColumn="0" w:noHBand="0" w:noVBand="1"/>
      </w:tblPr>
      <w:tblGrid>
        <w:gridCol w:w="4840"/>
        <w:gridCol w:w="1180"/>
        <w:gridCol w:w="1180"/>
      </w:tblGrid>
      <w:tr w:rsidR="00C73126" w:rsidRPr="00B141E6" w14:paraId="5BD4A251" w14:textId="77777777" w:rsidTr="004D1F27">
        <w:trPr>
          <w:trHeight w:val="310"/>
          <w:jc w:val="center"/>
        </w:trPr>
        <w:tc>
          <w:tcPr>
            <w:tcW w:w="48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DA40871"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Pr>
            </w:pPr>
            <w:r w:rsidRPr="00222DE5">
              <w:rPr>
                <w:rFonts w:asciiTheme="majorBidi" w:eastAsia="Times New Roman" w:hAnsiTheme="majorBidi" w:cstheme="majorBidi"/>
                <w:color w:val="000000"/>
                <w:sz w:val="24"/>
                <w:szCs w:val="24"/>
                <w:rtl/>
              </w:rPr>
              <w:t>الجنس</w:t>
            </w:r>
          </w:p>
        </w:tc>
        <w:tc>
          <w:tcPr>
            <w:tcW w:w="11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8E47C83"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التكرار</w:t>
            </w:r>
          </w:p>
        </w:tc>
        <w:tc>
          <w:tcPr>
            <w:tcW w:w="11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089A6E7"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النسبة</w:t>
            </w:r>
          </w:p>
        </w:tc>
      </w:tr>
      <w:tr w:rsidR="00C73126" w:rsidRPr="00B141E6" w14:paraId="3EACE28C" w14:textId="77777777" w:rsidTr="004D1F27">
        <w:trPr>
          <w:trHeight w:val="310"/>
          <w:jc w:val="center"/>
        </w:trPr>
        <w:tc>
          <w:tcPr>
            <w:tcW w:w="4840" w:type="dxa"/>
            <w:tcBorders>
              <w:top w:val="nil"/>
              <w:left w:val="single" w:sz="4" w:space="0" w:color="auto"/>
              <w:bottom w:val="single" w:sz="4" w:space="0" w:color="auto"/>
              <w:right w:val="single" w:sz="4" w:space="0" w:color="auto"/>
            </w:tcBorders>
            <w:shd w:val="clear" w:color="000000" w:fill="D9D9D9"/>
            <w:vAlign w:val="center"/>
            <w:hideMark/>
          </w:tcPr>
          <w:p w14:paraId="0763D253"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ذكر</w:t>
            </w:r>
          </w:p>
        </w:tc>
        <w:tc>
          <w:tcPr>
            <w:tcW w:w="1180" w:type="dxa"/>
            <w:tcBorders>
              <w:top w:val="nil"/>
              <w:left w:val="single" w:sz="4" w:space="0" w:color="auto"/>
              <w:bottom w:val="single" w:sz="4" w:space="0" w:color="auto"/>
              <w:right w:val="single" w:sz="4" w:space="0" w:color="auto"/>
            </w:tcBorders>
            <w:vAlign w:val="center"/>
            <w:hideMark/>
          </w:tcPr>
          <w:p w14:paraId="1B8865EA"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32</w:t>
            </w:r>
          </w:p>
        </w:tc>
        <w:tc>
          <w:tcPr>
            <w:tcW w:w="1180" w:type="dxa"/>
            <w:tcBorders>
              <w:top w:val="nil"/>
              <w:left w:val="single" w:sz="4" w:space="0" w:color="auto"/>
              <w:bottom w:val="single" w:sz="4" w:space="0" w:color="auto"/>
              <w:right w:val="single" w:sz="4" w:space="0" w:color="auto"/>
            </w:tcBorders>
            <w:vAlign w:val="center"/>
            <w:hideMark/>
          </w:tcPr>
          <w:p w14:paraId="5ABA787B"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41.56%</w:t>
            </w:r>
          </w:p>
        </w:tc>
      </w:tr>
      <w:tr w:rsidR="00C73126" w:rsidRPr="00B141E6" w14:paraId="70843D22" w14:textId="77777777" w:rsidTr="004D1F27">
        <w:trPr>
          <w:trHeight w:val="310"/>
          <w:jc w:val="center"/>
        </w:trPr>
        <w:tc>
          <w:tcPr>
            <w:tcW w:w="4840" w:type="dxa"/>
            <w:tcBorders>
              <w:top w:val="nil"/>
              <w:left w:val="single" w:sz="4" w:space="0" w:color="auto"/>
              <w:bottom w:val="single" w:sz="4" w:space="0" w:color="auto"/>
              <w:right w:val="single" w:sz="4" w:space="0" w:color="auto"/>
            </w:tcBorders>
            <w:shd w:val="clear" w:color="000000" w:fill="D9D9D9"/>
            <w:vAlign w:val="center"/>
            <w:hideMark/>
          </w:tcPr>
          <w:p w14:paraId="097BE2DD"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أنثى</w:t>
            </w:r>
          </w:p>
        </w:tc>
        <w:tc>
          <w:tcPr>
            <w:tcW w:w="1180" w:type="dxa"/>
            <w:tcBorders>
              <w:top w:val="nil"/>
              <w:left w:val="single" w:sz="4" w:space="0" w:color="auto"/>
              <w:bottom w:val="single" w:sz="4" w:space="0" w:color="auto"/>
              <w:right w:val="single" w:sz="4" w:space="0" w:color="auto"/>
            </w:tcBorders>
            <w:vAlign w:val="center"/>
            <w:hideMark/>
          </w:tcPr>
          <w:p w14:paraId="70BAEF21"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45</w:t>
            </w:r>
          </w:p>
        </w:tc>
        <w:tc>
          <w:tcPr>
            <w:tcW w:w="1180" w:type="dxa"/>
            <w:tcBorders>
              <w:top w:val="nil"/>
              <w:left w:val="single" w:sz="4" w:space="0" w:color="auto"/>
              <w:bottom w:val="single" w:sz="4" w:space="0" w:color="auto"/>
              <w:right w:val="single" w:sz="4" w:space="0" w:color="auto"/>
            </w:tcBorders>
            <w:vAlign w:val="center"/>
            <w:hideMark/>
          </w:tcPr>
          <w:p w14:paraId="4E74C3B1"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58.44%</w:t>
            </w:r>
          </w:p>
        </w:tc>
      </w:tr>
    </w:tbl>
    <w:p w14:paraId="1C2A2768" w14:textId="77777777" w:rsidR="00C73126" w:rsidRPr="00B141E6" w:rsidRDefault="00C73126" w:rsidP="00C73126">
      <w:pPr>
        <w:bidi/>
        <w:spacing w:line="360" w:lineRule="auto"/>
        <w:jc w:val="center"/>
        <w:rPr>
          <w:rFonts w:asciiTheme="majorBidi" w:hAnsiTheme="majorBidi" w:cstheme="majorBidi"/>
          <w:b/>
          <w:bCs/>
          <w:sz w:val="28"/>
          <w:szCs w:val="28"/>
          <w:rtl/>
        </w:rPr>
      </w:pPr>
      <w:r w:rsidRPr="00B141E6">
        <w:rPr>
          <w:rFonts w:asciiTheme="majorBidi" w:hAnsiTheme="majorBidi" w:cstheme="majorBidi"/>
          <w:b/>
          <w:bCs/>
          <w:sz w:val="28"/>
          <w:szCs w:val="28"/>
          <w:rtl/>
        </w:rPr>
        <w:lastRenderedPageBreak/>
        <w:t>شكل (3-1): توزيع أفراد عينة الدراسة وفق متغير الجنس</w:t>
      </w:r>
      <w:r w:rsidRPr="00B141E6">
        <w:rPr>
          <w:rFonts w:asciiTheme="majorBidi" w:hAnsiTheme="majorBidi" w:cstheme="majorBidi"/>
          <w:noProof/>
          <w:sz w:val="28"/>
          <w:szCs w:val="28"/>
        </w:rPr>
        <w:t xml:space="preserve"> </w:t>
      </w:r>
      <w:r w:rsidRPr="00B141E6">
        <w:rPr>
          <w:rFonts w:asciiTheme="majorBidi" w:hAnsiTheme="majorBidi" w:cstheme="majorBidi"/>
          <w:noProof/>
          <w:sz w:val="28"/>
          <w:szCs w:val="28"/>
        </w:rPr>
        <w:drawing>
          <wp:inline distT="0" distB="0" distL="0" distR="0" wp14:anchorId="55833604" wp14:editId="25BC09E0">
            <wp:extent cx="4572000" cy="2743200"/>
            <wp:effectExtent l="0" t="0" r="0" b="0"/>
            <wp:docPr id="1974342201" name="مخطط 1">
              <a:extLst xmlns:a="http://schemas.openxmlformats.org/drawingml/2006/main">
                <a:ext uri="{FF2B5EF4-FFF2-40B4-BE49-F238E27FC236}">
                  <a16:creationId xmlns:a16="http://schemas.microsoft.com/office/drawing/2014/main" id="{17F1C789-28E7-A5BE-62BB-5DB0DF08B1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E613F43" w14:textId="7F1C338F" w:rsidR="00C73126" w:rsidRDefault="00C73126" w:rsidP="00845848">
      <w:pPr>
        <w:bidi/>
        <w:spacing w:line="360" w:lineRule="auto"/>
        <w:rPr>
          <w:rFonts w:asciiTheme="majorBidi" w:hAnsiTheme="majorBidi" w:cstheme="majorBidi"/>
          <w:sz w:val="24"/>
          <w:szCs w:val="24"/>
          <w:rtl/>
        </w:rPr>
      </w:pPr>
      <w:r w:rsidRPr="00222DE5">
        <w:rPr>
          <w:rFonts w:asciiTheme="majorBidi" w:hAnsiTheme="majorBidi" w:cstheme="majorBidi"/>
          <w:sz w:val="24"/>
          <w:szCs w:val="24"/>
          <w:rtl/>
        </w:rPr>
        <w:t>يتضح من الجدول (3-2) والشكل (3-1) أن فئة (الإناث) هي الأكثر تمثيلاً في عينة الدراسة بتكرار بلغ (45) وبنسبة مئوية قدرها (58.44%)، بينما بلغت نسبة (الذكور) (41.56%) بتكرار قدره (32) مبحوثاً، ويُعزى هذا التنوع إلى الملاءمة العالية للبيئة الرقمية واحتواء العينة الميسرة على مختلف الشرائح المستهدفة للخدمات الرقمية في المملكة العربية السعودية.</w:t>
      </w:r>
    </w:p>
    <w:p w14:paraId="30728032" w14:textId="77777777" w:rsidR="009E0412" w:rsidRPr="00845848" w:rsidRDefault="009E0412" w:rsidP="009E0412">
      <w:pPr>
        <w:bidi/>
        <w:spacing w:line="360" w:lineRule="auto"/>
        <w:rPr>
          <w:rFonts w:asciiTheme="majorBidi" w:hAnsiTheme="majorBidi" w:cstheme="majorBidi"/>
          <w:sz w:val="24"/>
          <w:szCs w:val="24"/>
          <w:rtl/>
        </w:rPr>
      </w:pPr>
    </w:p>
    <w:p w14:paraId="73C4F063" w14:textId="77777777" w:rsidR="00C73126" w:rsidRPr="00B141E6" w:rsidRDefault="00C73126" w:rsidP="00C73126">
      <w:pPr>
        <w:pStyle w:val="ListParagraph"/>
        <w:numPr>
          <w:ilvl w:val="0"/>
          <w:numId w:val="17"/>
        </w:numPr>
        <w:bidi/>
        <w:spacing w:after="160" w:line="360" w:lineRule="auto"/>
        <w:rPr>
          <w:rFonts w:asciiTheme="majorBidi" w:hAnsiTheme="majorBidi" w:cstheme="majorBidi"/>
          <w:sz w:val="28"/>
          <w:szCs w:val="28"/>
          <w:rtl/>
        </w:rPr>
      </w:pPr>
      <w:r w:rsidRPr="00B141E6">
        <w:rPr>
          <w:rFonts w:asciiTheme="majorBidi" w:hAnsiTheme="majorBidi" w:cstheme="majorBidi"/>
          <w:b/>
          <w:bCs/>
          <w:sz w:val="28"/>
          <w:szCs w:val="28"/>
          <w:rtl/>
        </w:rPr>
        <w:t>توزيع أفراد عينة الدراسة وفق متغير العمر</w:t>
      </w:r>
    </w:p>
    <w:p w14:paraId="6546FA54" w14:textId="77777777" w:rsidR="00C73126" w:rsidRPr="00B141E6" w:rsidRDefault="00C73126" w:rsidP="00C73126">
      <w:pPr>
        <w:bidi/>
        <w:spacing w:line="360" w:lineRule="auto"/>
        <w:jc w:val="center"/>
        <w:rPr>
          <w:rFonts w:asciiTheme="majorBidi" w:hAnsiTheme="majorBidi" w:cstheme="majorBidi"/>
          <w:b/>
          <w:bCs/>
          <w:sz w:val="28"/>
          <w:szCs w:val="28"/>
          <w:rtl/>
        </w:rPr>
      </w:pPr>
      <w:r w:rsidRPr="00B141E6">
        <w:rPr>
          <w:rFonts w:asciiTheme="majorBidi" w:hAnsiTheme="majorBidi" w:cstheme="majorBidi"/>
          <w:b/>
          <w:bCs/>
          <w:sz w:val="28"/>
          <w:szCs w:val="28"/>
          <w:rtl/>
        </w:rPr>
        <w:t>جدول (3-3): توزيع أفراد عينة الدراسة وفق متغير العمر</w:t>
      </w:r>
    </w:p>
    <w:tbl>
      <w:tblPr>
        <w:bidiVisual/>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0"/>
        <w:gridCol w:w="1180"/>
        <w:gridCol w:w="1180"/>
      </w:tblGrid>
      <w:tr w:rsidR="00C73126" w:rsidRPr="00B141E6" w14:paraId="31B308B5" w14:textId="77777777" w:rsidTr="004D1F27">
        <w:trPr>
          <w:trHeight w:val="310"/>
          <w:jc w:val="center"/>
        </w:trPr>
        <w:tc>
          <w:tcPr>
            <w:tcW w:w="4840" w:type="dxa"/>
            <w:shd w:val="clear" w:color="000000" w:fill="D9D9D9"/>
            <w:vAlign w:val="center"/>
            <w:hideMark/>
          </w:tcPr>
          <w:p w14:paraId="6EFE45CC"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العمر</w:t>
            </w:r>
          </w:p>
        </w:tc>
        <w:tc>
          <w:tcPr>
            <w:tcW w:w="1180" w:type="dxa"/>
            <w:shd w:val="clear" w:color="000000" w:fill="D9D9D9"/>
            <w:vAlign w:val="center"/>
            <w:hideMark/>
          </w:tcPr>
          <w:p w14:paraId="2BC8A8C8"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التكرار</w:t>
            </w:r>
          </w:p>
        </w:tc>
        <w:tc>
          <w:tcPr>
            <w:tcW w:w="1180" w:type="dxa"/>
            <w:shd w:val="clear" w:color="000000" w:fill="D9D9D9"/>
            <w:vAlign w:val="center"/>
            <w:hideMark/>
          </w:tcPr>
          <w:p w14:paraId="4BFFDC4B"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النسبة</w:t>
            </w:r>
          </w:p>
        </w:tc>
      </w:tr>
      <w:tr w:rsidR="00C73126" w:rsidRPr="00B141E6" w14:paraId="2896C656" w14:textId="77777777" w:rsidTr="004D1F27">
        <w:trPr>
          <w:trHeight w:val="310"/>
          <w:jc w:val="center"/>
        </w:trPr>
        <w:tc>
          <w:tcPr>
            <w:tcW w:w="4840" w:type="dxa"/>
            <w:shd w:val="clear" w:color="000000" w:fill="D9D9D9"/>
            <w:vAlign w:val="center"/>
            <w:hideMark/>
          </w:tcPr>
          <w:p w14:paraId="3C61CAF7"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أقل من 25 سنة</w:t>
            </w:r>
          </w:p>
        </w:tc>
        <w:tc>
          <w:tcPr>
            <w:tcW w:w="1180" w:type="dxa"/>
            <w:vAlign w:val="center"/>
            <w:hideMark/>
          </w:tcPr>
          <w:p w14:paraId="0EB43CF3"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5</w:t>
            </w:r>
          </w:p>
        </w:tc>
        <w:tc>
          <w:tcPr>
            <w:tcW w:w="1180" w:type="dxa"/>
            <w:vAlign w:val="center"/>
            <w:hideMark/>
          </w:tcPr>
          <w:p w14:paraId="3392FA3D"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6.49%</w:t>
            </w:r>
          </w:p>
        </w:tc>
      </w:tr>
      <w:tr w:rsidR="00C73126" w:rsidRPr="00B141E6" w14:paraId="1A17981A" w14:textId="77777777" w:rsidTr="004D1F27">
        <w:trPr>
          <w:trHeight w:val="310"/>
          <w:jc w:val="center"/>
        </w:trPr>
        <w:tc>
          <w:tcPr>
            <w:tcW w:w="4840" w:type="dxa"/>
            <w:shd w:val="clear" w:color="000000" w:fill="D9D9D9"/>
            <w:vAlign w:val="center"/>
            <w:hideMark/>
          </w:tcPr>
          <w:p w14:paraId="3B43925B"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25 - 34 سنة</w:t>
            </w:r>
          </w:p>
        </w:tc>
        <w:tc>
          <w:tcPr>
            <w:tcW w:w="1180" w:type="dxa"/>
            <w:vAlign w:val="center"/>
            <w:hideMark/>
          </w:tcPr>
          <w:p w14:paraId="2A5280FB"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18</w:t>
            </w:r>
          </w:p>
        </w:tc>
        <w:tc>
          <w:tcPr>
            <w:tcW w:w="1180" w:type="dxa"/>
            <w:vAlign w:val="center"/>
            <w:hideMark/>
          </w:tcPr>
          <w:p w14:paraId="3A2AE172"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23.38%</w:t>
            </w:r>
          </w:p>
        </w:tc>
      </w:tr>
      <w:tr w:rsidR="00C73126" w:rsidRPr="00B141E6" w14:paraId="3D93C881" w14:textId="77777777" w:rsidTr="004D1F27">
        <w:trPr>
          <w:trHeight w:val="310"/>
          <w:jc w:val="center"/>
        </w:trPr>
        <w:tc>
          <w:tcPr>
            <w:tcW w:w="4840" w:type="dxa"/>
            <w:shd w:val="clear" w:color="000000" w:fill="D9D9D9"/>
            <w:vAlign w:val="center"/>
            <w:hideMark/>
          </w:tcPr>
          <w:p w14:paraId="1632CE14"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35 - 44 سنة</w:t>
            </w:r>
          </w:p>
        </w:tc>
        <w:tc>
          <w:tcPr>
            <w:tcW w:w="1180" w:type="dxa"/>
            <w:vAlign w:val="center"/>
            <w:hideMark/>
          </w:tcPr>
          <w:p w14:paraId="36188452"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24</w:t>
            </w:r>
          </w:p>
        </w:tc>
        <w:tc>
          <w:tcPr>
            <w:tcW w:w="1180" w:type="dxa"/>
            <w:vAlign w:val="center"/>
            <w:hideMark/>
          </w:tcPr>
          <w:p w14:paraId="65991A53"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31.17%</w:t>
            </w:r>
          </w:p>
        </w:tc>
      </w:tr>
      <w:tr w:rsidR="00C73126" w:rsidRPr="00B141E6" w14:paraId="784079AF" w14:textId="77777777" w:rsidTr="004D1F27">
        <w:trPr>
          <w:trHeight w:val="310"/>
          <w:jc w:val="center"/>
        </w:trPr>
        <w:tc>
          <w:tcPr>
            <w:tcW w:w="4840" w:type="dxa"/>
            <w:shd w:val="clear" w:color="000000" w:fill="D9D9D9"/>
            <w:vAlign w:val="center"/>
            <w:hideMark/>
          </w:tcPr>
          <w:p w14:paraId="697FDB58"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45 سنة أو أكثر</w:t>
            </w:r>
          </w:p>
        </w:tc>
        <w:tc>
          <w:tcPr>
            <w:tcW w:w="1180" w:type="dxa"/>
            <w:vAlign w:val="center"/>
            <w:hideMark/>
          </w:tcPr>
          <w:p w14:paraId="690EC10B"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30</w:t>
            </w:r>
          </w:p>
        </w:tc>
        <w:tc>
          <w:tcPr>
            <w:tcW w:w="1180" w:type="dxa"/>
            <w:vAlign w:val="center"/>
            <w:hideMark/>
          </w:tcPr>
          <w:p w14:paraId="7610A96C"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38.96%</w:t>
            </w:r>
          </w:p>
        </w:tc>
      </w:tr>
    </w:tbl>
    <w:p w14:paraId="5C892CAD" w14:textId="77777777" w:rsidR="00C73126" w:rsidRPr="00B141E6" w:rsidRDefault="00C73126" w:rsidP="00C73126">
      <w:pPr>
        <w:bidi/>
        <w:spacing w:line="360" w:lineRule="auto"/>
        <w:jc w:val="center"/>
        <w:rPr>
          <w:rFonts w:asciiTheme="majorBidi" w:hAnsiTheme="majorBidi" w:cstheme="majorBidi"/>
          <w:b/>
          <w:bCs/>
          <w:sz w:val="28"/>
          <w:szCs w:val="28"/>
          <w:rtl/>
        </w:rPr>
      </w:pPr>
      <w:r w:rsidRPr="00B141E6">
        <w:rPr>
          <w:rFonts w:asciiTheme="majorBidi" w:hAnsiTheme="majorBidi" w:cstheme="majorBidi"/>
          <w:b/>
          <w:bCs/>
          <w:sz w:val="28"/>
          <w:szCs w:val="28"/>
          <w:rtl/>
        </w:rPr>
        <w:lastRenderedPageBreak/>
        <w:t>شكل (3-2): توزيع أفراد عينة الدراسة وفق متغير العمر</w:t>
      </w:r>
      <w:r w:rsidRPr="00B141E6">
        <w:rPr>
          <w:rFonts w:asciiTheme="majorBidi" w:hAnsiTheme="majorBidi" w:cstheme="majorBidi"/>
          <w:noProof/>
          <w:sz w:val="28"/>
          <w:szCs w:val="28"/>
        </w:rPr>
        <w:t xml:space="preserve"> </w:t>
      </w:r>
      <w:r w:rsidRPr="00B141E6">
        <w:rPr>
          <w:rFonts w:asciiTheme="majorBidi" w:hAnsiTheme="majorBidi" w:cstheme="majorBidi"/>
          <w:noProof/>
          <w:sz w:val="28"/>
          <w:szCs w:val="28"/>
        </w:rPr>
        <w:drawing>
          <wp:inline distT="0" distB="0" distL="0" distR="0" wp14:anchorId="39D3A8B9" wp14:editId="07FC8C97">
            <wp:extent cx="4572000" cy="2743200"/>
            <wp:effectExtent l="0" t="0" r="0" b="0"/>
            <wp:docPr id="1935051374" name="مخطط 1">
              <a:extLst xmlns:a="http://schemas.openxmlformats.org/drawingml/2006/main">
                <a:ext uri="{FF2B5EF4-FFF2-40B4-BE49-F238E27FC236}">
                  <a16:creationId xmlns:a16="http://schemas.microsoft.com/office/drawing/2014/main" id="{AFDF4F74-DF6B-430D-C31C-D4D2564F0B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583DDAA" w14:textId="77777777" w:rsidR="00C73126" w:rsidRPr="00222DE5" w:rsidRDefault="00C73126" w:rsidP="00C73126">
      <w:pPr>
        <w:bidi/>
        <w:spacing w:line="360" w:lineRule="auto"/>
        <w:rPr>
          <w:rFonts w:asciiTheme="majorBidi" w:hAnsiTheme="majorBidi" w:cstheme="majorBidi"/>
          <w:sz w:val="24"/>
          <w:szCs w:val="24"/>
          <w:rtl/>
        </w:rPr>
      </w:pPr>
      <w:r w:rsidRPr="00222DE5">
        <w:rPr>
          <w:rFonts w:asciiTheme="majorBidi" w:hAnsiTheme="majorBidi" w:cstheme="majorBidi"/>
          <w:sz w:val="24"/>
          <w:szCs w:val="24"/>
          <w:rtl/>
        </w:rPr>
        <w:t>تشير النتائج في الجدول (3-3) والشكل (3-2) إلى أن الفئة العمرية (45 سنة أو أكثر) جاءت في المرتبة الأولى بتكرار (30) وبنسبة (38.96%)، تلتها الفئة العمرية (35 - 44 سنة) بتكرار (24) ونسبة (31.17%)، ثم الفئة العمرية (25 - 34 سنة) بتكرار (18) ونسبة (23.38%)، في حين حلّت الفئة العمرية (أقل من 25 سنة) في المرتبة الأخيرة بتكرار (5) فقط وبنسبة (6.49%)، وتعكس هذه النتائج نضج عينة الدراسة؛ إذ إن أكثر من 70% من أفراد العينة تتجاوز أعمارهم 35 عاماً.</w:t>
      </w:r>
    </w:p>
    <w:p w14:paraId="455941B3" w14:textId="77777777" w:rsidR="00C73126" w:rsidRPr="00B141E6" w:rsidRDefault="00C73126" w:rsidP="00C73126">
      <w:pPr>
        <w:bidi/>
        <w:spacing w:line="360" w:lineRule="auto"/>
        <w:rPr>
          <w:rFonts w:asciiTheme="majorBidi" w:hAnsiTheme="majorBidi" w:cstheme="majorBidi"/>
          <w:sz w:val="28"/>
          <w:szCs w:val="28"/>
          <w:rtl/>
        </w:rPr>
      </w:pPr>
    </w:p>
    <w:p w14:paraId="0C3A521D" w14:textId="77777777" w:rsidR="00C73126" w:rsidRPr="00B141E6" w:rsidRDefault="00C73126" w:rsidP="00C73126">
      <w:pPr>
        <w:pStyle w:val="ListParagraph"/>
        <w:numPr>
          <w:ilvl w:val="0"/>
          <w:numId w:val="17"/>
        </w:numPr>
        <w:bidi/>
        <w:spacing w:after="160" w:line="360" w:lineRule="auto"/>
        <w:rPr>
          <w:rFonts w:asciiTheme="majorBidi" w:hAnsiTheme="majorBidi" w:cstheme="majorBidi"/>
          <w:sz w:val="28"/>
          <w:szCs w:val="28"/>
          <w:rtl/>
        </w:rPr>
      </w:pPr>
      <w:r w:rsidRPr="00B141E6">
        <w:rPr>
          <w:rFonts w:asciiTheme="majorBidi" w:hAnsiTheme="majorBidi" w:cstheme="majorBidi"/>
          <w:b/>
          <w:bCs/>
          <w:sz w:val="28"/>
          <w:szCs w:val="28"/>
          <w:rtl/>
        </w:rPr>
        <w:t>توزيع أفراد عينة الدراسة وفق متغير المؤهل العلمي</w:t>
      </w:r>
    </w:p>
    <w:p w14:paraId="346CCD18" w14:textId="77777777" w:rsidR="00C73126" w:rsidRPr="00B141E6" w:rsidRDefault="00C73126" w:rsidP="00C73126">
      <w:pPr>
        <w:bidi/>
        <w:spacing w:line="360" w:lineRule="auto"/>
        <w:jc w:val="center"/>
        <w:rPr>
          <w:rFonts w:asciiTheme="majorBidi" w:hAnsiTheme="majorBidi" w:cstheme="majorBidi"/>
          <w:b/>
          <w:bCs/>
          <w:sz w:val="28"/>
          <w:szCs w:val="28"/>
          <w:rtl/>
        </w:rPr>
      </w:pPr>
      <w:r w:rsidRPr="00B141E6">
        <w:rPr>
          <w:rFonts w:asciiTheme="majorBidi" w:hAnsiTheme="majorBidi" w:cstheme="majorBidi"/>
          <w:b/>
          <w:bCs/>
          <w:sz w:val="28"/>
          <w:szCs w:val="28"/>
          <w:rtl/>
        </w:rPr>
        <w:t>جدول (3-4): توزيع أفراد عينة الدراسة وفق متغير المؤهل العلمي</w:t>
      </w:r>
    </w:p>
    <w:tbl>
      <w:tblPr>
        <w:bidiVisual/>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0"/>
        <w:gridCol w:w="1180"/>
        <w:gridCol w:w="1180"/>
      </w:tblGrid>
      <w:tr w:rsidR="00C73126" w:rsidRPr="00B141E6" w14:paraId="2C661F3D" w14:textId="77777777" w:rsidTr="004D1F27">
        <w:trPr>
          <w:trHeight w:val="310"/>
          <w:jc w:val="center"/>
        </w:trPr>
        <w:tc>
          <w:tcPr>
            <w:tcW w:w="4840" w:type="dxa"/>
            <w:shd w:val="clear" w:color="000000" w:fill="D9D9D9"/>
            <w:vAlign w:val="center"/>
            <w:hideMark/>
          </w:tcPr>
          <w:p w14:paraId="4D04F227"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المؤهل العلمي</w:t>
            </w:r>
          </w:p>
        </w:tc>
        <w:tc>
          <w:tcPr>
            <w:tcW w:w="1180" w:type="dxa"/>
            <w:shd w:val="clear" w:color="000000" w:fill="D9D9D9"/>
            <w:vAlign w:val="center"/>
            <w:hideMark/>
          </w:tcPr>
          <w:p w14:paraId="51CA933D"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التكرار</w:t>
            </w:r>
          </w:p>
        </w:tc>
        <w:tc>
          <w:tcPr>
            <w:tcW w:w="1180" w:type="dxa"/>
            <w:shd w:val="clear" w:color="000000" w:fill="D9D9D9"/>
            <w:vAlign w:val="center"/>
            <w:hideMark/>
          </w:tcPr>
          <w:p w14:paraId="637F7987"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النسبة</w:t>
            </w:r>
          </w:p>
        </w:tc>
      </w:tr>
      <w:tr w:rsidR="00C73126" w:rsidRPr="00B141E6" w14:paraId="2BEC125F" w14:textId="77777777" w:rsidTr="004D1F27">
        <w:trPr>
          <w:trHeight w:val="310"/>
          <w:jc w:val="center"/>
        </w:trPr>
        <w:tc>
          <w:tcPr>
            <w:tcW w:w="4840" w:type="dxa"/>
            <w:shd w:val="clear" w:color="000000" w:fill="D9D9D9"/>
            <w:vAlign w:val="center"/>
            <w:hideMark/>
          </w:tcPr>
          <w:p w14:paraId="64C92FEA"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ثانوي فأقل</w:t>
            </w:r>
          </w:p>
        </w:tc>
        <w:tc>
          <w:tcPr>
            <w:tcW w:w="1180" w:type="dxa"/>
            <w:vAlign w:val="center"/>
            <w:hideMark/>
          </w:tcPr>
          <w:p w14:paraId="15400C29"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9</w:t>
            </w:r>
          </w:p>
        </w:tc>
        <w:tc>
          <w:tcPr>
            <w:tcW w:w="1180" w:type="dxa"/>
            <w:vAlign w:val="center"/>
            <w:hideMark/>
          </w:tcPr>
          <w:p w14:paraId="551F46CD"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11.69%</w:t>
            </w:r>
          </w:p>
        </w:tc>
      </w:tr>
      <w:tr w:rsidR="00C73126" w:rsidRPr="00B141E6" w14:paraId="5F8B7FF0" w14:textId="77777777" w:rsidTr="004D1F27">
        <w:trPr>
          <w:trHeight w:val="310"/>
          <w:jc w:val="center"/>
        </w:trPr>
        <w:tc>
          <w:tcPr>
            <w:tcW w:w="4840" w:type="dxa"/>
            <w:shd w:val="clear" w:color="000000" w:fill="D9D9D9"/>
            <w:vAlign w:val="center"/>
            <w:hideMark/>
          </w:tcPr>
          <w:p w14:paraId="1A898F92"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دبلوم</w:t>
            </w:r>
          </w:p>
        </w:tc>
        <w:tc>
          <w:tcPr>
            <w:tcW w:w="1180" w:type="dxa"/>
            <w:vAlign w:val="center"/>
            <w:hideMark/>
          </w:tcPr>
          <w:p w14:paraId="2A558B56"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6</w:t>
            </w:r>
          </w:p>
        </w:tc>
        <w:tc>
          <w:tcPr>
            <w:tcW w:w="1180" w:type="dxa"/>
            <w:vAlign w:val="center"/>
            <w:hideMark/>
          </w:tcPr>
          <w:p w14:paraId="2ECF3E08"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7.79%</w:t>
            </w:r>
          </w:p>
        </w:tc>
      </w:tr>
      <w:tr w:rsidR="00C73126" w:rsidRPr="00B141E6" w14:paraId="68FECC16" w14:textId="77777777" w:rsidTr="004D1F27">
        <w:trPr>
          <w:trHeight w:val="250"/>
          <w:jc w:val="center"/>
        </w:trPr>
        <w:tc>
          <w:tcPr>
            <w:tcW w:w="4840" w:type="dxa"/>
            <w:shd w:val="clear" w:color="000000" w:fill="D9D9D9"/>
            <w:vAlign w:val="center"/>
            <w:hideMark/>
          </w:tcPr>
          <w:p w14:paraId="05B7FB86"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بكالوريوس</w:t>
            </w:r>
          </w:p>
        </w:tc>
        <w:tc>
          <w:tcPr>
            <w:tcW w:w="1180" w:type="dxa"/>
            <w:vAlign w:val="center"/>
            <w:hideMark/>
          </w:tcPr>
          <w:p w14:paraId="7E38F547"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44</w:t>
            </w:r>
          </w:p>
        </w:tc>
        <w:tc>
          <w:tcPr>
            <w:tcW w:w="1180" w:type="dxa"/>
            <w:vAlign w:val="center"/>
            <w:hideMark/>
          </w:tcPr>
          <w:p w14:paraId="6A26AE6F"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57.14%</w:t>
            </w:r>
          </w:p>
        </w:tc>
      </w:tr>
      <w:tr w:rsidR="00C73126" w:rsidRPr="00B141E6" w14:paraId="1195BEAA" w14:textId="77777777" w:rsidTr="004D1F27">
        <w:trPr>
          <w:trHeight w:val="310"/>
          <w:jc w:val="center"/>
        </w:trPr>
        <w:tc>
          <w:tcPr>
            <w:tcW w:w="4840" w:type="dxa"/>
            <w:shd w:val="clear" w:color="000000" w:fill="D9D9D9"/>
            <w:vAlign w:val="center"/>
            <w:hideMark/>
          </w:tcPr>
          <w:p w14:paraId="11E85A30"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دراسات عليا</w:t>
            </w:r>
          </w:p>
        </w:tc>
        <w:tc>
          <w:tcPr>
            <w:tcW w:w="1180" w:type="dxa"/>
            <w:vAlign w:val="center"/>
            <w:hideMark/>
          </w:tcPr>
          <w:p w14:paraId="19D89006"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18</w:t>
            </w:r>
          </w:p>
        </w:tc>
        <w:tc>
          <w:tcPr>
            <w:tcW w:w="1180" w:type="dxa"/>
            <w:vAlign w:val="center"/>
            <w:hideMark/>
          </w:tcPr>
          <w:p w14:paraId="2419EC94"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23.38%</w:t>
            </w:r>
          </w:p>
        </w:tc>
      </w:tr>
    </w:tbl>
    <w:p w14:paraId="38C02B84" w14:textId="77777777" w:rsidR="00C73126" w:rsidRPr="00B141E6" w:rsidRDefault="00C73126" w:rsidP="00C73126">
      <w:pPr>
        <w:bidi/>
        <w:spacing w:line="360" w:lineRule="auto"/>
        <w:jc w:val="center"/>
        <w:rPr>
          <w:rFonts w:asciiTheme="majorBidi" w:hAnsiTheme="majorBidi" w:cstheme="majorBidi"/>
          <w:b/>
          <w:bCs/>
          <w:sz w:val="28"/>
          <w:szCs w:val="28"/>
          <w:rtl/>
        </w:rPr>
      </w:pPr>
      <w:r w:rsidRPr="00B141E6">
        <w:rPr>
          <w:rFonts w:asciiTheme="majorBidi" w:hAnsiTheme="majorBidi" w:cstheme="majorBidi"/>
          <w:b/>
          <w:bCs/>
          <w:sz w:val="28"/>
          <w:szCs w:val="28"/>
          <w:rtl/>
        </w:rPr>
        <w:lastRenderedPageBreak/>
        <w:t>شكل (3-3): توزيع أفراد عينة الدراسة وفق متغير المؤهل العلمي</w:t>
      </w:r>
      <w:r w:rsidRPr="00B141E6">
        <w:rPr>
          <w:rFonts w:asciiTheme="majorBidi" w:hAnsiTheme="majorBidi" w:cstheme="majorBidi"/>
          <w:noProof/>
          <w:sz w:val="28"/>
          <w:szCs w:val="28"/>
        </w:rPr>
        <w:t xml:space="preserve"> </w:t>
      </w:r>
      <w:r w:rsidRPr="00B141E6">
        <w:rPr>
          <w:rFonts w:asciiTheme="majorBidi" w:hAnsiTheme="majorBidi" w:cstheme="majorBidi"/>
          <w:noProof/>
          <w:sz w:val="28"/>
          <w:szCs w:val="28"/>
        </w:rPr>
        <w:drawing>
          <wp:inline distT="0" distB="0" distL="0" distR="0" wp14:anchorId="7EAA25FD" wp14:editId="60805065">
            <wp:extent cx="4572000" cy="2743200"/>
            <wp:effectExtent l="0" t="0" r="0" b="0"/>
            <wp:docPr id="1702297879" name="مخطط 1">
              <a:extLst xmlns:a="http://schemas.openxmlformats.org/drawingml/2006/main">
                <a:ext uri="{FF2B5EF4-FFF2-40B4-BE49-F238E27FC236}">
                  <a16:creationId xmlns:a16="http://schemas.microsoft.com/office/drawing/2014/main" id="{3F3EAB5A-5D66-9C25-58D3-AF95009997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F5243CA" w14:textId="77777777" w:rsidR="00C73126" w:rsidRPr="00222DE5" w:rsidRDefault="00C73126" w:rsidP="00C73126">
      <w:pPr>
        <w:bidi/>
        <w:spacing w:line="360" w:lineRule="auto"/>
        <w:rPr>
          <w:rFonts w:asciiTheme="majorBidi" w:hAnsiTheme="majorBidi" w:cstheme="majorBidi"/>
          <w:sz w:val="24"/>
          <w:szCs w:val="24"/>
          <w:rtl/>
        </w:rPr>
      </w:pPr>
      <w:r w:rsidRPr="00222DE5">
        <w:rPr>
          <w:rFonts w:asciiTheme="majorBidi" w:hAnsiTheme="majorBidi" w:cstheme="majorBidi"/>
          <w:sz w:val="24"/>
          <w:szCs w:val="24"/>
          <w:rtl/>
        </w:rPr>
        <w:t>يُظهر جدول (3-4) والشكل (3-3) أن حملة (البكالوريوس) يشكلون النسبة الأكبر من أفراد العينة بتكرار (44) وبنسبة (57.14%)، تلتها فئة (الدراسات العليا) بتكرار (18) وبنسبة (23.38%)، ثم فئة (ثانوي فأقل) بتكرار (9) وبنسبة (11.69%)، وجاءت فئة (الدبلوم) في المرتبة الأخيرة بتكرار (6) مبحوثين وبنسبة (7.79%)، وتشير هذه النتائج إلى ارتفاع المستوى التعليمي للعينة (حيث بلغت نسبة حملة المؤهلات الجامعية والعليا 80.52%)، مما يعزز قدرة المبحوثين على فهم فقرات الأداة واستيعاب المفاهيم المتعلقة بالتخصيص الإعلاني المدرك.</w:t>
      </w:r>
    </w:p>
    <w:p w14:paraId="50B4D6E3" w14:textId="77777777" w:rsidR="00C73126" w:rsidRPr="00B141E6" w:rsidRDefault="00C73126" w:rsidP="00C73126">
      <w:pPr>
        <w:bidi/>
        <w:spacing w:line="360" w:lineRule="auto"/>
        <w:rPr>
          <w:rFonts w:asciiTheme="majorBidi" w:hAnsiTheme="majorBidi" w:cstheme="majorBidi"/>
          <w:sz w:val="28"/>
          <w:szCs w:val="28"/>
          <w:rtl/>
        </w:rPr>
      </w:pPr>
    </w:p>
    <w:p w14:paraId="44A49FAD" w14:textId="77777777" w:rsidR="00C73126" w:rsidRPr="00B141E6" w:rsidRDefault="00C73126" w:rsidP="00C73126">
      <w:pPr>
        <w:pStyle w:val="ListParagraph"/>
        <w:numPr>
          <w:ilvl w:val="0"/>
          <w:numId w:val="17"/>
        </w:numPr>
        <w:bidi/>
        <w:spacing w:after="160"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 xml:space="preserve">توزيع أفراد عينة الدراسة وفق متغير شركة الاتصالات التي تتعامل معها </w:t>
      </w:r>
    </w:p>
    <w:p w14:paraId="7A8E882F" w14:textId="77777777" w:rsidR="00C73126" w:rsidRPr="00B141E6" w:rsidRDefault="00C73126" w:rsidP="00C73126">
      <w:pPr>
        <w:bidi/>
        <w:spacing w:line="360" w:lineRule="auto"/>
        <w:jc w:val="center"/>
        <w:rPr>
          <w:rFonts w:asciiTheme="majorBidi" w:hAnsiTheme="majorBidi" w:cstheme="majorBidi"/>
          <w:b/>
          <w:bCs/>
          <w:sz w:val="28"/>
          <w:szCs w:val="28"/>
          <w:rtl/>
        </w:rPr>
      </w:pPr>
      <w:r w:rsidRPr="00B141E6">
        <w:rPr>
          <w:rFonts w:asciiTheme="majorBidi" w:hAnsiTheme="majorBidi" w:cstheme="majorBidi"/>
          <w:b/>
          <w:bCs/>
          <w:sz w:val="28"/>
          <w:szCs w:val="28"/>
          <w:rtl/>
        </w:rPr>
        <w:t>جدول (3-5): توزيع أفراد عينة الدراسة وفق متغير شركة الاتصالات التي تتعامل معها</w:t>
      </w:r>
    </w:p>
    <w:tbl>
      <w:tblPr>
        <w:bidiVisual/>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0"/>
        <w:gridCol w:w="1180"/>
        <w:gridCol w:w="1180"/>
      </w:tblGrid>
      <w:tr w:rsidR="00C73126" w:rsidRPr="00B141E6" w14:paraId="6E1487C9" w14:textId="77777777" w:rsidTr="004D1F27">
        <w:trPr>
          <w:trHeight w:val="310"/>
          <w:jc w:val="center"/>
        </w:trPr>
        <w:tc>
          <w:tcPr>
            <w:tcW w:w="4840" w:type="dxa"/>
            <w:shd w:val="clear" w:color="000000" w:fill="D9D9D9"/>
            <w:vAlign w:val="center"/>
            <w:hideMark/>
          </w:tcPr>
          <w:p w14:paraId="490B7932"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شركات الاتصالات التي تتعامل معها غالباً</w:t>
            </w:r>
          </w:p>
        </w:tc>
        <w:tc>
          <w:tcPr>
            <w:tcW w:w="1180" w:type="dxa"/>
            <w:shd w:val="clear" w:color="000000" w:fill="D9D9D9"/>
            <w:vAlign w:val="center"/>
            <w:hideMark/>
          </w:tcPr>
          <w:p w14:paraId="58355266"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التكرار</w:t>
            </w:r>
          </w:p>
        </w:tc>
        <w:tc>
          <w:tcPr>
            <w:tcW w:w="1180" w:type="dxa"/>
            <w:shd w:val="clear" w:color="000000" w:fill="D9D9D9"/>
            <w:vAlign w:val="center"/>
            <w:hideMark/>
          </w:tcPr>
          <w:p w14:paraId="10A6E7BA"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النسبة</w:t>
            </w:r>
          </w:p>
        </w:tc>
      </w:tr>
      <w:tr w:rsidR="00C73126" w:rsidRPr="00B141E6" w14:paraId="02F36878" w14:textId="77777777" w:rsidTr="004D1F27">
        <w:trPr>
          <w:trHeight w:val="310"/>
          <w:jc w:val="center"/>
        </w:trPr>
        <w:tc>
          <w:tcPr>
            <w:tcW w:w="4840" w:type="dxa"/>
            <w:shd w:val="clear" w:color="000000" w:fill="D9D9D9"/>
            <w:vAlign w:val="center"/>
            <w:hideMark/>
          </w:tcPr>
          <w:p w14:paraId="24AA1339"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Pr>
              <w:t>STC</w:t>
            </w:r>
          </w:p>
        </w:tc>
        <w:tc>
          <w:tcPr>
            <w:tcW w:w="1180" w:type="dxa"/>
            <w:vAlign w:val="center"/>
            <w:hideMark/>
          </w:tcPr>
          <w:p w14:paraId="2BB02615"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65</w:t>
            </w:r>
          </w:p>
        </w:tc>
        <w:tc>
          <w:tcPr>
            <w:tcW w:w="1180" w:type="dxa"/>
            <w:vAlign w:val="center"/>
            <w:hideMark/>
          </w:tcPr>
          <w:p w14:paraId="1FB1CC32"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84.42%</w:t>
            </w:r>
          </w:p>
        </w:tc>
      </w:tr>
      <w:tr w:rsidR="00C73126" w:rsidRPr="00B141E6" w14:paraId="1C1353FD" w14:textId="77777777" w:rsidTr="004D1F27">
        <w:trPr>
          <w:trHeight w:val="250"/>
          <w:jc w:val="center"/>
        </w:trPr>
        <w:tc>
          <w:tcPr>
            <w:tcW w:w="4840" w:type="dxa"/>
            <w:shd w:val="clear" w:color="000000" w:fill="D9D9D9"/>
            <w:vAlign w:val="center"/>
            <w:hideMark/>
          </w:tcPr>
          <w:p w14:paraId="4EFB6FF3"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موبايلي</w:t>
            </w:r>
          </w:p>
        </w:tc>
        <w:tc>
          <w:tcPr>
            <w:tcW w:w="1180" w:type="dxa"/>
            <w:vAlign w:val="center"/>
            <w:hideMark/>
          </w:tcPr>
          <w:p w14:paraId="1F02AB80"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7</w:t>
            </w:r>
          </w:p>
        </w:tc>
        <w:tc>
          <w:tcPr>
            <w:tcW w:w="1180" w:type="dxa"/>
            <w:vAlign w:val="center"/>
            <w:hideMark/>
          </w:tcPr>
          <w:p w14:paraId="447A1F66"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9.09%</w:t>
            </w:r>
          </w:p>
        </w:tc>
      </w:tr>
      <w:tr w:rsidR="00C73126" w:rsidRPr="00B141E6" w14:paraId="51209077" w14:textId="77777777" w:rsidTr="004D1F27">
        <w:trPr>
          <w:trHeight w:val="310"/>
          <w:jc w:val="center"/>
        </w:trPr>
        <w:tc>
          <w:tcPr>
            <w:tcW w:w="4840" w:type="dxa"/>
            <w:shd w:val="clear" w:color="000000" w:fill="D9D9D9"/>
            <w:vAlign w:val="center"/>
            <w:hideMark/>
          </w:tcPr>
          <w:p w14:paraId="2C89D2C6"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زين</w:t>
            </w:r>
          </w:p>
        </w:tc>
        <w:tc>
          <w:tcPr>
            <w:tcW w:w="1180" w:type="dxa"/>
            <w:vAlign w:val="center"/>
            <w:hideMark/>
          </w:tcPr>
          <w:p w14:paraId="3E67C2CE"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4</w:t>
            </w:r>
          </w:p>
        </w:tc>
        <w:tc>
          <w:tcPr>
            <w:tcW w:w="1180" w:type="dxa"/>
            <w:vAlign w:val="center"/>
            <w:hideMark/>
          </w:tcPr>
          <w:p w14:paraId="2DA9409D"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5.19%</w:t>
            </w:r>
          </w:p>
        </w:tc>
      </w:tr>
      <w:tr w:rsidR="00C73126" w:rsidRPr="00B141E6" w14:paraId="5D1987C3" w14:textId="77777777" w:rsidTr="004D1F27">
        <w:trPr>
          <w:trHeight w:val="310"/>
          <w:jc w:val="center"/>
        </w:trPr>
        <w:tc>
          <w:tcPr>
            <w:tcW w:w="4840" w:type="dxa"/>
            <w:shd w:val="clear" w:color="000000" w:fill="D9D9D9"/>
            <w:vAlign w:val="center"/>
            <w:hideMark/>
          </w:tcPr>
          <w:p w14:paraId="6952FF5E"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أخرى</w:t>
            </w:r>
          </w:p>
        </w:tc>
        <w:tc>
          <w:tcPr>
            <w:tcW w:w="1180" w:type="dxa"/>
            <w:vAlign w:val="center"/>
            <w:hideMark/>
          </w:tcPr>
          <w:p w14:paraId="301BA6B2"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1</w:t>
            </w:r>
          </w:p>
        </w:tc>
        <w:tc>
          <w:tcPr>
            <w:tcW w:w="1180" w:type="dxa"/>
            <w:vAlign w:val="center"/>
            <w:hideMark/>
          </w:tcPr>
          <w:p w14:paraId="2FD6C392"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1.30%</w:t>
            </w:r>
          </w:p>
        </w:tc>
      </w:tr>
    </w:tbl>
    <w:p w14:paraId="377A27DF" w14:textId="77777777" w:rsidR="00C73126" w:rsidRPr="00B141E6" w:rsidRDefault="00C73126" w:rsidP="00C73126">
      <w:pPr>
        <w:bidi/>
        <w:spacing w:line="360" w:lineRule="auto"/>
        <w:jc w:val="center"/>
        <w:rPr>
          <w:rFonts w:asciiTheme="majorBidi" w:hAnsiTheme="majorBidi" w:cstheme="majorBidi"/>
          <w:b/>
          <w:bCs/>
          <w:sz w:val="28"/>
          <w:szCs w:val="28"/>
          <w:rtl/>
        </w:rPr>
      </w:pPr>
      <w:r w:rsidRPr="00B141E6">
        <w:rPr>
          <w:rFonts w:asciiTheme="majorBidi" w:hAnsiTheme="majorBidi" w:cstheme="majorBidi"/>
          <w:b/>
          <w:bCs/>
          <w:sz w:val="28"/>
          <w:szCs w:val="28"/>
          <w:rtl/>
        </w:rPr>
        <w:lastRenderedPageBreak/>
        <w:t>شكل (3-4): توزيع أفراد عينة الدراسة وفق متغير شركة الاتصالات التي تتعامل معها</w:t>
      </w:r>
      <w:r w:rsidRPr="00B141E6">
        <w:rPr>
          <w:rFonts w:asciiTheme="majorBidi" w:hAnsiTheme="majorBidi" w:cstheme="majorBidi"/>
          <w:noProof/>
          <w:sz w:val="28"/>
          <w:szCs w:val="28"/>
        </w:rPr>
        <w:t xml:space="preserve"> </w:t>
      </w:r>
      <w:r w:rsidRPr="00B141E6">
        <w:rPr>
          <w:rFonts w:asciiTheme="majorBidi" w:hAnsiTheme="majorBidi" w:cstheme="majorBidi"/>
          <w:noProof/>
          <w:sz w:val="28"/>
          <w:szCs w:val="28"/>
        </w:rPr>
        <w:drawing>
          <wp:inline distT="0" distB="0" distL="0" distR="0" wp14:anchorId="35992BB4" wp14:editId="502E5947">
            <wp:extent cx="4572000" cy="2743200"/>
            <wp:effectExtent l="0" t="0" r="0" b="0"/>
            <wp:docPr id="1900134280" name="مخطط 1">
              <a:extLst xmlns:a="http://schemas.openxmlformats.org/drawingml/2006/main">
                <a:ext uri="{FF2B5EF4-FFF2-40B4-BE49-F238E27FC236}">
                  <a16:creationId xmlns:a16="http://schemas.microsoft.com/office/drawing/2014/main" id="{C778AB4C-DD89-12F9-4AFB-6DC9636F9E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4585C4B" w14:textId="77777777" w:rsidR="00C73126" w:rsidRPr="00222DE5" w:rsidRDefault="00C73126" w:rsidP="00C73126">
      <w:pPr>
        <w:bidi/>
        <w:spacing w:line="360" w:lineRule="auto"/>
        <w:rPr>
          <w:rFonts w:asciiTheme="majorBidi" w:hAnsiTheme="majorBidi" w:cstheme="majorBidi"/>
          <w:sz w:val="24"/>
          <w:szCs w:val="24"/>
          <w:rtl/>
        </w:rPr>
      </w:pPr>
      <w:r w:rsidRPr="00222DE5">
        <w:rPr>
          <w:rFonts w:asciiTheme="majorBidi" w:hAnsiTheme="majorBidi" w:cstheme="majorBidi"/>
          <w:sz w:val="24"/>
          <w:szCs w:val="24"/>
          <w:rtl/>
        </w:rPr>
        <w:t>يبيّن جدول (3-5) والشكل (3-4) استحواذ شركة (</w:t>
      </w:r>
      <w:r w:rsidRPr="00222DE5">
        <w:rPr>
          <w:rFonts w:asciiTheme="majorBidi" w:hAnsiTheme="majorBidi" w:cstheme="majorBidi"/>
          <w:sz w:val="24"/>
          <w:szCs w:val="24"/>
        </w:rPr>
        <w:t>STC</w:t>
      </w:r>
      <w:r w:rsidRPr="00222DE5">
        <w:rPr>
          <w:rFonts w:asciiTheme="majorBidi" w:hAnsiTheme="majorBidi" w:cstheme="majorBidi"/>
          <w:sz w:val="24"/>
          <w:szCs w:val="24"/>
          <w:rtl/>
        </w:rPr>
        <w:t xml:space="preserve">) على الحصة الكبرى من تعاملات أفراد العينة بتكرار (65) وبنسبة مئوية مرتفعة بلغت (84.42%)، تلتها شركة (موبايلي) بتكرار (7) وبنسبة (9.09%)، ثم شركة (زين) بتكرار (4) وبنسبة (5.19%)، بينما جاءت الخيارات (الأخرى) بنسبة (1.30%) بتكرار مبحوث واحد فقط. </w:t>
      </w:r>
    </w:p>
    <w:p w14:paraId="6F29F5EF" w14:textId="77777777" w:rsidR="00C73126" w:rsidRPr="00B141E6" w:rsidRDefault="00C73126" w:rsidP="00C73126">
      <w:pPr>
        <w:bidi/>
        <w:spacing w:line="360" w:lineRule="auto"/>
        <w:rPr>
          <w:rFonts w:asciiTheme="majorBidi" w:hAnsiTheme="majorBidi" w:cstheme="majorBidi"/>
          <w:sz w:val="28"/>
          <w:szCs w:val="28"/>
          <w:rtl/>
        </w:rPr>
      </w:pPr>
    </w:p>
    <w:p w14:paraId="37CCC25E" w14:textId="77777777" w:rsidR="00C73126" w:rsidRPr="00B141E6" w:rsidRDefault="00C73126" w:rsidP="00C73126">
      <w:pPr>
        <w:pStyle w:val="ListParagraph"/>
        <w:numPr>
          <w:ilvl w:val="0"/>
          <w:numId w:val="17"/>
        </w:numPr>
        <w:bidi/>
        <w:spacing w:after="160" w:line="360" w:lineRule="auto"/>
        <w:rPr>
          <w:rFonts w:asciiTheme="majorBidi" w:hAnsiTheme="majorBidi" w:cstheme="majorBidi"/>
          <w:sz w:val="28"/>
          <w:szCs w:val="28"/>
          <w:rtl/>
        </w:rPr>
      </w:pPr>
      <w:r w:rsidRPr="00B141E6">
        <w:rPr>
          <w:rFonts w:asciiTheme="majorBidi" w:hAnsiTheme="majorBidi" w:cstheme="majorBidi"/>
          <w:b/>
          <w:bCs/>
          <w:sz w:val="28"/>
          <w:szCs w:val="28"/>
          <w:rtl/>
        </w:rPr>
        <w:t>توزيع أفراد عينة الدراسة وفق متغير مدة التعامل مع شركة الاتصالات الحالية</w:t>
      </w:r>
    </w:p>
    <w:p w14:paraId="45496365" w14:textId="77777777" w:rsidR="00C73126" w:rsidRPr="00B141E6" w:rsidRDefault="00C73126" w:rsidP="00C73126">
      <w:pPr>
        <w:bidi/>
        <w:spacing w:line="360" w:lineRule="auto"/>
        <w:jc w:val="center"/>
        <w:rPr>
          <w:rFonts w:asciiTheme="majorBidi" w:hAnsiTheme="majorBidi" w:cstheme="majorBidi"/>
          <w:b/>
          <w:bCs/>
          <w:sz w:val="28"/>
          <w:szCs w:val="28"/>
          <w:rtl/>
        </w:rPr>
      </w:pPr>
      <w:r w:rsidRPr="00B141E6">
        <w:rPr>
          <w:rFonts w:asciiTheme="majorBidi" w:hAnsiTheme="majorBidi" w:cstheme="majorBidi"/>
          <w:b/>
          <w:bCs/>
          <w:sz w:val="28"/>
          <w:szCs w:val="28"/>
          <w:rtl/>
        </w:rPr>
        <w:t>جدول (3-6): توزيع أفراد عينة الدراسة وفق متغير مدة التعامل مع شركة الاتصالات الحالية</w:t>
      </w:r>
    </w:p>
    <w:tbl>
      <w:tblPr>
        <w:bidiVisual/>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0"/>
        <w:gridCol w:w="1180"/>
        <w:gridCol w:w="1180"/>
      </w:tblGrid>
      <w:tr w:rsidR="00C73126" w:rsidRPr="00222DE5" w14:paraId="69BE98C6" w14:textId="77777777" w:rsidTr="004D1F27">
        <w:trPr>
          <w:trHeight w:val="310"/>
          <w:jc w:val="center"/>
        </w:trPr>
        <w:tc>
          <w:tcPr>
            <w:tcW w:w="4840" w:type="dxa"/>
            <w:shd w:val="clear" w:color="000000" w:fill="D9D9D9"/>
            <w:vAlign w:val="center"/>
            <w:hideMark/>
          </w:tcPr>
          <w:p w14:paraId="2B76EBF7"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مدة التعامل مع شركة الاتصالات الحالية</w:t>
            </w:r>
          </w:p>
        </w:tc>
        <w:tc>
          <w:tcPr>
            <w:tcW w:w="1180" w:type="dxa"/>
            <w:shd w:val="clear" w:color="000000" w:fill="D9D9D9"/>
            <w:vAlign w:val="center"/>
            <w:hideMark/>
          </w:tcPr>
          <w:p w14:paraId="0C472725"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التكرار</w:t>
            </w:r>
          </w:p>
        </w:tc>
        <w:tc>
          <w:tcPr>
            <w:tcW w:w="1180" w:type="dxa"/>
            <w:shd w:val="clear" w:color="000000" w:fill="D9D9D9"/>
            <w:vAlign w:val="center"/>
            <w:hideMark/>
          </w:tcPr>
          <w:p w14:paraId="20B563B3"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النسبة</w:t>
            </w:r>
          </w:p>
        </w:tc>
      </w:tr>
      <w:tr w:rsidR="00C73126" w:rsidRPr="00222DE5" w14:paraId="0EA9E655" w14:textId="77777777" w:rsidTr="004D1F27">
        <w:trPr>
          <w:trHeight w:val="310"/>
          <w:jc w:val="center"/>
        </w:trPr>
        <w:tc>
          <w:tcPr>
            <w:tcW w:w="4840" w:type="dxa"/>
            <w:shd w:val="clear" w:color="000000" w:fill="D9D9D9"/>
            <w:vAlign w:val="center"/>
            <w:hideMark/>
          </w:tcPr>
          <w:p w14:paraId="4FF7E076"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1 – 3 سنوات</w:t>
            </w:r>
          </w:p>
        </w:tc>
        <w:tc>
          <w:tcPr>
            <w:tcW w:w="1180" w:type="dxa"/>
            <w:vAlign w:val="center"/>
            <w:hideMark/>
          </w:tcPr>
          <w:p w14:paraId="736AE45C"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3</w:t>
            </w:r>
          </w:p>
        </w:tc>
        <w:tc>
          <w:tcPr>
            <w:tcW w:w="1180" w:type="dxa"/>
            <w:vAlign w:val="center"/>
            <w:hideMark/>
          </w:tcPr>
          <w:p w14:paraId="66C780ED"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3.90%</w:t>
            </w:r>
          </w:p>
        </w:tc>
      </w:tr>
      <w:tr w:rsidR="00C73126" w:rsidRPr="00222DE5" w14:paraId="0DAC48F7" w14:textId="77777777" w:rsidTr="004D1F27">
        <w:trPr>
          <w:trHeight w:val="310"/>
          <w:jc w:val="center"/>
        </w:trPr>
        <w:tc>
          <w:tcPr>
            <w:tcW w:w="4840" w:type="dxa"/>
            <w:shd w:val="clear" w:color="000000" w:fill="D9D9D9"/>
            <w:vAlign w:val="center"/>
            <w:hideMark/>
          </w:tcPr>
          <w:p w14:paraId="26F60360"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4 – 6 سنوات</w:t>
            </w:r>
          </w:p>
        </w:tc>
        <w:tc>
          <w:tcPr>
            <w:tcW w:w="1180" w:type="dxa"/>
            <w:vAlign w:val="center"/>
            <w:hideMark/>
          </w:tcPr>
          <w:p w14:paraId="46EC5211"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3</w:t>
            </w:r>
          </w:p>
        </w:tc>
        <w:tc>
          <w:tcPr>
            <w:tcW w:w="1180" w:type="dxa"/>
            <w:vAlign w:val="center"/>
            <w:hideMark/>
          </w:tcPr>
          <w:p w14:paraId="731527FF"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3.90%</w:t>
            </w:r>
          </w:p>
        </w:tc>
      </w:tr>
      <w:tr w:rsidR="00C73126" w:rsidRPr="00222DE5" w14:paraId="5E82B1EB" w14:textId="77777777" w:rsidTr="004D1F27">
        <w:trPr>
          <w:trHeight w:val="310"/>
          <w:jc w:val="center"/>
        </w:trPr>
        <w:tc>
          <w:tcPr>
            <w:tcW w:w="4840" w:type="dxa"/>
            <w:shd w:val="clear" w:color="000000" w:fill="D9D9D9"/>
            <w:vAlign w:val="center"/>
            <w:hideMark/>
          </w:tcPr>
          <w:p w14:paraId="2577F1CA"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أكثر من 6 سنوات</w:t>
            </w:r>
          </w:p>
        </w:tc>
        <w:tc>
          <w:tcPr>
            <w:tcW w:w="1180" w:type="dxa"/>
            <w:vAlign w:val="center"/>
            <w:hideMark/>
          </w:tcPr>
          <w:p w14:paraId="0583A5DB"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71</w:t>
            </w:r>
          </w:p>
        </w:tc>
        <w:tc>
          <w:tcPr>
            <w:tcW w:w="1180" w:type="dxa"/>
            <w:vAlign w:val="center"/>
            <w:hideMark/>
          </w:tcPr>
          <w:p w14:paraId="267E8360"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92.21%</w:t>
            </w:r>
          </w:p>
        </w:tc>
      </w:tr>
    </w:tbl>
    <w:p w14:paraId="56F07F7A" w14:textId="77777777" w:rsidR="00C73126" w:rsidRPr="00B141E6" w:rsidRDefault="00C73126" w:rsidP="00C73126">
      <w:pPr>
        <w:bidi/>
        <w:spacing w:line="360" w:lineRule="auto"/>
        <w:jc w:val="center"/>
        <w:rPr>
          <w:rFonts w:asciiTheme="majorBidi" w:hAnsiTheme="majorBidi" w:cstheme="majorBidi"/>
          <w:b/>
          <w:bCs/>
          <w:sz w:val="28"/>
          <w:szCs w:val="28"/>
          <w:rtl/>
        </w:rPr>
      </w:pPr>
      <w:r w:rsidRPr="00B141E6">
        <w:rPr>
          <w:rFonts w:asciiTheme="majorBidi" w:hAnsiTheme="majorBidi" w:cstheme="majorBidi"/>
          <w:b/>
          <w:bCs/>
          <w:sz w:val="28"/>
          <w:szCs w:val="28"/>
          <w:rtl/>
        </w:rPr>
        <w:lastRenderedPageBreak/>
        <w:t>شكل (3-5): توزيع أفراد عينة الدراسة وفق متغير مدة التعامل مع شركة الاتصالات الحالية</w:t>
      </w:r>
      <w:r w:rsidRPr="00B141E6">
        <w:rPr>
          <w:rFonts w:asciiTheme="majorBidi" w:hAnsiTheme="majorBidi" w:cstheme="majorBidi"/>
          <w:noProof/>
          <w:sz w:val="28"/>
          <w:szCs w:val="28"/>
        </w:rPr>
        <w:t xml:space="preserve"> </w:t>
      </w:r>
      <w:r w:rsidRPr="00B141E6">
        <w:rPr>
          <w:rFonts w:asciiTheme="majorBidi" w:hAnsiTheme="majorBidi" w:cstheme="majorBidi"/>
          <w:noProof/>
          <w:sz w:val="28"/>
          <w:szCs w:val="28"/>
        </w:rPr>
        <w:drawing>
          <wp:inline distT="0" distB="0" distL="0" distR="0" wp14:anchorId="1D23DE2C" wp14:editId="040F0E9C">
            <wp:extent cx="3797559" cy="2211070"/>
            <wp:effectExtent l="0" t="0" r="12700" b="17780"/>
            <wp:docPr id="989895044" name="مخطط 1">
              <a:extLst xmlns:a="http://schemas.openxmlformats.org/drawingml/2006/main">
                <a:ext uri="{FF2B5EF4-FFF2-40B4-BE49-F238E27FC236}">
                  <a16:creationId xmlns:a16="http://schemas.microsoft.com/office/drawing/2014/main" id="{C0997EBB-2590-ABDB-26D4-E09238DB40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35755DE" w14:textId="77777777" w:rsidR="00C73126" w:rsidRPr="00222DE5" w:rsidRDefault="00C73126" w:rsidP="00C73126">
      <w:pPr>
        <w:bidi/>
        <w:spacing w:line="360" w:lineRule="auto"/>
        <w:rPr>
          <w:rFonts w:asciiTheme="majorBidi" w:hAnsiTheme="majorBidi" w:cstheme="majorBidi"/>
          <w:b/>
          <w:bCs/>
          <w:sz w:val="24"/>
          <w:szCs w:val="24"/>
          <w:rtl/>
        </w:rPr>
      </w:pPr>
      <w:r w:rsidRPr="00222DE5">
        <w:rPr>
          <w:rFonts w:asciiTheme="majorBidi" w:hAnsiTheme="majorBidi" w:cstheme="majorBidi"/>
          <w:sz w:val="24"/>
          <w:szCs w:val="24"/>
          <w:rtl/>
        </w:rPr>
        <w:t>يوضح جدول (3-6) والشكل (3-5) أن الغالبية العظمى من أفراد العينة يندرجون تحت فئة (أكثر من 6 سنوات) بتكرار قدره (71) وبنسبة بلغت (92.21%)، بينما تساوت الفئتان (1 – 3 سنوات) و (4 – 6 سنوات) بتكرار (3) ونسبة (3.90%) لكل منهما، وتُعد هذه النسبة المرتفعة لمستويات التعامل الطويل مؤشراً جوهرياً لتوفر قاعدة تراكمية من الخبرة والولاء لدى أفراد العينة تجاه شركاتهم، مما يوفر بيئة استجابة مثالية لقياس أبعاد الولاء للعلامة التجارية وأثر التخصيص الإعلاني عليها.</w:t>
      </w:r>
    </w:p>
    <w:p w14:paraId="2F22DF75" w14:textId="77777777" w:rsidR="00C73126" w:rsidRDefault="00C73126" w:rsidP="00C73126">
      <w:pPr>
        <w:bidi/>
        <w:spacing w:line="360" w:lineRule="auto"/>
        <w:rPr>
          <w:rFonts w:asciiTheme="majorBidi" w:hAnsiTheme="majorBidi" w:cstheme="majorBidi"/>
          <w:b/>
          <w:bCs/>
          <w:sz w:val="28"/>
          <w:szCs w:val="28"/>
          <w:rtl/>
        </w:rPr>
      </w:pPr>
    </w:p>
    <w:p w14:paraId="67E36019" w14:textId="77777777" w:rsidR="00C73126" w:rsidRPr="00B141E6" w:rsidRDefault="00C73126" w:rsidP="00C73126">
      <w:pPr>
        <w:bidi/>
        <w:spacing w:line="360" w:lineRule="auto"/>
        <w:rPr>
          <w:rFonts w:asciiTheme="majorBidi" w:hAnsiTheme="majorBidi" w:cstheme="majorBidi"/>
          <w:b/>
          <w:bCs/>
          <w:sz w:val="28"/>
          <w:szCs w:val="28"/>
        </w:rPr>
      </w:pPr>
      <w:r w:rsidRPr="00B141E6">
        <w:rPr>
          <w:rFonts w:asciiTheme="majorBidi" w:hAnsiTheme="majorBidi" w:cstheme="majorBidi"/>
          <w:b/>
          <w:bCs/>
          <w:sz w:val="28"/>
          <w:szCs w:val="28"/>
          <w:rtl/>
        </w:rPr>
        <w:t xml:space="preserve">أداة الدراسة </w:t>
      </w:r>
    </w:p>
    <w:p w14:paraId="18EA7BB2" w14:textId="77777777" w:rsidR="00C73126" w:rsidRPr="00222DE5" w:rsidRDefault="00C73126" w:rsidP="00C73126">
      <w:pPr>
        <w:bidi/>
        <w:spacing w:line="360" w:lineRule="auto"/>
        <w:rPr>
          <w:rFonts w:asciiTheme="majorBidi" w:hAnsiTheme="majorBidi" w:cstheme="majorBidi"/>
          <w:sz w:val="24"/>
          <w:szCs w:val="24"/>
          <w:rtl/>
        </w:rPr>
      </w:pPr>
      <w:r w:rsidRPr="00222DE5">
        <w:rPr>
          <w:rFonts w:asciiTheme="majorBidi" w:hAnsiTheme="majorBidi" w:cstheme="majorBidi"/>
          <w:sz w:val="24"/>
          <w:szCs w:val="24"/>
          <w:rtl/>
        </w:rPr>
        <w:t>اعتمدت الدراسة على الاستبانة الإلكترونية (</w:t>
      </w:r>
      <w:r w:rsidRPr="00222DE5">
        <w:rPr>
          <w:rFonts w:asciiTheme="majorBidi" w:hAnsiTheme="majorBidi" w:cstheme="majorBidi"/>
          <w:sz w:val="24"/>
          <w:szCs w:val="24"/>
        </w:rPr>
        <w:t>Electronic Questionnaire</w:t>
      </w:r>
      <w:r w:rsidRPr="00222DE5">
        <w:rPr>
          <w:rFonts w:asciiTheme="majorBidi" w:hAnsiTheme="majorBidi" w:cstheme="majorBidi"/>
          <w:sz w:val="24"/>
          <w:szCs w:val="24"/>
          <w:rtl/>
        </w:rPr>
        <w:t>) كأداة رئيسية وشاملة لجمع البيانات الميدانية من أفراد العينة؛ لكونها الأداة الأكثر ملاءمة للمنهج الوصفي الارتباطي، ولدورها في تمكين الباحثة من الوصول إلى عملاء شركات الاتصالات في مختلف مناطق المملكة العربية السعودية بأعلى درجات الدقة والسرعة، وقد تم تصميم أداة الدراسة في ضوء مراجعة الأدبيات والأطر النظرية والدراسات السابقة ذات الصلة بالتخصيص المدرك للإعلانات الرقمية والولاء للعلامة التجارية، وتكونت الاستبانة في صورتها النهائية من ثلاثة أجزاء رئيسية متكاملة:</w:t>
      </w:r>
    </w:p>
    <w:p w14:paraId="7698229E" w14:textId="77777777" w:rsidR="00C73126" w:rsidRPr="00222DE5" w:rsidRDefault="00C73126" w:rsidP="00C73126">
      <w:pPr>
        <w:pStyle w:val="ListParagraph"/>
        <w:numPr>
          <w:ilvl w:val="0"/>
          <w:numId w:val="15"/>
        </w:numPr>
        <w:bidi/>
        <w:spacing w:after="160" w:line="360" w:lineRule="auto"/>
        <w:rPr>
          <w:rFonts w:asciiTheme="majorBidi" w:hAnsiTheme="majorBidi" w:cstheme="majorBidi"/>
          <w:sz w:val="24"/>
          <w:szCs w:val="24"/>
          <w:rtl/>
        </w:rPr>
      </w:pPr>
      <w:r w:rsidRPr="00222DE5">
        <w:rPr>
          <w:rFonts w:asciiTheme="majorBidi" w:hAnsiTheme="majorBidi" w:cstheme="majorBidi"/>
          <w:b/>
          <w:bCs/>
          <w:sz w:val="24"/>
          <w:szCs w:val="24"/>
          <w:rtl/>
        </w:rPr>
        <w:t>الجزء الأول (مقدمة الاستبانة وأسئلة الفرز):</w:t>
      </w:r>
      <w:r w:rsidRPr="00222DE5">
        <w:rPr>
          <w:rFonts w:asciiTheme="majorBidi" w:hAnsiTheme="majorBidi" w:cstheme="majorBidi"/>
          <w:sz w:val="24"/>
          <w:szCs w:val="24"/>
          <w:rtl/>
        </w:rPr>
        <w:t xml:space="preserve"> تضمن هذا الجزء صياغة تمهيدية توضح أهداف البحث والتأكيد على المشاركة الطوعية وسرية البيانات لأغراض البحث العلمي فقط، متبوعاً بأربعة أسئلة تصفية متتابعة (</w:t>
      </w:r>
      <w:r w:rsidRPr="00222DE5">
        <w:rPr>
          <w:rFonts w:asciiTheme="majorBidi" w:hAnsiTheme="majorBidi" w:cstheme="majorBidi"/>
          <w:sz w:val="24"/>
          <w:szCs w:val="24"/>
        </w:rPr>
        <w:t>Screening Questions</w:t>
      </w:r>
      <w:r w:rsidRPr="00222DE5">
        <w:rPr>
          <w:rFonts w:asciiTheme="majorBidi" w:hAnsiTheme="majorBidi" w:cstheme="majorBidi"/>
          <w:sz w:val="24"/>
          <w:szCs w:val="24"/>
          <w:rtl/>
        </w:rPr>
        <w:t>) تمثلت في: الموافقة الطوعية على المشاركة، وبلوغ السن النظامية (18 سنة فأكثر)، والإقامة الحالية داخل أراضي المملكة العربية السعودية، والتعرض الفعلي لإعلان رقمي مخصص صادر عن شركة الاتصالات خلال الأشهر الستة الماضية، وقد صُممت هذه الأسئلة كشرط حاكم يضمن عدم انتقال المبحوث إلى الفقرات التالية إلا بعد التحقق الإيجابي من استيفائه لكافة شروط بمجتمع الدراسة.</w:t>
      </w:r>
    </w:p>
    <w:p w14:paraId="45750820" w14:textId="77777777" w:rsidR="00C73126" w:rsidRPr="00222DE5" w:rsidRDefault="00C73126" w:rsidP="00C73126">
      <w:pPr>
        <w:pStyle w:val="ListParagraph"/>
        <w:numPr>
          <w:ilvl w:val="0"/>
          <w:numId w:val="15"/>
        </w:numPr>
        <w:bidi/>
        <w:spacing w:after="160" w:line="360" w:lineRule="auto"/>
        <w:rPr>
          <w:rFonts w:asciiTheme="majorBidi" w:hAnsiTheme="majorBidi" w:cstheme="majorBidi"/>
          <w:sz w:val="24"/>
          <w:szCs w:val="24"/>
          <w:rtl/>
        </w:rPr>
      </w:pPr>
      <w:r w:rsidRPr="00222DE5">
        <w:rPr>
          <w:rFonts w:asciiTheme="majorBidi" w:hAnsiTheme="majorBidi" w:cstheme="majorBidi"/>
          <w:b/>
          <w:bCs/>
          <w:sz w:val="24"/>
          <w:szCs w:val="24"/>
          <w:rtl/>
        </w:rPr>
        <w:t>الجزء الثاني (البيانات الشخصية والديموغرافية):</w:t>
      </w:r>
      <w:r w:rsidRPr="00222DE5">
        <w:rPr>
          <w:rFonts w:asciiTheme="majorBidi" w:hAnsiTheme="majorBidi" w:cstheme="majorBidi"/>
          <w:sz w:val="24"/>
          <w:szCs w:val="24"/>
          <w:rtl/>
        </w:rPr>
        <w:t xml:space="preserve"> واشتمل على مجموعة من الأسئلة المخصصة لرصد الخصائص الديموغرافية لأفراد العينة، مثل: الجنس، العمر، المؤهل العلمي، شركة الاتصالات التي يتعامل معها، مدة التعامل مع شركة الاتصالات الحالية.</w:t>
      </w:r>
    </w:p>
    <w:p w14:paraId="35C58FDD" w14:textId="77777777" w:rsidR="00C73126" w:rsidRPr="00222DE5" w:rsidRDefault="00C73126" w:rsidP="00C73126">
      <w:pPr>
        <w:pStyle w:val="ListParagraph"/>
        <w:numPr>
          <w:ilvl w:val="0"/>
          <w:numId w:val="15"/>
        </w:numPr>
        <w:bidi/>
        <w:spacing w:after="160" w:line="360" w:lineRule="auto"/>
        <w:rPr>
          <w:rFonts w:asciiTheme="majorBidi" w:hAnsiTheme="majorBidi" w:cstheme="majorBidi"/>
          <w:sz w:val="24"/>
          <w:szCs w:val="24"/>
          <w:rtl/>
        </w:rPr>
      </w:pPr>
      <w:r w:rsidRPr="00222DE5">
        <w:rPr>
          <w:rFonts w:asciiTheme="majorBidi" w:hAnsiTheme="majorBidi" w:cstheme="majorBidi"/>
          <w:b/>
          <w:bCs/>
          <w:sz w:val="24"/>
          <w:szCs w:val="24"/>
          <w:rtl/>
        </w:rPr>
        <w:lastRenderedPageBreak/>
        <w:t>الجزء الثالث (محاور المقياس الرئيسي):</w:t>
      </w:r>
      <w:r w:rsidRPr="00222DE5">
        <w:rPr>
          <w:rFonts w:asciiTheme="majorBidi" w:hAnsiTheme="majorBidi" w:cstheme="majorBidi"/>
          <w:sz w:val="24"/>
          <w:szCs w:val="24"/>
          <w:rtl/>
        </w:rPr>
        <w:t xml:space="preserve"> وخصص لقياس متغيرات نموذج الدراسة، وحُدد في محورين رئيسيين:</w:t>
      </w:r>
    </w:p>
    <w:p w14:paraId="772CDBC3" w14:textId="77777777" w:rsidR="00C73126" w:rsidRPr="00222DE5" w:rsidRDefault="00C73126" w:rsidP="00C73126">
      <w:pPr>
        <w:numPr>
          <w:ilvl w:val="1"/>
          <w:numId w:val="14"/>
        </w:numPr>
        <w:bidi/>
        <w:spacing w:after="160" w:line="360" w:lineRule="auto"/>
        <w:rPr>
          <w:rFonts w:asciiTheme="majorBidi" w:hAnsiTheme="majorBidi" w:cstheme="majorBidi"/>
          <w:sz w:val="24"/>
          <w:szCs w:val="24"/>
          <w:rtl/>
        </w:rPr>
      </w:pPr>
      <w:r w:rsidRPr="00222DE5">
        <w:rPr>
          <w:rFonts w:asciiTheme="majorBidi" w:hAnsiTheme="majorBidi" w:cstheme="majorBidi"/>
          <w:b/>
          <w:bCs/>
          <w:sz w:val="24"/>
          <w:szCs w:val="24"/>
          <w:rtl/>
        </w:rPr>
        <w:t>المحور الأول (التخصيص المدرك للإعلانات الرقمية</w:t>
      </w:r>
      <w:r w:rsidRPr="00222DE5">
        <w:rPr>
          <w:rFonts w:asciiTheme="majorBidi" w:hAnsiTheme="majorBidi" w:cstheme="majorBidi"/>
          <w:sz w:val="24"/>
          <w:szCs w:val="24"/>
          <w:rtl/>
        </w:rPr>
        <w:t>): ويتكون من (6) عبارات تقيس مدى إدراك العملاء لملائمة محتوى الإعلانات الرقمية وتوجيهها الشخصي وفق اهتماماتهم وتفضيلاتهم وسلوكهم الرقمي السابق.</w:t>
      </w:r>
    </w:p>
    <w:p w14:paraId="0EF7B6D0" w14:textId="77777777" w:rsidR="00C73126" w:rsidRPr="00222DE5" w:rsidRDefault="00C73126" w:rsidP="00C73126">
      <w:pPr>
        <w:numPr>
          <w:ilvl w:val="1"/>
          <w:numId w:val="14"/>
        </w:numPr>
        <w:bidi/>
        <w:spacing w:after="160" w:line="360" w:lineRule="auto"/>
        <w:rPr>
          <w:rFonts w:asciiTheme="majorBidi" w:hAnsiTheme="majorBidi" w:cstheme="majorBidi"/>
          <w:sz w:val="24"/>
          <w:szCs w:val="24"/>
          <w:rtl/>
        </w:rPr>
      </w:pPr>
      <w:r w:rsidRPr="00222DE5">
        <w:rPr>
          <w:rFonts w:asciiTheme="majorBidi" w:hAnsiTheme="majorBidi" w:cstheme="majorBidi"/>
          <w:b/>
          <w:bCs/>
          <w:sz w:val="24"/>
          <w:szCs w:val="24"/>
          <w:rtl/>
        </w:rPr>
        <w:t>المحور الثاني (الولاء للعلامة التجارية):</w:t>
      </w:r>
      <w:r w:rsidRPr="00222DE5">
        <w:rPr>
          <w:rFonts w:asciiTheme="majorBidi" w:hAnsiTheme="majorBidi" w:cstheme="majorBidi"/>
          <w:sz w:val="24"/>
          <w:szCs w:val="24"/>
          <w:rtl/>
        </w:rPr>
        <w:t xml:space="preserve"> ويتكون من (6) عبارات تقيس الولاء الاتجاهي والسلوكي لعملاء شركات الاتصالات، مثل نية الاستمرار في التعامل، وإعادة الشراء، والرغبة في التوصية الإيجابية بالشركة للآخرين. </w:t>
      </w:r>
    </w:p>
    <w:p w14:paraId="502CFD7D" w14:textId="77777777" w:rsidR="00C73126" w:rsidRPr="00222DE5" w:rsidRDefault="00C73126" w:rsidP="00C73126">
      <w:pPr>
        <w:bidi/>
        <w:spacing w:line="360" w:lineRule="auto"/>
        <w:rPr>
          <w:rFonts w:asciiTheme="majorBidi" w:hAnsiTheme="majorBidi" w:cstheme="majorBidi"/>
          <w:sz w:val="24"/>
          <w:szCs w:val="24"/>
          <w:rtl/>
        </w:rPr>
      </w:pPr>
      <w:r w:rsidRPr="00222DE5">
        <w:rPr>
          <w:rFonts w:asciiTheme="majorBidi" w:hAnsiTheme="majorBidi" w:cstheme="majorBidi"/>
          <w:sz w:val="24"/>
          <w:szCs w:val="24"/>
          <w:rtl/>
        </w:rPr>
        <w:t xml:space="preserve">ولقياس استجابات أفراد العينة على فقرات المحورين، اعتُمد مقياس </w:t>
      </w:r>
      <w:proofErr w:type="spellStart"/>
      <w:r w:rsidRPr="00222DE5">
        <w:rPr>
          <w:rFonts w:asciiTheme="majorBidi" w:hAnsiTheme="majorBidi" w:cstheme="majorBidi"/>
          <w:sz w:val="24"/>
          <w:szCs w:val="24"/>
          <w:rtl/>
        </w:rPr>
        <w:t>ليكرت</w:t>
      </w:r>
      <w:proofErr w:type="spellEnd"/>
      <w:r w:rsidRPr="00222DE5">
        <w:rPr>
          <w:rFonts w:asciiTheme="majorBidi" w:hAnsiTheme="majorBidi" w:cstheme="majorBidi"/>
          <w:sz w:val="24"/>
          <w:szCs w:val="24"/>
          <w:rtl/>
        </w:rPr>
        <w:t xml:space="preserve"> الخماسي (</w:t>
      </w:r>
      <w:r w:rsidRPr="00222DE5">
        <w:rPr>
          <w:rFonts w:asciiTheme="majorBidi" w:hAnsiTheme="majorBidi" w:cstheme="majorBidi"/>
          <w:sz w:val="24"/>
          <w:szCs w:val="24"/>
        </w:rPr>
        <w:t>5</w:t>
      </w:r>
      <w:r w:rsidRPr="00222DE5">
        <w:rPr>
          <w:rFonts w:asciiTheme="majorBidi" w:hAnsiTheme="majorBidi" w:cstheme="majorBidi"/>
          <w:sz w:val="24"/>
          <w:szCs w:val="24"/>
          <w:rtl/>
        </w:rPr>
        <w:t>-</w:t>
      </w:r>
      <w:r w:rsidRPr="00222DE5">
        <w:rPr>
          <w:rFonts w:asciiTheme="majorBidi" w:hAnsiTheme="majorBidi" w:cstheme="majorBidi"/>
          <w:sz w:val="24"/>
          <w:szCs w:val="24"/>
        </w:rPr>
        <w:t>Point Likert Scale</w:t>
      </w:r>
      <w:r w:rsidRPr="00222DE5">
        <w:rPr>
          <w:rFonts w:asciiTheme="majorBidi" w:hAnsiTheme="majorBidi" w:cstheme="majorBidi"/>
          <w:sz w:val="24"/>
          <w:szCs w:val="24"/>
          <w:rtl/>
        </w:rPr>
        <w:t>) الذي يُعطي كل خيار وزناً رقمياً يتدرج من (1) إلى (5)؛ حيثُ أُعطي الخيار (غير موافق بشدة) درجة واحدة، و(غير موافق) درجتان، و(محايد) ثلاث درجات، و(موافق) أربع درجات، و(موافق بشدة) خمس درجات.</w:t>
      </w:r>
    </w:p>
    <w:p w14:paraId="69057987" w14:textId="77777777" w:rsidR="00C73126" w:rsidRPr="00222DE5" w:rsidRDefault="00C73126" w:rsidP="00C73126">
      <w:pPr>
        <w:bidi/>
        <w:spacing w:line="360" w:lineRule="auto"/>
        <w:rPr>
          <w:rFonts w:asciiTheme="majorBidi" w:hAnsiTheme="majorBidi" w:cstheme="majorBidi"/>
          <w:sz w:val="24"/>
          <w:szCs w:val="24"/>
          <w:rtl/>
        </w:rPr>
      </w:pPr>
      <w:r w:rsidRPr="00222DE5">
        <w:rPr>
          <w:rFonts w:asciiTheme="majorBidi" w:hAnsiTheme="majorBidi" w:cstheme="majorBidi"/>
          <w:sz w:val="24"/>
          <w:szCs w:val="24"/>
          <w:rtl/>
        </w:rPr>
        <w:t>ولأغراض تفسير المتوسطات الحسابية للفقرات والمحاور عند إجراء التحليل الإحصائي، تم تحديد طول الفئات بناءً على المعادلة الإحصائية التالية:</w:t>
      </w:r>
    </w:p>
    <w:p w14:paraId="12141713" w14:textId="77777777" w:rsidR="00C73126" w:rsidRPr="00222DE5" w:rsidRDefault="00C73126" w:rsidP="00C73126">
      <w:pPr>
        <w:bidi/>
        <w:spacing w:line="360" w:lineRule="auto"/>
        <w:rPr>
          <w:rFonts w:asciiTheme="majorBidi" w:hAnsiTheme="majorBidi" w:cstheme="majorBidi"/>
          <w:sz w:val="24"/>
          <w:szCs w:val="24"/>
          <w:rtl/>
        </w:rPr>
      </w:pPr>
      <m:oMathPara>
        <m:oMath>
          <m:r>
            <m:rPr>
              <m:nor/>
            </m:rPr>
            <w:rPr>
              <w:rFonts w:asciiTheme="majorBidi" w:hAnsiTheme="majorBidi" w:cstheme="majorBidi"/>
              <w:sz w:val="24"/>
              <w:szCs w:val="24"/>
              <w:rtl/>
            </w:rPr>
            <m:t xml:space="preserve"> 0.80</m:t>
          </m:r>
          <m:r>
            <w:rPr>
              <w:rFonts w:ascii="Cambria Math" w:hAnsi="Cambria Math" w:cstheme="majorBidi"/>
              <w:sz w:val="24"/>
              <w:szCs w:val="24"/>
            </w:rPr>
            <m:t>=</m:t>
          </m:r>
          <m:f>
            <m:fPr>
              <m:ctrlPr>
                <w:rPr>
                  <w:rFonts w:ascii="Cambria Math" w:hAnsi="Cambria Math" w:cstheme="majorBidi"/>
                  <w:i/>
                  <w:sz w:val="24"/>
                  <w:szCs w:val="24"/>
                </w:rPr>
              </m:ctrlPr>
            </m:fPr>
            <m:num>
              <m:r>
                <w:rPr>
                  <w:rFonts w:ascii="Cambria Math" w:hAnsi="Cambria Math" w:cstheme="majorBidi"/>
                  <w:sz w:val="24"/>
                  <w:szCs w:val="24"/>
                </w:rPr>
                <m:t>1-5</m:t>
              </m:r>
            </m:num>
            <m:den>
              <m:r>
                <w:rPr>
                  <w:rFonts w:ascii="Cambria Math" w:hAnsi="Cambria Math" w:cstheme="majorBidi"/>
                  <w:sz w:val="24"/>
                  <w:szCs w:val="24"/>
                </w:rPr>
                <m:t>5</m:t>
              </m:r>
            </m:den>
          </m:f>
          <m:r>
            <w:rPr>
              <w:rFonts w:ascii="Cambria Math" w:hAnsi="Cambria Math" w:cstheme="majorBidi"/>
              <w:sz w:val="24"/>
              <w:szCs w:val="24"/>
            </w:rPr>
            <m:t>=</m:t>
          </m:r>
          <m:f>
            <m:fPr>
              <m:ctrlPr>
                <w:rPr>
                  <w:rFonts w:ascii="Cambria Math" w:hAnsi="Cambria Math" w:cstheme="majorBidi"/>
                  <w:sz w:val="24"/>
                  <w:szCs w:val="24"/>
                </w:rPr>
              </m:ctrlPr>
            </m:fPr>
            <m:num>
              <m:r>
                <w:rPr>
                  <w:rFonts w:ascii="Cambria Math" w:hAnsi="Cambria Math" w:cstheme="majorBidi"/>
                  <w:sz w:val="24"/>
                  <w:szCs w:val="24"/>
                  <w:rtl/>
                </w:rPr>
                <m:t>للمقياس</m:t>
              </m:r>
              <m:r>
                <w:rPr>
                  <w:rFonts w:ascii="Cambria Math" w:hAnsi="Cambria Math" w:cstheme="majorBidi"/>
                  <w:sz w:val="24"/>
                  <w:szCs w:val="24"/>
                </w:rPr>
                <m:t xml:space="preserve"> </m:t>
              </m:r>
              <m:r>
                <w:rPr>
                  <w:rFonts w:ascii="Cambria Math" w:hAnsi="Cambria Math" w:cstheme="majorBidi"/>
                  <w:sz w:val="24"/>
                  <w:szCs w:val="24"/>
                  <w:rtl/>
                </w:rPr>
                <m:t>الادني</m:t>
              </m:r>
              <m:r>
                <w:rPr>
                  <w:rFonts w:ascii="Cambria Math" w:hAnsi="Cambria Math" w:cstheme="majorBidi"/>
                  <w:sz w:val="24"/>
                  <w:szCs w:val="24"/>
                </w:rPr>
                <m:t xml:space="preserve"> </m:t>
              </m:r>
              <m:r>
                <w:rPr>
                  <w:rFonts w:ascii="Cambria Math" w:hAnsi="Cambria Math" w:cstheme="majorBidi"/>
                  <w:sz w:val="24"/>
                  <w:szCs w:val="24"/>
                  <w:rtl/>
                </w:rPr>
                <m:t>الحد</m:t>
              </m:r>
              <m:r>
                <w:rPr>
                  <w:rFonts w:ascii="Cambria Math" w:hAnsi="Cambria Math" w:cstheme="majorBidi"/>
                  <w:sz w:val="24"/>
                  <w:szCs w:val="24"/>
                </w:rPr>
                <m:t>-</m:t>
              </m:r>
              <m:r>
                <w:rPr>
                  <w:rFonts w:ascii="Cambria Math" w:hAnsi="Cambria Math" w:cstheme="majorBidi"/>
                  <w:sz w:val="24"/>
                  <w:szCs w:val="24"/>
                  <w:rtl/>
                </w:rPr>
                <m:t>للمقياس</m:t>
              </m:r>
              <m:r>
                <w:rPr>
                  <w:rFonts w:ascii="Cambria Math" w:hAnsi="Cambria Math" w:cstheme="majorBidi"/>
                  <w:sz w:val="24"/>
                  <w:szCs w:val="24"/>
                </w:rPr>
                <m:t xml:space="preserve"> </m:t>
              </m:r>
              <m:r>
                <w:rPr>
                  <w:rFonts w:ascii="Cambria Math" w:hAnsi="Cambria Math" w:cstheme="majorBidi"/>
                  <w:sz w:val="24"/>
                  <w:szCs w:val="24"/>
                  <w:rtl/>
                </w:rPr>
                <m:t>الاعلي</m:t>
              </m:r>
              <m:r>
                <w:rPr>
                  <w:rFonts w:ascii="Cambria Math" w:hAnsi="Cambria Math" w:cstheme="majorBidi"/>
                  <w:sz w:val="24"/>
                  <w:szCs w:val="24"/>
                </w:rPr>
                <m:t xml:space="preserve"> </m:t>
              </m:r>
              <m:r>
                <w:rPr>
                  <w:rFonts w:ascii="Cambria Math" w:hAnsi="Cambria Math" w:cstheme="majorBidi"/>
                  <w:sz w:val="24"/>
                  <w:szCs w:val="24"/>
                  <w:rtl/>
                </w:rPr>
                <m:t>الحد</m:t>
              </m:r>
            </m:num>
            <m:den>
              <m:r>
                <w:rPr>
                  <w:rFonts w:ascii="Cambria Math" w:hAnsi="Cambria Math" w:cstheme="majorBidi"/>
                  <w:sz w:val="24"/>
                  <w:szCs w:val="24"/>
                  <w:rtl/>
                </w:rPr>
                <m:t>المستويات</m:t>
              </m:r>
              <m:r>
                <w:rPr>
                  <w:rFonts w:ascii="Cambria Math" w:hAnsi="Cambria Math" w:cstheme="majorBidi"/>
                  <w:sz w:val="24"/>
                  <w:szCs w:val="24"/>
                </w:rPr>
                <m:t xml:space="preserve"> </m:t>
              </m:r>
              <m:r>
                <w:rPr>
                  <w:rFonts w:ascii="Cambria Math" w:hAnsi="Cambria Math" w:cstheme="majorBidi"/>
                  <w:sz w:val="24"/>
                  <w:szCs w:val="24"/>
                  <w:rtl/>
                </w:rPr>
                <m:t>عدد</m:t>
              </m:r>
              <m:r>
                <w:rPr>
                  <w:rFonts w:ascii="Cambria Math" w:hAnsi="Cambria Math" w:cstheme="majorBidi"/>
                  <w:sz w:val="24"/>
                  <w:szCs w:val="24"/>
                </w:rPr>
                <m:t xml:space="preserve"> </m:t>
              </m:r>
            </m:den>
          </m:f>
          <m:r>
            <w:rPr>
              <w:rFonts w:ascii="Cambria Math" w:hAnsi="Cambria Math" w:cstheme="majorBidi"/>
              <w:sz w:val="24"/>
              <w:szCs w:val="24"/>
            </w:rPr>
            <m:t>=</m:t>
          </m:r>
          <m:r>
            <w:rPr>
              <w:rFonts w:ascii="Cambria Math" w:hAnsi="Cambria Math" w:cstheme="majorBidi"/>
              <w:sz w:val="24"/>
              <w:szCs w:val="24"/>
              <w:rtl/>
            </w:rPr>
            <m:t>الفئة</m:t>
          </m:r>
          <m:r>
            <w:rPr>
              <w:rFonts w:ascii="Cambria Math" w:hAnsi="Cambria Math" w:cstheme="majorBidi"/>
              <w:sz w:val="24"/>
              <w:szCs w:val="24"/>
            </w:rPr>
            <m:t xml:space="preserve"> </m:t>
          </m:r>
          <m:r>
            <w:rPr>
              <w:rFonts w:ascii="Cambria Math" w:hAnsi="Cambria Math" w:cstheme="majorBidi"/>
              <w:sz w:val="24"/>
              <w:szCs w:val="24"/>
              <w:rtl/>
            </w:rPr>
            <m:t>طول</m:t>
          </m:r>
          <m:r>
            <w:rPr>
              <w:rFonts w:ascii="Cambria Math" w:hAnsi="Cambria Math" w:cstheme="majorBidi"/>
              <w:sz w:val="24"/>
              <w:szCs w:val="24"/>
            </w:rPr>
            <m:t xml:space="preserve"> </m:t>
          </m:r>
        </m:oMath>
      </m:oMathPara>
    </w:p>
    <w:p w14:paraId="27C5DE04" w14:textId="77777777" w:rsidR="00C73126" w:rsidRPr="00222DE5" w:rsidRDefault="00C73126" w:rsidP="00C73126">
      <w:pPr>
        <w:bidi/>
        <w:spacing w:line="360" w:lineRule="auto"/>
        <w:rPr>
          <w:rFonts w:asciiTheme="majorBidi" w:hAnsiTheme="majorBidi" w:cstheme="majorBidi"/>
          <w:sz w:val="24"/>
          <w:szCs w:val="24"/>
          <w:rtl/>
        </w:rPr>
      </w:pPr>
      <w:r w:rsidRPr="00222DE5">
        <w:rPr>
          <w:rFonts w:asciiTheme="majorBidi" w:hAnsiTheme="majorBidi" w:cstheme="majorBidi"/>
          <w:sz w:val="24"/>
          <w:szCs w:val="24"/>
          <w:rtl/>
        </w:rPr>
        <w:t>وبناءً عليه، جرى اعتماد المدى التالي لتفسير درجة الموافقة ومتوسطات الاستجابة:</w:t>
      </w:r>
    </w:p>
    <w:p w14:paraId="6CE2F613" w14:textId="77777777" w:rsidR="00C73126" w:rsidRPr="00222DE5" w:rsidRDefault="00C73126" w:rsidP="00C73126">
      <w:pPr>
        <w:numPr>
          <w:ilvl w:val="0"/>
          <w:numId w:val="16"/>
        </w:numPr>
        <w:bidi/>
        <w:spacing w:after="160" w:line="360" w:lineRule="auto"/>
        <w:rPr>
          <w:rFonts w:asciiTheme="majorBidi" w:hAnsiTheme="majorBidi" w:cstheme="majorBidi"/>
          <w:sz w:val="24"/>
          <w:szCs w:val="24"/>
          <w:rtl/>
        </w:rPr>
      </w:pPr>
      <w:r w:rsidRPr="00222DE5">
        <w:rPr>
          <w:rFonts w:asciiTheme="majorBidi" w:hAnsiTheme="majorBidi" w:cstheme="majorBidi"/>
          <w:b/>
          <w:bCs/>
          <w:sz w:val="24"/>
          <w:szCs w:val="24"/>
          <w:rtl/>
        </w:rPr>
        <w:t>من 1.00 إلى 1.80:</w:t>
      </w:r>
      <w:r w:rsidRPr="00222DE5">
        <w:rPr>
          <w:rFonts w:asciiTheme="majorBidi" w:hAnsiTheme="majorBidi" w:cstheme="majorBidi"/>
          <w:sz w:val="24"/>
          <w:szCs w:val="24"/>
          <w:rtl/>
        </w:rPr>
        <w:t xml:space="preserve"> درجة موافقة منخفضة جداً.</w:t>
      </w:r>
    </w:p>
    <w:p w14:paraId="5A0720B3" w14:textId="77777777" w:rsidR="00C73126" w:rsidRPr="00222DE5" w:rsidRDefault="00C73126" w:rsidP="00C73126">
      <w:pPr>
        <w:numPr>
          <w:ilvl w:val="0"/>
          <w:numId w:val="16"/>
        </w:numPr>
        <w:bidi/>
        <w:spacing w:after="160" w:line="360" w:lineRule="auto"/>
        <w:rPr>
          <w:rFonts w:asciiTheme="majorBidi" w:hAnsiTheme="majorBidi" w:cstheme="majorBidi"/>
          <w:sz w:val="24"/>
          <w:szCs w:val="24"/>
          <w:rtl/>
        </w:rPr>
      </w:pPr>
      <w:r w:rsidRPr="00222DE5">
        <w:rPr>
          <w:rFonts w:asciiTheme="majorBidi" w:hAnsiTheme="majorBidi" w:cstheme="majorBidi"/>
          <w:b/>
          <w:bCs/>
          <w:sz w:val="24"/>
          <w:szCs w:val="24"/>
          <w:rtl/>
        </w:rPr>
        <w:t>من 1.81 إلى 2.60:</w:t>
      </w:r>
      <w:r w:rsidRPr="00222DE5">
        <w:rPr>
          <w:rFonts w:asciiTheme="majorBidi" w:hAnsiTheme="majorBidi" w:cstheme="majorBidi"/>
          <w:sz w:val="24"/>
          <w:szCs w:val="24"/>
          <w:rtl/>
        </w:rPr>
        <w:t xml:space="preserve"> درجة موافقة منخفضة.</w:t>
      </w:r>
    </w:p>
    <w:p w14:paraId="5E7E5F26" w14:textId="77777777" w:rsidR="00C73126" w:rsidRPr="00222DE5" w:rsidRDefault="00C73126" w:rsidP="00C73126">
      <w:pPr>
        <w:numPr>
          <w:ilvl w:val="0"/>
          <w:numId w:val="16"/>
        </w:numPr>
        <w:bidi/>
        <w:spacing w:after="160" w:line="360" w:lineRule="auto"/>
        <w:rPr>
          <w:rFonts w:asciiTheme="majorBidi" w:hAnsiTheme="majorBidi" w:cstheme="majorBidi"/>
          <w:sz w:val="24"/>
          <w:szCs w:val="24"/>
          <w:rtl/>
        </w:rPr>
      </w:pPr>
      <w:r w:rsidRPr="00222DE5">
        <w:rPr>
          <w:rFonts w:asciiTheme="majorBidi" w:hAnsiTheme="majorBidi" w:cstheme="majorBidi"/>
          <w:b/>
          <w:bCs/>
          <w:sz w:val="24"/>
          <w:szCs w:val="24"/>
          <w:rtl/>
        </w:rPr>
        <w:t>من 2.61 إلى 3.40:</w:t>
      </w:r>
      <w:r w:rsidRPr="00222DE5">
        <w:rPr>
          <w:rFonts w:asciiTheme="majorBidi" w:hAnsiTheme="majorBidi" w:cstheme="majorBidi"/>
          <w:sz w:val="24"/>
          <w:szCs w:val="24"/>
          <w:rtl/>
        </w:rPr>
        <w:t xml:space="preserve"> درجة موافقة متوسطة.</w:t>
      </w:r>
    </w:p>
    <w:p w14:paraId="311512C4" w14:textId="77777777" w:rsidR="00C73126" w:rsidRPr="00222DE5" w:rsidRDefault="00C73126" w:rsidP="00C73126">
      <w:pPr>
        <w:numPr>
          <w:ilvl w:val="0"/>
          <w:numId w:val="16"/>
        </w:numPr>
        <w:bidi/>
        <w:spacing w:after="160" w:line="360" w:lineRule="auto"/>
        <w:rPr>
          <w:rFonts w:asciiTheme="majorBidi" w:hAnsiTheme="majorBidi" w:cstheme="majorBidi"/>
          <w:sz w:val="24"/>
          <w:szCs w:val="24"/>
          <w:rtl/>
        </w:rPr>
      </w:pPr>
      <w:r w:rsidRPr="00222DE5">
        <w:rPr>
          <w:rFonts w:asciiTheme="majorBidi" w:hAnsiTheme="majorBidi" w:cstheme="majorBidi"/>
          <w:b/>
          <w:bCs/>
          <w:sz w:val="24"/>
          <w:szCs w:val="24"/>
          <w:rtl/>
        </w:rPr>
        <w:t>من 3.41 إلى 4.20:</w:t>
      </w:r>
      <w:r w:rsidRPr="00222DE5">
        <w:rPr>
          <w:rFonts w:asciiTheme="majorBidi" w:hAnsiTheme="majorBidi" w:cstheme="majorBidi"/>
          <w:sz w:val="24"/>
          <w:szCs w:val="24"/>
          <w:rtl/>
        </w:rPr>
        <w:t xml:space="preserve"> درجة موافقة مرتفعة.</w:t>
      </w:r>
    </w:p>
    <w:p w14:paraId="107DBA81" w14:textId="77777777" w:rsidR="00C73126" w:rsidRPr="00222DE5" w:rsidRDefault="00C73126" w:rsidP="00C73126">
      <w:pPr>
        <w:numPr>
          <w:ilvl w:val="0"/>
          <w:numId w:val="16"/>
        </w:numPr>
        <w:bidi/>
        <w:spacing w:after="160" w:line="360" w:lineRule="auto"/>
        <w:rPr>
          <w:rFonts w:asciiTheme="majorBidi" w:hAnsiTheme="majorBidi" w:cstheme="majorBidi"/>
          <w:sz w:val="24"/>
          <w:szCs w:val="24"/>
          <w:rtl/>
        </w:rPr>
      </w:pPr>
      <w:r w:rsidRPr="00222DE5">
        <w:rPr>
          <w:rFonts w:asciiTheme="majorBidi" w:hAnsiTheme="majorBidi" w:cstheme="majorBidi"/>
          <w:b/>
          <w:bCs/>
          <w:sz w:val="24"/>
          <w:szCs w:val="24"/>
          <w:rtl/>
        </w:rPr>
        <w:t>من 4.21 إلى 5.00:</w:t>
      </w:r>
      <w:r w:rsidRPr="00222DE5">
        <w:rPr>
          <w:rFonts w:asciiTheme="majorBidi" w:hAnsiTheme="majorBidi" w:cstheme="majorBidi"/>
          <w:sz w:val="24"/>
          <w:szCs w:val="24"/>
          <w:rtl/>
        </w:rPr>
        <w:t xml:space="preserve"> درجة موافقة مرتفعة جداً.</w:t>
      </w:r>
    </w:p>
    <w:p w14:paraId="1A5F6889" w14:textId="77777777" w:rsidR="00222DE5" w:rsidRPr="00222DE5" w:rsidRDefault="00222DE5" w:rsidP="00222DE5">
      <w:pPr>
        <w:bidi/>
        <w:spacing w:line="360" w:lineRule="auto"/>
        <w:rPr>
          <w:rFonts w:asciiTheme="majorBidi" w:hAnsiTheme="majorBidi" w:cstheme="majorBidi"/>
          <w:b/>
          <w:bCs/>
          <w:sz w:val="24"/>
          <w:szCs w:val="24"/>
          <w:rtl/>
        </w:rPr>
      </w:pPr>
    </w:p>
    <w:p w14:paraId="426BA7FA" w14:textId="77777777" w:rsidR="00C73126" w:rsidRPr="00B141E6" w:rsidRDefault="00C73126" w:rsidP="00C73126">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 xml:space="preserve">صدق أداة الدراسة </w:t>
      </w:r>
    </w:p>
    <w:p w14:paraId="3717EBB3" w14:textId="77777777" w:rsidR="00C73126" w:rsidRDefault="00C73126" w:rsidP="00C73126">
      <w:pPr>
        <w:bidi/>
        <w:spacing w:line="360" w:lineRule="auto"/>
        <w:rPr>
          <w:rFonts w:asciiTheme="majorBidi" w:hAnsiTheme="majorBidi" w:cstheme="majorBidi"/>
          <w:sz w:val="24"/>
          <w:szCs w:val="24"/>
          <w:rtl/>
        </w:rPr>
      </w:pPr>
      <w:r w:rsidRPr="00222DE5">
        <w:rPr>
          <w:rFonts w:asciiTheme="majorBidi" w:hAnsiTheme="majorBidi" w:cstheme="majorBidi"/>
          <w:sz w:val="24"/>
          <w:szCs w:val="24"/>
          <w:rtl/>
        </w:rPr>
        <w:t>يقصد بصدق أداة الدراسة أن الاستبانة تقيس ما وُضعت لقياسه بالفعل، وقد جرى التحقق من ذلك عبر نوعين من الصدق:</w:t>
      </w:r>
    </w:p>
    <w:p w14:paraId="6B7A1496" w14:textId="77777777" w:rsidR="00184D62" w:rsidRDefault="00184D62" w:rsidP="00184D62">
      <w:pPr>
        <w:bidi/>
        <w:spacing w:line="360" w:lineRule="auto"/>
        <w:rPr>
          <w:rFonts w:asciiTheme="majorBidi" w:hAnsiTheme="majorBidi" w:cstheme="majorBidi"/>
          <w:sz w:val="24"/>
          <w:szCs w:val="24"/>
          <w:rtl/>
        </w:rPr>
      </w:pPr>
    </w:p>
    <w:p w14:paraId="2ACA4427" w14:textId="77777777" w:rsidR="00184D62" w:rsidRDefault="00184D62" w:rsidP="00184D62">
      <w:pPr>
        <w:bidi/>
        <w:spacing w:line="360" w:lineRule="auto"/>
        <w:rPr>
          <w:rFonts w:asciiTheme="majorBidi" w:hAnsiTheme="majorBidi" w:cstheme="majorBidi"/>
          <w:sz w:val="24"/>
          <w:szCs w:val="24"/>
          <w:rtl/>
        </w:rPr>
      </w:pPr>
    </w:p>
    <w:p w14:paraId="60050F5F" w14:textId="77777777" w:rsidR="00184D62" w:rsidRPr="00222DE5" w:rsidRDefault="00184D62" w:rsidP="00184D62">
      <w:pPr>
        <w:bidi/>
        <w:spacing w:line="360" w:lineRule="auto"/>
        <w:rPr>
          <w:rFonts w:asciiTheme="majorBidi" w:hAnsiTheme="majorBidi" w:cstheme="majorBidi"/>
          <w:sz w:val="24"/>
          <w:szCs w:val="24"/>
          <w:rtl/>
        </w:rPr>
      </w:pPr>
    </w:p>
    <w:p w14:paraId="2BBA0F9D" w14:textId="77777777" w:rsidR="00C73126" w:rsidRPr="00222DE5" w:rsidRDefault="00C73126" w:rsidP="00C73126">
      <w:pPr>
        <w:bidi/>
        <w:spacing w:line="360" w:lineRule="auto"/>
        <w:rPr>
          <w:rFonts w:asciiTheme="majorBidi" w:hAnsiTheme="majorBidi" w:cstheme="majorBidi"/>
          <w:sz w:val="24"/>
          <w:szCs w:val="24"/>
          <w:rtl/>
        </w:rPr>
      </w:pPr>
      <w:r w:rsidRPr="00222DE5">
        <w:rPr>
          <w:rFonts w:asciiTheme="majorBidi" w:hAnsiTheme="majorBidi" w:cstheme="majorBidi"/>
          <w:b/>
          <w:bCs/>
          <w:sz w:val="24"/>
          <w:szCs w:val="24"/>
          <w:rtl/>
        </w:rPr>
        <w:lastRenderedPageBreak/>
        <w:t>أولاً: الصدق الظاهري</w:t>
      </w:r>
    </w:p>
    <w:p w14:paraId="1BF5CEDB" w14:textId="77777777" w:rsidR="00C73126" w:rsidRPr="00222DE5" w:rsidRDefault="00C73126" w:rsidP="00C73126">
      <w:pPr>
        <w:bidi/>
        <w:spacing w:line="360" w:lineRule="auto"/>
        <w:rPr>
          <w:rFonts w:asciiTheme="majorBidi" w:hAnsiTheme="majorBidi" w:cstheme="majorBidi"/>
          <w:sz w:val="24"/>
          <w:szCs w:val="24"/>
          <w:rtl/>
        </w:rPr>
      </w:pPr>
      <w:r w:rsidRPr="00222DE5">
        <w:rPr>
          <w:rFonts w:asciiTheme="majorBidi" w:hAnsiTheme="majorBidi" w:cstheme="majorBidi"/>
          <w:sz w:val="24"/>
          <w:szCs w:val="24"/>
          <w:rtl/>
        </w:rPr>
        <w:t>تم عرض الأداة في صورتها الأوليّة على مجموعة من المحكمين الأكاديميين والخبراء المختصين في مجالات التسويق، وإدارة الأعمال، وذلك لفحص صياغة العبارات ومدى ملاءمتها للمتغيرات ومحاور الدراسة، وقد أُخذت ملحوظاتهم بعين الاعتبار في تعديل وصياغة بعض الفقرات حتى خرجت الاستبانة بصورتها النهائية.</w:t>
      </w:r>
    </w:p>
    <w:p w14:paraId="400D72B6" w14:textId="77777777" w:rsidR="00C73126" w:rsidRPr="00222DE5" w:rsidRDefault="00C73126" w:rsidP="00C73126">
      <w:pPr>
        <w:bidi/>
        <w:spacing w:line="360" w:lineRule="auto"/>
        <w:rPr>
          <w:rFonts w:asciiTheme="majorBidi" w:hAnsiTheme="majorBidi" w:cstheme="majorBidi"/>
          <w:sz w:val="24"/>
          <w:szCs w:val="24"/>
          <w:rtl/>
        </w:rPr>
      </w:pPr>
      <w:r w:rsidRPr="00222DE5">
        <w:rPr>
          <w:rFonts w:asciiTheme="majorBidi" w:hAnsiTheme="majorBidi" w:cstheme="majorBidi"/>
          <w:b/>
          <w:bCs/>
          <w:sz w:val="24"/>
          <w:szCs w:val="24"/>
          <w:rtl/>
        </w:rPr>
        <w:t xml:space="preserve">ثانياً: صدق الاتساق الداخلي </w:t>
      </w:r>
    </w:p>
    <w:p w14:paraId="5EF69113" w14:textId="77777777" w:rsidR="00C73126" w:rsidRPr="00222DE5" w:rsidRDefault="00C73126" w:rsidP="00C73126">
      <w:pPr>
        <w:bidi/>
        <w:spacing w:line="360" w:lineRule="auto"/>
        <w:rPr>
          <w:rFonts w:asciiTheme="majorBidi" w:hAnsiTheme="majorBidi" w:cstheme="majorBidi"/>
          <w:sz w:val="24"/>
          <w:szCs w:val="24"/>
          <w:rtl/>
        </w:rPr>
      </w:pPr>
      <w:r w:rsidRPr="00222DE5">
        <w:rPr>
          <w:rFonts w:asciiTheme="majorBidi" w:hAnsiTheme="majorBidi" w:cstheme="majorBidi"/>
          <w:sz w:val="24"/>
          <w:szCs w:val="24"/>
          <w:rtl/>
        </w:rPr>
        <w:t>للتحقق من القوة التمييزية ومدى تماسك وتجانس الفقرات ضمن كل محور، تم حساب معامل ارتباط بيرسون (</w:t>
      </w:r>
      <w:r w:rsidRPr="00222DE5">
        <w:rPr>
          <w:rFonts w:asciiTheme="majorBidi" w:hAnsiTheme="majorBidi" w:cstheme="majorBidi"/>
          <w:sz w:val="24"/>
          <w:szCs w:val="24"/>
        </w:rPr>
        <w:t>Pearson Correlation Coefficient</w:t>
      </w:r>
      <w:r w:rsidRPr="00222DE5">
        <w:rPr>
          <w:rFonts w:asciiTheme="majorBidi" w:hAnsiTheme="majorBidi" w:cstheme="majorBidi"/>
          <w:sz w:val="24"/>
          <w:szCs w:val="24"/>
          <w:rtl/>
        </w:rPr>
        <w:t>) بين درجة كل عبارة والدرجة الكلية للمحور الذي تنتمي إليه، وذلك بعد تفريغ بيانات عينة الدراسة المعتمدة (</w:t>
      </w:r>
      <m:oMath>
        <m:r>
          <w:rPr>
            <w:rFonts w:ascii="Cambria Math" w:hAnsi="Cambria Math" w:cstheme="majorBidi"/>
            <w:sz w:val="24"/>
            <w:szCs w:val="24"/>
          </w:rPr>
          <m:t>N</m:t>
        </m:r>
        <m:r>
          <m:rPr>
            <m:sty m:val="p"/>
          </m:rPr>
          <w:rPr>
            <w:rFonts w:ascii="Cambria Math" w:hAnsi="Cambria Math" w:cstheme="majorBidi"/>
            <w:sz w:val="24"/>
            <w:szCs w:val="24"/>
          </w:rPr>
          <m:t>=77</m:t>
        </m:r>
      </m:oMath>
      <w:r w:rsidRPr="00222DE5">
        <w:rPr>
          <w:rFonts w:asciiTheme="majorBidi" w:hAnsiTheme="majorBidi" w:cstheme="majorBidi"/>
          <w:sz w:val="24"/>
          <w:szCs w:val="24"/>
          <w:rtl/>
        </w:rPr>
        <w:t>).</w:t>
      </w:r>
    </w:p>
    <w:p w14:paraId="34286164" w14:textId="77777777" w:rsidR="00C73126" w:rsidRPr="00B141E6" w:rsidRDefault="00C73126" w:rsidP="00C73126">
      <w:pPr>
        <w:bidi/>
        <w:spacing w:line="360" w:lineRule="auto"/>
        <w:jc w:val="center"/>
        <w:rPr>
          <w:rFonts w:asciiTheme="majorBidi" w:hAnsiTheme="majorBidi" w:cstheme="majorBidi"/>
          <w:b/>
          <w:bCs/>
          <w:sz w:val="28"/>
          <w:szCs w:val="28"/>
          <w:rtl/>
        </w:rPr>
      </w:pPr>
      <w:r w:rsidRPr="00B141E6">
        <w:rPr>
          <w:rFonts w:asciiTheme="majorBidi" w:hAnsiTheme="majorBidi" w:cstheme="majorBidi"/>
          <w:b/>
          <w:bCs/>
          <w:sz w:val="28"/>
          <w:szCs w:val="28"/>
          <w:rtl/>
        </w:rPr>
        <w:t xml:space="preserve">جدول (3-7): معاملات ارتباط بيرسون لفقرات المحور الأول: "التخصيص المدرك للإعلانات الرقمية" بالدرجة الكلية للمحور </w:t>
      </w:r>
    </w:p>
    <w:tbl>
      <w:tblPr>
        <w:bidiVisual/>
        <w:tblW w:w="8160" w:type="dxa"/>
        <w:jc w:val="center"/>
        <w:tblLook w:val="04A0" w:firstRow="1" w:lastRow="0" w:firstColumn="1" w:lastColumn="0" w:noHBand="0" w:noVBand="1"/>
      </w:tblPr>
      <w:tblGrid>
        <w:gridCol w:w="960"/>
        <w:gridCol w:w="4840"/>
        <w:gridCol w:w="1180"/>
        <w:gridCol w:w="1180"/>
      </w:tblGrid>
      <w:tr w:rsidR="00C73126" w:rsidRPr="00222DE5" w14:paraId="56F9DFEB" w14:textId="77777777" w:rsidTr="004D1F27">
        <w:trPr>
          <w:trHeight w:val="620"/>
          <w:jc w:val="center"/>
        </w:trPr>
        <w:tc>
          <w:tcPr>
            <w:tcW w:w="9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C2D0ADB"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Pr>
            </w:pPr>
            <w:r w:rsidRPr="00222DE5">
              <w:rPr>
                <w:rFonts w:asciiTheme="majorBidi" w:eastAsia="Times New Roman" w:hAnsiTheme="majorBidi" w:cstheme="majorBidi"/>
                <w:color w:val="000000"/>
                <w:sz w:val="24"/>
                <w:szCs w:val="24"/>
                <w:rtl/>
              </w:rPr>
              <w:t>م</w:t>
            </w:r>
          </w:p>
        </w:tc>
        <w:tc>
          <w:tcPr>
            <w:tcW w:w="48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70618A6"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العبارة</w:t>
            </w:r>
          </w:p>
        </w:tc>
        <w:tc>
          <w:tcPr>
            <w:tcW w:w="11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FEC6EC5"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معامل الارتباط</w:t>
            </w:r>
          </w:p>
        </w:tc>
        <w:tc>
          <w:tcPr>
            <w:tcW w:w="11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C626CEF"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مستوي الدلالة</w:t>
            </w:r>
          </w:p>
        </w:tc>
      </w:tr>
      <w:tr w:rsidR="00C73126" w:rsidRPr="00222DE5" w14:paraId="65B3D2CE" w14:textId="77777777" w:rsidTr="004D1F27">
        <w:trPr>
          <w:trHeight w:val="620"/>
          <w:jc w:val="center"/>
        </w:trPr>
        <w:tc>
          <w:tcPr>
            <w:tcW w:w="960" w:type="dxa"/>
            <w:tcBorders>
              <w:top w:val="nil"/>
              <w:left w:val="single" w:sz="4" w:space="0" w:color="auto"/>
              <w:bottom w:val="single" w:sz="4" w:space="0" w:color="auto"/>
              <w:right w:val="single" w:sz="4" w:space="0" w:color="auto"/>
            </w:tcBorders>
            <w:shd w:val="clear" w:color="000000" w:fill="D9D9D9"/>
            <w:vAlign w:val="center"/>
            <w:hideMark/>
          </w:tcPr>
          <w:p w14:paraId="4B102512"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1</w:t>
            </w:r>
          </w:p>
        </w:tc>
        <w:tc>
          <w:tcPr>
            <w:tcW w:w="4840" w:type="dxa"/>
            <w:tcBorders>
              <w:top w:val="nil"/>
              <w:left w:val="single" w:sz="4" w:space="0" w:color="auto"/>
              <w:bottom w:val="single" w:sz="4" w:space="0" w:color="auto"/>
              <w:right w:val="single" w:sz="4" w:space="0" w:color="auto"/>
            </w:tcBorders>
            <w:shd w:val="clear" w:color="000000" w:fill="D9D9D9"/>
            <w:vAlign w:val="center"/>
            <w:hideMark/>
          </w:tcPr>
          <w:p w14:paraId="456AF031"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أشعر أن الإعلانات الرقمية التي تظهر لي تتوافق مع اهتماماتي الشخصية.</w:t>
            </w:r>
          </w:p>
        </w:tc>
        <w:tc>
          <w:tcPr>
            <w:tcW w:w="1180" w:type="dxa"/>
            <w:tcBorders>
              <w:top w:val="nil"/>
              <w:left w:val="single" w:sz="4" w:space="0" w:color="auto"/>
              <w:bottom w:val="single" w:sz="4" w:space="0" w:color="auto"/>
              <w:right w:val="single" w:sz="4" w:space="0" w:color="auto"/>
            </w:tcBorders>
            <w:vAlign w:val="center"/>
            <w:hideMark/>
          </w:tcPr>
          <w:p w14:paraId="328D5AAC"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0.733**</w:t>
            </w:r>
          </w:p>
        </w:tc>
        <w:tc>
          <w:tcPr>
            <w:tcW w:w="1180" w:type="dxa"/>
            <w:tcBorders>
              <w:top w:val="nil"/>
              <w:left w:val="single" w:sz="4" w:space="0" w:color="auto"/>
              <w:bottom w:val="single" w:sz="4" w:space="0" w:color="auto"/>
              <w:right w:val="single" w:sz="4" w:space="0" w:color="auto"/>
            </w:tcBorders>
            <w:vAlign w:val="center"/>
            <w:hideMark/>
          </w:tcPr>
          <w:p w14:paraId="73DC4E46"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0.000</w:t>
            </w:r>
          </w:p>
        </w:tc>
      </w:tr>
      <w:tr w:rsidR="00C73126" w:rsidRPr="00222DE5" w14:paraId="71F8FA02" w14:textId="77777777" w:rsidTr="004D1F27">
        <w:trPr>
          <w:trHeight w:val="620"/>
          <w:jc w:val="center"/>
        </w:trPr>
        <w:tc>
          <w:tcPr>
            <w:tcW w:w="960" w:type="dxa"/>
            <w:tcBorders>
              <w:top w:val="nil"/>
              <w:left w:val="single" w:sz="4" w:space="0" w:color="auto"/>
              <w:bottom w:val="single" w:sz="4" w:space="0" w:color="auto"/>
              <w:right w:val="single" w:sz="4" w:space="0" w:color="auto"/>
            </w:tcBorders>
            <w:shd w:val="clear" w:color="000000" w:fill="D9D9D9"/>
            <w:vAlign w:val="center"/>
            <w:hideMark/>
          </w:tcPr>
          <w:p w14:paraId="3EAB20F2"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2</w:t>
            </w:r>
          </w:p>
        </w:tc>
        <w:tc>
          <w:tcPr>
            <w:tcW w:w="4840" w:type="dxa"/>
            <w:tcBorders>
              <w:top w:val="nil"/>
              <w:left w:val="single" w:sz="4" w:space="0" w:color="auto"/>
              <w:bottom w:val="single" w:sz="4" w:space="0" w:color="auto"/>
              <w:right w:val="single" w:sz="4" w:space="0" w:color="auto"/>
            </w:tcBorders>
            <w:shd w:val="clear" w:color="000000" w:fill="D9D9D9"/>
            <w:vAlign w:val="center"/>
            <w:hideMark/>
          </w:tcPr>
          <w:p w14:paraId="461BC446"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ألاحظ أن محتوى الإعلانات التي أتلقاها يتناسب مع ما أبحث عنه عبر الإنترنت.</w:t>
            </w:r>
          </w:p>
        </w:tc>
        <w:tc>
          <w:tcPr>
            <w:tcW w:w="1180" w:type="dxa"/>
            <w:tcBorders>
              <w:top w:val="nil"/>
              <w:left w:val="single" w:sz="4" w:space="0" w:color="auto"/>
              <w:bottom w:val="single" w:sz="4" w:space="0" w:color="auto"/>
              <w:right w:val="single" w:sz="4" w:space="0" w:color="auto"/>
            </w:tcBorders>
            <w:vAlign w:val="center"/>
            <w:hideMark/>
          </w:tcPr>
          <w:p w14:paraId="32457B89"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0.858**</w:t>
            </w:r>
          </w:p>
        </w:tc>
        <w:tc>
          <w:tcPr>
            <w:tcW w:w="1180" w:type="dxa"/>
            <w:tcBorders>
              <w:top w:val="nil"/>
              <w:left w:val="single" w:sz="4" w:space="0" w:color="auto"/>
              <w:bottom w:val="single" w:sz="4" w:space="0" w:color="auto"/>
              <w:right w:val="single" w:sz="4" w:space="0" w:color="auto"/>
            </w:tcBorders>
            <w:vAlign w:val="center"/>
            <w:hideMark/>
          </w:tcPr>
          <w:p w14:paraId="2EA102E6"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0.000</w:t>
            </w:r>
          </w:p>
        </w:tc>
      </w:tr>
      <w:tr w:rsidR="00C73126" w:rsidRPr="00222DE5" w14:paraId="01221584" w14:textId="77777777" w:rsidTr="004D1F27">
        <w:trPr>
          <w:trHeight w:val="620"/>
          <w:jc w:val="center"/>
        </w:trPr>
        <w:tc>
          <w:tcPr>
            <w:tcW w:w="960" w:type="dxa"/>
            <w:tcBorders>
              <w:top w:val="nil"/>
              <w:left w:val="single" w:sz="4" w:space="0" w:color="auto"/>
              <w:bottom w:val="single" w:sz="4" w:space="0" w:color="auto"/>
              <w:right w:val="single" w:sz="4" w:space="0" w:color="auto"/>
            </w:tcBorders>
            <w:shd w:val="clear" w:color="000000" w:fill="D9D9D9"/>
            <w:vAlign w:val="center"/>
            <w:hideMark/>
          </w:tcPr>
          <w:p w14:paraId="779C115D"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3</w:t>
            </w:r>
          </w:p>
        </w:tc>
        <w:tc>
          <w:tcPr>
            <w:tcW w:w="4840" w:type="dxa"/>
            <w:tcBorders>
              <w:top w:val="nil"/>
              <w:left w:val="single" w:sz="4" w:space="0" w:color="auto"/>
              <w:bottom w:val="single" w:sz="4" w:space="0" w:color="auto"/>
              <w:right w:val="single" w:sz="4" w:space="0" w:color="auto"/>
            </w:tcBorders>
            <w:shd w:val="clear" w:color="000000" w:fill="D9D9D9"/>
            <w:vAlign w:val="center"/>
            <w:hideMark/>
          </w:tcPr>
          <w:p w14:paraId="395319B1"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تعكس الإعلانات التي أشاهدها تفضيلاتي عند استخدام الخدمات الرقمية.</w:t>
            </w:r>
          </w:p>
        </w:tc>
        <w:tc>
          <w:tcPr>
            <w:tcW w:w="1180" w:type="dxa"/>
            <w:tcBorders>
              <w:top w:val="nil"/>
              <w:left w:val="single" w:sz="4" w:space="0" w:color="auto"/>
              <w:bottom w:val="single" w:sz="4" w:space="0" w:color="auto"/>
              <w:right w:val="single" w:sz="4" w:space="0" w:color="auto"/>
            </w:tcBorders>
            <w:vAlign w:val="center"/>
            <w:hideMark/>
          </w:tcPr>
          <w:p w14:paraId="440D6D59"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0.818**</w:t>
            </w:r>
          </w:p>
        </w:tc>
        <w:tc>
          <w:tcPr>
            <w:tcW w:w="1180" w:type="dxa"/>
            <w:tcBorders>
              <w:top w:val="nil"/>
              <w:left w:val="single" w:sz="4" w:space="0" w:color="auto"/>
              <w:bottom w:val="single" w:sz="4" w:space="0" w:color="auto"/>
              <w:right w:val="single" w:sz="4" w:space="0" w:color="auto"/>
            </w:tcBorders>
            <w:vAlign w:val="center"/>
            <w:hideMark/>
          </w:tcPr>
          <w:p w14:paraId="5228C533"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0.000</w:t>
            </w:r>
          </w:p>
        </w:tc>
      </w:tr>
      <w:tr w:rsidR="00C73126" w:rsidRPr="00222DE5" w14:paraId="0D0C9383" w14:textId="77777777" w:rsidTr="004D1F27">
        <w:trPr>
          <w:trHeight w:val="620"/>
          <w:jc w:val="center"/>
        </w:trPr>
        <w:tc>
          <w:tcPr>
            <w:tcW w:w="960" w:type="dxa"/>
            <w:tcBorders>
              <w:top w:val="nil"/>
              <w:left w:val="single" w:sz="4" w:space="0" w:color="auto"/>
              <w:bottom w:val="single" w:sz="4" w:space="0" w:color="auto"/>
              <w:right w:val="single" w:sz="4" w:space="0" w:color="auto"/>
            </w:tcBorders>
            <w:shd w:val="clear" w:color="000000" w:fill="D9D9D9"/>
            <w:vAlign w:val="center"/>
            <w:hideMark/>
          </w:tcPr>
          <w:p w14:paraId="13A01038"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4</w:t>
            </w:r>
          </w:p>
        </w:tc>
        <w:tc>
          <w:tcPr>
            <w:tcW w:w="4840" w:type="dxa"/>
            <w:tcBorders>
              <w:top w:val="nil"/>
              <w:left w:val="single" w:sz="4" w:space="0" w:color="auto"/>
              <w:bottom w:val="single" w:sz="4" w:space="0" w:color="auto"/>
              <w:right w:val="single" w:sz="4" w:space="0" w:color="auto"/>
            </w:tcBorders>
            <w:shd w:val="clear" w:color="000000" w:fill="D9D9D9"/>
            <w:vAlign w:val="center"/>
            <w:hideMark/>
          </w:tcPr>
          <w:p w14:paraId="7E9AEEB6"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ترتبط الإعلانات التي تظهر لي بما سبق أن بحثت عنه أو تفاعلت معه عبر الانترنت.</w:t>
            </w:r>
          </w:p>
        </w:tc>
        <w:tc>
          <w:tcPr>
            <w:tcW w:w="1180" w:type="dxa"/>
            <w:tcBorders>
              <w:top w:val="nil"/>
              <w:left w:val="single" w:sz="4" w:space="0" w:color="auto"/>
              <w:bottom w:val="single" w:sz="4" w:space="0" w:color="auto"/>
              <w:right w:val="single" w:sz="4" w:space="0" w:color="auto"/>
            </w:tcBorders>
            <w:vAlign w:val="center"/>
            <w:hideMark/>
          </w:tcPr>
          <w:p w14:paraId="18C4B491"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0.810**</w:t>
            </w:r>
          </w:p>
        </w:tc>
        <w:tc>
          <w:tcPr>
            <w:tcW w:w="1180" w:type="dxa"/>
            <w:tcBorders>
              <w:top w:val="nil"/>
              <w:left w:val="single" w:sz="4" w:space="0" w:color="auto"/>
              <w:bottom w:val="single" w:sz="4" w:space="0" w:color="auto"/>
              <w:right w:val="single" w:sz="4" w:space="0" w:color="auto"/>
            </w:tcBorders>
            <w:vAlign w:val="center"/>
            <w:hideMark/>
          </w:tcPr>
          <w:p w14:paraId="4D4FE4E2"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0.000</w:t>
            </w:r>
          </w:p>
        </w:tc>
      </w:tr>
      <w:tr w:rsidR="00C73126" w:rsidRPr="00222DE5" w14:paraId="07E7C48B" w14:textId="77777777" w:rsidTr="004D1F27">
        <w:trPr>
          <w:trHeight w:val="620"/>
          <w:jc w:val="center"/>
        </w:trPr>
        <w:tc>
          <w:tcPr>
            <w:tcW w:w="960" w:type="dxa"/>
            <w:tcBorders>
              <w:top w:val="nil"/>
              <w:left w:val="single" w:sz="4" w:space="0" w:color="auto"/>
              <w:bottom w:val="single" w:sz="4" w:space="0" w:color="auto"/>
              <w:right w:val="single" w:sz="4" w:space="0" w:color="auto"/>
            </w:tcBorders>
            <w:shd w:val="clear" w:color="000000" w:fill="D9D9D9"/>
            <w:vAlign w:val="center"/>
            <w:hideMark/>
          </w:tcPr>
          <w:p w14:paraId="3683C129"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5</w:t>
            </w:r>
          </w:p>
        </w:tc>
        <w:tc>
          <w:tcPr>
            <w:tcW w:w="4840" w:type="dxa"/>
            <w:tcBorders>
              <w:top w:val="nil"/>
              <w:left w:val="single" w:sz="4" w:space="0" w:color="auto"/>
              <w:bottom w:val="single" w:sz="4" w:space="0" w:color="auto"/>
              <w:right w:val="single" w:sz="4" w:space="0" w:color="auto"/>
            </w:tcBorders>
            <w:shd w:val="clear" w:color="000000" w:fill="D9D9D9"/>
            <w:vAlign w:val="center"/>
            <w:hideMark/>
          </w:tcPr>
          <w:p w14:paraId="7796210D"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تختلف الإعلانات التي تظهر لي باختلاف اهتماماتي وسلوكي عند استخدام الإنترنت.</w:t>
            </w:r>
          </w:p>
        </w:tc>
        <w:tc>
          <w:tcPr>
            <w:tcW w:w="1180" w:type="dxa"/>
            <w:tcBorders>
              <w:top w:val="nil"/>
              <w:left w:val="single" w:sz="4" w:space="0" w:color="auto"/>
              <w:bottom w:val="single" w:sz="4" w:space="0" w:color="auto"/>
              <w:right w:val="single" w:sz="4" w:space="0" w:color="auto"/>
            </w:tcBorders>
            <w:vAlign w:val="center"/>
            <w:hideMark/>
          </w:tcPr>
          <w:p w14:paraId="557EE3C9"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0.745**</w:t>
            </w:r>
          </w:p>
        </w:tc>
        <w:tc>
          <w:tcPr>
            <w:tcW w:w="1180" w:type="dxa"/>
            <w:tcBorders>
              <w:top w:val="nil"/>
              <w:left w:val="single" w:sz="4" w:space="0" w:color="auto"/>
              <w:bottom w:val="single" w:sz="4" w:space="0" w:color="auto"/>
              <w:right w:val="single" w:sz="4" w:space="0" w:color="auto"/>
            </w:tcBorders>
            <w:vAlign w:val="center"/>
            <w:hideMark/>
          </w:tcPr>
          <w:p w14:paraId="7FF57DCB"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0.000</w:t>
            </w:r>
          </w:p>
        </w:tc>
      </w:tr>
      <w:tr w:rsidR="00C73126" w:rsidRPr="00222DE5" w14:paraId="70103154" w14:textId="77777777" w:rsidTr="004D1F27">
        <w:trPr>
          <w:trHeight w:val="620"/>
          <w:jc w:val="center"/>
        </w:trPr>
        <w:tc>
          <w:tcPr>
            <w:tcW w:w="960" w:type="dxa"/>
            <w:tcBorders>
              <w:top w:val="nil"/>
              <w:left w:val="single" w:sz="4" w:space="0" w:color="auto"/>
              <w:bottom w:val="single" w:sz="4" w:space="0" w:color="auto"/>
              <w:right w:val="single" w:sz="4" w:space="0" w:color="auto"/>
            </w:tcBorders>
            <w:shd w:val="clear" w:color="000000" w:fill="D9D9D9"/>
            <w:vAlign w:val="center"/>
            <w:hideMark/>
          </w:tcPr>
          <w:p w14:paraId="616BBC45"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6</w:t>
            </w:r>
          </w:p>
        </w:tc>
        <w:tc>
          <w:tcPr>
            <w:tcW w:w="4840" w:type="dxa"/>
            <w:tcBorders>
              <w:top w:val="nil"/>
              <w:left w:val="single" w:sz="4" w:space="0" w:color="auto"/>
              <w:bottom w:val="single" w:sz="4" w:space="0" w:color="auto"/>
              <w:right w:val="single" w:sz="4" w:space="0" w:color="auto"/>
            </w:tcBorders>
            <w:shd w:val="clear" w:color="000000" w:fill="D9D9D9"/>
            <w:vAlign w:val="center"/>
            <w:hideMark/>
          </w:tcPr>
          <w:p w14:paraId="7D22909C"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أرى أن الإعلانات التي أتلقاها تبدو أكثر تخصيصاً لي مقارنة بالإعلانات العامة.</w:t>
            </w:r>
          </w:p>
        </w:tc>
        <w:tc>
          <w:tcPr>
            <w:tcW w:w="1180" w:type="dxa"/>
            <w:tcBorders>
              <w:top w:val="nil"/>
              <w:left w:val="single" w:sz="4" w:space="0" w:color="auto"/>
              <w:bottom w:val="single" w:sz="4" w:space="0" w:color="auto"/>
              <w:right w:val="single" w:sz="4" w:space="0" w:color="auto"/>
            </w:tcBorders>
            <w:vAlign w:val="center"/>
            <w:hideMark/>
          </w:tcPr>
          <w:p w14:paraId="32129FF1"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0.759**</w:t>
            </w:r>
          </w:p>
        </w:tc>
        <w:tc>
          <w:tcPr>
            <w:tcW w:w="1180" w:type="dxa"/>
            <w:tcBorders>
              <w:top w:val="nil"/>
              <w:left w:val="single" w:sz="4" w:space="0" w:color="auto"/>
              <w:bottom w:val="single" w:sz="4" w:space="0" w:color="auto"/>
              <w:right w:val="single" w:sz="4" w:space="0" w:color="auto"/>
            </w:tcBorders>
            <w:vAlign w:val="center"/>
            <w:hideMark/>
          </w:tcPr>
          <w:p w14:paraId="0F8EB05A"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0.000</w:t>
            </w:r>
          </w:p>
        </w:tc>
      </w:tr>
    </w:tbl>
    <w:p w14:paraId="38414C0B" w14:textId="77777777" w:rsidR="00C73126" w:rsidRPr="00222DE5" w:rsidRDefault="00C73126" w:rsidP="00C73126">
      <w:pPr>
        <w:bidi/>
        <w:spacing w:line="360" w:lineRule="auto"/>
        <w:rPr>
          <w:rFonts w:asciiTheme="majorBidi" w:hAnsiTheme="majorBidi" w:cstheme="majorBidi"/>
          <w:sz w:val="24"/>
          <w:szCs w:val="24"/>
          <w:rtl/>
        </w:rPr>
      </w:pPr>
      <w:r w:rsidRPr="00222DE5">
        <w:rPr>
          <w:rFonts w:asciiTheme="majorBidi" w:hAnsiTheme="majorBidi" w:cstheme="majorBidi"/>
          <w:sz w:val="24"/>
          <w:szCs w:val="24"/>
          <w:rtl/>
        </w:rPr>
        <w:t xml:space="preserve">** </w:t>
      </w:r>
      <w:r w:rsidRPr="00222DE5">
        <w:rPr>
          <w:rFonts w:asciiTheme="majorBidi" w:hAnsiTheme="majorBidi" w:cstheme="majorBidi"/>
          <w:i/>
          <w:iCs/>
          <w:sz w:val="24"/>
          <w:szCs w:val="24"/>
          <w:rtl/>
        </w:rPr>
        <w:t>ارتباط دال إحصائياً عند مستوى دلالة (</w:t>
      </w:r>
      <m:oMath>
        <m:r>
          <w:rPr>
            <w:rFonts w:ascii="Cambria Math" w:hAnsi="Cambria Math" w:cstheme="majorBidi"/>
            <w:sz w:val="24"/>
            <w:szCs w:val="24"/>
          </w:rPr>
          <m:t>α≤0.01</m:t>
        </m:r>
      </m:oMath>
      <w:r w:rsidRPr="00222DE5">
        <w:rPr>
          <w:rFonts w:asciiTheme="majorBidi" w:hAnsiTheme="majorBidi" w:cstheme="majorBidi"/>
          <w:i/>
          <w:iCs/>
          <w:sz w:val="24"/>
          <w:szCs w:val="24"/>
          <w:rtl/>
        </w:rPr>
        <w:t>).</w:t>
      </w:r>
    </w:p>
    <w:p w14:paraId="3C0F0475" w14:textId="77777777" w:rsidR="00C73126" w:rsidRPr="00222DE5" w:rsidRDefault="00C73126" w:rsidP="00C73126">
      <w:pPr>
        <w:bidi/>
        <w:spacing w:line="360" w:lineRule="auto"/>
        <w:rPr>
          <w:rFonts w:asciiTheme="majorBidi" w:hAnsiTheme="majorBidi" w:cstheme="majorBidi"/>
          <w:sz w:val="24"/>
          <w:szCs w:val="24"/>
          <w:rtl/>
        </w:rPr>
      </w:pPr>
      <w:r w:rsidRPr="00222DE5">
        <w:rPr>
          <w:rFonts w:asciiTheme="majorBidi" w:hAnsiTheme="majorBidi" w:cstheme="majorBidi"/>
          <w:sz w:val="24"/>
          <w:szCs w:val="24"/>
          <w:rtl/>
        </w:rPr>
        <w:t>يُتبين من نتائج جدول (3-7) أن جميع معاملات الارتباط لفقرات المحور الأول (التخصيص المدرك للإعلانات الرقمية) تراوحت ما بين (0.733) و(0.858)، وكلها قيم عالية ودالة إحصائياً عند مستوى دلالة (</w:t>
      </w:r>
      <m:oMath>
        <m:r>
          <w:rPr>
            <w:rFonts w:ascii="Cambria Math" w:hAnsi="Cambria Math" w:cstheme="majorBidi"/>
            <w:sz w:val="24"/>
            <w:szCs w:val="24"/>
          </w:rPr>
          <m:t>α</m:t>
        </m:r>
        <m:r>
          <m:rPr>
            <m:sty m:val="p"/>
          </m:rPr>
          <w:rPr>
            <w:rFonts w:ascii="Cambria Math" w:hAnsi="Cambria Math" w:cstheme="majorBidi"/>
            <w:sz w:val="24"/>
            <w:szCs w:val="24"/>
          </w:rPr>
          <m:t>≤0.01</m:t>
        </m:r>
      </m:oMath>
      <w:r w:rsidRPr="00222DE5">
        <w:rPr>
          <w:rFonts w:asciiTheme="majorBidi" w:hAnsiTheme="majorBidi" w:cstheme="majorBidi"/>
          <w:sz w:val="24"/>
          <w:szCs w:val="24"/>
          <w:rtl/>
        </w:rPr>
        <w:t>)؛ مما يؤكد وجود اتساق داخلي مرتفع جداً بين عبارات المحور والدرجة الكلية له.</w:t>
      </w:r>
    </w:p>
    <w:p w14:paraId="272ADAC4" w14:textId="77777777" w:rsidR="00C73126" w:rsidRPr="00B141E6" w:rsidRDefault="00C73126" w:rsidP="00C73126">
      <w:pPr>
        <w:bidi/>
        <w:spacing w:line="360" w:lineRule="auto"/>
        <w:rPr>
          <w:rFonts w:asciiTheme="majorBidi" w:hAnsiTheme="majorBidi" w:cstheme="majorBidi"/>
          <w:sz w:val="28"/>
          <w:szCs w:val="28"/>
          <w:rtl/>
        </w:rPr>
      </w:pPr>
    </w:p>
    <w:p w14:paraId="32175803" w14:textId="77777777" w:rsidR="00C73126" w:rsidRPr="00B141E6" w:rsidRDefault="00C73126" w:rsidP="00C73126">
      <w:pPr>
        <w:bidi/>
        <w:spacing w:line="360" w:lineRule="auto"/>
        <w:jc w:val="center"/>
        <w:rPr>
          <w:rFonts w:asciiTheme="majorBidi" w:hAnsiTheme="majorBidi" w:cstheme="majorBidi"/>
          <w:b/>
          <w:bCs/>
          <w:sz w:val="28"/>
          <w:szCs w:val="28"/>
          <w:rtl/>
        </w:rPr>
      </w:pPr>
      <w:r w:rsidRPr="00B141E6">
        <w:rPr>
          <w:rFonts w:asciiTheme="majorBidi" w:hAnsiTheme="majorBidi" w:cstheme="majorBidi"/>
          <w:b/>
          <w:bCs/>
          <w:sz w:val="28"/>
          <w:szCs w:val="28"/>
          <w:rtl/>
        </w:rPr>
        <w:lastRenderedPageBreak/>
        <w:t xml:space="preserve">جدول (3-8): معاملات ارتباط بيرسون لفقرات المحور الثاني: "الولاء للعلامة التجارية" بالدرجة الكلية للمحور </w:t>
      </w:r>
    </w:p>
    <w:tbl>
      <w:tblPr>
        <w:bidiVisual/>
        <w:tblW w:w="8160" w:type="dxa"/>
        <w:jc w:val="center"/>
        <w:tblLook w:val="04A0" w:firstRow="1" w:lastRow="0" w:firstColumn="1" w:lastColumn="0" w:noHBand="0" w:noVBand="1"/>
      </w:tblPr>
      <w:tblGrid>
        <w:gridCol w:w="960"/>
        <w:gridCol w:w="4840"/>
        <w:gridCol w:w="1180"/>
        <w:gridCol w:w="1180"/>
      </w:tblGrid>
      <w:tr w:rsidR="00C73126" w:rsidRPr="00222DE5" w14:paraId="26A9BFF4" w14:textId="77777777" w:rsidTr="004D1F27">
        <w:trPr>
          <w:trHeight w:val="620"/>
          <w:jc w:val="center"/>
        </w:trPr>
        <w:tc>
          <w:tcPr>
            <w:tcW w:w="9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983784"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Pr>
            </w:pPr>
            <w:r w:rsidRPr="00222DE5">
              <w:rPr>
                <w:rFonts w:asciiTheme="majorBidi" w:eastAsia="Times New Roman" w:hAnsiTheme="majorBidi" w:cstheme="majorBidi"/>
                <w:color w:val="000000"/>
                <w:sz w:val="24"/>
                <w:szCs w:val="24"/>
                <w:rtl/>
              </w:rPr>
              <w:t>م</w:t>
            </w:r>
          </w:p>
        </w:tc>
        <w:tc>
          <w:tcPr>
            <w:tcW w:w="48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E96A749"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العبارة</w:t>
            </w:r>
          </w:p>
        </w:tc>
        <w:tc>
          <w:tcPr>
            <w:tcW w:w="11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49C5751"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معامل الارتباط</w:t>
            </w:r>
          </w:p>
        </w:tc>
        <w:tc>
          <w:tcPr>
            <w:tcW w:w="11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CCE6FF4"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مستوي الدلالة</w:t>
            </w:r>
          </w:p>
        </w:tc>
      </w:tr>
      <w:tr w:rsidR="00C73126" w:rsidRPr="00222DE5" w14:paraId="297233A9" w14:textId="77777777" w:rsidTr="004D1F27">
        <w:trPr>
          <w:trHeight w:val="310"/>
          <w:jc w:val="center"/>
        </w:trPr>
        <w:tc>
          <w:tcPr>
            <w:tcW w:w="960" w:type="dxa"/>
            <w:tcBorders>
              <w:top w:val="nil"/>
              <w:left w:val="single" w:sz="4" w:space="0" w:color="auto"/>
              <w:bottom w:val="single" w:sz="4" w:space="0" w:color="auto"/>
              <w:right w:val="single" w:sz="4" w:space="0" w:color="auto"/>
            </w:tcBorders>
            <w:shd w:val="clear" w:color="000000" w:fill="D9D9D9"/>
            <w:vAlign w:val="center"/>
            <w:hideMark/>
          </w:tcPr>
          <w:p w14:paraId="5935C516"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1</w:t>
            </w:r>
          </w:p>
        </w:tc>
        <w:tc>
          <w:tcPr>
            <w:tcW w:w="4840" w:type="dxa"/>
            <w:tcBorders>
              <w:top w:val="nil"/>
              <w:left w:val="single" w:sz="4" w:space="0" w:color="auto"/>
              <w:bottom w:val="single" w:sz="4" w:space="0" w:color="auto"/>
              <w:right w:val="single" w:sz="4" w:space="0" w:color="auto"/>
            </w:tcBorders>
            <w:shd w:val="clear" w:color="000000" w:fill="D9D9D9"/>
            <w:vAlign w:val="center"/>
            <w:hideMark/>
          </w:tcPr>
          <w:p w14:paraId="7ED6C7D6"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أشعر بالولاء تجاه شركة الاتصالات التي أتعامل معها.</w:t>
            </w:r>
          </w:p>
        </w:tc>
        <w:tc>
          <w:tcPr>
            <w:tcW w:w="1180" w:type="dxa"/>
            <w:tcBorders>
              <w:top w:val="nil"/>
              <w:left w:val="single" w:sz="4" w:space="0" w:color="auto"/>
              <w:bottom w:val="single" w:sz="4" w:space="0" w:color="auto"/>
              <w:right w:val="single" w:sz="4" w:space="0" w:color="auto"/>
            </w:tcBorders>
            <w:vAlign w:val="center"/>
            <w:hideMark/>
          </w:tcPr>
          <w:p w14:paraId="10BD5DB2"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0.839**</w:t>
            </w:r>
          </w:p>
        </w:tc>
        <w:tc>
          <w:tcPr>
            <w:tcW w:w="1180" w:type="dxa"/>
            <w:tcBorders>
              <w:top w:val="nil"/>
              <w:left w:val="single" w:sz="4" w:space="0" w:color="auto"/>
              <w:bottom w:val="single" w:sz="4" w:space="0" w:color="auto"/>
              <w:right w:val="single" w:sz="4" w:space="0" w:color="auto"/>
            </w:tcBorders>
            <w:vAlign w:val="center"/>
            <w:hideMark/>
          </w:tcPr>
          <w:p w14:paraId="4BC0405E"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0.000</w:t>
            </w:r>
          </w:p>
        </w:tc>
      </w:tr>
      <w:tr w:rsidR="00C73126" w:rsidRPr="00222DE5" w14:paraId="4DD8FCA4" w14:textId="77777777" w:rsidTr="004D1F27">
        <w:trPr>
          <w:trHeight w:val="620"/>
          <w:jc w:val="center"/>
        </w:trPr>
        <w:tc>
          <w:tcPr>
            <w:tcW w:w="960" w:type="dxa"/>
            <w:tcBorders>
              <w:top w:val="nil"/>
              <w:left w:val="single" w:sz="4" w:space="0" w:color="auto"/>
              <w:bottom w:val="single" w:sz="4" w:space="0" w:color="auto"/>
              <w:right w:val="single" w:sz="4" w:space="0" w:color="auto"/>
            </w:tcBorders>
            <w:shd w:val="clear" w:color="000000" w:fill="D9D9D9"/>
            <w:vAlign w:val="center"/>
            <w:hideMark/>
          </w:tcPr>
          <w:p w14:paraId="1D34A83F"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2</w:t>
            </w:r>
          </w:p>
        </w:tc>
        <w:tc>
          <w:tcPr>
            <w:tcW w:w="4840" w:type="dxa"/>
            <w:tcBorders>
              <w:top w:val="nil"/>
              <w:left w:val="single" w:sz="4" w:space="0" w:color="auto"/>
              <w:bottom w:val="single" w:sz="4" w:space="0" w:color="auto"/>
              <w:right w:val="single" w:sz="4" w:space="0" w:color="auto"/>
            </w:tcBorders>
            <w:shd w:val="clear" w:color="000000" w:fill="D9D9D9"/>
            <w:vAlign w:val="center"/>
            <w:hideMark/>
          </w:tcPr>
          <w:p w14:paraId="0827482A"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تعد شركة الاتصالات التي أتعامل معها خياري الأول عند الحاجة إلى خدمات الاتصالات.</w:t>
            </w:r>
          </w:p>
        </w:tc>
        <w:tc>
          <w:tcPr>
            <w:tcW w:w="1180" w:type="dxa"/>
            <w:tcBorders>
              <w:top w:val="nil"/>
              <w:left w:val="single" w:sz="4" w:space="0" w:color="auto"/>
              <w:bottom w:val="single" w:sz="4" w:space="0" w:color="auto"/>
              <w:right w:val="single" w:sz="4" w:space="0" w:color="auto"/>
            </w:tcBorders>
            <w:vAlign w:val="center"/>
            <w:hideMark/>
          </w:tcPr>
          <w:p w14:paraId="66082D7A"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0.888**</w:t>
            </w:r>
          </w:p>
        </w:tc>
        <w:tc>
          <w:tcPr>
            <w:tcW w:w="1180" w:type="dxa"/>
            <w:tcBorders>
              <w:top w:val="nil"/>
              <w:left w:val="single" w:sz="4" w:space="0" w:color="auto"/>
              <w:bottom w:val="single" w:sz="4" w:space="0" w:color="auto"/>
              <w:right w:val="single" w:sz="4" w:space="0" w:color="auto"/>
            </w:tcBorders>
            <w:vAlign w:val="center"/>
            <w:hideMark/>
          </w:tcPr>
          <w:p w14:paraId="62C58054"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0.000</w:t>
            </w:r>
          </w:p>
        </w:tc>
      </w:tr>
      <w:tr w:rsidR="00C73126" w:rsidRPr="00222DE5" w14:paraId="1A1229E9" w14:textId="77777777" w:rsidTr="004D1F27">
        <w:trPr>
          <w:trHeight w:val="620"/>
          <w:jc w:val="center"/>
        </w:trPr>
        <w:tc>
          <w:tcPr>
            <w:tcW w:w="960" w:type="dxa"/>
            <w:tcBorders>
              <w:top w:val="nil"/>
              <w:left w:val="single" w:sz="4" w:space="0" w:color="auto"/>
              <w:bottom w:val="single" w:sz="4" w:space="0" w:color="auto"/>
              <w:right w:val="single" w:sz="4" w:space="0" w:color="auto"/>
            </w:tcBorders>
            <w:shd w:val="clear" w:color="000000" w:fill="D9D9D9"/>
            <w:vAlign w:val="center"/>
            <w:hideMark/>
          </w:tcPr>
          <w:p w14:paraId="18610F86"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3</w:t>
            </w:r>
          </w:p>
        </w:tc>
        <w:tc>
          <w:tcPr>
            <w:tcW w:w="4840" w:type="dxa"/>
            <w:tcBorders>
              <w:top w:val="nil"/>
              <w:left w:val="single" w:sz="4" w:space="0" w:color="auto"/>
              <w:bottom w:val="single" w:sz="4" w:space="0" w:color="auto"/>
              <w:right w:val="single" w:sz="4" w:space="0" w:color="auto"/>
            </w:tcBorders>
            <w:shd w:val="clear" w:color="000000" w:fill="D9D9D9"/>
            <w:vAlign w:val="center"/>
            <w:hideMark/>
          </w:tcPr>
          <w:p w14:paraId="5E9D4964"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أفضل الاستمرار في التعامل مع شركة الاتصالات الحالية خلال الفترة المقبلة.</w:t>
            </w:r>
          </w:p>
        </w:tc>
        <w:tc>
          <w:tcPr>
            <w:tcW w:w="1180" w:type="dxa"/>
            <w:tcBorders>
              <w:top w:val="nil"/>
              <w:left w:val="single" w:sz="4" w:space="0" w:color="auto"/>
              <w:bottom w:val="single" w:sz="4" w:space="0" w:color="auto"/>
              <w:right w:val="single" w:sz="4" w:space="0" w:color="auto"/>
            </w:tcBorders>
            <w:vAlign w:val="center"/>
            <w:hideMark/>
          </w:tcPr>
          <w:p w14:paraId="531566A1"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0.887**</w:t>
            </w:r>
          </w:p>
        </w:tc>
        <w:tc>
          <w:tcPr>
            <w:tcW w:w="1180" w:type="dxa"/>
            <w:tcBorders>
              <w:top w:val="nil"/>
              <w:left w:val="single" w:sz="4" w:space="0" w:color="auto"/>
              <w:bottom w:val="single" w:sz="4" w:space="0" w:color="auto"/>
              <w:right w:val="single" w:sz="4" w:space="0" w:color="auto"/>
            </w:tcBorders>
            <w:vAlign w:val="center"/>
            <w:hideMark/>
          </w:tcPr>
          <w:p w14:paraId="770F1E81"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0.000</w:t>
            </w:r>
          </w:p>
        </w:tc>
      </w:tr>
      <w:tr w:rsidR="00C73126" w:rsidRPr="00222DE5" w14:paraId="23F2F4E8" w14:textId="77777777" w:rsidTr="004D1F27">
        <w:trPr>
          <w:trHeight w:val="620"/>
          <w:jc w:val="center"/>
        </w:trPr>
        <w:tc>
          <w:tcPr>
            <w:tcW w:w="960" w:type="dxa"/>
            <w:tcBorders>
              <w:top w:val="nil"/>
              <w:left w:val="single" w:sz="4" w:space="0" w:color="auto"/>
              <w:bottom w:val="single" w:sz="4" w:space="0" w:color="auto"/>
              <w:right w:val="single" w:sz="4" w:space="0" w:color="auto"/>
            </w:tcBorders>
            <w:shd w:val="clear" w:color="000000" w:fill="D9D9D9"/>
            <w:vAlign w:val="center"/>
            <w:hideMark/>
          </w:tcPr>
          <w:p w14:paraId="45DE8A9D"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4</w:t>
            </w:r>
          </w:p>
        </w:tc>
        <w:tc>
          <w:tcPr>
            <w:tcW w:w="4840" w:type="dxa"/>
            <w:tcBorders>
              <w:top w:val="nil"/>
              <w:left w:val="single" w:sz="4" w:space="0" w:color="auto"/>
              <w:bottom w:val="single" w:sz="4" w:space="0" w:color="auto"/>
              <w:right w:val="single" w:sz="4" w:space="0" w:color="auto"/>
            </w:tcBorders>
            <w:shd w:val="clear" w:color="000000" w:fill="D9D9D9"/>
            <w:vAlign w:val="center"/>
            <w:hideMark/>
          </w:tcPr>
          <w:p w14:paraId="05788101"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أفضل هذه الشركة على شركات الاتصالات الأخرى عند المقارنة بينها.</w:t>
            </w:r>
          </w:p>
        </w:tc>
        <w:tc>
          <w:tcPr>
            <w:tcW w:w="1180" w:type="dxa"/>
            <w:tcBorders>
              <w:top w:val="nil"/>
              <w:left w:val="single" w:sz="4" w:space="0" w:color="auto"/>
              <w:bottom w:val="single" w:sz="4" w:space="0" w:color="auto"/>
              <w:right w:val="single" w:sz="4" w:space="0" w:color="auto"/>
            </w:tcBorders>
            <w:vAlign w:val="center"/>
            <w:hideMark/>
          </w:tcPr>
          <w:p w14:paraId="7AF9C047"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0.904**</w:t>
            </w:r>
          </w:p>
        </w:tc>
        <w:tc>
          <w:tcPr>
            <w:tcW w:w="1180" w:type="dxa"/>
            <w:tcBorders>
              <w:top w:val="nil"/>
              <w:left w:val="single" w:sz="4" w:space="0" w:color="auto"/>
              <w:bottom w:val="single" w:sz="4" w:space="0" w:color="auto"/>
              <w:right w:val="single" w:sz="4" w:space="0" w:color="auto"/>
            </w:tcBorders>
            <w:vAlign w:val="center"/>
            <w:hideMark/>
          </w:tcPr>
          <w:p w14:paraId="5A52577B"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0.000</w:t>
            </w:r>
          </w:p>
        </w:tc>
      </w:tr>
      <w:tr w:rsidR="00C73126" w:rsidRPr="00222DE5" w14:paraId="4C0FA25A" w14:textId="77777777" w:rsidTr="004D1F27">
        <w:trPr>
          <w:trHeight w:val="310"/>
          <w:jc w:val="center"/>
        </w:trPr>
        <w:tc>
          <w:tcPr>
            <w:tcW w:w="960" w:type="dxa"/>
            <w:tcBorders>
              <w:top w:val="nil"/>
              <w:left w:val="single" w:sz="4" w:space="0" w:color="auto"/>
              <w:bottom w:val="single" w:sz="4" w:space="0" w:color="auto"/>
              <w:right w:val="single" w:sz="4" w:space="0" w:color="auto"/>
            </w:tcBorders>
            <w:shd w:val="clear" w:color="000000" w:fill="D9D9D9"/>
            <w:vAlign w:val="center"/>
            <w:hideMark/>
          </w:tcPr>
          <w:p w14:paraId="3AAA3F59"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5</w:t>
            </w:r>
          </w:p>
        </w:tc>
        <w:tc>
          <w:tcPr>
            <w:tcW w:w="4840" w:type="dxa"/>
            <w:tcBorders>
              <w:top w:val="nil"/>
              <w:left w:val="single" w:sz="4" w:space="0" w:color="auto"/>
              <w:bottom w:val="single" w:sz="4" w:space="0" w:color="auto"/>
              <w:right w:val="single" w:sz="4" w:space="0" w:color="auto"/>
            </w:tcBorders>
            <w:shd w:val="clear" w:color="000000" w:fill="D9D9D9"/>
            <w:vAlign w:val="center"/>
            <w:hideMark/>
          </w:tcPr>
          <w:p w14:paraId="304D15B8"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أوصي الآخرين باختيار شركة الاتصالات التي أتعامل معها.</w:t>
            </w:r>
          </w:p>
        </w:tc>
        <w:tc>
          <w:tcPr>
            <w:tcW w:w="1180" w:type="dxa"/>
            <w:tcBorders>
              <w:top w:val="nil"/>
              <w:left w:val="single" w:sz="4" w:space="0" w:color="auto"/>
              <w:bottom w:val="single" w:sz="4" w:space="0" w:color="auto"/>
              <w:right w:val="single" w:sz="4" w:space="0" w:color="auto"/>
            </w:tcBorders>
            <w:vAlign w:val="center"/>
            <w:hideMark/>
          </w:tcPr>
          <w:p w14:paraId="18470C43"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0.861**</w:t>
            </w:r>
          </w:p>
        </w:tc>
        <w:tc>
          <w:tcPr>
            <w:tcW w:w="1180" w:type="dxa"/>
            <w:tcBorders>
              <w:top w:val="nil"/>
              <w:left w:val="single" w:sz="4" w:space="0" w:color="auto"/>
              <w:bottom w:val="single" w:sz="4" w:space="0" w:color="auto"/>
              <w:right w:val="single" w:sz="4" w:space="0" w:color="auto"/>
            </w:tcBorders>
            <w:vAlign w:val="center"/>
            <w:hideMark/>
          </w:tcPr>
          <w:p w14:paraId="78AE26B3"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0.000</w:t>
            </w:r>
          </w:p>
        </w:tc>
      </w:tr>
      <w:tr w:rsidR="00C73126" w:rsidRPr="00222DE5" w14:paraId="1E953559" w14:textId="77777777" w:rsidTr="004D1F27">
        <w:trPr>
          <w:trHeight w:val="620"/>
          <w:jc w:val="center"/>
        </w:trPr>
        <w:tc>
          <w:tcPr>
            <w:tcW w:w="960" w:type="dxa"/>
            <w:tcBorders>
              <w:top w:val="nil"/>
              <w:left w:val="single" w:sz="4" w:space="0" w:color="auto"/>
              <w:bottom w:val="single" w:sz="4" w:space="0" w:color="auto"/>
              <w:right w:val="single" w:sz="4" w:space="0" w:color="auto"/>
            </w:tcBorders>
            <w:shd w:val="clear" w:color="000000" w:fill="D9D9D9"/>
            <w:vAlign w:val="center"/>
            <w:hideMark/>
          </w:tcPr>
          <w:p w14:paraId="0ED44452"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6</w:t>
            </w:r>
          </w:p>
        </w:tc>
        <w:tc>
          <w:tcPr>
            <w:tcW w:w="4840" w:type="dxa"/>
            <w:tcBorders>
              <w:top w:val="nil"/>
              <w:left w:val="single" w:sz="4" w:space="0" w:color="auto"/>
              <w:bottom w:val="single" w:sz="4" w:space="0" w:color="auto"/>
              <w:right w:val="single" w:sz="4" w:space="0" w:color="auto"/>
            </w:tcBorders>
            <w:shd w:val="clear" w:color="000000" w:fill="D9D9D9"/>
            <w:vAlign w:val="center"/>
            <w:hideMark/>
          </w:tcPr>
          <w:p w14:paraId="004DA74E"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أتحدث بصورة إيجابية عن شركة الاتصالات عند مناقشتها مع الآخرين.</w:t>
            </w:r>
          </w:p>
        </w:tc>
        <w:tc>
          <w:tcPr>
            <w:tcW w:w="1180" w:type="dxa"/>
            <w:tcBorders>
              <w:top w:val="nil"/>
              <w:left w:val="single" w:sz="4" w:space="0" w:color="auto"/>
              <w:bottom w:val="single" w:sz="4" w:space="0" w:color="auto"/>
              <w:right w:val="single" w:sz="4" w:space="0" w:color="auto"/>
            </w:tcBorders>
            <w:vAlign w:val="center"/>
            <w:hideMark/>
          </w:tcPr>
          <w:p w14:paraId="3E180093"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0.894**</w:t>
            </w:r>
          </w:p>
        </w:tc>
        <w:tc>
          <w:tcPr>
            <w:tcW w:w="1180" w:type="dxa"/>
            <w:tcBorders>
              <w:top w:val="nil"/>
              <w:left w:val="single" w:sz="4" w:space="0" w:color="auto"/>
              <w:bottom w:val="single" w:sz="4" w:space="0" w:color="auto"/>
              <w:right w:val="single" w:sz="4" w:space="0" w:color="auto"/>
            </w:tcBorders>
            <w:vAlign w:val="center"/>
            <w:hideMark/>
          </w:tcPr>
          <w:p w14:paraId="39DAEBCF" w14:textId="77777777" w:rsidR="00C73126" w:rsidRPr="00222DE5" w:rsidRDefault="00C73126" w:rsidP="004D1F27">
            <w:pPr>
              <w:bidi/>
              <w:spacing w:after="0" w:line="360" w:lineRule="auto"/>
              <w:jc w:val="center"/>
              <w:rPr>
                <w:rFonts w:asciiTheme="majorBidi" w:eastAsia="Times New Roman" w:hAnsiTheme="majorBidi" w:cstheme="majorBidi"/>
                <w:color w:val="000000"/>
                <w:sz w:val="24"/>
                <w:szCs w:val="24"/>
                <w:rtl/>
              </w:rPr>
            </w:pPr>
            <w:r w:rsidRPr="00222DE5">
              <w:rPr>
                <w:rFonts w:asciiTheme="majorBidi" w:eastAsia="Times New Roman" w:hAnsiTheme="majorBidi" w:cstheme="majorBidi"/>
                <w:color w:val="000000"/>
                <w:sz w:val="24"/>
                <w:szCs w:val="24"/>
                <w:rtl/>
              </w:rPr>
              <w:t>0.000</w:t>
            </w:r>
          </w:p>
        </w:tc>
      </w:tr>
    </w:tbl>
    <w:p w14:paraId="5D2C664E" w14:textId="77777777" w:rsidR="00C73126" w:rsidRPr="00222DE5" w:rsidRDefault="00C73126" w:rsidP="00C73126">
      <w:pPr>
        <w:bidi/>
        <w:spacing w:line="360" w:lineRule="auto"/>
        <w:rPr>
          <w:rFonts w:asciiTheme="majorBidi" w:hAnsiTheme="majorBidi" w:cstheme="majorBidi"/>
          <w:sz w:val="24"/>
          <w:szCs w:val="24"/>
          <w:rtl/>
        </w:rPr>
      </w:pPr>
      <w:r w:rsidRPr="00222DE5">
        <w:rPr>
          <w:rFonts w:asciiTheme="majorBidi" w:hAnsiTheme="majorBidi" w:cstheme="majorBidi"/>
          <w:sz w:val="24"/>
          <w:szCs w:val="24"/>
          <w:rtl/>
        </w:rPr>
        <w:t xml:space="preserve">** </w:t>
      </w:r>
      <w:r w:rsidRPr="00222DE5">
        <w:rPr>
          <w:rFonts w:asciiTheme="majorBidi" w:hAnsiTheme="majorBidi" w:cstheme="majorBidi"/>
          <w:i/>
          <w:iCs/>
          <w:sz w:val="24"/>
          <w:szCs w:val="24"/>
          <w:rtl/>
        </w:rPr>
        <w:t>ارتباط دال إحصائياً عند مستوى دلالة (</w:t>
      </w:r>
      <m:oMath>
        <m:r>
          <w:rPr>
            <w:rFonts w:ascii="Cambria Math" w:hAnsi="Cambria Math" w:cstheme="majorBidi"/>
            <w:sz w:val="24"/>
            <w:szCs w:val="24"/>
          </w:rPr>
          <m:t>α≤0.01</m:t>
        </m:r>
      </m:oMath>
      <w:r w:rsidRPr="00222DE5">
        <w:rPr>
          <w:rFonts w:asciiTheme="majorBidi" w:hAnsiTheme="majorBidi" w:cstheme="majorBidi"/>
          <w:i/>
          <w:iCs/>
          <w:sz w:val="24"/>
          <w:szCs w:val="24"/>
          <w:rtl/>
        </w:rPr>
        <w:t>).</w:t>
      </w:r>
    </w:p>
    <w:p w14:paraId="0B5DA969" w14:textId="77777777" w:rsidR="00C73126" w:rsidRPr="00222DE5" w:rsidRDefault="00C73126" w:rsidP="00C73126">
      <w:pPr>
        <w:bidi/>
        <w:spacing w:line="360" w:lineRule="auto"/>
        <w:rPr>
          <w:rFonts w:asciiTheme="majorBidi" w:hAnsiTheme="majorBidi" w:cstheme="majorBidi"/>
          <w:sz w:val="24"/>
          <w:szCs w:val="24"/>
          <w:rtl/>
        </w:rPr>
      </w:pPr>
      <w:r w:rsidRPr="00222DE5">
        <w:rPr>
          <w:rFonts w:asciiTheme="majorBidi" w:hAnsiTheme="majorBidi" w:cstheme="majorBidi"/>
          <w:sz w:val="24"/>
          <w:szCs w:val="24"/>
          <w:rtl/>
        </w:rPr>
        <w:t>تُظهر بيانات جدول (3-8) أن معاملات ارتباط فقرات المحور الثاني (الولاء للعلامة التجارية) تراوحت قيمها ما بين (0.839) و(0.904)، وهي قيم مرتفعة ودالة إحصائياً عند مستوى دلالة (</w:t>
      </w:r>
      <m:oMath>
        <m:r>
          <w:rPr>
            <w:rFonts w:ascii="Cambria Math" w:hAnsi="Cambria Math" w:cstheme="majorBidi"/>
            <w:sz w:val="24"/>
            <w:szCs w:val="24"/>
          </w:rPr>
          <m:t>α</m:t>
        </m:r>
        <m:r>
          <m:rPr>
            <m:sty m:val="p"/>
          </m:rPr>
          <w:rPr>
            <w:rFonts w:ascii="Cambria Math" w:hAnsi="Cambria Math" w:cstheme="majorBidi"/>
            <w:sz w:val="24"/>
            <w:szCs w:val="24"/>
          </w:rPr>
          <m:t>≤0.01</m:t>
        </m:r>
      </m:oMath>
      <w:r w:rsidRPr="00222DE5">
        <w:rPr>
          <w:rFonts w:asciiTheme="majorBidi" w:hAnsiTheme="majorBidi" w:cstheme="majorBidi"/>
          <w:sz w:val="24"/>
          <w:szCs w:val="24"/>
          <w:rtl/>
        </w:rPr>
        <w:t>)؛ مما يشير إلى توفر درجة عالية من الاتساق والتماسك الداخلي لجميع فقرات هذا المحور.</w:t>
      </w:r>
    </w:p>
    <w:p w14:paraId="2338EA47" w14:textId="77777777" w:rsidR="00C73126" w:rsidRPr="00222DE5" w:rsidRDefault="00C73126" w:rsidP="00C73126">
      <w:pPr>
        <w:bidi/>
        <w:spacing w:line="360" w:lineRule="auto"/>
        <w:rPr>
          <w:rFonts w:asciiTheme="majorBidi" w:hAnsiTheme="majorBidi" w:cstheme="majorBidi"/>
          <w:b/>
          <w:bCs/>
          <w:sz w:val="24"/>
          <w:szCs w:val="24"/>
          <w:rtl/>
        </w:rPr>
      </w:pPr>
    </w:p>
    <w:p w14:paraId="5980640F" w14:textId="77777777" w:rsidR="00C73126" w:rsidRPr="00B141E6" w:rsidRDefault="00C73126" w:rsidP="00C73126">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 xml:space="preserve">ثبات أداة الدراسة </w:t>
      </w:r>
    </w:p>
    <w:p w14:paraId="56419BAB" w14:textId="67132E40" w:rsidR="003B23D3" w:rsidRPr="00222DE5" w:rsidRDefault="00C73126" w:rsidP="00CC0DE8">
      <w:pPr>
        <w:bidi/>
        <w:spacing w:line="360" w:lineRule="auto"/>
        <w:rPr>
          <w:rFonts w:asciiTheme="majorBidi" w:hAnsiTheme="majorBidi" w:cstheme="majorBidi"/>
          <w:sz w:val="24"/>
          <w:szCs w:val="24"/>
          <w:rtl/>
        </w:rPr>
      </w:pPr>
      <w:r w:rsidRPr="00222DE5">
        <w:rPr>
          <w:rFonts w:asciiTheme="majorBidi" w:hAnsiTheme="majorBidi" w:cstheme="majorBidi"/>
          <w:sz w:val="24"/>
          <w:szCs w:val="24"/>
          <w:rtl/>
        </w:rPr>
        <w:t xml:space="preserve">يُقصد بثبات الأداة مدى استقرار نتائجها وعدم تناقضها عند إعادة تطبيقها على نفس العينة في ظروف مماثلة، وللتحقق من الثبات، تم حساب معامل ألفا </w:t>
      </w:r>
      <w:proofErr w:type="spellStart"/>
      <w:r w:rsidRPr="00222DE5">
        <w:rPr>
          <w:rFonts w:asciiTheme="majorBidi" w:hAnsiTheme="majorBidi" w:cstheme="majorBidi"/>
          <w:sz w:val="24"/>
          <w:szCs w:val="24"/>
          <w:rtl/>
        </w:rPr>
        <w:t>كرونباخ</w:t>
      </w:r>
      <w:proofErr w:type="spellEnd"/>
      <w:r w:rsidRPr="00222DE5">
        <w:rPr>
          <w:rFonts w:asciiTheme="majorBidi" w:hAnsiTheme="majorBidi" w:cstheme="majorBidi"/>
          <w:sz w:val="24"/>
          <w:szCs w:val="24"/>
          <w:rtl/>
        </w:rPr>
        <w:t xml:space="preserve"> (</w:t>
      </w:r>
      <w:r w:rsidRPr="00222DE5">
        <w:rPr>
          <w:rFonts w:asciiTheme="majorBidi" w:hAnsiTheme="majorBidi" w:cstheme="majorBidi"/>
          <w:sz w:val="24"/>
          <w:szCs w:val="24"/>
        </w:rPr>
        <w:t>Cronbach's Alpha</w:t>
      </w:r>
      <w:r w:rsidRPr="00222DE5">
        <w:rPr>
          <w:rFonts w:asciiTheme="majorBidi" w:hAnsiTheme="majorBidi" w:cstheme="majorBidi"/>
          <w:sz w:val="24"/>
          <w:szCs w:val="24"/>
          <w:rtl/>
        </w:rPr>
        <w:t>) لأبعاد الدراسة وللأداة ككل.</w:t>
      </w:r>
    </w:p>
    <w:p w14:paraId="5899254E" w14:textId="77777777" w:rsidR="00C73126" w:rsidRPr="00B141E6" w:rsidRDefault="00C73126" w:rsidP="00C73126">
      <w:pPr>
        <w:bidi/>
        <w:spacing w:line="360" w:lineRule="auto"/>
        <w:jc w:val="center"/>
        <w:rPr>
          <w:rFonts w:asciiTheme="majorBidi" w:hAnsiTheme="majorBidi" w:cstheme="majorBidi"/>
          <w:b/>
          <w:bCs/>
          <w:sz w:val="28"/>
          <w:szCs w:val="28"/>
          <w:rtl/>
        </w:rPr>
      </w:pPr>
      <w:r w:rsidRPr="00B141E6">
        <w:rPr>
          <w:rFonts w:asciiTheme="majorBidi" w:hAnsiTheme="majorBidi" w:cstheme="majorBidi"/>
          <w:b/>
          <w:bCs/>
          <w:sz w:val="28"/>
          <w:szCs w:val="28"/>
          <w:rtl/>
        </w:rPr>
        <w:t xml:space="preserve">جدول (3-9): معاملات الثبات (ألفا </w:t>
      </w:r>
      <w:proofErr w:type="spellStart"/>
      <w:r w:rsidRPr="00B141E6">
        <w:rPr>
          <w:rFonts w:asciiTheme="majorBidi" w:hAnsiTheme="majorBidi" w:cstheme="majorBidi"/>
          <w:b/>
          <w:bCs/>
          <w:sz w:val="28"/>
          <w:szCs w:val="28"/>
          <w:rtl/>
        </w:rPr>
        <w:t>كرونباخ</w:t>
      </w:r>
      <w:proofErr w:type="spellEnd"/>
      <w:r w:rsidRPr="00B141E6">
        <w:rPr>
          <w:rFonts w:asciiTheme="majorBidi" w:hAnsiTheme="majorBidi" w:cstheme="majorBidi"/>
          <w:b/>
          <w:bCs/>
          <w:sz w:val="28"/>
          <w:szCs w:val="28"/>
          <w:rtl/>
        </w:rPr>
        <w:t xml:space="preserve">) لمحاور أداة الدراسة وللأداة ككل </w:t>
      </w:r>
    </w:p>
    <w:tbl>
      <w:tblPr>
        <w:bidiVisual/>
        <w:tblW w:w="7200" w:type="dxa"/>
        <w:jc w:val="center"/>
        <w:tblLook w:val="04A0" w:firstRow="1" w:lastRow="0" w:firstColumn="1" w:lastColumn="0" w:noHBand="0" w:noVBand="1"/>
      </w:tblPr>
      <w:tblGrid>
        <w:gridCol w:w="4840"/>
        <w:gridCol w:w="1180"/>
        <w:gridCol w:w="1180"/>
      </w:tblGrid>
      <w:tr w:rsidR="00C73126" w:rsidRPr="003B23D3" w14:paraId="4A68E63A" w14:textId="77777777" w:rsidTr="004D1F27">
        <w:trPr>
          <w:trHeight w:val="620"/>
          <w:jc w:val="center"/>
        </w:trPr>
        <w:tc>
          <w:tcPr>
            <w:tcW w:w="48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638FF26" w14:textId="77777777" w:rsidR="00C73126" w:rsidRPr="003B23D3" w:rsidRDefault="00C73126" w:rsidP="004D1F27">
            <w:pPr>
              <w:bidi/>
              <w:spacing w:after="0" w:line="360" w:lineRule="auto"/>
              <w:jc w:val="center"/>
              <w:rPr>
                <w:rFonts w:asciiTheme="majorBidi" w:eastAsia="Times New Roman" w:hAnsiTheme="majorBidi" w:cstheme="majorBidi"/>
                <w:color w:val="000000"/>
                <w:sz w:val="24"/>
                <w:szCs w:val="24"/>
              </w:rPr>
            </w:pPr>
            <w:r w:rsidRPr="003B23D3">
              <w:rPr>
                <w:rFonts w:asciiTheme="majorBidi" w:eastAsia="Times New Roman" w:hAnsiTheme="majorBidi" w:cstheme="majorBidi"/>
                <w:color w:val="000000"/>
                <w:sz w:val="24"/>
                <w:szCs w:val="24"/>
                <w:rtl/>
              </w:rPr>
              <w:t>المحور</w:t>
            </w:r>
          </w:p>
        </w:tc>
        <w:tc>
          <w:tcPr>
            <w:tcW w:w="11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3A1182A" w14:textId="77777777" w:rsidR="00C73126" w:rsidRPr="003B23D3" w:rsidRDefault="00C73126" w:rsidP="004D1F27">
            <w:pPr>
              <w:bidi/>
              <w:spacing w:after="0" w:line="360" w:lineRule="auto"/>
              <w:jc w:val="center"/>
              <w:rPr>
                <w:rFonts w:asciiTheme="majorBidi" w:eastAsia="Times New Roman" w:hAnsiTheme="majorBidi" w:cstheme="majorBidi"/>
                <w:color w:val="000000"/>
                <w:sz w:val="24"/>
                <w:szCs w:val="24"/>
                <w:rtl/>
              </w:rPr>
            </w:pPr>
            <w:r w:rsidRPr="003B23D3">
              <w:rPr>
                <w:rFonts w:asciiTheme="majorBidi" w:eastAsia="Times New Roman" w:hAnsiTheme="majorBidi" w:cstheme="majorBidi"/>
                <w:color w:val="000000"/>
                <w:sz w:val="24"/>
                <w:szCs w:val="24"/>
                <w:rtl/>
              </w:rPr>
              <w:t>عدد العبارات</w:t>
            </w:r>
          </w:p>
        </w:tc>
        <w:tc>
          <w:tcPr>
            <w:tcW w:w="11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628E869" w14:textId="77777777" w:rsidR="00C73126" w:rsidRPr="003B23D3" w:rsidRDefault="00C73126" w:rsidP="004D1F27">
            <w:pPr>
              <w:bidi/>
              <w:spacing w:after="0" w:line="360" w:lineRule="auto"/>
              <w:jc w:val="center"/>
              <w:rPr>
                <w:rFonts w:asciiTheme="majorBidi" w:eastAsia="Times New Roman" w:hAnsiTheme="majorBidi" w:cstheme="majorBidi"/>
                <w:color w:val="000000"/>
                <w:sz w:val="24"/>
                <w:szCs w:val="24"/>
                <w:rtl/>
              </w:rPr>
            </w:pPr>
            <w:r w:rsidRPr="003B23D3">
              <w:rPr>
                <w:rFonts w:asciiTheme="majorBidi" w:eastAsia="Times New Roman" w:hAnsiTheme="majorBidi" w:cstheme="majorBidi"/>
                <w:color w:val="000000"/>
                <w:sz w:val="24"/>
                <w:szCs w:val="24"/>
                <w:rtl/>
              </w:rPr>
              <w:t xml:space="preserve">معامل الفا </w:t>
            </w:r>
            <w:proofErr w:type="spellStart"/>
            <w:r w:rsidRPr="003B23D3">
              <w:rPr>
                <w:rFonts w:asciiTheme="majorBidi" w:eastAsia="Times New Roman" w:hAnsiTheme="majorBidi" w:cstheme="majorBidi"/>
                <w:color w:val="000000"/>
                <w:sz w:val="24"/>
                <w:szCs w:val="24"/>
                <w:rtl/>
              </w:rPr>
              <w:t>كرونباخ</w:t>
            </w:r>
            <w:proofErr w:type="spellEnd"/>
          </w:p>
        </w:tc>
      </w:tr>
      <w:tr w:rsidR="00C73126" w:rsidRPr="003B23D3" w14:paraId="47DE7806" w14:textId="77777777" w:rsidTr="004D1F27">
        <w:trPr>
          <w:trHeight w:val="310"/>
          <w:jc w:val="center"/>
        </w:trPr>
        <w:tc>
          <w:tcPr>
            <w:tcW w:w="4840" w:type="dxa"/>
            <w:tcBorders>
              <w:top w:val="nil"/>
              <w:left w:val="single" w:sz="4" w:space="0" w:color="auto"/>
              <w:bottom w:val="single" w:sz="4" w:space="0" w:color="auto"/>
              <w:right w:val="single" w:sz="4" w:space="0" w:color="auto"/>
            </w:tcBorders>
            <w:shd w:val="clear" w:color="000000" w:fill="D9D9D9"/>
            <w:vAlign w:val="center"/>
            <w:hideMark/>
          </w:tcPr>
          <w:p w14:paraId="35550FFE" w14:textId="77777777" w:rsidR="00C73126" w:rsidRPr="003B23D3" w:rsidRDefault="00C73126" w:rsidP="004D1F27">
            <w:pPr>
              <w:bidi/>
              <w:spacing w:after="0" w:line="360" w:lineRule="auto"/>
              <w:jc w:val="center"/>
              <w:rPr>
                <w:rFonts w:asciiTheme="majorBidi" w:eastAsia="Times New Roman" w:hAnsiTheme="majorBidi" w:cstheme="majorBidi"/>
                <w:color w:val="000000"/>
                <w:sz w:val="24"/>
                <w:szCs w:val="24"/>
                <w:rtl/>
              </w:rPr>
            </w:pPr>
            <w:r w:rsidRPr="003B23D3">
              <w:rPr>
                <w:rFonts w:asciiTheme="majorBidi" w:eastAsia="Times New Roman" w:hAnsiTheme="majorBidi" w:cstheme="majorBidi"/>
                <w:color w:val="000000"/>
                <w:sz w:val="24"/>
                <w:szCs w:val="24"/>
                <w:rtl/>
              </w:rPr>
              <w:t>التخصيص المدرك للإعلانات الرقمية</w:t>
            </w:r>
          </w:p>
        </w:tc>
        <w:tc>
          <w:tcPr>
            <w:tcW w:w="1180" w:type="dxa"/>
            <w:tcBorders>
              <w:top w:val="nil"/>
              <w:left w:val="single" w:sz="4" w:space="0" w:color="auto"/>
              <w:bottom w:val="single" w:sz="4" w:space="0" w:color="auto"/>
              <w:right w:val="single" w:sz="4" w:space="0" w:color="auto"/>
            </w:tcBorders>
            <w:vAlign w:val="center"/>
            <w:hideMark/>
          </w:tcPr>
          <w:p w14:paraId="1B5363B5" w14:textId="77777777" w:rsidR="00C73126" w:rsidRPr="003B23D3" w:rsidRDefault="00C73126" w:rsidP="004D1F27">
            <w:pPr>
              <w:bidi/>
              <w:spacing w:after="0" w:line="360" w:lineRule="auto"/>
              <w:jc w:val="center"/>
              <w:rPr>
                <w:rFonts w:asciiTheme="majorBidi" w:eastAsia="Times New Roman" w:hAnsiTheme="majorBidi" w:cstheme="majorBidi"/>
                <w:color w:val="000000"/>
                <w:sz w:val="24"/>
                <w:szCs w:val="24"/>
                <w:rtl/>
              </w:rPr>
            </w:pPr>
            <w:r w:rsidRPr="003B23D3">
              <w:rPr>
                <w:rFonts w:asciiTheme="majorBidi" w:eastAsia="Times New Roman" w:hAnsiTheme="majorBidi" w:cstheme="majorBidi"/>
                <w:color w:val="000000"/>
                <w:sz w:val="24"/>
                <w:szCs w:val="24"/>
                <w:rtl/>
              </w:rPr>
              <w:t>6</w:t>
            </w:r>
          </w:p>
        </w:tc>
        <w:tc>
          <w:tcPr>
            <w:tcW w:w="1180" w:type="dxa"/>
            <w:tcBorders>
              <w:top w:val="nil"/>
              <w:left w:val="single" w:sz="4" w:space="0" w:color="auto"/>
              <w:bottom w:val="single" w:sz="4" w:space="0" w:color="auto"/>
              <w:right w:val="single" w:sz="4" w:space="0" w:color="auto"/>
            </w:tcBorders>
            <w:vAlign w:val="center"/>
            <w:hideMark/>
          </w:tcPr>
          <w:p w14:paraId="6924E7D3" w14:textId="77777777" w:rsidR="00C73126" w:rsidRPr="003B23D3" w:rsidRDefault="00C73126" w:rsidP="004D1F27">
            <w:pPr>
              <w:bidi/>
              <w:spacing w:after="0" w:line="360" w:lineRule="auto"/>
              <w:jc w:val="center"/>
              <w:rPr>
                <w:rFonts w:asciiTheme="majorBidi" w:eastAsia="Times New Roman" w:hAnsiTheme="majorBidi" w:cstheme="majorBidi"/>
                <w:color w:val="000000"/>
                <w:sz w:val="24"/>
                <w:szCs w:val="24"/>
                <w:rtl/>
              </w:rPr>
            </w:pPr>
            <w:r w:rsidRPr="003B23D3">
              <w:rPr>
                <w:rFonts w:asciiTheme="majorBidi" w:eastAsia="Times New Roman" w:hAnsiTheme="majorBidi" w:cstheme="majorBidi"/>
                <w:color w:val="000000"/>
                <w:sz w:val="24"/>
                <w:szCs w:val="24"/>
                <w:rtl/>
              </w:rPr>
              <w:t>0.872</w:t>
            </w:r>
          </w:p>
        </w:tc>
      </w:tr>
      <w:tr w:rsidR="00C73126" w:rsidRPr="003B23D3" w14:paraId="5DD1BDAB" w14:textId="77777777" w:rsidTr="004D1F27">
        <w:trPr>
          <w:trHeight w:val="310"/>
          <w:jc w:val="center"/>
        </w:trPr>
        <w:tc>
          <w:tcPr>
            <w:tcW w:w="4840" w:type="dxa"/>
            <w:tcBorders>
              <w:top w:val="nil"/>
              <w:left w:val="single" w:sz="4" w:space="0" w:color="auto"/>
              <w:bottom w:val="single" w:sz="4" w:space="0" w:color="auto"/>
              <w:right w:val="single" w:sz="4" w:space="0" w:color="auto"/>
            </w:tcBorders>
            <w:shd w:val="clear" w:color="000000" w:fill="D9D9D9"/>
            <w:vAlign w:val="center"/>
            <w:hideMark/>
          </w:tcPr>
          <w:p w14:paraId="3CAF4703" w14:textId="77777777" w:rsidR="00C73126" w:rsidRPr="003B23D3" w:rsidRDefault="00C73126" w:rsidP="004D1F27">
            <w:pPr>
              <w:bidi/>
              <w:spacing w:after="0" w:line="360" w:lineRule="auto"/>
              <w:jc w:val="center"/>
              <w:rPr>
                <w:rFonts w:asciiTheme="majorBidi" w:eastAsia="Times New Roman" w:hAnsiTheme="majorBidi" w:cstheme="majorBidi"/>
                <w:color w:val="000000"/>
                <w:sz w:val="24"/>
                <w:szCs w:val="24"/>
                <w:rtl/>
              </w:rPr>
            </w:pPr>
            <w:r w:rsidRPr="003B23D3">
              <w:rPr>
                <w:rFonts w:asciiTheme="majorBidi" w:eastAsia="Times New Roman" w:hAnsiTheme="majorBidi" w:cstheme="majorBidi"/>
                <w:color w:val="000000"/>
                <w:sz w:val="24"/>
                <w:szCs w:val="24"/>
                <w:rtl/>
              </w:rPr>
              <w:t>الولاء للعلامة التجارية</w:t>
            </w:r>
          </w:p>
        </w:tc>
        <w:tc>
          <w:tcPr>
            <w:tcW w:w="1180" w:type="dxa"/>
            <w:tcBorders>
              <w:top w:val="nil"/>
              <w:left w:val="single" w:sz="4" w:space="0" w:color="auto"/>
              <w:bottom w:val="single" w:sz="4" w:space="0" w:color="auto"/>
              <w:right w:val="single" w:sz="4" w:space="0" w:color="auto"/>
            </w:tcBorders>
            <w:vAlign w:val="center"/>
            <w:hideMark/>
          </w:tcPr>
          <w:p w14:paraId="2B4406D9" w14:textId="77777777" w:rsidR="00C73126" w:rsidRPr="003B23D3" w:rsidRDefault="00C73126" w:rsidP="004D1F27">
            <w:pPr>
              <w:bidi/>
              <w:spacing w:after="0" w:line="360" w:lineRule="auto"/>
              <w:jc w:val="center"/>
              <w:rPr>
                <w:rFonts w:asciiTheme="majorBidi" w:eastAsia="Times New Roman" w:hAnsiTheme="majorBidi" w:cstheme="majorBidi"/>
                <w:color w:val="000000"/>
                <w:sz w:val="24"/>
                <w:szCs w:val="24"/>
                <w:rtl/>
              </w:rPr>
            </w:pPr>
            <w:r w:rsidRPr="003B23D3">
              <w:rPr>
                <w:rFonts w:asciiTheme="majorBidi" w:eastAsia="Times New Roman" w:hAnsiTheme="majorBidi" w:cstheme="majorBidi"/>
                <w:color w:val="000000"/>
                <w:sz w:val="24"/>
                <w:szCs w:val="24"/>
                <w:rtl/>
              </w:rPr>
              <w:t>6</w:t>
            </w:r>
          </w:p>
        </w:tc>
        <w:tc>
          <w:tcPr>
            <w:tcW w:w="1180" w:type="dxa"/>
            <w:tcBorders>
              <w:top w:val="nil"/>
              <w:left w:val="single" w:sz="4" w:space="0" w:color="auto"/>
              <w:bottom w:val="single" w:sz="4" w:space="0" w:color="auto"/>
              <w:right w:val="single" w:sz="4" w:space="0" w:color="auto"/>
            </w:tcBorders>
            <w:vAlign w:val="center"/>
            <w:hideMark/>
          </w:tcPr>
          <w:p w14:paraId="6BC7749E" w14:textId="77777777" w:rsidR="00C73126" w:rsidRPr="003B23D3" w:rsidRDefault="00C73126" w:rsidP="004D1F27">
            <w:pPr>
              <w:bidi/>
              <w:spacing w:after="0" w:line="360" w:lineRule="auto"/>
              <w:jc w:val="center"/>
              <w:rPr>
                <w:rFonts w:asciiTheme="majorBidi" w:eastAsia="Times New Roman" w:hAnsiTheme="majorBidi" w:cstheme="majorBidi"/>
                <w:color w:val="000000"/>
                <w:sz w:val="24"/>
                <w:szCs w:val="24"/>
                <w:rtl/>
              </w:rPr>
            </w:pPr>
            <w:r w:rsidRPr="003B23D3">
              <w:rPr>
                <w:rFonts w:asciiTheme="majorBidi" w:eastAsia="Times New Roman" w:hAnsiTheme="majorBidi" w:cstheme="majorBidi"/>
                <w:color w:val="000000"/>
                <w:sz w:val="24"/>
                <w:szCs w:val="24"/>
                <w:rtl/>
              </w:rPr>
              <w:t>0.939</w:t>
            </w:r>
          </w:p>
        </w:tc>
      </w:tr>
      <w:tr w:rsidR="00C73126" w:rsidRPr="003B23D3" w14:paraId="3461EB7A" w14:textId="77777777" w:rsidTr="004D1F27">
        <w:trPr>
          <w:trHeight w:val="310"/>
          <w:jc w:val="center"/>
        </w:trPr>
        <w:tc>
          <w:tcPr>
            <w:tcW w:w="4840" w:type="dxa"/>
            <w:tcBorders>
              <w:top w:val="nil"/>
              <w:left w:val="single" w:sz="4" w:space="0" w:color="auto"/>
              <w:bottom w:val="single" w:sz="4" w:space="0" w:color="auto"/>
              <w:right w:val="single" w:sz="4" w:space="0" w:color="auto"/>
            </w:tcBorders>
            <w:shd w:val="clear" w:color="000000" w:fill="D9D9D9"/>
            <w:vAlign w:val="center"/>
            <w:hideMark/>
          </w:tcPr>
          <w:p w14:paraId="52663518" w14:textId="77777777" w:rsidR="00C73126" w:rsidRPr="003B23D3" w:rsidRDefault="00C73126" w:rsidP="004D1F27">
            <w:pPr>
              <w:bidi/>
              <w:spacing w:after="0" w:line="360" w:lineRule="auto"/>
              <w:jc w:val="center"/>
              <w:rPr>
                <w:rFonts w:asciiTheme="majorBidi" w:eastAsia="Times New Roman" w:hAnsiTheme="majorBidi" w:cstheme="majorBidi"/>
                <w:color w:val="000000"/>
                <w:sz w:val="24"/>
                <w:szCs w:val="24"/>
                <w:rtl/>
              </w:rPr>
            </w:pPr>
            <w:r w:rsidRPr="003B23D3">
              <w:rPr>
                <w:rFonts w:asciiTheme="majorBidi" w:eastAsia="Times New Roman" w:hAnsiTheme="majorBidi" w:cstheme="majorBidi"/>
                <w:color w:val="000000"/>
                <w:sz w:val="24"/>
                <w:szCs w:val="24"/>
                <w:rtl/>
              </w:rPr>
              <w:t xml:space="preserve">الاستبانة ككل </w:t>
            </w:r>
          </w:p>
        </w:tc>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360FA9BE" w14:textId="77777777" w:rsidR="00C73126" w:rsidRPr="003B23D3" w:rsidRDefault="00C73126" w:rsidP="004D1F27">
            <w:pPr>
              <w:bidi/>
              <w:spacing w:after="0" w:line="360" w:lineRule="auto"/>
              <w:jc w:val="center"/>
              <w:rPr>
                <w:rFonts w:asciiTheme="majorBidi" w:eastAsia="Times New Roman" w:hAnsiTheme="majorBidi" w:cstheme="majorBidi"/>
                <w:color w:val="000000"/>
                <w:sz w:val="24"/>
                <w:szCs w:val="24"/>
                <w:rtl/>
              </w:rPr>
            </w:pPr>
            <w:r w:rsidRPr="003B23D3">
              <w:rPr>
                <w:rFonts w:asciiTheme="majorBidi" w:eastAsia="Times New Roman" w:hAnsiTheme="majorBidi" w:cstheme="majorBidi"/>
                <w:color w:val="000000"/>
                <w:sz w:val="24"/>
                <w:szCs w:val="24"/>
                <w:rtl/>
              </w:rPr>
              <w:t>12</w:t>
            </w:r>
          </w:p>
        </w:tc>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11EFB791" w14:textId="77777777" w:rsidR="00C73126" w:rsidRPr="003B23D3" w:rsidRDefault="00C73126" w:rsidP="004D1F27">
            <w:pPr>
              <w:bidi/>
              <w:spacing w:after="0" w:line="360" w:lineRule="auto"/>
              <w:jc w:val="center"/>
              <w:rPr>
                <w:rFonts w:asciiTheme="majorBidi" w:eastAsia="Times New Roman" w:hAnsiTheme="majorBidi" w:cstheme="majorBidi"/>
                <w:color w:val="000000"/>
                <w:sz w:val="24"/>
                <w:szCs w:val="24"/>
                <w:rtl/>
              </w:rPr>
            </w:pPr>
            <w:r w:rsidRPr="003B23D3">
              <w:rPr>
                <w:rFonts w:asciiTheme="majorBidi" w:eastAsia="Times New Roman" w:hAnsiTheme="majorBidi" w:cstheme="majorBidi"/>
                <w:color w:val="000000"/>
                <w:sz w:val="24"/>
                <w:szCs w:val="24"/>
                <w:rtl/>
              </w:rPr>
              <w:t>0.913</w:t>
            </w:r>
          </w:p>
        </w:tc>
      </w:tr>
    </w:tbl>
    <w:p w14:paraId="2B936AD5" w14:textId="77777777" w:rsidR="00C73126" w:rsidRDefault="00C73126" w:rsidP="00C73126">
      <w:pPr>
        <w:bidi/>
        <w:spacing w:line="360" w:lineRule="auto"/>
        <w:rPr>
          <w:rFonts w:asciiTheme="majorBidi" w:hAnsiTheme="majorBidi" w:cstheme="majorBidi"/>
          <w:sz w:val="24"/>
          <w:szCs w:val="24"/>
          <w:rtl/>
        </w:rPr>
      </w:pPr>
      <w:r w:rsidRPr="003B23D3">
        <w:rPr>
          <w:rFonts w:asciiTheme="majorBidi" w:hAnsiTheme="majorBidi" w:cstheme="majorBidi"/>
          <w:sz w:val="24"/>
          <w:szCs w:val="24"/>
          <w:rtl/>
        </w:rPr>
        <w:lastRenderedPageBreak/>
        <w:t xml:space="preserve">يتضح من جدول (3-9) أن قيمة معامل ألفا </w:t>
      </w:r>
      <w:proofErr w:type="spellStart"/>
      <w:r w:rsidRPr="003B23D3">
        <w:rPr>
          <w:rFonts w:asciiTheme="majorBidi" w:hAnsiTheme="majorBidi" w:cstheme="majorBidi"/>
          <w:sz w:val="24"/>
          <w:szCs w:val="24"/>
          <w:rtl/>
        </w:rPr>
        <w:t>كرونباخ</w:t>
      </w:r>
      <w:proofErr w:type="spellEnd"/>
      <w:r w:rsidRPr="003B23D3">
        <w:rPr>
          <w:rFonts w:asciiTheme="majorBidi" w:hAnsiTheme="majorBidi" w:cstheme="majorBidi"/>
          <w:sz w:val="24"/>
          <w:szCs w:val="24"/>
          <w:rtl/>
        </w:rPr>
        <w:t xml:space="preserve"> للمحور الأول (التخصيص المدرك للإعلانات الرقمية) بلغت (0.872)، وللمحور الثاني (الولاء للعلامة التجارية) بلغت (0.939)، في حين بلغت القيمة الكلية للاستبانة (0.913)، ونظراً لأن جميع القيم تتجاوز الحد الأدنى المقبول علمياً وإحصائياً في البحوث الاجتماعية والتسويقية وهو (</w:t>
      </w:r>
      <w:r w:rsidRPr="003B23D3">
        <w:rPr>
          <w:rFonts w:asciiTheme="majorBidi" w:hAnsiTheme="majorBidi" w:cstheme="majorBidi"/>
          <w:b/>
          <w:bCs/>
          <w:sz w:val="24"/>
          <w:szCs w:val="24"/>
          <w:rtl/>
        </w:rPr>
        <w:t>0.70</w:t>
      </w:r>
      <w:r w:rsidRPr="003B23D3">
        <w:rPr>
          <w:rFonts w:asciiTheme="majorBidi" w:hAnsiTheme="majorBidi" w:cstheme="majorBidi"/>
          <w:sz w:val="24"/>
          <w:szCs w:val="24"/>
          <w:rtl/>
        </w:rPr>
        <w:t>)، فإن هذا يدل على أن أداة الدراسة تتمتع بدرجة ثبات عالية وممتازة تجعلها صالحة تماماً للتطبيق الميداني واختبار الفرضيات والاعتماد على نتائجها.</w:t>
      </w:r>
    </w:p>
    <w:p w14:paraId="31C89A98" w14:textId="77777777" w:rsidR="00CC0DE8" w:rsidRPr="003B23D3" w:rsidRDefault="00CC0DE8" w:rsidP="00CC0DE8">
      <w:pPr>
        <w:bidi/>
        <w:spacing w:line="360" w:lineRule="auto"/>
        <w:rPr>
          <w:rFonts w:asciiTheme="majorBidi" w:hAnsiTheme="majorBidi" w:cstheme="majorBidi"/>
          <w:sz w:val="24"/>
          <w:szCs w:val="24"/>
          <w:rtl/>
        </w:rPr>
      </w:pPr>
    </w:p>
    <w:p w14:paraId="51763A1B" w14:textId="77777777" w:rsidR="00C73126" w:rsidRPr="003B23D3" w:rsidRDefault="00C73126" w:rsidP="00C73126">
      <w:pPr>
        <w:bidi/>
        <w:spacing w:line="360" w:lineRule="auto"/>
        <w:rPr>
          <w:rFonts w:asciiTheme="majorBidi" w:hAnsiTheme="majorBidi" w:cstheme="majorBidi"/>
          <w:b/>
          <w:bCs/>
          <w:sz w:val="28"/>
          <w:szCs w:val="28"/>
          <w:rtl/>
        </w:rPr>
      </w:pPr>
      <w:r w:rsidRPr="003B23D3">
        <w:rPr>
          <w:rFonts w:asciiTheme="majorBidi" w:hAnsiTheme="majorBidi" w:cstheme="majorBidi"/>
          <w:b/>
          <w:bCs/>
          <w:sz w:val="28"/>
          <w:szCs w:val="28"/>
          <w:rtl/>
        </w:rPr>
        <w:t xml:space="preserve">إجراءات تطبيق الدراسة </w:t>
      </w:r>
    </w:p>
    <w:p w14:paraId="3F9FF7A6" w14:textId="77777777" w:rsidR="00C73126" w:rsidRPr="003B23D3" w:rsidRDefault="00C73126" w:rsidP="00C73126">
      <w:pPr>
        <w:bidi/>
        <w:spacing w:line="360" w:lineRule="auto"/>
        <w:rPr>
          <w:rFonts w:asciiTheme="majorBidi" w:hAnsiTheme="majorBidi" w:cstheme="majorBidi"/>
          <w:sz w:val="24"/>
          <w:szCs w:val="24"/>
          <w:rtl/>
          <w:lang w:bidi="ar-EG"/>
        </w:rPr>
      </w:pPr>
      <w:r w:rsidRPr="003B23D3">
        <w:rPr>
          <w:rFonts w:asciiTheme="majorBidi" w:hAnsiTheme="majorBidi" w:cstheme="majorBidi"/>
          <w:sz w:val="24"/>
          <w:szCs w:val="24"/>
          <w:rtl/>
        </w:rPr>
        <w:t>تم تنفيذ الدراسة الميدانية وفق الإجراءات المنظمة التالية:</w:t>
      </w:r>
    </w:p>
    <w:p w14:paraId="76EC6CF9" w14:textId="3EF244E9" w:rsidR="00C73126" w:rsidRPr="003B23D3" w:rsidRDefault="00C73126" w:rsidP="00C73126">
      <w:pPr>
        <w:numPr>
          <w:ilvl w:val="0"/>
          <w:numId w:val="10"/>
        </w:numPr>
        <w:bidi/>
        <w:spacing w:after="160" w:line="360" w:lineRule="auto"/>
        <w:rPr>
          <w:rFonts w:asciiTheme="majorBidi" w:hAnsiTheme="majorBidi" w:cstheme="majorBidi"/>
          <w:sz w:val="24"/>
          <w:szCs w:val="24"/>
          <w:rtl/>
        </w:rPr>
      </w:pPr>
      <w:r w:rsidRPr="003B23D3">
        <w:rPr>
          <w:rFonts w:asciiTheme="majorBidi" w:hAnsiTheme="majorBidi" w:cstheme="majorBidi"/>
          <w:sz w:val="24"/>
          <w:szCs w:val="24"/>
          <w:rtl/>
        </w:rPr>
        <w:t xml:space="preserve">صياغة الاستبانة بأسلوب إلكتروني وتجهيز رابط </w:t>
      </w:r>
      <w:r w:rsidR="00A53DBA" w:rsidRPr="003B23D3">
        <w:rPr>
          <w:rFonts w:asciiTheme="majorBidi" w:hAnsiTheme="majorBidi" w:cstheme="majorBidi" w:hint="cs"/>
          <w:sz w:val="24"/>
          <w:szCs w:val="24"/>
          <w:rtl/>
        </w:rPr>
        <w:t>للإجابة</w:t>
      </w:r>
      <w:r w:rsidRPr="003B23D3">
        <w:rPr>
          <w:rFonts w:asciiTheme="majorBidi" w:hAnsiTheme="majorBidi" w:cstheme="majorBidi"/>
          <w:sz w:val="24"/>
          <w:szCs w:val="24"/>
          <w:rtl/>
        </w:rPr>
        <w:t xml:space="preserve"> مع ضمان وضوح تعليمات الإجابة والتأكيد على السرية وأغراض البحث العلمي.</w:t>
      </w:r>
    </w:p>
    <w:p w14:paraId="671D8C35" w14:textId="77777777" w:rsidR="00C73126" w:rsidRPr="003B23D3" w:rsidRDefault="00C73126" w:rsidP="00C73126">
      <w:pPr>
        <w:numPr>
          <w:ilvl w:val="0"/>
          <w:numId w:val="10"/>
        </w:numPr>
        <w:bidi/>
        <w:spacing w:after="160" w:line="360" w:lineRule="auto"/>
        <w:rPr>
          <w:rFonts w:asciiTheme="majorBidi" w:hAnsiTheme="majorBidi" w:cstheme="majorBidi"/>
          <w:sz w:val="24"/>
          <w:szCs w:val="24"/>
          <w:rtl/>
        </w:rPr>
      </w:pPr>
      <w:r w:rsidRPr="003B23D3">
        <w:rPr>
          <w:rFonts w:asciiTheme="majorBidi" w:hAnsiTheme="majorBidi" w:cstheme="majorBidi"/>
          <w:sz w:val="24"/>
          <w:szCs w:val="24"/>
          <w:rtl/>
        </w:rPr>
        <w:t>تضمين أسئلة الموافقة الواعية والفرز لمنع غير المستهدفين من إكمال الاستجابة.</w:t>
      </w:r>
    </w:p>
    <w:p w14:paraId="7398C1EA" w14:textId="77777777" w:rsidR="00C73126" w:rsidRPr="003B23D3" w:rsidRDefault="00C73126" w:rsidP="00C73126">
      <w:pPr>
        <w:numPr>
          <w:ilvl w:val="0"/>
          <w:numId w:val="10"/>
        </w:numPr>
        <w:bidi/>
        <w:spacing w:after="160" w:line="360" w:lineRule="auto"/>
        <w:rPr>
          <w:rFonts w:asciiTheme="majorBidi" w:hAnsiTheme="majorBidi" w:cstheme="majorBidi"/>
          <w:sz w:val="24"/>
          <w:szCs w:val="24"/>
          <w:rtl/>
        </w:rPr>
      </w:pPr>
      <w:r w:rsidRPr="003B23D3">
        <w:rPr>
          <w:rFonts w:asciiTheme="majorBidi" w:hAnsiTheme="majorBidi" w:cstheme="majorBidi"/>
          <w:sz w:val="24"/>
          <w:szCs w:val="24"/>
          <w:rtl/>
        </w:rPr>
        <w:t>نشر رابط الاستبانة وتوزيعه إلكترونياً عبر المنصات الرقمية المتنوعة للوصول إلى المستجيبين في مناطق المملكة العربية السعودية.</w:t>
      </w:r>
    </w:p>
    <w:p w14:paraId="46542718" w14:textId="77777777" w:rsidR="00C73126" w:rsidRPr="003B23D3" w:rsidRDefault="00C73126" w:rsidP="00C73126">
      <w:pPr>
        <w:numPr>
          <w:ilvl w:val="0"/>
          <w:numId w:val="10"/>
        </w:numPr>
        <w:bidi/>
        <w:spacing w:after="160" w:line="360" w:lineRule="auto"/>
        <w:rPr>
          <w:rFonts w:asciiTheme="majorBidi" w:hAnsiTheme="majorBidi" w:cstheme="majorBidi"/>
          <w:sz w:val="24"/>
          <w:szCs w:val="24"/>
          <w:rtl/>
        </w:rPr>
      </w:pPr>
      <w:r w:rsidRPr="003B23D3">
        <w:rPr>
          <w:rFonts w:asciiTheme="majorBidi" w:hAnsiTheme="majorBidi" w:cstheme="majorBidi"/>
          <w:sz w:val="24"/>
          <w:szCs w:val="24"/>
          <w:rtl/>
        </w:rPr>
        <w:t>مراجعة وتصفية البيانات المجمعة وإلغاء الاستجابات غير المكتملة أو غير المستوفية لشروط التصفية.</w:t>
      </w:r>
    </w:p>
    <w:p w14:paraId="57307716" w14:textId="404667CC" w:rsidR="00CC0DE8" w:rsidRDefault="00C73126" w:rsidP="009468C5">
      <w:pPr>
        <w:numPr>
          <w:ilvl w:val="0"/>
          <w:numId w:val="10"/>
        </w:numPr>
        <w:bidi/>
        <w:spacing w:after="160" w:line="360" w:lineRule="auto"/>
        <w:rPr>
          <w:rFonts w:asciiTheme="majorBidi" w:hAnsiTheme="majorBidi" w:cstheme="majorBidi"/>
          <w:sz w:val="24"/>
          <w:szCs w:val="24"/>
        </w:rPr>
      </w:pPr>
      <w:r w:rsidRPr="003B23D3">
        <w:rPr>
          <w:rFonts w:asciiTheme="majorBidi" w:hAnsiTheme="majorBidi" w:cstheme="majorBidi"/>
          <w:sz w:val="24"/>
          <w:szCs w:val="24"/>
          <w:rtl/>
        </w:rPr>
        <w:t>ترميز وتكويَد البيانات وتفريغها في برنامج الحزمة الإحصائية للعلوم الاجتماعية (</w:t>
      </w:r>
      <w:r w:rsidRPr="003B23D3">
        <w:rPr>
          <w:rFonts w:asciiTheme="majorBidi" w:hAnsiTheme="majorBidi" w:cstheme="majorBidi"/>
          <w:sz w:val="24"/>
          <w:szCs w:val="24"/>
        </w:rPr>
        <w:t>IBM SPSS Statistics</w:t>
      </w:r>
      <w:r w:rsidRPr="003B23D3">
        <w:rPr>
          <w:rFonts w:asciiTheme="majorBidi" w:hAnsiTheme="majorBidi" w:cstheme="majorBidi"/>
          <w:sz w:val="24"/>
          <w:szCs w:val="24"/>
          <w:rtl/>
        </w:rPr>
        <w:t>) لتنفيذ المعالجات الإحصائية.</w:t>
      </w:r>
    </w:p>
    <w:p w14:paraId="38869ECB" w14:textId="77777777" w:rsidR="009468C5" w:rsidRPr="009468C5" w:rsidRDefault="009468C5" w:rsidP="009468C5">
      <w:pPr>
        <w:numPr>
          <w:ilvl w:val="0"/>
          <w:numId w:val="10"/>
        </w:numPr>
        <w:bidi/>
        <w:spacing w:after="160" w:line="360" w:lineRule="auto"/>
        <w:rPr>
          <w:rFonts w:asciiTheme="majorBidi" w:hAnsiTheme="majorBidi" w:cstheme="majorBidi"/>
          <w:sz w:val="24"/>
          <w:szCs w:val="24"/>
          <w:rtl/>
        </w:rPr>
      </w:pPr>
    </w:p>
    <w:p w14:paraId="503367A9" w14:textId="77DF93A7" w:rsidR="00C73126" w:rsidRPr="00B141E6" w:rsidRDefault="00C73126" w:rsidP="00CC0DE8">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 xml:space="preserve">أساليب المعالجة الإحصائية </w:t>
      </w:r>
    </w:p>
    <w:p w14:paraId="5F1C8F64" w14:textId="77777777" w:rsidR="00C73126" w:rsidRPr="003B23D3" w:rsidRDefault="00C73126" w:rsidP="00C73126">
      <w:pPr>
        <w:bidi/>
        <w:spacing w:line="360" w:lineRule="auto"/>
        <w:rPr>
          <w:rFonts w:asciiTheme="majorBidi" w:hAnsiTheme="majorBidi" w:cstheme="majorBidi"/>
          <w:sz w:val="24"/>
          <w:szCs w:val="24"/>
          <w:rtl/>
        </w:rPr>
      </w:pPr>
      <w:r w:rsidRPr="003B23D3">
        <w:rPr>
          <w:rFonts w:asciiTheme="majorBidi" w:hAnsiTheme="majorBidi" w:cstheme="majorBidi"/>
          <w:sz w:val="24"/>
          <w:szCs w:val="24"/>
          <w:rtl/>
        </w:rPr>
        <w:t>لتحقيق أهداف الدراسة واختبار فرضيتها الرئيسة، استخدمت الباحثة برنامج التحليل الإحصائي (</w:t>
      </w:r>
      <w:r w:rsidRPr="003B23D3">
        <w:rPr>
          <w:rFonts w:asciiTheme="majorBidi" w:hAnsiTheme="majorBidi" w:cstheme="majorBidi"/>
          <w:b/>
          <w:bCs/>
          <w:sz w:val="24"/>
          <w:szCs w:val="24"/>
        </w:rPr>
        <w:t>IBM SPSS Statistics</w:t>
      </w:r>
      <w:r w:rsidRPr="003B23D3">
        <w:rPr>
          <w:rFonts w:asciiTheme="majorBidi" w:hAnsiTheme="majorBidi" w:cstheme="majorBidi"/>
          <w:sz w:val="24"/>
          <w:szCs w:val="24"/>
          <w:rtl/>
        </w:rPr>
        <w:t>)، وتحديداً الأساليب الإحصائية التالية:</w:t>
      </w:r>
    </w:p>
    <w:p w14:paraId="65B5D6BA" w14:textId="77777777" w:rsidR="00C73126" w:rsidRPr="003B23D3" w:rsidRDefault="00C73126" w:rsidP="00C73126">
      <w:pPr>
        <w:bidi/>
        <w:spacing w:line="360" w:lineRule="auto"/>
        <w:rPr>
          <w:rFonts w:asciiTheme="majorBidi" w:hAnsiTheme="majorBidi" w:cstheme="majorBidi"/>
          <w:b/>
          <w:bCs/>
          <w:sz w:val="24"/>
          <w:szCs w:val="24"/>
          <w:rtl/>
        </w:rPr>
      </w:pPr>
      <w:r w:rsidRPr="003B23D3">
        <w:rPr>
          <w:rFonts w:asciiTheme="majorBidi" w:hAnsiTheme="majorBidi" w:cstheme="majorBidi"/>
          <w:b/>
          <w:bCs/>
          <w:sz w:val="24"/>
          <w:szCs w:val="24"/>
          <w:rtl/>
        </w:rPr>
        <w:t>1. الإحصاء الوصفي (</w:t>
      </w:r>
      <w:r w:rsidRPr="003B23D3">
        <w:rPr>
          <w:rFonts w:asciiTheme="majorBidi" w:hAnsiTheme="majorBidi" w:cstheme="majorBidi"/>
          <w:b/>
          <w:bCs/>
          <w:sz w:val="24"/>
          <w:szCs w:val="24"/>
        </w:rPr>
        <w:t>Descriptive Statistics</w:t>
      </w:r>
      <w:r w:rsidRPr="003B23D3">
        <w:rPr>
          <w:rFonts w:asciiTheme="majorBidi" w:hAnsiTheme="majorBidi" w:cstheme="majorBidi"/>
          <w:b/>
          <w:bCs/>
          <w:sz w:val="24"/>
          <w:szCs w:val="24"/>
          <w:rtl/>
        </w:rPr>
        <w:t>):</w:t>
      </w:r>
    </w:p>
    <w:p w14:paraId="0BFB90E3" w14:textId="77777777" w:rsidR="00C73126" w:rsidRPr="003B23D3" w:rsidRDefault="00C73126" w:rsidP="00C73126">
      <w:pPr>
        <w:numPr>
          <w:ilvl w:val="0"/>
          <w:numId w:val="11"/>
        </w:numPr>
        <w:bidi/>
        <w:spacing w:after="160" w:line="360" w:lineRule="auto"/>
        <w:rPr>
          <w:rFonts w:asciiTheme="majorBidi" w:hAnsiTheme="majorBidi" w:cstheme="majorBidi"/>
          <w:sz w:val="24"/>
          <w:szCs w:val="24"/>
          <w:rtl/>
        </w:rPr>
      </w:pPr>
      <w:r w:rsidRPr="003B23D3">
        <w:rPr>
          <w:rFonts w:asciiTheme="majorBidi" w:hAnsiTheme="majorBidi" w:cstheme="majorBidi"/>
          <w:b/>
          <w:bCs/>
          <w:sz w:val="24"/>
          <w:szCs w:val="24"/>
          <w:rtl/>
        </w:rPr>
        <w:t>التكرارات والنسب المئوية (</w:t>
      </w:r>
      <w:r w:rsidRPr="003B23D3">
        <w:rPr>
          <w:rFonts w:asciiTheme="majorBidi" w:hAnsiTheme="majorBidi" w:cstheme="majorBidi"/>
          <w:b/>
          <w:bCs/>
          <w:sz w:val="24"/>
          <w:szCs w:val="24"/>
        </w:rPr>
        <w:t>Frequencies</w:t>
      </w:r>
      <w:r w:rsidRPr="003B23D3">
        <w:rPr>
          <w:rFonts w:asciiTheme="majorBidi" w:hAnsiTheme="majorBidi" w:cstheme="majorBidi"/>
          <w:b/>
          <w:bCs/>
          <w:sz w:val="24"/>
          <w:szCs w:val="24"/>
          <w:rtl/>
        </w:rPr>
        <w:t xml:space="preserve"> &amp; </w:t>
      </w:r>
      <w:r w:rsidRPr="003B23D3">
        <w:rPr>
          <w:rFonts w:asciiTheme="majorBidi" w:hAnsiTheme="majorBidi" w:cstheme="majorBidi"/>
          <w:b/>
          <w:bCs/>
          <w:sz w:val="24"/>
          <w:szCs w:val="24"/>
        </w:rPr>
        <w:t>Percentages</w:t>
      </w:r>
      <w:r w:rsidRPr="003B23D3">
        <w:rPr>
          <w:rFonts w:asciiTheme="majorBidi" w:hAnsiTheme="majorBidi" w:cstheme="majorBidi"/>
          <w:b/>
          <w:bCs/>
          <w:sz w:val="24"/>
          <w:szCs w:val="24"/>
          <w:rtl/>
        </w:rPr>
        <w:t>):</w:t>
      </w:r>
      <w:r w:rsidRPr="003B23D3">
        <w:rPr>
          <w:rFonts w:asciiTheme="majorBidi" w:hAnsiTheme="majorBidi" w:cstheme="majorBidi"/>
          <w:sz w:val="24"/>
          <w:szCs w:val="24"/>
          <w:rtl/>
        </w:rPr>
        <w:t xml:space="preserve"> لوصف وتلخيص خصائص العينة الديموغرافية (الجنس، العمر، المؤهل العلمي، شركة الاتصالات، مدة التعامل).</w:t>
      </w:r>
    </w:p>
    <w:p w14:paraId="4CF21CD8" w14:textId="77777777" w:rsidR="00C73126" w:rsidRDefault="00C73126" w:rsidP="00C73126">
      <w:pPr>
        <w:numPr>
          <w:ilvl w:val="0"/>
          <w:numId w:val="11"/>
        </w:numPr>
        <w:bidi/>
        <w:spacing w:after="160" w:line="360" w:lineRule="auto"/>
        <w:rPr>
          <w:rFonts w:asciiTheme="majorBidi" w:hAnsiTheme="majorBidi" w:cstheme="majorBidi"/>
          <w:sz w:val="24"/>
          <w:szCs w:val="24"/>
        </w:rPr>
      </w:pPr>
      <w:r w:rsidRPr="003B23D3">
        <w:rPr>
          <w:rFonts w:asciiTheme="majorBidi" w:hAnsiTheme="majorBidi" w:cstheme="majorBidi"/>
          <w:b/>
          <w:bCs/>
          <w:sz w:val="24"/>
          <w:szCs w:val="24"/>
          <w:rtl/>
        </w:rPr>
        <w:t>المتوسطات الحسابية (</w:t>
      </w:r>
      <w:r w:rsidRPr="003B23D3">
        <w:rPr>
          <w:rFonts w:asciiTheme="majorBidi" w:hAnsiTheme="majorBidi" w:cstheme="majorBidi"/>
          <w:b/>
          <w:bCs/>
          <w:sz w:val="24"/>
          <w:szCs w:val="24"/>
        </w:rPr>
        <w:t>Means</w:t>
      </w:r>
      <w:r w:rsidRPr="003B23D3">
        <w:rPr>
          <w:rFonts w:asciiTheme="majorBidi" w:hAnsiTheme="majorBidi" w:cstheme="majorBidi"/>
          <w:b/>
          <w:bCs/>
          <w:sz w:val="24"/>
          <w:szCs w:val="24"/>
          <w:rtl/>
        </w:rPr>
        <w:t>) والانحرافات المعيارية (</w:t>
      </w:r>
      <w:r w:rsidRPr="003B23D3">
        <w:rPr>
          <w:rFonts w:asciiTheme="majorBidi" w:hAnsiTheme="majorBidi" w:cstheme="majorBidi"/>
          <w:b/>
          <w:bCs/>
          <w:sz w:val="24"/>
          <w:szCs w:val="24"/>
        </w:rPr>
        <w:t>Standard Deviations</w:t>
      </w:r>
      <w:r w:rsidRPr="003B23D3">
        <w:rPr>
          <w:rFonts w:asciiTheme="majorBidi" w:hAnsiTheme="majorBidi" w:cstheme="majorBidi"/>
          <w:b/>
          <w:bCs/>
          <w:sz w:val="24"/>
          <w:szCs w:val="24"/>
          <w:rtl/>
        </w:rPr>
        <w:t>):</w:t>
      </w:r>
      <w:r w:rsidRPr="003B23D3">
        <w:rPr>
          <w:rFonts w:asciiTheme="majorBidi" w:hAnsiTheme="majorBidi" w:cstheme="majorBidi"/>
          <w:sz w:val="24"/>
          <w:szCs w:val="24"/>
          <w:rtl/>
        </w:rPr>
        <w:t xml:space="preserve"> لتحديد مستوى إجابات أفراد العينة على كل عبارة من عبارات محاور الدراسة (التخصيص المدرك، والولاء للعلامة التجارية) ورتبة كل عبارة.</w:t>
      </w:r>
    </w:p>
    <w:p w14:paraId="5C341441" w14:textId="77777777" w:rsidR="00CC0DE8" w:rsidRPr="003B23D3" w:rsidRDefault="00CC0DE8" w:rsidP="00CC0DE8">
      <w:pPr>
        <w:bidi/>
        <w:spacing w:after="160" w:line="360" w:lineRule="auto"/>
        <w:ind w:left="720"/>
        <w:rPr>
          <w:rFonts w:asciiTheme="majorBidi" w:hAnsiTheme="majorBidi" w:cstheme="majorBidi"/>
          <w:sz w:val="24"/>
          <w:szCs w:val="24"/>
          <w:rtl/>
        </w:rPr>
      </w:pPr>
    </w:p>
    <w:p w14:paraId="7F497623" w14:textId="77777777" w:rsidR="00C73126" w:rsidRPr="003B23D3" w:rsidRDefault="00C73126" w:rsidP="00C73126">
      <w:pPr>
        <w:bidi/>
        <w:spacing w:line="360" w:lineRule="auto"/>
        <w:rPr>
          <w:rFonts w:asciiTheme="majorBidi" w:hAnsiTheme="majorBidi" w:cstheme="majorBidi"/>
          <w:b/>
          <w:bCs/>
          <w:sz w:val="24"/>
          <w:szCs w:val="24"/>
          <w:rtl/>
        </w:rPr>
      </w:pPr>
      <w:r w:rsidRPr="003B23D3">
        <w:rPr>
          <w:rFonts w:asciiTheme="majorBidi" w:hAnsiTheme="majorBidi" w:cstheme="majorBidi"/>
          <w:b/>
          <w:bCs/>
          <w:sz w:val="24"/>
          <w:szCs w:val="24"/>
          <w:rtl/>
        </w:rPr>
        <w:lastRenderedPageBreak/>
        <w:t>2. الإحصاء الاستدلالي واختبارات الصدق والثبات:</w:t>
      </w:r>
    </w:p>
    <w:p w14:paraId="40461D98" w14:textId="77777777" w:rsidR="00C73126" w:rsidRPr="003B23D3" w:rsidRDefault="00C73126" w:rsidP="00C73126">
      <w:pPr>
        <w:numPr>
          <w:ilvl w:val="0"/>
          <w:numId w:val="12"/>
        </w:numPr>
        <w:bidi/>
        <w:spacing w:after="160" w:line="360" w:lineRule="auto"/>
        <w:rPr>
          <w:rFonts w:asciiTheme="majorBidi" w:hAnsiTheme="majorBidi" w:cstheme="majorBidi"/>
          <w:sz w:val="24"/>
          <w:szCs w:val="24"/>
          <w:rtl/>
        </w:rPr>
      </w:pPr>
      <w:r w:rsidRPr="003B23D3">
        <w:rPr>
          <w:rFonts w:asciiTheme="majorBidi" w:hAnsiTheme="majorBidi" w:cstheme="majorBidi"/>
          <w:b/>
          <w:bCs/>
          <w:sz w:val="24"/>
          <w:szCs w:val="24"/>
          <w:rtl/>
        </w:rPr>
        <w:t xml:space="preserve">معامل ألفا </w:t>
      </w:r>
      <w:proofErr w:type="spellStart"/>
      <w:r w:rsidRPr="003B23D3">
        <w:rPr>
          <w:rFonts w:asciiTheme="majorBidi" w:hAnsiTheme="majorBidi" w:cstheme="majorBidi"/>
          <w:b/>
          <w:bCs/>
          <w:sz w:val="24"/>
          <w:szCs w:val="24"/>
          <w:rtl/>
        </w:rPr>
        <w:t>كرونباخ</w:t>
      </w:r>
      <w:proofErr w:type="spellEnd"/>
      <w:r w:rsidRPr="003B23D3">
        <w:rPr>
          <w:rFonts w:asciiTheme="majorBidi" w:hAnsiTheme="majorBidi" w:cstheme="majorBidi"/>
          <w:b/>
          <w:bCs/>
          <w:sz w:val="24"/>
          <w:szCs w:val="24"/>
          <w:rtl/>
        </w:rPr>
        <w:t xml:space="preserve"> (</w:t>
      </w:r>
      <w:r w:rsidRPr="003B23D3">
        <w:rPr>
          <w:rFonts w:asciiTheme="majorBidi" w:hAnsiTheme="majorBidi" w:cstheme="majorBidi"/>
          <w:b/>
          <w:bCs/>
          <w:sz w:val="24"/>
          <w:szCs w:val="24"/>
        </w:rPr>
        <w:t>Cronbach's Alpha</w:t>
      </w:r>
      <w:r w:rsidRPr="003B23D3">
        <w:rPr>
          <w:rFonts w:asciiTheme="majorBidi" w:hAnsiTheme="majorBidi" w:cstheme="majorBidi"/>
          <w:b/>
          <w:bCs/>
          <w:sz w:val="24"/>
          <w:szCs w:val="24"/>
          <w:rtl/>
        </w:rPr>
        <w:t>):</w:t>
      </w:r>
      <w:r w:rsidRPr="003B23D3">
        <w:rPr>
          <w:rFonts w:asciiTheme="majorBidi" w:hAnsiTheme="majorBidi" w:cstheme="majorBidi"/>
          <w:sz w:val="24"/>
          <w:szCs w:val="24"/>
          <w:rtl/>
        </w:rPr>
        <w:t xml:space="preserve"> لقياس مدى ثبات فقرات الاستبانة ومحاورها.</w:t>
      </w:r>
    </w:p>
    <w:p w14:paraId="5CEA13E1" w14:textId="77777777" w:rsidR="00C73126" w:rsidRPr="003B23D3" w:rsidRDefault="00C73126" w:rsidP="00C73126">
      <w:pPr>
        <w:numPr>
          <w:ilvl w:val="0"/>
          <w:numId w:val="12"/>
        </w:numPr>
        <w:bidi/>
        <w:spacing w:after="160" w:line="360" w:lineRule="auto"/>
        <w:rPr>
          <w:rFonts w:asciiTheme="majorBidi" w:hAnsiTheme="majorBidi" w:cstheme="majorBidi"/>
          <w:sz w:val="24"/>
          <w:szCs w:val="24"/>
          <w:rtl/>
        </w:rPr>
      </w:pPr>
      <w:r w:rsidRPr="003B23D3">
        <w:rPr>
          <w:rFonts w:asciiTheme="majorBidi" w:hAnsiTheme="majorBidi" w:cstheme="majorBidi"/>
          <w:b/>
          <w:bCs/>
          <w:sz w:val="24"/>
          <w:szCs w:val="24"/>
          <w:rtl/>
        </w:rPr>
        <w:t>معامل ارتباط بيرسون (</w:t>
      </w:r>
      <w:r w:rsidRPr="003B23D3">
        <w:rPr>
          <w:rFonts w:asciiTheme="majorBidi" w:hAnsiTheme="majorBidi" w:cstheme="majorBidi"/>
          <w:b/>
          <w:bCs/>
          <w:sz w:val="24"/>
          <w:szCs w:val="24"/>
        </w:rPr>
        <w:t>Pearson Correlation Coefficient</w:t>
      </w:r>
      <w:r w:rsidRPr="003B23D3">
        <w:rPr>
          <w:rFonts w:asciiTheme="majorBidi" w:hAnsiTheme="majorBidi" w:cstheme="majorBidi"/>
          <w:b/>
          <w:bCs/>
          <w:sz w:val="24"/>
          <w:szCs w:val="24"/>
          <w:rtl/>
        </w:rPr>
        <w:t>):</w:t>
      </w:r>
      <w:r w:rsidRPr="003B23D3">
        <w:rPr>
          <w:rFonts w:asciiTheme="majorBidi" w:hAnsiTheme="majorBidi" w:cstheme="majorBidi"/>
          <w:sz w:val="24"/>
          <w:szCs w:val="24"/>
          <w:rtl/>
        </w:rPr>
        <w:t xml:space="preserve"> لقياس صدق الاتساق الداخلي للعبارات، واختبار الفرضية الرئيسة للدراسة الخاصة بقياس اتجاه وقوة العلاقة الارتباطية بين المتغير المستقل (التخصيص المدرك للإعلانات الرقمية) والمتغير التابع (الولاء للعلامة التجارية).</w:t>
      </w:r>
    </w:p>
    <w:p w14:paraId="1B097967" w14:textId="77777777" w:rsidR="00C73126" w:rsidRPr="00B141E6" w:rsidRDefault="00C73126" w:rsidP="00C73126">
      <w:pPr>
        <w:numPr>
          <w:ilvl w:val="0"/>
          <w:numId w:val="12"/>
        </w:numPr>
        <w:bidi/>
        <w:spacing w:after="160" w:line="360" w:lineRule="auto"/>
        <w:rPr>
          <w:rFonts w:asciiTheme="majorBidi" w:hAnsiTheme="majorBidi" w:cstheme="majorBidi"/>
          <w:sz w:val="28"/>
          <w:szCs w:val="28"/>
          <w:rtl/>
        </w:rPr>
      </w:pPr>
      <w:r w:rsidRPr="003B23D3">
        <w:rPr>
          <w:rFonts w:asciiTheme="majorBidi" w:hAnsiTheme="majorBidi" w:cstheme="majorBidi"/>
          <w:b/>
          <w:bCs/>
          <w:sz w:val="24"/>
          <w:szCs w:val="24"/>
          <w:rtl/>
        </w:rPr>
        <w:t>تحليل الانحدار الخطي البسيط (</w:t>
      </w:r>
      <w:r w:rsidRPr="003B23D3">
        <w:rPr>
          <w:rFonts w:asciiTheme="majorBidi" w:hAnsiTheme="majorBidi" w:cstheme="majorBidi"/>
          <w:b/>
          <w:bCs/>
          <w:sz w:val="24"/>
          <w:szCs w:val="24"/>
        </w:rPr>
        <w:t>Simple Linear Regression Analysis</w:t>
      </w:r>
      <w:r w:rsidRPr="003B23D3">
        <w:rPr>
          <w:rFonts w:asciiTheme="majorBidi" w:hAnsiTheme="majorBidi" w:cstheme="majorBidi"/>
          <w:b/>
          <w:bCs/>
          <w:sz w:val="24"/>
          <w:szCs w:val="24"/>
          <w:rtl/>
        </w:rPr>
        <w:t>):</w:t>
      </w:r>
      <w:r w:rsidRPr="003B23D3">
        <w:rPr>
          <w:rFonts w:asciiTheme="majorBidi" w:hAnsiTheme="majorBidi" w:cstheme="majorBidi"/>
          <w:sz w:val="24"/>
          <w:szCs w:val="24"/>
          <w:rtl/>
        </w:rPr>
        <w:t xml:space="preserve"> للتأكد من مدى مساهمة المتغير المستقل (التخصيص المدرك) في التنبؤ بالتغيرات الحاصلة في المتغير التابع (الولاء للعلامة التجارية) وتحديد معامل التحديد (</w:t>
      </w:r>
      <m:oMath>
        <m:sSup>
          <m:sSupPr>
            <m:ctrlPr>
              <w:rPr>
                <w:rFonts w:ascii="Cambria Math" w:hAnsi="Cambria Math" w:cstheme="majorBidi"/>
                <w:sz w:val="24"/>
                <w:szCs w:val="24"/>
              </w:rPr>
            </m:ctrlPr>
          </m:sSupPr>
          <m:e>
            <m:r>
              <w:rPr>
                <w:rFonts w:ascii="Cambria Math" w:hAnsi="Cambria Math" w:cstheme="majorBidi"/>
                <w:sz w:val="24"/>
                <w:szCs w:val="24"/>
              </w:rPr>
              <m:t>R</m:t>
            </m:r>
          </m:e>
          <m:sup>
            <m:r>
              <w:rPr>
                <w:rFonts w:ascii="Cambria Math" w:hAnsi="Cambria Math" w:cstheme="majorBidi"/>
                <w:sz w:val="24"/>
                <w:szCs w:val="24"/>
              </w:rPr>
              <m:t>2</m:t>
            </m:r>
          </m:sup>
        </m:sSup>
      </m:oMath>
      <w:r w:rsidRPr="003B23D3">
        <w:rPr>
          <w:rFonts w:asciiTheme="majorBidi" w:hAnsiTheme="majorBidi" w:cstheme="majorBidi"/>
          <w:sz w:val="24"/>
          <w:szCs w:val="24"/>
          <w:rtl/>
        </w:rPr>
        <w:t>).</w:t>
      </w:r>
    </w:p>
    <w:p w14:paraId="423480AD" w14:textId="3004DC9B" w:rsidR="00904DB5" w:rsidRDefault="00904DB5" w:rsidP="0041167D">
      <w:pPr>
        <w:bidi/>
        <w:jc w:val="center"/>
        <w:rPr>
          <w:rFonts w:asciiTheme="majorBidi" w:hAnsiTheme="majorBidi" w:cstheme="majorBidi"/>
          <w:sz w:val="28"/>
          <w:szCs w:val="28"/>
          <w:rtl/>
        </w:rPr>
      </w:pPr>
    </w:p>
    <w:p w14:paraId="458FE938" w14:textId="77777777" w:rsidR="00904DB5" w:rsidRDefault="00904DB5">
      <w:pPr>
        <w:rPr>
          <w:rFonts w:asciiTheme="majorBidi" w:hAnsiTheme="majorBidi" w:cstheme="majorBidi"/>
          <w:sz w:val="28"/>
          <w:szCs w:val="28"/>
          <w:rtl/>
        </w:rPr>
      </w:pPr>
      <w:r>
        <w:rPr>
          <w:rFonts w:asciiTheme="majorBidi" w:hAnsiTheme="majorBidi" w:cstheme="majorBidi"/>
          <w:sz w:val="28"/>
          <w:szCs w:val="28"/>
          <w:rtl/>
        </w:rPr>
        <w:br w:type="page"/>
      </w:r>
    </w:p>
    <w:p w14:paraId="739180BE" w14:textId="77777777" w:rsidR="0041167D" w:rsidRDefault="0041167D" w:rsidP="00122CD5">
      <w:pPr>
        <w:bidi/>
        <w:rPr>
          <w:rFonts w:asciiTheme="majorBidi" w:hAnsiTheme="majorBidi" w:cstheme="majorBidi"/>
          <w:sz w:val="28"/>
          <w:szCs w:val="28"/>
          <w:rtl/>
        </w:rPr>
        <w:sectPr w:rsidR="0041167D" w:rsidSect="008B5AF4">
          <w:pgSz w:w="12240" w:h="15840"/>
          <w:pgMar w:top="1440" w:right="1440" w:bottom="1440" w:left="1440" w:header="720" w:footer="720" w:gutter="0"/>
          <w:cols w:space="720"/>
          <w:docGrid w:linePitch="360"/>
        </w:sectPr>
      </w:pPr>
    </w:p>
    <w:p w14:paraId="79B0CE0C" w14:textId="77777777" w:rsidR="0041167D" w:rsidRDefault="0041167D" w:rsidP="0041167D">
      <w:pPr>
        <w:bidi/>
        <w:jc w:val="center"/>
        <w:rPr>
          <w:rFonts w:asciiTheme="majorBidi" w:hAnsiTheme="majorBidi" w:cstheme="majorBidi"/>
          <w:sz w:val="28"/>
          <w:szCs w:val="28"/>
          <w:rtl/>
        </w:rPr>
      </w:pPr>
    </w:p>
    <w:p w14:paraId="29BD4271" w14:textId="77777777" w:rsidR="00122C0B" w:rsidRDefault="00122C0B" w:rsidP="00122C0B">
      <w:pPr>
        <w:bidi/>
        <w:jc w:val="center"/>
        <w:rPr>
          <w:rFonts w:asciiTheme="majorBidi" w:hAnsiTheme="majorBidi" w:cstheme="majorBidi"/>
          <w:sz w:val="28"/>
          <w:szCs w:val="28"/>
          <w:rtl/>
        </w:rPr>
      </w:pPr>
    </w:p>
    <w:p w14:paraId="1A4EE12E" w14:textId="77777777" w:rsidR="00122C0B" w:rsidRDefault="00122C0B" w:rsidP="00122C0B">
      <w:pPr>
        <w:bidi/>
        <w:jc w:val="center"/>
        <w:rPr>
          <w:rFonts w:asciiTheme="majorBidi" w:hAnsiTheme="majorBidi" w:cstheme="majorBidi"/>
          <w:sz w:val="28"/>
          <w:szCs w:val="28"/>
          <w:rtl/>
        </w:rPr>
      </w:pPr>
    </w:p>
    <w:p w14:paraId="1F51C725" w14:textId="77777777" w:rsidR="00122C0B" w:rsidRDefault="00122C0B" w:rsidP="00122C0B">
      <w:pPr>
        <w:bidi/>
        <w:jc w:val="center"/>
        <w:rPr>
          <w:rFonts w:asciiTheme="majorBidi" w:hAnsiTheme="majorBidi" w:cstheme="majorBidi"/>
          <w:sz w:val="28"/>
          <w:szCs w:val="28"/>
          <w:rtl/>
        </w:rPr>
      </w:pPr>
    </w:p>
    <w:p w14:paraId="15B792F6" w14:textId="77777777" w:rsidR="00122C0B" w:rsidRDefault="00122C0B" w:rsidP="00122C0B">
      <w:pPr>
        <w:bidi/>
        <w:jc w:val="center"/>
        <w:rPr>
          <w:rFonts w:asciiTheme="majorBidi" w:hAnsiTheme="majorBidi" w:cstheme="majorBidi"/>
          <w:sz w:val="28"/>
          <w:szCs w:val="28"/>
          <w:rtl/>
        </w:rPr>
      </w:pPr>
    </w:p>
    <w:p w14:paraId="59E19D7C" w14:textId="77777777" w:rsidR="00122C0B" w:rsidRDefault="00122C0B" w:rsidP="00122C0B">
      <w:pPr>
        <w:bidi/>
        <w:jc w:val="center"/>
        <w:rPr>
          <w:rFonts w:asciiTheme="majorBidi" w:hAnsiTheme="majorBidi" w:cstheme="majorBidi"/>
          <w:sz w:val="28"/>
          <w:szCs w:val="28"/>
          <w:rtl/>
        </w:rPr>
      </w:pPr>
    </w:p>
    <w:p w14:paraId="66AD491E" w14:textId="77777777" w:rsidR="00122C0B" w:rsidRDefault="00122C0B" w:rsidP="00122C0B">
      <w:pPr>
        <w:bidi/>
        <w:jc w:val="center"/>
        <w:rPr>
          <w:rFonts w:asciiTheme="majorBidi" w:hAnsiTheme="majorBidi" w:cstheme="majorBidi"/>
          <w:sz w:val="28"/>
          <w:szCs w:val="28"/>
          <w:rtl/>
        </w:rPr>
      </w:pPr>
    </w:p>
    <w:p w14:paraId="095C579C" w14:textId="77777777" w:rsidR="00122C0B" w:rsidRDefault="00122C0B" w:rsidP="00122C0B">
      <w:pPr>
        <w:bidi/>
        <w:jc w:val="center"/>
        <w:rPr>
          <w:rFonts w:asciiTheme="majorBidi" w:hAnsiTheme="majorBidi" w:cstheme="majorBidi"/>
          <w:sz w:val="28"/>
          <w:szCs w:val="28"/>
          <w:rtl/>
        </w:rPr>
      </w:pPr>
    </w:p>
    <w:p w14:paraId="408ADA5B" w14:textId="77777777" w:rsidR="00122C0B" w:rsidRDefault="00122C0B" w:rsidP="00122C0B">
      <w:pPr>
        <w:bidi/>
        <w:jc w:val="center"/>
        <w:rPr>
          <w:rFonts w:asciiTheme="majorBidi" w:hAnsiTheme="majorBidi" w:cstheme="majorBidi"/>
          <w:sz w:val="28"/>
          <w:szCs w:val="28"/>
          <w:rtl/>
        </w:rPr>
      </w:pPr>
    </w:p>
    <w:p w14:paraId="3963F143" w14:textId="77777777" w:rsidR="00122C0B" w:rsidRDefault="00122C0B" w:rsidP="00122C0B">
      <w:pPr>
        <w:bidi/>
        <w:jc w:val="center"/>
        <w:rPr>
          <w:rFonts w:asciiTheme="majorBidi" w:hAnsiTheme="majorBidi" w:cstheme="majorBidi"/>
          <w:sz w:val="28"/>
          <w:szCs w:val="28"/>
          <w:rtl/>
        </w:rPr>
      </w:pPr>
    </w:p>
    <w:p w14:paraId="7C1B2BFD" w14:textId="77777777" w:rsidR="00122C0B" w:rsidRDefault="00122C0B" w:rsidP="00122C0B">
      <w:pPr>
        <w:bidi/>
        <w:jc w:val="center"/>
        <w:rPr>
          <w:rFonts w:asciiTheme="majorBidi" w:hAnsiTheme="majorBidi" w:cstheme="majorBidi"/>
          <w:sz w:val="28"/>
          <w:szCs w:val="28"/>
          <w:rtl/>
        </w:rPr>
      </w:pPr>
    </w:p>
    <w:p w14:paraId="1EC201E8" w14:textId="77777777" w:rsidR="00122C0B" w:rsidRDefault="00122C0B" w:rsidP="00122C0B">
      <w:pPr>
        <w:bidi/>
        <w:jc w:val="center"/>
        <w:rPr>
          <w:rFonts w:asciiTheme="majorBidi" w:hAnsiTheme="majorBidi" w:cstheme="majorBidi"/>
          <w:sz w:val="28"/>
          <w:szCs w:val="28"/>
          <w:rtl/>
        </w:rPr>
      </w:pPr>
    </w:p>
    <w:p w14:paraId="2ACDDDDC" w14:textId="77777777" w:rsidR="00122C0B" w:rsidRDefault="00122C0B" w:rsidP="00122C0B">
      <w:pPr>
        <w:bidi/>
        <w:jc w:val="center"/>
        <w:rPr>
          <w:rFonts w:asciiTheme="majorBidi" w:hAnsiTheme="majorBidi" w:cstheme="majorBidi"/>
          <w:sz w:val="28"/>
          <w:szCs w:val="28"/>
          <w:rtl/>
        </w:rPr>
      </w:pPr>
    </w:p>
    <w:p w14:paraId="41D465B2" w14:textId="178649AF" w:rsidR="00122C0B" w:rsidRDefault="00277C55" w:rsidP="00122C0B">
      <w:pPr>
        <w:bidi/>
        <w:jc w:val="center"/>
        <w:rPr>
          <w:rFonts w:asciiTheme="majorBidi" w:hAnsiTheme="majorBidi" w:cstheme="majorBidi"/>
          <w:b/>
          <w:bCs/>
          <w:sz w:val="28"/>
          <w:szCs w:val="28"/>
          <w:rtl/>
        </w:rPr>
      </w:pPr>
      <w:r>
        <w:rPr>
          <w:rFonts w:asciiTheme="majorBidi" w:hAnsiTheme="majorBidi" w:cstheme="majorBidi" w:hint="cs"/>
          <w:b/>
          <w:bCs/>
          <w:sz w:val="28"/>
          <w:szCs w:val="28"/>
          <w:rtl/>
        </w:rPr>
        <w:t>الفصل الرابع:</w:t>
      </w:r>
    </w:p>
    <w:p w14:paraId="74D606D9" w14:textId="77777777" w:rsidR="0080010E" w:rsidRPr="00B141E6" w:rsidRDefault="0080010E" w:rsidP="0080010E">
      <w:pPr>
        <w:tabs>
          <w:tab w:val="left" w:pos="1643"/>
          <w:tab w:val="left" w:pos="5187"/>
          <w:tab w:val="left" w:pos="6888"/>
          <w:tab w:val="left" w:pos="7181"/>
        </w:tabs>
        <w:bidi/>
        <w:spacing w:after="0" w:line="360" w:lineRule="auto"/>
        <w:ind w:left="360"/>
        <w:jc w:val="center"/>
        <w:rPr>
          <w:rFonts w:asciiTheme="majorBidi" w:hAnsiTheme="majorBidi" w:cstheme="majorBidi"/>
          <w:b/>
          <w:bCs/>
          <w:color w:val="000000" w:themeColor="text1"/>
          <w:sz w:val="28"/>
          <w:szCs w:val="28"/>
          <w:rtl/>
        </w:rPr>
      </w:pPr>
      <w:r w:rsidRPr="00B141E6">
        <w:rPr>
          <w:rFonts w:asciiTheme="majorBidi" w:hAnsiTheme="majorBidi" w:cstheme="majorBidi"/>
          <w:b/>
          <w:bCs/>
          <w:color w:val="000000" w:themeColor="text1"/>
          <w:sz w:val="28"/>
          <w:szCs w:val="28"/>
          <w:rtl/>
        </w:rPr>
        <w:t>عرض نتائج الدراسة ومناقشتها وتفسيرها</w:t>
      </w:r>
    </w:p>
    <w:p w14:paraId="4E30262B" w14:textId="77777777" w:rsidR="0041167D" w:rsidRDefault="0041167D" w:rsidP="0041167D">
      <w:pPr>
        <w:tabs>
          <w:tab w:val="center" w:pos="4680"/>
        </w:tabs>
        <w:bidi/>
        <w:rPr>
          <w:rFonts w:asciiTheme="majorBidi" w:hAnsiTheme="majorBidi" w:cstheme="majorBidi"/>
          <w:sz w:val="28"/>
          <w:szCs w:val="28"/>
          <w:rtl/>
        </w:rPr>
      </w:pPr>
      <w:r>
        <w:rPr>
          <w:rFonts w:asciiTheme="majorBidi" w:hAnsiTheme="majorBidi" w:cstheme="majorBidi"/>
          <w:sz w:val="28"/>
          <w:szCs w:val="28"/>
          <w:rtl/>
        </w:rPr>
        <w:tab/>
      </w:r>
    </w:p>
    <w:p w14:paraId="167248D0" w14:textId="77777777" w:rsidR="00904DB5" w:rsidRDefault="00904DB5" w:rsidP="00904DB5">
      <w:pPr>
        <w:tabs>
          <w:tab w:val="center" w:pos="4680"/>
        </w:tabs>
        <w:bidi/>
        <w:rPr>
          <w:rFonts w:asciiTheme="majorBidi" w:hAnsiTheme="majorBidi" w:cstheme="majorBidi"/>
          <w:sz w:val="28"/>
          <w:szCs w:val="28"/>
          <w:rtl/>
        </w:rPr>
      </w:pPr>
    </w:p>
    <w:p w14:paraId="33F23CB2" w14:textId="77777777" w:rsidR="00904DB5" w:rsidRDefault="00904DB5" w:rsidP="00904DB5">
      <w:pPr>
        <w:tabs>
          <w:tab w:val="center" w:pos="4680"/>
        </w:tabs>
        <w:bidi/>
        <w:rPr>
          <w:rFonts w:asciiTheme="majorBidi" w:hAnsiTheme="majorBidi" w:cstheme="majorBidi"/>
          <w:sz w:val="28"/>
          <w:szCs w:val="28"/>
          <w:rtl/>
        </w:rPr>
      </w:pPr>
    </w:p>
    <w:p w14:paraId="35E63E30" w14:textId="77777777" w:rsidR="00904DB5" w:rsidRDefault="00904DB5" w:rsidP="00904DB5">
      <w:pPr>
        <w:tabs>
          <w:tab w:val="center" w:pos="4680"/>
        </w:tabs>
        <w:bidi/>
        <w:rPr>
          <w:rFonts w:asciiTheme="majorBidi" w:hAnsiTheme="majorBidi" w:cstheme="majorBidi"/>
          <w:sz w:val="28"/>
          <w:szCs w:val="28"/>
          <w:rtl/>
        </w:rPr>
      </w:pPr>
    </w:p>
    <w:p w14:paraId="7A09E869" w14:textId="77777777" w:rsidR="00904DB5" w:rsidRDefault="00904DB5" w:rsidP="00904DB5">
      <w:pPr>
        <w:tabs>
          <w:tab w:val="center" w:pos="4680"/>
        </w:tabs>
        <w:bidi/>
        <w:rPr>
          <w:rFonts w:asciiTheme="majorBidi" w:hAnsiTheme="majorBidi" w:cstheme="majorBidi"/>
          <w:sz w:val="28"/>
          <w:szCs w:val="28"/>
          <w:rtl/>
        </w:rPr>
      </w:pPr>
    </w:p>
    <w:p w14:paraId="721A20BB" w14:textId="77777777" w:rsidR="00904DB5" w:rsidRDefault="00904DB5" w:rsidP="00904DB5">
      <w:pPr>
        <w:tabs>
          <w:tab w:val="center" w:pos="4680"/>
        </w:tabs>
        <w:bidi/>
        <w:rPr>
          <w:rFonts w:asciiTheme="majorBidi" w:hAnsiTheme="majorBidi" w:cstheme="majorBidi"/>
          <w:sz w:val="28"/>
          <w:szCs w:val="28"/>
          <w:rtl/>
        </w:rPr>
      </w:pPr>
    </w:p>
    <w:p w14:paraId="5036FC14" w14:textId="77777777" w:rsidR="00904DB5" w:rsidRDefault="00904DB5" w:rsidP="00904DB5">
      <w:pPr>
        <w:tabs>
          <w:tab w:val="center" w:pos="4680"/>
        </w:tabs>
        <w:bidi/>
        <w:rPr>
          <w:rFonts w:asciiTheme="majorBidi" w:hAnsiTheme="majorBidi" w:cstheme="majorBidi"/>
          <w:sz w:val="28"/>
          <w:szCs w:val="28"/>
          <w:rtl/>
        </w:rPr>
      </w:pPr>
    </w:p>
    <w:p w14:paraId="630C79C9" w14:textId="77777777" w:rsidR="00904DB5" w:rsidRDefault="00904DB5" w:rsidP="00904DB5">
      <w:pPr>
        <w:tabs>
          <w:tab w:val="center" w:pos="4680"/>
        </w:tabs>
        <w:bidi/>
        <w:rPr>
          <w:rFonts w:asciiTheme="majorBidi" w:hAnsiTheme="majorBidi" w:cstheme="majorBidi"/>
          <w:sz w:val="28"/>
          <w:szCs w:val="28"/>
          <w:rtl/>
        </w:rPr>
      </w:pPr>
    </w:p>
    <w:p w14:paraId="20546D93" w14:textId="77777777" w:rsidR="00904DB5" w:rsidRDefault="00904DB5" w:rsidP="00904DB5">
      <w:pPr>
        <w:tabs>
          <w:tab w:val="center" w:pos="4680"/>
        </w:tabs>
        <w:bidi/>
        <w:rPr>
          <w:rFonts w:asciiTheme="majorBidi" w:hAnsiTheme="majorBidi" w:cstheme="majorBidi"/>
          <w:sz w:val="28"/>
          <w:szCs w:val="28"/>
          <w:rtl/>
        </w:rPr>
      </w:pPr>
    </w:p>
    <w:p w14:paraId="27DA3408" w14:textId="77777777" w:rsidR="00904DB5" w:rsidRDefault="00904DB5" w:rsidP="00904DB5">
      <w:pPr>
        <w:tabs>
          <w:tab w:val="center" w:pos="4680"/>
        </w:tabs>
        <w:bidi/>
        <w:rPr>
          <w:rFonts w:asciiTheme="majorBidi" w:hAnsiTheme="majorBidi" w:cstheme="majorBidi"/>
          <w:sz w:val="28"/>
          <w:szCs w:val="28"/>
          <w:rtl/>
        </w:rPr>
      </w:pPr>
    </w:p>
    <w:p w14:paraId="33BCE151" w14:textId="77777777" w:rsidR="00904DB5" w:rsidRDefault="00904DB5" w:rsidP="00904DB5">
      <w:pPr>
        <w:tabs>
          <w:tab w:val="center" w:pos="4680"/>
        </w:tabs>
        <w:bidi/>
        <w:rPr>
          <w:rFonts w:asciiTheme="majorBidi" w:hAnsiTheme="majorBidi" w:cstheme="majorBidi"/>
          <w:sz w:val="28"/>
          <w:szCs w:val="28"/>
          <w:rtl/>
        </w:rPr>
      </w:pPr>
    </w:p>
    <w:p w14:paraId="1A4D86ED" w14:textId="77777777" w:rsidR="00904DB5" w:rsidRDefault="00904DB5" w:rsidP="00904DB5">
      <w:pPr>
        <w:tabs>
          <w:tab w:val="center" w:pos="4680"/>
        </w:tabs>
        <w:bidi/>
        <w:rPr>
          <w:rFonts w:asciiTheme="majorBidi" w:hAnsiTheme="majorBidi" w:cstheme="majorBidi"/>
          <w:sz w:val="28"/>
          <w:szCs w:val="28"/>
          <w:rtl/>
        </w:rPr>
      </w:pPr>
    </w:p>
    <w:p w14:paraId="055453C3" w14:textId="77777777" w:rsidR="00904DB5" w:rsidRDefault="00904DB5" w:rsidP="00904DB5">
      <w:pPr>
        <w:tabs>
          <w:tab w:val="center" w:pos="4680"/>
        </w:tabs>
        <w:bidi/>
        <w:rPr>
          <w:rFonts w:asciiTheme="majorBidi" w:hAnsiTheme="majorBidi" w:cstheme="majorBidi"/>
          <w:sz w:val="28"/>
          <w:szCs w:val="28"/>
          <w:rtl/>
        </w:rPr>
      </w:pPr>
    </w:p>
    <w:p w14:paraId="0F1A24A3" w14:textId="77777777" w:rsidR="00904DB5" w:rsidRDefault="00904DB5" w:rsidP="00904DB5">
      <w:pPr>
        <w:tabs>
          <w:tab w:val="center" w:pos="4680"/>
        </w:tabs>
        <w:bidi/>
        <w:rPr>
          <w:rFonts w:asciiTheme="majorBidi" w:hAnsiTheme="majorBidi" w:cstheme="majorBidi"/>
          <w:sz w:val="28"/>
          <w:szCs w:val="28"/>
          <w:rtl/>
        </w:rPr>
      </w:pPr>
    </w:p>
    <w:p w14:paraId="7EF136CC" w14:textId="77777777" w:rsidR="00904DB5" w:rsidRDefault="00904DB5" w:rsidP="00904DB5">
      <w:pPr>
        <w:tabs>
          <w:tab w:val="center" w:pos="4680"/>
        </w:tabs>
        <w:bidi/>
        <w:rPr>
          <w:rFonts w:asciiTheme="majorBidi" w:hAnsiTheme="majorBidi" w:cstheme="majorBidi"/>
          <w:sz w:val="28"/>
          <w:szCs w:val="28"/>
          <w:rtl/>
        </w:rPr>
      </w:pPr>
    </w:p>
    <w:p w14:paraId="7A19D2FB" w14:textId="77777777" w:rsidR="00904DB5" w:rsidRDefault="00904DB5" w:rsidP="00904DB5">
      <w:pPr>
        <w:tabs>
          <w:tab w:val="center" w:pos="4680"/>
        </w:tabs>
        <w:bidi/>
        <w:rPr>
          <w:rFonts w:asciiTheme="majorBidi" w:hAnsiTheme="majorBidi" w:cstheme="majorBidi"/>
          <w:sz w:val="28"/>
          <w:szCs w:val="28"/>
          <w:rtl/>
        </w:rPr>
      </w:pPr>
    </w:p>
    <w:p w14:paraId="1BB23793" w14:textId="77777777" w:rsidR="00904DB5" w:rsidRDefault="00904DB5" w:rsidP="00904DB5">
      <w:pPr>
        <w:tabs>
          <w:tab w:val="center" w:pos="4680"/>
        </w:tabs>
        <w:bidi/>
        <w:rPr>
          <w:rFonts w:asciiTheme="majorBidi" w:hAnsiTheme="majorBidi" w:cstheme="majorBidi"/>
          <w:sz w:val="28"/>
          <w:szCs w:val="28"/>
          <w:rtl/>
        </w:rPr>
      </w:pPr>
    </w:p>
    <w:p w14:paraId="1F0AC265" w14:textId="77777777" w:rsidR="00904DB5" w:rsidRDefault="00904DB5" w:rsidP="00904DB5">
      <w:pPr>
        <w:tabs>
          <w:tab w:val="center" w:pos="4680"/>
        </w:tabs>
        <w:bidi/>
        <w:rPr>
          <w:rFonts w:asciiTheme="majorBidi" w:hAnsiTheme="majorBidi" w:cstheme="majorBidi"/>
          <w:sz w:val="28"/>
          <w:szCs w:val="28"/>
          <w:rtl/>
        </w:rPr>
        <w:sectPr w:rsidR="00904DB5" w:rsidSect="008B5AF4">
          <w:pgSz w:w="12240" w:h="15840"/>
          <w:pgMar w:top="1440" w:right="1440" w:bottom="1440" w:left="1440" w:header="720" w:footer="720" w:gutter="0"/>
          <w:cols w:space="720"/>
          <w:docGrid w:linePitch="360"/>
        </w:sectPr>
      </w:pPr>
    </w:p>
    <w:p w14:paraId="2A0C1927" w14:textId="77777777" w:rsidR="00841CE7" w:rsidRPr="00B141E6" w:rsidRDefault="00841CE7" w:rsidP="00841CE7">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lastRenderedPageBreak/>
        <w:t xml:space="preserve">تمهيد </w:t>
      </w:r>
    </w:p>
    <w:p w14:paraId="2D2DA5E4" w14:textId="77777777" w:rsidR="00841CE7" w:rsidRPr="003B23D3" w:rsidRDefault="00841CE7" w:rsidP="00841CE7">
      <w:pPr>
        <w:bidi/>
        <w:spacing w:line="360" w:lineRule="auto"/>
        <w:rPr>
          <w:rFonts w:asciiTheme="majorBidi" w:hAnsiTheme="majorBidi" w:cstheme="majorBidi"/>
          <w:sz w:val="24"/>
          <w:szCs w:val="24"/>
          <w:rtl/>
        </w:rPr>
      </w:pPr>
      <w:r w:rsidRPr="003B23D3">
        <w:rPr>
          <w:rFonts w:asciiTheme="majorBidi" w:hAnsiTheme="majorBidi" w:cstheme="majorBidi"/>
          <w:sz w:val="24"/>
          <w:szCs w:val="24"/>
          <w:rtl/>
        </w:rPr>
        <w:t>يستعرض هذا الفصل النتائج التي توصلت إليها الدراسة الحالية في جانبها الميداني، والتي هدفت إلى التعرف على العلاقة بين التخصيص المدرك للإعلانات الرقمية والولاء للعلامة التجارية لدى عملاء شركات الاتصالات في المملكة العربية السعودية، وتستعرض الباحثة من خلال هذا الفصل الإجابة عن أسئلة الدراسة، واختبار فرضيتها، وتفنيد معطياتها الإحصائية في ضوء الإطار النظري والدراسات السابقة؛ بدءاً برصد مستوى التخصيص المدرك للإعلانات الرقمية لدى العملاء، وتحديد مستوى الولاء للعلامة التجارية لديهم، وانتهاءً باختبار فرضية الدراسة وفحص طبيعة العلاقة الارتباطية بين المتغيرين؛ وذلك للوصول إلى فهم أعمق ورؤية واضحة تُسهم في دعم وتطوير استراتيجيات التسويق الرقمي وإدارة العلاقات مع العملاء في قطاع الاتصالات بالمملكة العربية السعودية</w:t>
      </w:r>
      <w:r w:rsidRPr="003B23D3">
        <w:rPr>
          <w:rFonts w:asciiTheme="majorBidi" w:hAnsiTheme="majorBidi" w:cstheme="majorBidi"/>
          <w:sz w:val="24"/>
          <w:szCs w:val="24"/>
        </w:rPr>
        <w:t>.</w:t>
      </w:r>
    </w:p>
    <w:p w14:paraId="4B41E28F" w14:textId="77777777" w:rsidR="00841CE7" w:rsidRPr="00B141E6" w:rsidRDefault="00841CE7" w:rsidP="00841CE7">
      <w:pPr>
        <w:bidi/>
        <w:spacing w:line="360" w:lineRule="auto"/>
        <w:rPr>
          <w:rFonts w:asciiTheme="majorBidi" w:hAnsiTheme="majorBidi" w:cstheme="majorBidi"/>
          <w:b/>
          <w:bCs/>
          <w:sz w:val="28"/>
          <w:szCs w:val="28"/>
        </w:rPr>
      </w:pPr>
      <w:r w:rsidRPr="00B141E6">
        <w:rPr>
          <w:rFonts w:asciiTheme="majorBidi" w:hAnsiTheme="majorBidi" w:cstheme="majorBidi"/>
          <w:b/>
          <w:bCs/>
          <w:sz w:val="28"/>
          <w:szCs w:val="28"/>
          <w:rtl/>
        </w:rPr>
        <w:t>الإجابة عن أسئلة الدراسة</w:t>
      </w:r>
    </w:p>
    <w:p w14:paraId="399D73C6" w14:textId="77777777" w:rsidR="00841CE7" w:rsidRPr="00B141E6" w:rsidRDefault="00841CE7" w:rsidP="00841CE7">
      <w:pPr>
        <w:bidi/>
        <w:spacing w:line="360" w:lineRule="auto"/>
        <w:jc w:val="lowKashida"/>
        <w:rPr>
          <w:rFonts w:asciiTheme="majorBidi" w:hAnsiTheme="majorBidi" w:cstheme="majorBidi"/>
          <w:b/>
          <w:bCs/>
          <w:sz w:val="28"/>
          <w:szCs w:val="28"/>
        </w:rPr>
      </w:pPr>
      <w:r w:rsidRPr="00B141E6">
        <w:rPr>
          <w:rFonts w:asciiTheme="majorBidi" w:hAnsiTheme="majorBidi" w:cstheme="majorBidi"/>
          <w:b/>
          <w:bCs/>
          <w:sz w:val="28"/>
          <w:szCs w:val="28"/>
          <w:rtl/>
        </w:rPr>
        <w:t>أولاً: عرض النتائج المتعلقة بالسؤال الاول ومناقشتها وتفسيرها</w:t>
      </w:r>
    </w:p>
    <w:p w14:paraId="686F3504" w14:textId="77777777" w:rsidR="00841CE7" w:rsidRPr="003B23D3" w:rsidRDefault="00841CE7" w:rsidP="00841CE7">
      <w:pPr>
        <w:bidi/>
        <w:spacing w:line="360" w:lineRule="auto"/>
        <w:ind w:left="90" w:right="180"/>
        <w:rPr>
          <w:rFonts w:asciiTheme="majorBidi" w:hAnsiTheme="majorBidi" w:cstheme="majorBidi"/>
          <w:sz w:val="24"/>
          <w:szCs w:val="24"/>
          <w:rtl/>
        </w:rPr>
      </w:pPr>
      <w:r w:rsidRPr="003B23D3">
        <w:rPr>
          <w:rFonts w:asciiTheme="majorBidi" w:hAnsiTheme="majorBidi" w:cstheme="majorBidi"/>
          <w:sz w:val="24"/>
          <w:szCs w:val="24"/>
          <w:rtl/>
        </w:rPr>
        <w:t>وينص السؤال الاول على: " ما مستوى التخصيص المدرك للإعلانات الرقمية لدى عملاء شركات الاتصالات في المملكة العربية السعودية؟"</w:t>
      </w:r>
    </w:p>
    <w:p w14:paraId="0D51BC3D" w14:textId="77777777" w:rsidR="00841CE7" w:rsidRPr="003B23D3" w:rsidRDefault="00841CE7" w:rsidP="00841CE7">
      <w:pPr>
        <w:tabs>
          <w:tab w:val="right" w:pos="180"/>
        </w:tabs>
        <w:bidi/>
        <w:spacing w:line="360" w:lineRule="auto"/>
        <w:rPr>
          <w:rFonts w:asciiTheme="majorBidi" w:hAnsiTheme="majorBidi" w:cstheme="majorBidi"/>
          <w:sz w:val="24"/>
          <w:szCs w:val="24"/>
          <w:rtl/>
        </w:rPr>
      </w:pPr>
      <w:r w:rsidRPr="003B23D3">
        <w:rPr>
          <w:rFonts w:asciiTheme="majorBidi" w:hAnsiTheme="majorBidi" w:cstheme="majorBidi"/>
          <w:sz w:val="24"/>
          <w:szCs w:val="24"/>
          <w:rtl/>
        </w:rPr>
        <w:t>وللإجابة عن هذا السؤال، تم حساب المتوسطات الحسابية، والانحرافات المعيارية، والتكرارات، والنسب المئوية، والرتب لاستجابات أفراد عينة الدراسة على عبارات المحور الأول "التخصيص المدرك للإعلانات الرقمية"، والجدول التالي يوضح ما تم الوصول اليه من نتائج</w:t>
      </w:r>
    </w:p>
    <w:p w14:paraId="13AF2536" w14:textId="77777777" w:rsidR="00841CE7" w:rsidRDefault="00841CE7" w:rsidP="00841CE7">
      <w:pPr>
        <w:bidi/>
        <w:spacing w:line="360" w:lineRule="auto"/>
        <w:jc w:val="center"/>
        <w:rPr>
          <w:rFonts w:asciiTheme="majorBidi" w:hAnsiTheme="majorBidi" w:cstheme="majorBidi"/>
          <w:b/>
          <w:bCs/>
          <w:sz w:val="28"/>
          <w:szCs w:val="28"/>
          <w:rtl/>
        </w:rPr>
      </w:pPr>
    </w:p>
    <w:p w14:paraId="4133532C" w14:textId="77777777" w:rsidR="00841CE7" w:rsidRDefault="00841CE7" w:rsidP="00841CE7">
      <w:pPr>
        <w:bidi/>
        <w:spacing w:line="360" w:lineRule="auto"/>
        <w:jc w:val="center"/>
        <w:rPr>
          <w:rFonts w:asciiTheme="majorBidi" w:hAnsiTheme="majorBidi" w:cstheme="majorBidi"/>
          <w:b/>
          <w:bCs/>
          <w:sz w:val="28"/>
          <w:szCs w:val="28"/>
          <w:rtl/>
        </w:rPr>
      </w:pPr>
    </w:p>
    <w:p w14:paraId="690A8E8E" w14:textId="77777777" w:rsidR="00841CE7" w:rsidRDefault="00841CE7" w:rsidP="00841CE7">
      <w:pPr>
        <w:bidi/>
        <w:spacing w:line="360" w:lineRule="auto"/>
        <w:jc w:val="center"/>
        <w:rPr>
          <w:rFonts w:asciiTheme="majorBidi" w:hAnsiTheme="majorBidi" w:cstheme="majorBidi"/>
          <w:b/>
          <w:bCs/>
          <w:sz w:val="28"/>
          <w:szCs w:val="28"/>
          <w:rtl/>
        </w:rPr>
      </w:pPr>
    </w:p>
    <w:p w14:paraId="550BDA0A" w14:textId="77777777" w:rsidR="00841CE7" w:rsidRDefault="00841CE7" w:rsidP="00841CE7">
      <w:pPr>
        <w:bidi/>
        <w:spacing w:line="360" w:lineRule="auto"/>
        <w:jc w:val="center"/>
        <w:rPr>
          <w:rFonts w:asciiTheme="majorBidi" w:hAnsiTheme="majorBidi" w:cstheme="majorBidi"/>
          <w:b/>
          <w:bCs/>
          <w:sz w:val="28"/>
          <w:szCs w:val="28"/>
          <w:rtl/>
        </w:rPr>
      </w:pPr>
    </w:p>
    <w:p w14:paraId="7C888EBE" w14:textId="77777777" w:rsidR="00A53A2C" w:rsidRDefault="00A53A2C" w:rsidP="00A53A2C">
      <w:pPr>
        <w:bidi/>
        <w:spacing w:line="360" w:lineRule="auto"/>
        <w:jc w:val="center"/>
        <w:rPr>
          <w:rFonts w:asciiTheme="majorBidi" w:hAnsiTheme="majorBidi" w:cstheme="majorBidi"/>
          <w:b/>
          <w:bCs/>
          <w:sz w:val="28"/>
          <w:szCs w:val="28"/>
          <w:rtl/>
        </w:rPr>
      </w:pPr>
    </w:p>
    <w:p w14:paraId="29528B07" w14:textId="77777777" w:rsidR="00A53A2C" w:rsidRDefault="00A53A2C" w:rsidP="00A53A2C">
      <w:pPr>
        <w:bidi/>
        <w:spacing w:line="360" w:lineRule="auto"/>
        <w:jc w:val="center"/>
        <w:rPr>
          <w:rFonts w:asciiTheme="majorBidi" w:hAnsiTheme="majorBidi" w:cstheme="majorBidi"/>
          <w:b/>
          <w:bCs/>
          <w:sz w:val="28"/>
          <w:szCs w:val="28"/>
          <w:rtl/>
        </w:rPr>
      </w:pPr>
    </w:p>
    <w:p w14:paraId="1580E05F" w14:textId="77777777" w:rsidR="00A53A2C" w:rsidRDefault="00A53A2C" w:rsidP="00A53A2C">
      <w:pPr>
        <w:bidi/>
        <w:spacing w:line="360" w:lineRule="auto"/>
        <w:jc w:val="center"/>
        <w:rPr>
          <w:rFonts w:asciiTheme="majorBidi" w:hAnsiTheme="majorBidi" w:cstheme="majorBidi"/>
          <w:b/>
          <w:bCs/>
          <w:sz w:val="28"/>
          <w:szCs w:val="28"/>
          <w:rtl/>
        </w:rPr>
      </w:pPr>
    </w:p>
    <w:p w14:paraId="1F07A06A" w14:textId="77777777" w:rsidR="00A53A2C" w:rsidRDefault="00A53A2C" w:rsidP="00A53A2C">
      <w:pPr>
        <w:bidi/>
        <w:spacing w:line="360" w:lineRule="auto"/>
        <w:jc w:val="center"/>
        <w:rPr>
          <w:rFonts w:asciiTheme="majorBidi" w:hAnsiTheme="majorBidi" w:cstheme="majorBidi"/>
          <w:b/>
          <w:bCs/>
          <w:sz w:val="28"/>
          <w:szCs w:val="28"/>
          <w:rtl/>
        </w:rPr>
      </w:pPr>
    </w:p>
    <w:p w14:paraId="147B4BEF" w14:textId="77777777" w:rsidR="00A53A2C" w:rsidRDefault="00A53A2C" w:rsidP="00A53A2C">
      <w:pPr>
        <w:bidi/>
        <w:spacing w:line="360" w:lineRule="auto"/>
        <w:jc w:val="center"/>
        <w:rPr>
          <w:rFonts w:asciiTheme="majorBidi" w:hAnsiTheme="majorBidi" w:cstheme="majorBidi"/>
          <w:b/>
          <w:bCs/>
          <w:sz w:val="28"/>
          <w:szCs w:val="28"/>
          <w:rtl/>
        </w:rPr>
      </w:pPr>
    </w:p>
    <w:p w14:paraId="7782AC00" w14:textId="77777777" w:rsidR="0094652D" w:rsidRDefault="0094652D" w:rsidP="0094652D">
      <w:pPr>
        <w:bidi/>
        <w:spacing w:line="360" w:lineRule="auto"/>
        <w:jc w:val="center"/>
        <w:rPr>
          <w:rFonts w:asciiTheme="majorBidi" w:hAnsiTheme="majorBidi" w:cstheme="majorBidi"/>
          <w:b/>
          <w:bCs/>
          <w:sz w:val="28"/>
          <w:szCs w:val="28"/>
          <w:rtl/>
        </w:rPr>
      </w:pPr>
    </w:p>
    <w:p w14:paraId="42B8A685" w14:textId="77777777" w:rsidR="00841CE7" w:rsidRDefault="00841CE7" w:rsidP="00841CE7">
      <w:pPr>
        <w:bidi/>
        <w:spacing w:line="360" w:lineRule="auto"/>
        <w:jc w:val="center"/>
        <w:rPr>
          <w:rFonts w:asciiTheme="majorBidi" w:hAnsiTheme="majorBidi" w:cstheme="majorBidi"/>
          <w:b/>
          <w:bCs/>
          <w:sz w:val="28"/>
          <w:szCs w:val="28"/>
          <w:rtl/>
        </w:rPr>
      </w:pPr>
    </w:p>
    <w:p w14:paraId="40D923F1" w14:textId="77777777" w:rsidR="00841CE7" w:rsidRPr="00B141E6" w:rsidRDefault="00841CE7" w:rsidP="00841CE7">
      <w:pPr>
        <w:bidi/>
        <w:spacing w:line="360" w:lineRule="auto"/>
        <w:jc w:val="center"/>
        <w:rPr>
          <w:rFonts w:asciiTheme="majorBidi" w:hAnsiTheme="majorBidi" w:cstheme="majorBidi"/>
          <w:b/>
          <w:bCs/>
          <w:sz w:val="28"/>
          <w:szCs w:val="28"/>
          <w:rtl/>
        </w:rPr>
      </w:pPr>
      <w:r w:rsidRPr="00B141E6">
        <w:rPr>
          <w:rFonts w:asciiTheme="majorBidi" w:hAnsiTheme="majorBidi" w:cstheme="majorBidi"/>
          <w:b/>
          <w:bCs/>
          <w:sz w:val="28"/>
          <w:szCs w:val="28"/>
          <w:rtl/>
        </w:rPr>
        <w:lastRenderedPageBreak/>
        <w:t>جدول رقم (4-1) استجابات أفراد العينة حول المحور الأول " التخصيص المدرك للإعلانات الرقمية"</w:t>
      </w:r>
    </w:p>
    <w:tbl>
      <w:tblPr>
        <w:bidiVisual/>
        <w:tblW w:w="11640" w:type="dxa"/>
        <w:jc w:val="center"/>
        <w:tblLook w:val="04A0" w:firstRow="1" w:lastRow="0" w:firstColumn="1" w:lastColumn="0" w:noHBand="0" w:noVBand="1"/>
      </w:tblPr>
      <w:tblGrid>
        <w:gridCol w:w="434"/>
        <w:gridCol w:w="3423"/>
        <w:gridCol w:w="753"/>
        <w:gridCol w:w="847"/>
        <w:gridCol w:w="856"/>
        <w:gridCol w:w="856"/>
        <w:gridCol w:w="856"/>
        <w:gridCol w:w="856"/>
        <w:gridCol w:w="679"/>
        <w:gridCol w:w="679"/>
        <w:gridCol w:w="648"/>
        <w:gridCol w:w="753"/>
      </w:tblGrid>
      <w:tr w:rsidR="00841CE7" w:rsidRPr="00646ACB" w14:paraId="7CF8DDAE" w14:textId="77777777" w:rsidTr="004D1F27">
        <w:trPr>
          <w:trHeight w:val="310"/>
          <w:jc w:val="center"/>
        </w:trPr>
        <w:tc>
          <w:tcPr>
            <w:tcW w:w="43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544B668"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Pr>
            </w:pPr>
            <w:r w:rsidRPr="00646ACB">
              <w:rPr>
                <w:rFonts w:asciiTheme="majorBidi" w:eastAsia="Times New Roman" w:hAnsiTheme="majorBidi" w:cstheme="majorBidi"/>
                <w:color w:val="000000"/>
                <w:sz w:val="24"/>
                <w:szCs w:val="24"/>
                <w:rtl/>
              </w:rPr>
              <w:t>م</w:t>
            </w:r>
          </w:p>
        </w:tc>
        <w:tc>
          <w:tcPr>
            <w:tcW w:w="342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816962A"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العبارات</w:t>
            </w:r>
          </w:p>
        </w:tc>
        <w:tc>
          <w:tcPr>
            <w:tcW w:w="75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58B8FB1"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التكرار</w:t>
            </w:r>
          </w:p>
        </w:tc>
        <w:tc>
          <w:tcPr>
            <w:tcW w:w="4271"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46144940"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الاستجابة</w:t>
            </w:r>
          </w:p>
        </w:tc>
        <w:tc>
          <w:tcPr>
            <w:tcW w:w="679"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134AEED3"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المتوسط الحسابي</w:t>
            </w:r>
          </w:p>
        </w:tc>
        <w:tc>
          <w:tcPr>
            <w:tcW w:w="679"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3CB8CE93"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الانحراف المعياري</w:t>
            </w:r>
          </w:p>
        </w:tc>
        <w:tc>
          <w:tcPr>
            <w:tcW w:w="648"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18D9A08A"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الرتبة</w:t>
            </w:r>
          </w:p>
        </w:tc>
        <w:tc>
          <w:tcPr>
            <w:tcW w:w="753"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6FF09E61"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المستوي</w:t>
            </w:r>
          </w:p>
        </w:tc>
      </w:tr>
      <w:tr w:rsidR="00841CE7" w:rsidRPr="00646ACB" w14:paraId="7BDB2D8C" w14:textId="77777777" w:rsidTr="004D1F27">
        <w:trPr>
          <w:trHeight w:val="1280"/>
          <w:jc w:val="center"/>
        </w:trPr>
        <w:tc>
          <w:tcPr>
            <w:tcW w:w="434" w:type="dxa"/>
            <w:vMerge/>
            <w:tcBorders>
              <w:top w:val="single" w:sz="4" w:space="0" w:color="auto"/>
              <w:left w:val="single" w:sz="4" w:space="0" w:color="auto"/>
              <w:bottom w:val="single" w:sz="4" w:space="0" w:color="auto"/>
              <w:right w:val="single" w:sz="4" w:space="0" w:color="auto"/>
            </w:tcBorders>
            <w:vAlign w:val="center"/>
            <w:hideMark/>
          </w:tcPr>
          <w:p w14:paraId="725D5285"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3423" w:type="dxa"/>
            <w:vMerge/>
            <w:tcBorders>
              <w:top w:val="single" w:sz="4" w:space="0" w:color="auto"/>
              <w:left w:val="single" w:sz="4" w:space="0" w:color="auto"/>
              <w:bottom w:val="single" w:sz="4" w:space="0" w:color="auto"/>
              <w:right w:val="single" w:sz="4" w:space="0" w:color="auto"/>
            </w:tcBorders>
            <w:vAlign w:val="center"/>
            <w:hideMark/>
          </w:tcPr>
          <w:p w14:paraId="0133B154"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tcBorders>
              <w:top w:val="nil"/>
              <w:left w:val="single" w:sz="4" w:space="0" w:color="auto"/>
              <w:bottom w:val="single" w:sz="4" w:space="0" w:color="auto"/>
              <w:right w:val="single" w:sz="4" w:space="0" w:color="auto"/>
            </w:tcBorders>
            <w:shd w:val="clear" w:color="000000" w:fill="D9D9D9"/>
            <w:vAlign w:val="center"/>
            <w:hideMark/>
          </w:tcPr>
          <w:p w14:paraId="3726A47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النسبة %</w:t>
            </w:r>
          </w:p>
        </w:tc>
        <w:tc>
          <w:tcPr>
            <w:tcW w:w="84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6080C8A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لا أوافق بشدة</w:t>
            </w:r>
          </w:p>
        </w:tc>
        <w:tc>
          <w:tcPr>
            <w:tcW w:w="856"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479F201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لا أوافق</w:t>
            </w:r>
          </w:p>
        </w:tc>
        <w:tc>
          <w:tcPr>
            <w:tcW w:w="856"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3E9ECF4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محايد</w:t>
            </w:r>
          </w:p>
        </w:tc>
        <w:tc>
          <w:tcPr>
            <w:tcW w:w="856"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6D827DC1"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أوافق</w:t>
            </w:r>
          </w:p>
        </w:tc>
        <w:tc>
          <w:tcPr>
            <w:tcW w:w="856"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421F405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أوافق بشدة</w:t>
            </w:r>
          </w:p>
        </w:tc>
        <w:tc>
          <w:tcPr>
            <w:tcW w:w="679" w:type="dxa"/>
            <w:vMerge/>
            <w:tcBorders>
              <w:top w:val="single" w:sz="4" w:space="0" w:color="auto"/>
              <w:left w:val="single" w:sz="4" w:space="0" w:color="auto"/>
              <w:bottom w:val="single" w:sz="4" w:space="0" w:color="auto"/>
              <w:right w:val="single" w:sz="4" w:space="0" w:color="auto"/>
            </w:tcBorders>
            <w:vAlign w:val="center"/>
            <w:hideMark/>
          </w:tcPr>
          <w:p w14:paraId="43F3FA62"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79" w:type="dxa"/>
            <w:vMerge/>
            <w:tcBorders>
              <w:top w:val="single" w:sz="4" w:space="0" w:color="auto"/>
              <w:left w:val="single" w:sz="4" w:space="0" w:color="auto"/>
              <w:bottom w:val="single" w:sz="4" w:space="0" w:color="auto"/>
              <w:right w:val="single" w:sz="4" w:space="0" w:color="auto"/>
            </w:tcBorders>
            <w:vAlign w:val="center"/>
            <w:hideMark/>
          </w:tcPr>
          <w:p w14:paraId="01D964F6"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0C02DF4D"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vMerge/>
            <w:tcBorders>
              <w:top w:val="single" w:sz="4" w:space="0" w:color="auto"/>
              <w:left w:val="single" w:sz="4" w:space="0" w:color="auto"/>
              <w:bottom w:val="single" w:sz="4" w:space="0" w:color="auto"/>
              <w:right w:val="single" w:sz="4" w:space="0" w:color="auto"/>
            </w:tcBorders>
            <w:vAlign w:val="center"/>
            <w:hideMark/>
          </w:tcPr>
          <w:p w14:paraId="653D4DB6"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r>
      <w:tr w:rsidR="00841CE7" w:rsidRPr="00646ACB" w14:paraId="4E242C8C" w14:textId="77777777" w:rsidTr="004D1F27">
        <w:trPr>
          <w:trHeight w:val="310"/>
          <w:jc w:val="center"/>
        </w:trPr>
        <w:tc>
          <w:tcPr>
            <w:tcW w:w="434" w:type="dxa"/>
            <w:vMerge w:val="restart"/>
            <w:tcBorders>
              <w:top w:val="nil"/>
              <w:left w:val="single" w:sz="4" w:space="0" w:color="auto"/>
              <w:bottom w:val="single" w:sz="4" w:space="0" w:color="auto"/>
              <w:right w:val="single" w:sz="4" w:space="0" w:color="auto"/>
            </w:tcBorders>
            <w:shd w:val="clear" w:color="000000" w:fill="D9D9D9"/>
            <w:vAlign w:val="center"/>
            <w:hideMark/>
          </w:tcPr>
          <w:p w14:paraId="226F611A"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w:t>
            </w:r>
          </w:p>
        </w:tc>
        <w:tc>
          <w:tcPr>
            <w:tcW w:w="3423" w:type="dxa"/>
            <w:vMerge w:val="restart"/>
            <w:tcBorders>
              <w:top w:val="nil"/>
              <w:left w:val="single" w:sz="4" w:space="0" w:color="auto"/>
              <w:bottom w:val="single" w:sz="4" w:space="0" w:color="auto"/>
              <w:right w:val="single" w:sz="4" w:space="0" w:color="auto"/>
            </w:tcBorders>
            <w:shd w:val="clear" w:color="000000" w:fill="D9D9D9"/>
            <w:vAlign w:val="center"/>
            <w:hideMark/>
          </w:tcPr>
          <w:p w14:paraId="25ECE50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أشعر أن الإعلانات الرقمية التي تظهر لي تتوافق مع اهتماماتي الشخصية.</w:t>
            </w:r>
          </w:p>
        </w:tc>
        <w:tc>
          <w:tcPr>
            <w:tcW w:w="753" w:type="dxa"/>
            <w:tcBorders>
              <w:top w:val="nil"/>
              <w:left w:val="single" w:sz="4" w:space="0" w:color="auto"/>
              <w:bottom w:val="single" w:sz="4" w:space="0" w:color="auto"/>
              <w:right w:val="single" w:sz="4" w:space="0" w:color="auto"/>
            </w:tcBorders>
            <w:vAlign w:val="center"/>
            <w:hideMark/>
          </w:tcPr>
          <w:p w14:paraId="0C1C3649"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ك</w:t>
            </w:r>
          </w:p>
        </w:tc>
        <w:tc>
          <w:tcPr>
            <w:tcW w:w="847" w:type="dxa"/>
            <w:tcBorders>
              <w:top w:val="nil"/>
              <w:left w:val="single" w:sz="4" w:space="0" w:color="auto"/>
              <w:bottom w:val="single" w:sz="4" w:space="0" w:color="auto"/>
              <w:right w:val="single" w:sz="4" w:space="0" w:color="auto"/>
            </w:tcBorders>
            <w:vAlign w:val="center"/>
            <w:hideMark/>
          </w:tcPr>
          <w:p w14:paraId="315B4D1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w:t>
            </w:r>
          </w:p>
        </w:tc>
        <w:tc>
          <w:tcPr>
            <w:tcW w:w="856" w:type="dxa"/>
            <w:tcBorders>
              <w:top w:val="nil"/>
              <w:left w:val="single" w:sz="4" w:space="0" w:color="auto"/>
              <w:bottom w:val="single" w:sz="4" w:space="0" w:color="auto"/>
              <w:right w:val="single" w:sz="4" w:space="0" w:color="auto"/>
            </w:tcBorders>
            <w:vAlign w:val="center"/>
            <w:hideMark/>
          </w:tcPr>
          <w:p w14:paraId="16A9122C"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6</w:t>
            </w:r>
          </w:p>
        </w:tc>
        <w:tc>
          <w:tcPr>
            <w:tcW w:w="856" w:type="dxa"/>
            <w:tcBorders>
              <w:top w:val="nil"/>
              <w:left w:val="single" w:sz="4" w:space="0" w:color="auto"/>
              <w:bottom w:val="single" w:sz="4" w:space="0" w:color="auto"/>
              <w:right w:val="single" w:sz="4" w:space="0" w:color="auto"/>
            </w:tcBorders>
            <w:vAlign w:val="center"/>
            <w:hideMark/>
          </w:tcPr>
          <w:p w14:paraId="6F2AD8E7"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23</w:t>
            </w:r>
          </w:p>
        </w:tc>
        <w:tc>
          <w:tcPr>
            <w:tcW w:w="856" w:type="dxa"/>
            <w:tcBorders>
              <w:top w:val="nil"/>
              <w:left w:val="single" w:sz="4" w:space="0" w:color="auto"/>
              <w:bottom w:val="single" w:sz="4" w:space="0" w:color="auto"/>
              <w:right w:val="single" w:sz="4" w:space="0" w:color="auto"/>
            </w:tcBorders>
            <w:vAlign w:val="center"/>
            <w:hideMark/>
          </w:tcPr>
          <w:p w14:paraId="59D01B97"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31</w:t>
            </w:r>
          </w:p>
        </w:tc>
        <w:tc>
          <w:tcPr>
            <w:tcW w:w="856" w:type="dxa"/>
            <w:tcBorders>
              <w:top w:val="nil"/>
              <w:left w:val="single" w:sz="4" w:space="0" w:color="auto"/>
              <w:bottom w:val="single" w:sz="4" w:space="0" w:color="auto"/>
              <w:right w:val="single" w:sz="4" w:space="0" w:color="auto"/>
            </w:tcBorders>
            <w:vAlign w:val="center"/>
            <w:hideMark/>
          </w:tcPr>
          <w:p w14:paraId="1FBF4B7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16</w:t>
            </w:r>
          </w:p>
        </w:tc>
        <w:tc>
          <w:tcPr>
            <w:tcW w:w="679" w:type="dxa"/>
            <w:vMerge w:val="restart"/>
            <w:tcBorders>
              <w:top w:val="nil"/>
              <w:left w:val="single" w:sz="4" w:space="0" w:color="auto"/>
              <w:bottom w:val="single" w:sz="4" w:space="0" w:color="auto"/>
              <w:right w:val="single" w:sz="4" w:space="0" w:color="auto"/>
            </w:tcBorders>
            <w:vAlign w:val="center"/>
            <w:hideMark/>
          </w:tcPr>
          <w:p w14:paraId="08C0003C"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3.71</w:t>
            </w:r>
          </w:p>
        </w:tc>
        <w:tc>
          <w:tcPr>
            <w:tcW w:w="679" w:type="dxa"/>
            <w:vMerge w:val="restart"/>
            <w:tcBorders>
              <w:top w:val="nil"/>
              <w:left w:val="single" w:sz="4" w:space="0" w:color="auto"/>
              <w:bottom w:val="single" w:sz="4" w:space="0" w:color="auto"/>
              <w:right w:val="single" w:sz="4" w:space="0" w:color="auto"/>
            </w:tcBorders>
            <w:vAlign w:val="center"/>
            <w:hideMark/>
          </w:tcPr>
          <w:p w14:paraId="48D5C102"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0.93</w:t>
            </w:r>
          </w:p>
        </w:tc>
        <w:tc>
          <w:tcPr>
            <w:tcW w:w="648" w:type="dxa"/>
            <w:vMerge w:val="restart"/>
            <w:tcBorders>
              <w:top w:val="nil"/>
              <w:left w:val="single" w:sz="4" w:space="0" w:color="auto"/>
              <w:bottom w:val="single" w:sz="4" w:space="0" w:color="auto"/>
              <w:right w:val="single" w:sz="4" w:space="0" w:color="auto"/>
            </w:tcBorders>
            <w:vAlign w:val="center"/>
            <w:hideMark/>
          </w:tcPr>
          <w:p w14:paraId="4B5A40F1"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4</w:t>
            </w:r>
          </w:p>
        </w:tc>
        <w:tc>
          <w:tcPr>
            <w:tcW w:w="753" w:type="dxa"/>
            <w:vMerge w:val="restart"/>
            <w:tcBorders>
              <w:top w:val="nil"/>
              <w:left w:val="single" w:sz="4" w:space="0" w:color="auto"/>
              <w:bottom w:val="single" w:sz="4" w:space="0" w:color="auto"/>
              <w:right w:val="single" w:sz="4" w:space="0" w:color="auto"/>
            </w:tcBorders>
            <w:vAlign w:val="center"/>
            <w:hideMark/>
          </w:tcPr>
          <w:p w14:paraId="607A47D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مرتفع</w:t>
            </w:r>
          </w:p>
        </w:tc>
      </w:tr>
      <w:tr w:rsidR="00841CE7" w:rsidRPr="00646ACB" w14:paraId="20B8C879" w14:textId="77777777" w:rsidTr="004D1F27">
        <w:trPr>
          <w:trHeight w:val="310"/>
          <w:jc w:val="center"/>
        </w:trPr>
        <w:tc>
          <w:tcPr>
            <w:tcW w:w="434" w:type="dxa"/>
            <w:vMerge/>
            <w:tcBorders>
              <w:top w:val="nil"/>
              <w:left w:val="single" w:sz="4" w:space="0" w:color="auto"/>
              <w:bottom w:val="single" w:sz="4" w:space="0" w:color="auto"/>
              <w:right w:val="single" w:sz="4" w:space="0" w:color="auto"/>
            </w:tcBorders>
            <w:vAlign w:val="center"/>
            <w:hideMark/>
          </w:tcPr>
          <w:p w14:paraId="5CCDDE55"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3423" w:type="dxa"/>
            <w:vMerge/>
            <w:tcBorders>
              <w:top w:val="nil"/>
              <w:left w:val="single" w:sz="4" w:space="0" w:color="auto"/>
              <w:bottom w:val="single" w:sz="4" w:space="0" w:color="auto"/>
              <w:right w:val="single" w:sz="4" w:space="0" w:color="auto"/>
            </w:tcBorders>
            <w:vAlign w:val="center"/>
            <w:hideMark/>
          </w:tcPr>
          <w:p w14:paraId="60D75D29"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tcBorders>
              <w:top w:val="nil"/>
              <w:left w:val="single" w:sz="4" w:space="0" w:color="auto"/>
              <w:bottom w:val="single" w:sz="4" w:space="0" w:color="auto"/>
              <w:right w:val="single" w:sz="4" w:space="0" w:color="auto"/>
            </w:tcBorders>
            <w:vAlign w:val="center"/>
            <w:hideMark/>
          </w:tcPr>
          <w:p w14:paraId="411DD885"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w:t>
            </w:r>
          </w:p>
        </w:tc>
        <w:tc>
          <w:tcPr>
            <w:tcW w:w="847" w:type="dxa"/>
            <w:tcBorders>
              <w:top w:val="nil"/>
              <w:left w:val="single" w:sz="4" w:space="0" w:color="auto"/>
              <w:bottom w:val="single" w:sz="4" w:space="0" w:color="auto"/>
              <w:right w:val="single" w:sz="4" w:space="0" w:color="auto"/>
            </w:tcBorders>
            <w:vAlign w:val="center"/>
            <w:hideMark/>
          </w:tcPr>
          <w:p w14:paraId="31082C00"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1.3%</w:t>
            </w:r>
          </w:p>
        </w:tc>
        <w:tc>
          <w:tcPr>
            <w:tcW w:w="856" w:type="dxa"/>
            <w:tcBorders>
              <w:top w:val="nil"/>
              <w:left w:val="single" w:sz="4" w:space="0" w:color="auto"/>
              <w:bottom w:val="single" w:sz="4" w:space="0" w:color="auto"/>
              <w:right w:val="single" w:sz="4" w:space="0" w:color="auto"/>
            </w:tcBorders>
            <w:vAlign w:val="center"/>
            <w:hideMark/>
          </w:tcPr>
          <w:p w14:paraId="218CD2FE"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7.8%</w:t>
            </w:r>
          </w:p>
        </w:tc>
        <w:tc>
          <w:tcPr>
            <w:tcW w:w="856" w:type="dxa"/>
            <w:tcBorders>
              <w:top w:val="nil"/>
              <w:left w:val="single" w:sz="4" w:space="0" w:color="auto"/>
              <w:bottom w:val="single" w:sz="4" w:space="0" w:color="auto"/>
              <w:right w:val="single" w:sz="4" w:space="0" w:color="auto"/>
            </w:tcBorders>
            <w:vAlign w:val="center"/>
            <w:hideMark/>
          </w:tcPr>
          <w:p w14:paraId="32872FB1"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29.9%</w:t>
            </w:r>
          </w:p>
        </w:tc>
        <w:tc>
          <w:tcPr>
            <w:tcW w:w="856" w:type="dxa"/>
            <w:tcBorders>
              <w:top w:val="nil"/>
              <w:left w:val="single" w:sz="4" w:space="0" w:color="auto"/>
              <w:bottom w:val="single" w:sz="4" w:space="0" w:color="auto"/>
              <w:right w:val="single" w:sz="4" w:space="0" w:color="auto"/>
            </w:tcBorders>
            <w:vAlign w:val="center"/>
            <w:hideMark/>
          </w:tcPr>
          <w:p w14:paraId="073D75D7"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40.3%</w:t>
            </w:r>
          </w:p>
        </w:tc>
        <w:tc>
          <w:tcPr>
            <w:tcW w:w="856" w:type="dxa"/>
            <w:tcBorders>
              <w:top w:val="nil"/>
              <w:left w:val="single" w:sz="4" w:space="0" w:color="auto"/>
              <w:bottom w:val="single" w:sz="4" w:space="0" w:color="auto"/>
              <w:right w:val="single" w:sz="4" w:space="0" w:color="auto"/>
            </w:tcBorders>
            <w:vAlign w:val="center"/>
            <w:hideMark/>
          </w:tcPr>
          <w:p w14:paraId="5BDE7918"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20.8%</w:t>
            </w:r>
          </w:p>
        </w:tc>
        <w:tc>
          <w:tcPr>
            <w:tcW w:w="679" w:type="dxa"/>
            <w:vMerge/>
            <w:tcBorders>
              <w:top w:val="nil"/>
              <w:left w:val="single" w:sz="4" w:space="0" w:color="auto"/>
              <w:bottom w:val="single" w:sz="4" w:space="0" w:color="auto"/>
              <w:right w:val="single" w:sz="4" w:space="0" w:color="auto"/>
            </w:tcBorders>
            <w:vAlign w:val="center"/>
            <w:hideMark/>
          </w:tcPr>
          <w:p w14:paraId="00D86C35"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79" w:type="dxa"/>
            <w:vMerge/>
            <w:tcBorders>
              <w:top w:val="nil"/>
              <w:left w:val="single" w:sz="4" w:space="0" w:color="auto"/>
              <w:bottom w:val="single" w:sz="4" w:space="0" w:color="auto"/>
              <w:right w:val="single" w:sz="4" w:space="0" w:color="auto"/>
            </w:tcBorders>
            <w:vAlign w:val="center"/>
            <w:hideMark/>
          </w:tcPr>
          <w:p w14:paraId="09BBE29B"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48" w:type="dxa"/>
            <w:vMerge/>
            <w:tcBorders>
              <w:top w:val="nil"/>
              <w:left w:val="single" w:sz="4" w:space="0" w:color="auto"/>
              <w:bottom w:val="single" w:sz="4" w:space="0" w:color="auto"/>
              <w:right w:val="single" w:sz="4" w:space="0" w:color="auto"/>
            </w:tcBorders>
            <w:vAlign w:val="center"/>
            <w:hideMark/>
          </w:tcPr>
          <w:p w14:paraId="07F11461"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vMerge/>
            <w:tcBorders>
              <w:top w:val="nil"/>
              <w:left w:val="single" w:sz="4" w:space="0" w:color="auto"/>
              <w:bottom w:val="single" w:sz="4" w:space="0" w:color="auto"/>
              <w:right w:val="single" w:sz="4" w:space="0" w:color="auto"/>
            </w:tcBorders>
            <w:vAlign w:val="center"/>
            <w:hideMark/>
          </w:tcPr>
          <w:p w14:paraId="46A77177"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r>
      <w:tr w:rsidR="00841CE7" w:rsidRPr="00646ACB" w14:paraId="66E7EDBC" w14:textId="77777777" w:rsidTr="004D1F27">
        <w:trPr>
          <w:trHeight w:val="310"/>
          <w:jc w:val="center"/>
        </w:trPr>
        <w:tc>
          <w:tcPr>
            <w:tcW w:w="434" w:type="dxa"/>
            <w:vMerge w:val="restart"/>
            <w:tcBorders>
              <w:top w:val="nil"/>
              <w:left w:val="single" w:sz="4" w:space="0" w:color="auto"/>
              <w:bottom w:val="single" w:sz="4" w:space="0" w:color="auto"/>
              <w:right w:val="single" w:sz="4" w:space="0" w:color="auto"/>
            </w:tcBorders>
            <w:shd w:val="clear" w:color="000000" w:fill="D9D9D9"/>
            <w:vAlign w:val="center"/>
            <w:hideMark/>
          </w:tcPr>
          <w:p w14:paraId="6BEF8AD8"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w:t>
            </w:r>
          </w:p>
        </w:tc>
        <w:tc>
          <w:tcPr>
            <w:tcW w:w="3423" w:type="dxa"/>
            <w:vMerge w:val="restart"/>
            <w:tcBorders>
              <w:top w:val="nil"/>
              <w:left w:val="single" w:sz="4" w:space="0" w:color="auto"/>
              <w:bottom w:val="single" w:sz="4" w:space="0" w:color="auto"/>
              <w:right w:val="single" w:sz="4" w:space="0" w:color="auto"/>
            </w:tcBorders>
            <w:shd w:val="clear" w:color="000000" w:fill="D9D9D9"/>
            <w:vAlign w:val="center"/>
            <w:hideMark/>
          </w:tcPr>
          <w:p w14:paraId="5FAE65D8"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ألاحظ أن محتوى الإعلانات التي أتلقاها يتناسب مع ما أبحث عنه عبر الإنترنت.</w:t>
            </w:r>
          </w:p>
        </w:tc>
        <w:tc>
          <w:tcPr>
            <w:tcW w:w="753" w:type="dxa"/>
            <w:tcBorders>
              <w:top w:val="nil"/>
              <w:left w:val="single" w:sz="4" w:space="0" w:color="auto"/>
              <w:bottom w:val="single" w:sz="4" w:space="0" w:color="auto"/>
              <w:right w:val="single" w:sz="4" w:space="0" w:color="auto"/>
            </w:tcBorders>
            <w:vAlign w:val="center"/>
            <w:hideMark/>
          </w:tcPr>
          <w:p w14:paraId="40860688"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ك</w:t>
            </w:r>
          </w:p>
        </w:tc>
        <w:tc>
          <w:tcPr>
            <w:tcW w:w="847" w:type="dxa"/>
            <w:tcBorders>
              <w:top w:val="nil"/>
              <w:left w:val="single" w:sz="4" w:space="0" w:color="auto"/>
              <w:bottom w:val="single" w:sz="4" w:space="0" w:color="auto"/>
              <w:right w:val="single" w:sz="4" w:space="0" w:color="auto"/>
            </w:tcBorders>
            <w:vAlign w:val="center"/>
            <w:hideMark/>
          </w:tcPr>
          <w:p w14:paraId="70B55AEE"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w:t>
            </w:r>
          </w:p>
        </w:tc>
        <w:tc>
          <w:tcPr>
            <w:tcW w:w="856" w:type="dxa"/>
            <w:tcBorders>
              <w:top w:val="nil"/>
              <w:left w:val="single" w:sz="4" w:space="0" w:color="auto"/>
              <w:bottom w:val="single" w:sz="4" w:space="0" w:color="auto"/>
              <w:right w:val="single" w:sz="4" w:space="0" w:color="auto"/>
            </w:tcBorders>
            <w:vAlign w:val="center"/>
            <w:hideMark/>
          </w:tcPr>
          <w:p w14:paraId="786E6042"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6</w:t>
            </w:r>
          </w:p>
        </w:tc>
        <w:tc>
          <w:tcPr>
            <w:tcW w:w="856" w:type="dxa"/>
            <w:tcBorders>
              <w:top w:val="nil"/>
              <w:left w:val="single" w:sz="4" w:space="0" w:color="auto"/>
              <w:bottom w:val="single" w:sz="4" w:space="0" w:color="auto"/>
              <w:right w:val="single" w:sz="4" w:space="0" w:color="auto"/>
            </w:tcBorders>
            <w:vAlign w:val="center"/>
            <w:hideMark/>
          </w:tcPr>
          <w:p w14:paraId="3D6FB14C"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14</w:t>
            </w:r>
          </w:p>
        </w:tc>
        <w:tc>
          <w:tcPr>
            <w:tcW w:w="856" w:type="dxa"/>
            <w:tcBorders>
              <w:top w:val="nil"/>
              <w:left w:val="single" w:sz="4" w:space="0" w:color="auto"/>
              <w:bottom w:val="single" w:sz="4" w:space="0" w:color="auto"/>
              <w:right w:val="single" w:sz="4" w:space="0" w:color="auto"/>
            </w:tcBorders>
            <w:vAlign w:val="center"/>
            <w:hideMark/>
          </w:tcPr>
          <w:p w14:paraId="00F18B0D"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36</w:t>
            </w:r>
          </w:p>
        </w:tc>
        <w:tc>
          <w:tcPr>
            <w:tcW w:w="856" w:type="dxa"/>
            <w:tcBorders>
              <w:top w:val="nil"/>
              <w:left w:val="single" w:sz="4" w:space="0" w:color="auto"/>
              <w:bottom w:val="single" w:sz="4" w:space="0" w:color="auto"/>
              <w:right w:val="single" w:sz="4" w:space="0" w:color="auto"/>
            </w:tcBorders>
            <w:vAlign w:val="center"/>
            <w:hideMark/>
          </w:tcPr>
          <w:p w14:paraId="4D702E6A"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21</w:t>
            </w:r>
          </w:p>
        </w:tc>
        <w:tc>
          <w:tcPr>
            <w:tcW w:w="679" w:type="dxa"/>
            <w:vMerge w:val="restart"/>
            <w:tcBorders>
              <w:top w:val="nil"/>
              <w:left w:val="single" w:sz="4" w:space="0" w:color="auto"/>
              <w:bottom w:val="single" w:sz="4" w:space="0" w:color="auto"/>
              <w:right w:val="single" w:sz="4" w:space="0" w:color="auto"/>
            </w:tcBorders>
            <w:vAlign w:val="center"/>
            <w:hideMark/>
          </w:tcPr>
          <w:p w14:paraId="63B1774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3.94</w:t>
            </w:r>
          </w:p>
        </w:tc>
        <w:tc>
          <w:tcPr>
            <w:tcW w:w="679" w:type="dxa"/>
            <w:vMerge w:val="restart"/>
            <w:tcBorders>
              <w:top w:val="nil"/>
              <w:left w:val="single" w:sz="4" w:space="0" w:color="auto"/>
              <w:bottom w:val="single" w:sz="4" w:space="0" w:color="auto"/>
              <w:right w:val="single" w:sz="4" w:space="0" w:color="auto"/>
            </w:tcBorders>
            <w:vAlign w:val="center"/>
            <w:hideMark/>
          </w:tcPr>
          <w:p w14:paraId="2A3A54E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0.88</w:t>
            </w:r>
          </w:p>
        </w:tc>
        <w:tc>
          <w:tcPr>
            <w:tcW w:w="648" w:type="dxa"/>
            <w:vMerge w:val="restart"/>
            <w:tcBorders>
              <w:top w:val="nil"/>
              <w:left w:val="single" w:sz="4" w:space="0" w:color="auto"/>
              <w:bottom w:val="single" w:sz="4" w:space="0" w:color="auto"/>
              <w:right w:val="single" w:sz="4" w:space="0" w:color="auto"/>
            </w:tcBorders>
            <w:vAlign w:val="center"/>
            <w:hideMark/>
          </w:tcPr>
          <w:p w14:paraId="1AD922C1"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w:t>
            </w:r>
          </w:p>
        </w:tc>
        <w:tc>
          <w:tcPr>
            <w:tcW w:w="753" w:type="dxa"/>
            <w:vMerge w:val="restart"/>
            <w:tcBorders>
              <w:top w:val="nil"/>
              <w:left w:val="single" w:sz="4" w:space="0" w:color="auto"/>
              <w:bottom w:val="single" w:sz="4" w:space="0" w:color="auto"/>
              <w:right w:val="single" w:sz="4" w:space="0" w:color="auto"/>
            </w:tcBorders>
            <w:vAlign w:val="center"/>
            <w:hideMark/>
          </w:tcPr>
          <w:p w14:paraId="1716F5F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مرتفع</w:t>
            </w:r>
          </w:p>
        </w:tc>
      </w:tr>
      <w:tr w:rsidR="00841CE7" w:rsidRPr="00646ACB" w14:paraId="6F1F8B59" w14:textId="77777777" w:rsidTr="004D1F27">
        <w:trPr>
          <w:trHeight w:val="310"/>
          <w:jc w:val="center"/>
        </w:trPr>
        <w:tc>
          <w:tcPr>
            <w:tcW w:w="434" w:type="dxa"/>
            <w:vMerge/>
            <w:tcBorders>
              <w:top w:val="nil"/>
              <w:left w:val="single" w:sz="4" w:space="0" w:color="auto"/>
              <w:bottom w:val="single" w:sz="4" w:space="0" w:color="auto"/>
              <w:right w:val="single" w:sz="4" w:space="0" w:color="auto"/>
            </w:tcBorders>
            <w:vAlign w:val="center"/>
            <w:hideMark/>
          </w:tcPr>
          <w:p w14:paraId="6A9824AE"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3423" w:type="dxa"/>
            <w:vMerge/>
            <w:tcBorders>
              <w:top w:val="nil"/>
              <w:left w:val="single" w:sz="4" w:space="0" w:color="auto"/>
              <w:bottom w:val="single" w:sz="4" w:space="0" w:color="auto"/>
              <w:right w:val="single" w:sz="4" w:space="0" w:color="auto"/>
            </w:tcBorders>
            <w:vAlign w:val="center"/>
            <w:hideMark/>
          </w:tcPr>
          <w:p w14:paraId="69C409D0"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tcBorders>
              <w:top w:val="nil"/>
              <w:left w:val="single" w:sz="4" w:space="0" w:color="auto"/>
              <w:bottom w:val="single" w:sz="4" w:space="0" w:color="auto"/>
              <w:right w:val="single" w:sz="4" w:space="0" w:color="auto"/>
            </w:tcBorders>
            <w:vAlign w:val="center"/>
            <w:hideMark/>
          </w:tcPr>
          <w:p w14:paraId="20B97244"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w:t>
            </w:r>
          </w:p>
        </w:tc>
        <w:tc>
          <w:tcPr>
            <w:tcW w:w="847" w:type="dxa"/>
            <w:tcBorders>
              <w:top w:val="nil"/>
              <w:left w:val="single" w:sz="4" w:space="0" w:color="auto"/>
              <w:bottom w:val="single" w:sz="4" w:space="0" w:color="auto"/>
              <w:right w:val="single" w:sz="4" w:space="0" w:color="auto"/>
            </w:tcBorders>
            <w:vAlign w:val="center"/>
            <w:hideMark/>
          </w:tcPr>
          <w:p w14:paraId="05615E4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0.0%</w:t>
            </w:r>
          </w:p>
        </w:tc>
        <w:tc>
          <w:tcPr>
            <w:tcW w:w="856" w:type="dxa"/>
            <w:tcBorders>
              <w:top w:val="nil"/>
              <w:left w:val="single" w:sz="4" w:space="0" w:color="auto"/>
              <w:bottom w:val="single" w:sz="4" w:space="0" w:color="auto"/>
              <w:right w:val="single" w:sz="4" w:space="0" w:color="auto"/>
            </w:tcBorders>
            <w:vAlign w:val="center"/>
            <w:hideMark/>
          </w:tcPr>
          <w:p w14:paraId="036B1095"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7.8%</w:t>
            </w:r>
          </w:p>
        </w:tc>
        <w:tc>
          <w:tcPr>
            <w:tcW w:w="856" w:type="dxa"/>
            <w:tcBorders>
              <w:top w:val="nil"/>
              <w:left w:val="single" w:sz="4" w:space="0" w:color="auto"/>
              <w:bottom w:val="single" w:sz="4" w:space="0" w:color="auto"/>
              <w:right w:val="single" w:sz="4" w:space="0" w:color="auto"/>
            </w:tcBorders>
            <w:vAlign w:val="center"/>
            <w:hideMark/>
          </w:tcPr>
          <w:p w14:paraId="3D67D37C"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18.2%</w:t>
            </w:r>
          </w:p>
        </w:tc>
        <w:tc>
          <w:tcPr>
            <w:tcW w:w="856" w:type="dxa"/>
            <w:tcBorders>
              <w:top w:val="nil"/>
              <w:left w:val="single" w:sz="4" w:space="0" w:color="auto"/>
              <w:bottom w:val="single" w:sz="4" w:space="0" w:color="auto"/>
              <w:right w:val="single" w:sz="4" w:space="0" w:color="auto"/>
            </w:tcBorders>
            <w:vAlign w:val="center"/>
            <w:hideMark/>
          </w:tcPr>
          <w:p w14:paraId="53290E18"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46.8%</w:t>
            </w:r>
          </w:p>
        </w:tc>
        <w:tc>
          <w:tcPr>
            <w:tcW w:w="856" w:type="dxa"/>
            <w:tcBorders>
              <w:top w:val="nil"/>
              <w:left w:val="single" w:sz="4" w:space="0" w:color="auto"/>
              <w:bottom w:val="single" w:sz="4" w:space="0" w:color="auto"/>
              <w:right w:val="single" w:sz="4" w:space="0" w:color="auto"/>
            </w:tcBorders>
            <w:vAlign w:val="center"/>
            <w:hideMark/>
          </w:tcPr>
          <w:p w14:paraId="690E849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27.3%</w:t>
            </w:r>
          </w:p>
        </w:tc>
        <w:tc>
          <w:tcPr>
            <w:tcW w:w="679" w:type="dxa"/>
            <w:vMerge/>
            <w:tcBorders>
              <w:top w:val="nil"/>
              <w:left w:val="single" w:sz="4" w:space="0" w:color="auto"/>
              <w:bottom w:val="single" w:sz="4" w:space="0" w:color="auto"/>
              <w:right w:val="single" w:sz="4" w:space="0" w:color="auto"/>
            </w:tcBorders>
            <w:vAlign w:val="center"/>
            <w:hideMark/>
          </w:tcPr>
          <w:p w14:paraId="6D014E79"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79" w:type="dxa"/>
            <w:vMerge/>
            <w:tcBorders>
              <w:top w:val="nil"/>
              <w:left w:val="single" w:sz="4" w:space="0" w:color="auto"/>
              <w:bottom w:val="single" w:sz="4" w:space="0" w:color="auto"/>
              <w:right w:val="single" w:sz="4" w:space="0" w:color="auto"/>
            </w:tcBorders>
            <w:vAlign w:val="center"/>
            <w:hideMark/>
          </w:tcPr>
          <w:p w14:paraId="662C6BF2"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48" w:type="dxa"/>
            <w:vMerge/>
            <w:tcBorders>
              <w:top w:val="nil"/>
              <w:left w:val="single" w:sz="4" w:space="0" w:color="auto"/>
              <w:bottom w:val="single" w:sz="4" w:space="0" w:color="auto"/>
              <w:right w:val="single" w:sz="4" w:space="0" w:color="auto"/>
            </w:tcBorders>
            <w:vAlign w:val="center"/>
            <w:hideMark/>
          </w:tcPr>
          <w:p w14:paraId="513603A5"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vMerge/>
            <w:tcBorders>
              <w:top w:val="nil"/>
              <w:left w:val="single" w:sz="4" w:space="0" w:color="auto"/>
              <w:bottom w:val="single" w:sz="4" w:space="0" w:color="auto"/>
              <w:right w:val="single" w:sz="4" w:space="0" w:color="auto"/>
            </w:tcBorders>
            <w:vAlign w:val="center"/>
            <w:hideMark/>
          </w:tcPr>
          <w:p w14:paraId="2036BDE4"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r>
      <w:tr w:rsidR="00841CE7" w:rsidRPr="00646ACB" w14:paraId="6982673B" w14:textId="77777777" w:rsidTr="004D1F27">
        <w:trPr>
          <w:trHeight w:val="310"/>
          <w:jc w:val="center"/>
        </w:trPr>
        <w:tc>
          <w:tcPr>
            <w:tcW w:w="434" w:type="dxa"/>
            <w:vMerge w:val="restart"/>
            <w:tcBorders>
              <w:top w:val="nil"/>
              <w:left w:val="single" w:sz="4" w:space="0" w:color="auto"/>
              <w:bottom w:val="single" w:sz="4" w:space="0" w:color="auto"/>
              <w:right w:val="single" w:sz="4" w:space="0" w:color="auto"/>
            </w:tcBorders>
            <w:shd w:val="clear" w:color="000000" w:fill="D9D9D9"/>
            <w:vAlign w:val="center"/>
            <w:hideMark/>
          </w:tcPr>
          <w:p w14:paraId="2831C607"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w:t>
            </w:r>
          </w:p>
        </w:tc>
        <w:tc>
          <w:tcPr>
            <w:tcW w:w="3423" w:type="dxa"/>
            <w:vMerge w:val="restart"/>
            <w:tcBorders>
              <w:top w:val="nil"/>
              <w:left w:val="single" w:sz="4" w:space="0" w:color="auto"/>
              <w:bottom w:val="single" w:sz="4" w:space="0" w:color="auto"/>
              <w:right w:val="single" w:sz="4" w:space="0" w:color="auto"/>
            </w:tcBorders>
            <w:shd w:val="clear" w:color="000000" w:fill="D9D9D9"/>
            <w:vAlign w:val="center"/>
            <w:hideMark/>
          </w:tcPr>
          <w:p w14:paraId="1886B537"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تعكس الإعلانات التي أشاهدها تفضيلاتي عند استخدام الخدمات الرقمية.</w:t>
            </w:r>
          </w:p>
        </w:tc>
        <w:tc>
          <w:tcPr>
            <w:tcW w:w="753" w:type="dxa"/>
            <w:tcBorders>
              <w:top w:val="nil"/>
              <w:left w:val="single" w:sz="4" w:space="0" w:color="auto"/>
              <w:bottom w:val="single" w:sz="4" w:space="0" w:color="auto"/>
              <w:right w:val="single" w:sz="4" w:space="0" w:color="auto"/>
            </w:tcBorders>
            <w:vAlign w:val="center"/>
            <w:hideMark/>
          </w:tcPr>
          <w:p w14:paraId="02E2BB14"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ك</w:t>
            </w:r>
          </w:p>
        </w:tc>
        <w:tc>
          <w:tcPr>
            <w:tcW w:w="847" w:type="dxa"/>
            <w:tcBorders>
              <w:top w:val="nil"/>
              <w:left w:val="single" w:sz="4" w:space="0" w:color="auto"/>
              <w:bottom w:val="single" w:sz="4" w:space="0" w:color="auto"/>
              <w:right w:val="single" w:sz="4" w:space="0" w:color="auto"/>
            </w:tcBorders>
            <w:vAlign w:val="center"/>
            <w:hideMark/>
          </w:tcPr>
          <w:p w14:paraId="4F2F954D"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w:t>
            </w:r>
          </w:p>
        </w:tc>
        <w:tc>
          <w:tcPr>
            <w:tcW w:w="856" w:type="dxa"/>
            <w:tcBorders>
              <w:top w:val="nil"/>
              <w:left w:val="single" w:sz="4" w:space="0" w:color="auto"/>
              <w:bottom w:val="single" w:sz="4" w:space="0" w:color="auto"/>
              <w:right w:val="single" w:sz="4" w:space="0" w:color="auto"/>
            </w:tcBorders>
            <w:vAlign w:val="center"/>
            <w:hideMark/>
          </w:tcPr>
          <w:p w14:paraId="6F7F9D2A"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7</w:t>
            </w:r>
          </w:p>
        </w:tc>
        <w:tc>
          <w:tcPr>
            <w:tcW w:w="856" w:type="dxa"/>
            <w:tcBorders>
              <w:top w:val="nil"/>
              <w:left w:val="single" w:sz="4" w:space="0" w:color="auto"/>
              <w:bottom w:val="single" w:sz="4" w:space="0" w:color="auto"/>
              <w:right w:val="single" w:sz="4" w:space="0" w:color="auto"/>
            </w:tcBorders>
            <w:vAlign w:val="center"/>
            <w:hideMark/>
          </w:tcPr>
          <w:p w14:paraId="0DBD3E3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12</w:t>
            </w:r>
          </w:p>
        </w:tc>
        <w:tc>
          <w:tcPr>
            <w:tcW w:w="856" w:type="dxa"/>
            <w:tcBorders>
              <w:top w:val="nil"/>
              <w:left w:val="single" w:sz="4" w:space="0" w:color="auto"/>
              <w:bottom w:val="single" w:sz="4" w:space="0" w:color="auto"/>
              <w:right w:val="single" w:sz="4" w:space="0" w:color="auto"/>
            </w:tcBorders>
            <w:vAlign w:val="center"/>
            <w:hideMark/>
          </w:tcPr>
          <w:p w14:paraId="30084B1A"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42</w:t>
            </w:r>
          </w:p>
        </w:tc>
        <w:tc>
          <w:tcPr>
            <w:tcW w:w="856" w:type="dxa"/>
            <w:tcBorders>
              <w:top w:val="nil"/>
              <w:left w:val="single" w:sz="4" w:space="0" w:color="auto"/>
              <w:bottom w:val="single" w:sz="4" w:space="0" w:color="auto"/>
              <w:right w:val="single" w:sz="4" w:space="0" w:color="auto"/>
            </w:tcBorders>
            <w:vAlign w:val="center"/>
            <w:hideMark/>
          </w:tcPr>
          <w:p w14:paraId="4935E1BD"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16</w:t>
            </w:r>
          </w:p>
        </w:tc>
        <w:tc>
          <w:tcPr>
            <w:tcW w:w="679" w:type="dxa"/>
            <w:vMerge w:val="restart"/>
            <w:tcBorders>
              <w:top w:val="nil"/>
              <w:left w:val="single" w:sz="4" w:space="0" w:color="auto"/>
              <w:bottom w:val="single" w:sz="4" w:space="0" w:color="auto"/>
              <w:right w:val="single" w:sz="4" w:space="0" w:color="auto"/>
            </w:tcBorders>
            <w:vAlign w:val="center"/>
            <w:hideMark/>
          </w:tcPr>
          <w:p w14:paraId="3321D977"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3.87</w:t>
            </w:r>
          </w:p>
        </w:tc>
        <w:tc>
          <w:tcPr>
            <w:tcW w:w="679" w:type="dxa"/>
            <w:vMerge w:val="restart"/>
            <w:tcBorders>
              <w:top w:val="nil"/>
              <w:left w:val="single" w:sz="4" w:space="0" w:color="auto"/>
              <w:bottom w:val="single" w:sz="4" w:space="0" w:color="auto"/>
              <w:right w:val="single" w:sz="4" w:space="0" w:color="auto"/>
            </w:tcBorders>
            <w:vAlign w:val="center"/>
            <w:hideMark/>
          </w:tcPr>
          <w:p w14:paraId="34A080D9"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0.85</w:t>
            </w:r>
          </w:p>
        </w:tc>
        <w:tc>
          <w:tcPr>
            <w:tcW w:w="648" w:type="dxa"/>
            <w:vMerge w:val="restart"/>
            <w:tcBorders>
              <w:top w:val="nil"/>
              <w:left w:val="single" w:sz="4" w:space="0" w:color="auto"/>
              <w:bottom w:val="single" w:sz="4" w:space="0" w:color="auto"/>
              <w:right w:val="single" w:sz="4" w:space="0" w:color="auto"/>
            </w:tcBorders>
            <w:vAlign w:val="center"/>
            <w:hideMark/>
          </w:tcPr>
          <w:p w14:paraId="0C7BDDC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w:t>
            </w:r>
          </w:p>
        </w:tc>
        <w:tc>
          <w:tcPr>
            <w:tcW w:w="753" w:type="dxa"/>
            <w:vMerge w:val="restart"/>
            <w:tcBorders>
              <w:top w:val="nil"/>
              <w:left w:val="single" w:sz="4" w:space="0" w:color="auto"/>
              <w:bottom w:val="single" w:sz="4" w:space="0" w:color="auto"/>
              <w:right w:val="single" w:sz="4" w:space="0" w:color="auto"/>
            </w:tcBorders>
            <w:vAlign w:val="center"/>
            <w:hideMark/>
          </w:tcPr>
          <w:p w14:paraId="06F7BFB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مرتفع</w:t>
            </w:r>
          </w:p>
        </w:tc>
      </w:tr>
      <w:tr w:rsidR="00841CE7" w:rsidRPr="00646ACB" w14:paraId="3A17C6BF" w14:textId="77777777" w:rsidTr="004D1F27">
        <w:trPr>
          <w:trHeight w:val="310"/>
          <w:jc w:val="center"/>
        </w:trPr>
        <w:tc>
          <w:tcPr>
            <w:tcW w:w="434" w:type="dxa"/>
            <w:vMerge/>
            <w:tcBorders>
              <w:top w:val="nil"/>
              <w:left w:val="single" w:sz="4" w:space="0" w:color="auto"/>
              <w:bottom w:val="single" w:sz="4" w:space="0" w:color="auto"/>
              <w:right w:val="single" w:sz="4" w:space="0" w:color="auto"/>
            </w:tcBorders>
            <w:vAlign w:val="center"/>
            <w:hideMark/>
          </w:tcPr>
          <w:p w14:paraId="4ABF3287"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3423" w:type="dxa"/>
            <w:vMerge/>
            <w:tcBorders>
              <w:top w:val="nil"/>
              <w:left w:val="single" w:sz="4" w:space="0" w:color="auto"/>
              <w:bottom w:val="single" w:sz="4" w:space="0" w:color="auto"/>
              <w:right w:val="single" w:sz="4" w:space="0" w:color="auto"/>
            </w:tcBorders>
            <w:vAlign w:val="center"/>
            <w:hideMark/>
          </w:tcPr>
          <w:p w14:paraId="240234B2"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tcBorders>
              <w:top w:val="nil"/>
              <w:left w:val="single" w:sz="4" w:space="0" w:color="auto"/>
              <w:bottom w:val="single" w:sz="4" w:space="0" w:color="auto"/>
              <w:right w:val="single" w:sz="4" w:space="0" w:color="auto"/>
            </w:tcBorders>
            <w:vAlign w:val="center"/>
            <w:hideMark/>
          </w:tcPr>
          <w:p w14:paraId="03AC475E"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w:t>
            </w:r>
          </w:p>
        </w:tc>
        <w:tc>
          <w:tcPr>
            <w:tcW w:w="847" w:type="dxa"/>
            <w:tcBorders>
              <w:top w:val="nil"/>
              <w:left w:val="single" w:sz="4" w:space="0" w:color="auto"/>
              <w:bottom w:val="single" w:sz="4" w:space="0" w:color="auto"/>
              <w:right w:val="single" w:sz="4" w:space="0" w:color="auto"/>
            </w:tcBorders>
            <w:vAlign w:val="center"/>
            <w:hideMark/>
          </w:tcPr>
          <w:p w14:paraId="033A8531"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0.0%</w:t>
            </w:r>
          </w:p>
        </w:tc>
        <w:tc>
          <w:tcPr>
            <w:tcW w:w="856" w:type="dxa"/>
            <w:tcBorders>
              <w:top w:val="nil"/>
              <w:left w:val="single" w:sz="4" w:space="0" w:color="auto"/>
              <w:bottom w:val="single" w:sz="4" w:space="0" w:color="auto"/>
              <w:right w:val="single" w:sz="4" w:space="0" w:color="auto"/>
            </w:tcBorders>
            <w:vAlign w:val="center"/>
            <w:hideMark/>
          </w:tcPr>
          <w:p w14:paraId="77146A6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9.1%</w:t>
            </w:r>
          </w:p>
        </w:tc>
        <w:tc>
          <w:tcPr>
            <w:tcW w:w="856" w:type="dxa"/>
            <w:tcBorders>
              <w:top w:val="nil"/>
              <w:left w:val="single" w:sz="4" w:space="0" w:color="auto"/>
              <w:bottom w:val="single" w:sz="4" w:space="0" w:color="auto"/>
              <w:right w:val="single" w:sz="4" w:space="0" w:color="auto"/>
            </w:tcBorders>
            <w:vAlign w:val="center"/>
            <w:hideMark/>
          </w:tcPr>
          <w:p w14:paraId="6544290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15.6%</w:t>
            </w:r>
          </w:p>
        </w:tc>
        <w:tc>
          <w:tcPr>
            <w:tcW w:w="856" w:type="dxa"/>
            <w:tcBorders>
              <w:top w:val="nil"/>
              <w:left w:val="single" w:sz="4" w:space="0" w:color="auto"/>
              <w:bottom w:val="single" w:sz="4" w:space="0" w:color="auto"/>
              <w:right w:val="single" w:sz="4" w:space="0" w:color="auto"/>
            </w:tcBorders>
            <w:vAlign w:val="center"/>
            <w:hideMark/>
          </w:tcPr>
          <w:p w14:paraId="02E6AFF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54.5%</w:t>
            </w:r>
          </w:p>
        </w:tc>
        <w:tc>
          <w:tcPr>
            <w:tcW w:w="856" w:type="dxa"/>
            <w:tcBorders>
              <w:top w:val="nil"/>
              <w:left w:val="single" w:sz="4" w:space="0" w:color="auto"/>
              <w:bottom w:val="single" w:sz="4" w:space="0" w:color="auto"/>
              <w:right w:val="single" w:sz="4" w:space="0" w:color="auto"/>
            </w:tcBorders>
            <w:vAlign w:val="center"/>
            <w:hideMark/>
          </w:tcPr>
          <w:p w14:paraId="66F92F9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20.8%</w:t>
            </w:r>
          </w:p>
        </w:tc>
        <w:tc>
          <w:tcPr>
            <w:tcW w:w="679" w:type="dxa"/>
            <w:vMerge/>
            <w:tcBorders>
              <w:top w:val="nil"/>
              <w:left w:val="single" w:sz="4" w:space="0" w:color="auto"/>
              <w:bottom w:val="single" w:sz="4" w:space="0" w:color="auto"/>
              <w:right w:val="single" w:sz="4" w:space="0" w:color="auto"/>
            </w:tcBorders>
            <w:vAlign w:val="center"/>
            <w:hideMark/>
          </w:tcPr>
          <w:p w14:paraId="00A432D8"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79" w:type="dxa"/>
            <w:vMerge/>
            <w:tcBorders>
              <w:top w:val="nil"/>
              <w:left w:val="single" w:sz="4" w:space="0" w:color="auto"/>
              <w:bottom w:val="single" w:sz="4" w:space="0" w:color="auto"/>
              <w:right w:val="single" w:sz="4" w:space="0" w:color="auto"/>
            </w:tcBorders>
            <w:vAlign w:val="center"/>
            <w:hideMark/>
          </w:tcPr>
          <w:p w14:paraId="363F314E"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48" w:type="dxa"/>
            <w:vMerge/>
            <w:tcBorders>
              <w:top w:val="nil"/>
              <w:left w:val="single" w:sz="4" w:space="0" w:color="auto"/>
              <w:bottom w:val="single" w:sz="4" w:space="0" w:color="auto"/>
              <w:right w:val="single" w:sz="4" w:space="0" w:color="auto"/>
            </w:tcBorders>
            <w:vAlign w:val="center"/>
            <w:hideMark/>
          </w:tcPr>
          <w:p w14:paraId="315356F4"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vMerge/>
            <w:tcBorders>
              <w:top w:val="nil"/>
              <w:left w:val="single" w:sz="4" w:space="0" w:color="auto"/>
              <w:bottom w:val="single" w:sz="4" w:space="0" w:color="auto"/>
              <w:right w:val="single" w:sz="4" w:space="0" w:color="auto"/>
            </w:tcBorders>
            <w:vAlign w:val="center"/>
            <w:hideMark/>
          </w:tcPr>
          <w:p w14:paraId="653B96DF"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r>
      <w:tr w:rsidR="00841CE7" w:rsidRPr="00646ACB" w14:paraId="33137591" w14:textId="77777777" w:rsidTr="004D1F27">
        <w:trPr>
          <w:trHeight w:val="430"/>
          <w:jc w:val="center"/>
        </w:trPr>
        <w:tc>
          <w:tcPr>
            <w:tcW w:w="434" w:type="dxa"/>
            <w:vMerge w:val="restart"/>
            <w:tcBorders>
              <w:top w:val="nil"/>
              <w:left w:val="single" w:sz="4" w:space="0" w:color="auto"/>
              <w:bottom w:val="single" w:sz="4" w:space="0" w:color="auto"/>
              <w:right w:val="single" w:sz="4" w:space="0" w:color="auto"/>
            </w:tcBorders>
            <w:shd w:val="clear" w:color="000000" w:fill="D9D9D9"/>
            <w:vAlign w:val="center"/>
            <w:hideMark/>
          </w:tcPr>
          <w:p w14:paraId="3D307025"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4</w:t>
            </w:r>
          </w:p>
        </w:tc>
        <w:tc>
          <w:tcPr>
            <w:tcW w:w="3423" w:type="dxa"/>
            <w:vMerge w:val="restart"/>
            <w:tcBorders>
              <w:top w:val="nil"/>
              <w:left w:val="single" w:sz="4" w:space="0" w:color="auto"/>
              <w:bottom w:val="single" w:sz="4" w:space="0" w:color="auto"/>
              <w:right w:val="single" w:sz="4" w:space="0" w:color="auto"/>
            </w:tcBorders>
            <w:shd w:val="clear" w:color="000000" w:fill="D9D9D9"/>
            <w:vAlign w:val="center"/>
            <w:hideMark/>
          </w:tcPr>
          <w:p w14:paraId="064AFE5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ترتبط الإعلانات التي تظهر لي بما سبق أن بحثت عنه أو تفاعلت معه عبر الانترنت.</w:t>
            </w:r>
          </w:p>
        </w:tc>
        <w:tc>
          <w:tcPr>
            <w:tcW w:w="753" w:type="dxa"/>
            <w:tcBorders>
              <w:top w:val="nil"/>
              <w:left w:val="single" w:sz="4" w:space="0" w:color="auto"/>
              <w:bottom w:val="single" w:sz="4" w:space="0" w:color="auto"/>
              <w:right w:val="single" w:sz="4" w:space="0" w:color="auto"/>
            </w:tcBorders>
            <w:vAlign w:val="center"/>
            <w:hideMark/>
          </w:tcPr>
          <w:p w14:paraId="060CA468"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ك</w:t>
            </w:r>
          </w:p>
        </w:tc>
        <w:tc>
          <w:tcPr>
            <w:tcW w:w="847" w:type="dxa"/>
            <w:tcBorders>
              <w:top w:val="nil"/>
              <w:left w:val="single" w:sz="4" w:space="0" w:color="auto"/>
              <w:bottom w:val="single" w:sz="4" w:space="0" w:color="auto"/>
              <w:right w:val="single" w:sz="4" w:space="0" w:color="auto"/>
            </w:tcBorders>
            <w:vAlign w:val="center"/>
            <w:hideMark/>
          </w:tcPr>
          <w:p w14:paraId="2E0BD7DD"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w:t>
            </w:r>
          </w:p>
        </w:tc>
        <w:tc>
          <w:tcPr>
            <w:tcW w:w="856" w:type="dxa"/>
            <w:tcBorders>
              <w:top w:val="nil"/>
              <w:left w:val="single" w:sz="4" w:space="0" w:color="auto"/>
              <w:bottom w:val="single" w:sz="4" w:space="0" w:color="auto"/>
              <w:right w:val="single" w:sz="4" w:space="0" w:color="auto"/>
            </w:tcBorders>
            <w:vAlign w:val="center"/>
            <w:hideMark/>
          </w:tcPr>
          <w:p w14:paraId="176507F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5</w:t>
            </w:r>
          </w:p>
        </w:tc>
        <w:tc>
          <w:tcPr>
            <w:tcW w:w="856" w:type="dxa"/>
            <w:tcBorders>
              <w:top w:val="nil"/>
              <w:left w:val="single" w:sz="4" w:space="0" w:color="auto"/>
              <w:bottom w:val="single" w:sz="4" w:space="0" w:color="auto"/>
              <w:right w:val="single" w:sz="4" w:space="0" w:color="auto"/>
            </w:tcBorders>
            <w:vAlign w:val="center"/>
            <w:hideMark/>
          </w:tcPr>
          <w:p w14:paraId="19EF3792"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13</w:t>
            </w:r>
          </w:p>
        </w:tc>
        <w:tc>
          <w:tcPr>
            <w:tcW w:w="856" w:type="dxa"/>
            <w:tcBorders>
              <w:top w:val="nil"/>
              <w:left w:val="single" w:sz="4" w:space="0" w:color="auto"/>
              <w:bottom w:val="single" w:sz="4" w:space="0" w:color="auto"/>
              <w:right w:val="single" w:sz="4" w:space="0" w:color="auto"/>
            </w:tcBorders>
            <w:vAlign w:val="center"/>
            <w:hideMark/>
          </w:tcPr>
          <w:p w14:paraId="09338F4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43</w:t>
            </w:r>
          </w:p>
        </w:tc>
        <w:tc>
          <w:tcPr>
            <w:tcW w:w="856" w:type="dxa"/>
            <w:tcBorders>
              <w:top w:val="nil"/>
              <w:left w:val="single" w:sz="4" w:space="0" w:color="auto"/>
              <w:bottom w:val="single" w:sz="4" w:space="0" w:color="auto"/>
              <w:right w:val="single" w:sz="4" w:space="0" w:color="auto"/>
            </w:tcBorders>
            <w:vAlign w:val="center"/>
            <w:hideMark/>
          </w:tcPr>
          <w:p w14:paraId="1A0CED04"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16</w:t>
            </w:r>
          </w:p>
        </w:tc>
        <w:tc>
          <w:tcPr>
            <w:tcW w:w="679" w:type="dxa"/>
            <w:vMerge w:val="restart"/>
            <w:tcBorders>
              <w:top w:val="nil"/>
              <w:left w:val="single" w:sz="4" w:space="0" w:color="auto"/>
              <w:bottom w:val="single" w:sz="4" w:space="0" w:color="auto"/>
              <w:right w:val="single" w:sz="4" w:space="0" w:color="auto"/>
            </w:tcBorders>
            <w:vAlign w:val="center"/>
            <w:hideMark/>
          </w:tcPr>
          <w:p w14:paraId="7CED71D7"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3.91</w:t>
            </w:r>
          </w:p>
        </w:tc>
        <w:tc>
          <w:tcPr>
            <w:tcW w:w="679" w:type="dxa"/>
            <w:vMerge w:val="restart"/>
            <w:tcBorders>
              <w:top w:val="nil"/>
              <w:left w:val="single" w:sz="4" w:space="0" w:color="auto"/>
              <w:bottom w:val="single" w:sz="4" w:space="0" w:color="auto"/>
              <w:right w:val="single" w:sz="4" w:space="0" w:color="auto"/>
            </w:tcBorders>
            <w:vAlign w:val="center"/>
            <w:hideMark/>
          </w:tcPr>
          <w:p w14:paraId="3C353892"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0.80</w:t>
            </w:r>
          </w:p>
        </w:tc>
        <w:tc>
          <w:tcPr>
            <w:tcW w:w="648" w:type="dxa"/>
            <w:vMerge w:val="restart"/>
            <w:tcBorders>
              <w:top w:val="nil"/>
              <w:left w:val="single" w:sz="4" w:space="0" w:color="auto"/>
              <w:bottom w:val="single" w:sz="4" w:space="0" w:color="auto"/>
              <w:right w:val="single" w:sz="4" w:space="0" w:color="auto"/>
            </w:tcBorders>
            <w:vAlign w:val="center"/>
            <w:hideMark/>
          </w:tcPr>
          <w:p w14:paraId="60C80F6E"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w:t>
            </w:r>
          </w:p>
        </w:tc>
        <w:tc>
          <w:tcPr>
            <w:tcW w:w="753" w:type="dxa"/>
            <w:vMerge w:val="restart"/>
            <w:tcBorders>
              <w:top w:val="nil"/>
              <w:left w:val="single" w:sz="4" w:space="0" w:color="auto"/>
              <w:bottom w:val="single" w:sz="4" w:space="0" w:color="auto"/>
              <w:right w:val="single" w:sz="4" w:space="0" w:color="auto"/>
            </w:tcBorders>
            <w:vAlign w:val="center"/>
            <w:hideMark/>
          </w:tcPr>
          <w:p w14:paraId="7604D95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مرتفع</w:t>
            </w:r>
          </w:p>
        </w:tc>
      </w:tr>
      <w:tr w:rsidR="00841CE7" w:rsidRPr="00646ACB" w14:paraId="53E6A552" w14:textId="77777777" w:rsidTr="004D1F27">
        <w:trPr>
          <w:trHeight w:val="310"/>
          <w:jc w:val="center"/>
        </w:trPr>
        <w:tc>
          <w:tcPr>
            <w:tcW w:w="434" w:type="dxa"/>
            <w:vMerge/>
            <w:tcBorders>
              <w:top w:val="nil"/>
              <w:left w:val="single" w:sz="4" w:space="0" w:color="auto"/>
              <w:bottom w:val="single" w:sz="4" w:space="0" w:color="auto"/>
              <w:right w:val="single" w:sz="4" w:space="0" w:color="auto"/>
            </w:tcBorders>
            <w:vAlign w:val="center"/>
            <w:hideMark/>
          </w:tcPr>
          <w:p w14:paraId="0C91F8BF"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3423" w:type="dxa"/>
            <w:vMerge/>
            <w:tcBorders>
              <w:top w:val="nil"/>
              <w:left w:val="single" w:sz="4" w:space="0" w:color="auto"/>
              <w:bottom w:val="single" w:sz="4" w:space="0" w:color="auto"/>
              <w:right w:val="single" w:sz="4" w:space="0" w:color="auto"/>
            </w:tcBorders>
            <w:vAlign w:val="center"/>
            <w:hideMark/>
          </w:tcPr>
          <w:p w14:paraId="57006C49"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tcBorders>
              <w:top w:val="nil"/>
              <w:left w:val="single" w:sz="4" w:space="0" w:color="auto"/>
              <w:bottom w:val="single" w:sz="4" w:space="0" w:color="auto"/>
              <w:right w:val="single" w:sz="4" w:space="0" w:color="auto"/>
            </w:tcBorders>
            <w:vAlign w:val="center"/>
            <w:hideMark/>
          </w:tcPr>
          <w:p w14:paraId="46470F80"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w:t>
            </w:r>
          </w:p>
        </w:tc>
        <w:tc>
          <w:tcPr>
            <w:tcW w:w="847" w:type="dxa"/>
            <w:tcBorders>
              <w:top w:val="nil"/>
              <w:left w:val="single" w:sz="4" w:space="0" w:color="auto"/>
              <w:bottom w:val="single" w:sz="4" w:space="0" w:color="auto"/>
              <w:right w:val="single" w:sz="4" w:space="0" w:color="auto"/>
            </w:tcBorders>
            <w:vAlign w:val="center"/>
            <w:hideMark/>
          </w:tcPr>
          <w:p w14:paraId="2F2A7951"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0.0%</w:t>
            </w:r>
          </w:p>
        </w:tc>
        <w:tc>
          <w:tcPr>
            <w:tcW w:w="856" w:type="dxa"/>
            <w:tcBorders>
              <w:top w:val="nil"/>
              <w:left w:val="single" w:sz="4" w:space="0" w:color="auto"/>
              <w:bottom w:val="single" w:sz="4" w:space="0" w:color="auto"/>
              <w:right w:val="single" w:sz="4" w:space="0" w:color="auto"/>
            </w:tcBorders>
            <w:vAlign w:val="center"/>
            <w:hideMark/>
          </w:tcPr>
          <w:p w14:paraId="0B7CEDC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6.5%</w:t>
            </w:r>
          </w:p>
        </w:tc>
        <w:tc>
          <w:tcPr>
            <w:tcW w:w="856" w:type="dxa"/>
            <w:tcBorders>
              <w:top w:val="nil"/>
              <w:left w:val="single" w:sz="4" w:space="0" w:color="auto"/>
              <w:bottom w:val="single" w:sz="4" w:space="0" w:color="auto"/>
              <w:right w:val="single" w:sz="4" w:space="0" w:color="auto"/>
            </w:tcBorders>
            <w:vAlign w:val="center"/>
            <w:hideMark/>
          </w:tcPr>
          <w:p w14:paraId="52BA7422"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16.9%</w:t>
            </w:r>
          </w:p>
        </w:tc>
        <w:tc>
          <w:tcPr>
            <w:tcW w:w="856" w:type="dxa"/>
            <w:tcBorders>
              <w:top w:val="nil"/>
              <w:left w:val="single" w:sz="4" w:space="0" w:color="auto"/>
              <w:bottom w:val="single" w:sz="4" w:space="0" w:color="auto"/>
              <w:right w:val="single" w:sz="4" w:space="0" w:color="auto"/>
            </w:tcBorders>
            <w:vAlign w:val="center"/>
            <w:hideMark/>
          </w:tcPr>
          <w:p w14:paraId="560626D3"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55.8%</w:t>
            </w:r>
          </w:p>
        </w:tc>
        <w:tc>
          <w:tcPr>
            <w:tcW w:w="856" w:type="dxa"/>
            <w:tcBorders>
              <w:top w:val="nil"/>
              <w:left w:val="single" w:sz="4" w:space="0" w:color="auto"/>
              <w:bottom w:val="single" w:sz="4" w:space="0" w:color="auto"/>
              <w:right w:val="single" w:sz="4" w:space="0" w:color="auto"/>
            </w:tcBorders>
            <w:vAlign w:val="center"/>
            <w:hideMark/>
          </w:tcPr>
          <w:p w14:paraId="450C4AC3"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20.8%</w:t>
            </w:r>
          </w:p>
        </w:tc>
        <w:tc>
          <w:tcPr>
            <w:tcW w:w="679" w:type="dxa"/>
            <w:vMerge/>
            <w:tcBorders>
              <w:top w:val="nil"/>
              <w:left w:val="single" w:sz="4" w:space="0" w:color="auto"/>
              <w:bottom w:val="single" w:sz="4" w:space="0" w:color="auto"/>
              <w:right w:val="single" w:sz="4" w:space="0" w:color="auto"/>
            </w:tcBorders>
            <w:vAlign w:val="center"/>
            <w:hideMark/>
          </w:tcPr>
          <w:p w14:paraId="039CFA14"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79" w:type="dxa"/>
            <w:vMerge/>
            <w:tcBorders>
              <w:top w:val="nil"/>
              <w:left w:val="single" w:sz="4" w:space="0" w:color="auto"/>
              <w:bottom w:val="single" w:sz="4" w:space="0" w:color="auto"/>
              <w:right w:val="single" w:sz="4" w:space="0" w:color="auto"/>
            </w:tcBorders>
            <w:vAlign w:val="center"/>
            <w:hideMark/>
          </w:tcPr>
          <w:p w14:paraId="38327F92"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48" w:type="dxa"/>
            <w:vMerge/>
            <w:tcBorders>
              <w:top w:val="nil"/>
              <w:left w:val="single" w:sz="4" w:space="0" w:color="auto"/>
              <w:bottom w:val="single" w:sz="4" w:space="0" w:color="auto"/>
              <w:right w:val="single" w:sz="4" w:space="0" w:color="auto"/>
            </w:tcBorders>
            <w:vAlign w:val="center"/>
            <w:hideMark/>
          </w:tcPr>
          <w:p w14:paraId="0454E79F"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vMerge/>
            <w:tcBorders>
              <w:top w:val="nil"/>
              <w:left w:val="single" w:sz="4" w:space="0" w:color="auto"/>
              <w:bottom w:val="single" w:sz="4" w:space="0" w:color="auto"/>
              <w:right w:val="single" w:sz="4" w:space="0" w:color="auto"/>
            </w:tcBorders>
            <w:vAlign w:val="center"/>
            <w:hideMark/>
          </w:tcPr>
          <w:p w14:paraId="48468199"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r>
      <w:tr w:rsidR="00841CE7" w:rsidRPr="00646ACB" w14:paraId="245C4AE4" w14:textId="77777777" w:rsidTr="004D1F27">
        <w:trPr>
          <w:trHeight w:val="430"/>
          <w:jc w:val="center"/>
        </w:trPr>
        <w:tc>
          <w:tcPr>
            <w:tcW w:w="434" w:type="dxa"/>
            <w:vMerge w:val="restart"/>
            <w:tcBorders>
              <w:top w:val="nil"/>
              <w:left w:val="single" w:sz="4" w:space="0" w:color="auto"/>
              <w:bottom w:val="single" w:sz="4" w:space="0" w:color="auto"/>
              <w:right w:val="single" w:sz="4" w:space="0" w:color="auto"/>
            </w:tcBorders>
            <w:shd w:val="clear" w:color="000000" w:fill="D9D9D9"/>
            <w:vAlign w:val="center"/>
            <w:hideMark/>
          </w:tcPr>
          <w:p w14:paraId="5261135A"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5</w:t>
            </w:r>
          </w:p>
        </w:tc>
        <w:tc>
          <w:tcPr>
            <w:tcW w:w="3423" w:type="dxa"/>
            <w:vMerge w:val="restart"/>
            <w:tcBorders>
              <w:top w:val="nil"/>
              <w:left w:val="single" w:sz="4" w:space="0" w:color="auto"/>
              <w:bottom w:val="single" w:sz="4" w:space="0" w:color="auto"/>
              <w:right w:val="single" w:sz="4" w:space="0" w:color="auto"/>
            </w:tcBorders>
            <w:shd w:val="clear" w:color="000000" w:fill="D9D9D9"/>
            <w:vAlign w:val="center"/>
            <w:hideMark/>
          </w:tcPr>
          <w:p w14:paraId="7130585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تختلف الإعلانات التي تظهر لي باختلاف اهتماماتي وسلوكي عند استخدام الإنترنت.</w:t>
            </w:r>
          </w:p>
        </w:tc>
        <w:tc>
          <w:tcPr>
            <w:tcW w:w="753" w:type="dxa"/>
            <w:tcBorders>
              <w:top w:val="nil"/>
              <w:left w:val="single" w:sz="4" w:space="0" w:color="auto"/>
              <w:bottom w:val="single" w:sz="4" w:space="0" w:color="auto"/>
              <w:right w:val="single" w:sz="4" w:space="0" w:color="auto"/>
            </w:tcBorders>
            <w:vAlign w:val="center"/>
            <w:hideMark/>
          </w:tcPr>
          <w:p w14:paraId="66BA9424"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ك</w:t>
            </w:r>
          </w:p>
        </w:tc>
        <w:tc>
          <w:tcPr>
            <w:tcW w:w="847" w:type="dxa"/>
            <w:tcBorders>
              <w:top w:val="nil"/>
              <w:left w:val="single" w:sz="4" w:space="0" w:color="auto"/>
              <w:bottom w:val="single" w:sz="4" w:space="0" w:color="auto"/>
              <w:right w:val="single" w:sz="4" w:space="0" w:color="auto"/>
            </w:tcBorders>
            <w:vAlign w:val="center"/>
            <w:hideMark/>
          </w:tcPr>
          <w:p w14:paraId="1ED2174D"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w:t>
            </w:r>
          </w:p>
        </w:tc>
        <w:tc>
          <w:tcPr>
            <w:tcW w:w="856" w:type="dxa"/>
            <w:tcBorders>
              <w:top w:val="nil"/>
              <w:left w:val="single" w:sz="4" w:space="0" w:color="auto"/>
              <w:bottom w:val="single" w:sz="4" w:space="0" w:color="auto"/>
              <w:right w:val="single" w:sz="4" w:space="0" w:color="auto"/>
            </w:tcBorders>
            <w:vAlign w:val="center"/>
            <w:hideMark/>
          </w:tcPr>
          <w:p w14:paraId="7CD49FDD"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12</w:t>
            </w:r>
          </w:p>
        </w:tc>
        <w:tc>
          <w:tcPr>
            <w:tcW w:w="856" w:type="dxa"/>
            <w:tcBorders>
              <w:top w:val="nil"/>
              <w:left w:val="single" w:sz="4" w:space="0" w:color="auto"/>
              <w:bottom w:val="single" w:sz="4" w:space="0" w:color="auto"/>
              <w:right w:val="single" w:sz="4" w:space="0" w:color="auto"/>
            </w:tcBorders>
            <w:vAlign w:val="center"/>
            <w:hideMark/>
          </w:tcPr>
          <w:p w14:paraId="0405D8A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15</w:t>
            </w:r>
          </w:p>
        </w:tc>
        <w:tc>
          <w:tcPr>
            <w:tcW w:w="856" w:type="dxa"/>
            <w:tcBorders>
              <w:top w:val="nil"/>
              <w:left w:val="single" w:sz="4" w:space="0" w:color="auto"/>
              <w:bottom w:val="single" w:sz="4" w:space="0" w:color="auto"/>
              <w:right w:val="single" w:sz="4" w:space="0" w:color="auto"/>
            </w:tcBorders>
            <w:vAlign w:val="center"/>
            <w:hideMark/>
          </w:tcPr>
          <w:p w14:paraId="6F55196A"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30</w:t>
            </w:r>
          </w:p>
        </w:tc>
        <w:tc>
          <w:tcPr>
            <w:tcW w:w="856" w:type="dxa"/>
            <w:tcBorders>
              <w:top w:val="nil"/>
              <w:left w:val="single" w:sz="4" w:space="0" w:color="auto"/>
              <w:bottom w:val="single" w:sz="4" w:space="0" w:color="auto"/>
              <w:right w:val="single" w:sz="4" w:space="0" w:color="auto"/>
            </w:tcBorders>
            <w:vAlign w:val="center"/>
            <w:hideMark/>
          </w:tcPr>
          <w:p w14:paraId="2EBCF1C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19</w:t>
            </w:r>
          </w:p>
        </w:tc>
        <w:tc>
          <w:tcPr>
            <w:tcW w:w="679" w:type="dxa"/>
            <w:vMerge w:val="restart"/>
            <w:tcBorders>
              <w:top w:val="nil"/>
              <w:left w:val="single" w:sz="4" w:space="0" w:color="auto"/>
              <w:bottom w:val="single" w:sz="4" w:space="0" w:color="auto"/>
              <w:right w:val="single" w:sz="4" w:space="0" w:color="auto"/>
            </w:tcBorders>
            <w:vAlign w:val="center"/>
            <w:hideMark/>
          </w:tcPr>
          <w:p w14:paraId="2194BD02"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3.70</w:t>
            </w:r>
          </w:p>
        </w:tc>
        <w:tc>
          <w:tcPr>
            <w:tcW w:w="679" w:type="dxa"/>
            <w:vMerge w:val="restart"/>
            <w:tcBorders>
              <w:top w:val="nil"/>
              <w:left w:val="single" w:sz="4" w:space="0" w:color="auto"/>
              <w:bottom w:val="single" w:sz="4" w:space="0" w:color="auto"/>
              <w:right w:val="single" w:sz="4" w:space="0" w:color="auto"/>
            </w:tcBorders>
            <w:vAlign w:val="center"/>
            <w:hideMark/>
          </w:tcPr>
          <w:p w14:paraId="6223BB68"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1.05</w:t>
            </w:r>
          </w:p>
        </w:tc>
        <w:tc>
          <w:tcPr>
            <w:tcW w:w="648" w:type="dxa"/>
            <w:vMerge w:val="restart"/>
            <w:tcBorders>
              <w:top w:val="nil"/>
              <w:left w:val="single" w:sz="4" w:space="0" w:color="auto"/>
              <w:bottom w:val="single" w:sz="4" w:space="0" w:color="auto"/>
              <w:right w:val="single" w:sz="4" w:space="0" w:color="auto"/>
            </w:tcBorders>
            <w:vAlign w:val="center"/>
            <w:hideMark/>
          </w:tcPr>
          <w:p w14:paraId="0FD98224"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5</w:t>
            </w:r>
          </w:p>
        </w:tc>
        <w:tc>
          <w:tcPr>
            <w:tcW w:w="753" w:type="dxa"/>
            <w:vMerge w:val="restart"/>
            <w:tcBorders>
              <w:top w:val="nil"/>
              <w:left w:val="single" w:sz="4" w:space="0" w:color="auto"/>
              <w:bottom w:val="single" w:sz="4" w:space="0" w:color="auto"/>
              <w:right w:val="single" w:sz="4" w:space="0" w:color="auto"/>
            </w:tcBorders>
            <w:vAlign w:val="center"/>
            <w:hideMark/>
          </w:tcPr>
          <w:p w14:paraId="26624E23"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مرتفع</w:t>
            </w:r>
          </w:p>
        </w:tc>
      </w:tr>
      <w:tr w:rsidR="00841CE7" w:rsidRPr="00646ACB" w14:paraId="2CF97081" w14:textId="77777777" w:rsidTr="004D1F27">
        <w:trPr>
          <w:trHeight w:val="310"/>
          <w:jc w:val="center"/>
        </w:trPr>
        <w:tc>
          <w:tcPr>
            <w:tcW w:w="434" w:type="dxa"/>
            <w:vMerge/>
            <w:tcBorders>
              <w:top w:val="nil"/>
              <w:left w:val="single" w:sz="4" w:space="0" w:color="auto"/>
              <w:bottom w:val="single" w:sz="4" w:space="0" w:color="auto"/>
              <w:right w:val="single" w:sz="4" w:space="0" w:color="auto"/>
            </w:tcBorders>
            <w:vAlign w:val="center"/>
            <w:hideMark/>
          </w:tcPr>
          <w:p w14:paraId="03B1CCD2"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3423" w:type="dxa"/>
            <w:vMerge/>
            <w:tcBorders>
              <w:top w:val="nil"/>
              <w:left w:val="single" w:sz="4" w:space="0" w:color="auto"/>
              <w:bottom w:val="single" w:sz="4" w:space="0" w:color="auto"/>
              <w:right w:val="single" w:sz="4" w:space="0" w:color="auto"/>
            </w:tcBorders>
            <w:vAlign w:val="center"/>
            <w:hideMark/>
          </w:tcPr>
          <w:p w14:paraId="570B4C69"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tcBorders>
              <w:top w:val="nil"/>
              <w:left w:val="single" w:sz="4" w:space="0" w:color="auto"/>
              <w:bottom w:val="single" w:sz="4" w:space="0" w:color="auto"/>
              <w:right w:val="single" w:sz="4" w:space="0" w:color="auto"/>
            </w:tcBorders>
            <w:vAlign w:val="center"/>
            <w:hideMark/>
          </w:tcPr>
          <w:p w14:paraId="677F33D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w:t>
            </w:r>
          </w:p>
        </w:tc>
        <w:tc>
          <w:tcPr>
            <w:tcW w:w="847" w:type="dxa"/>
            <w:tcBorders>
              <w:top w:val="nil"/>
              <w:left w:val="single" w:sz="4" w:space="0" w:color="auto"/>
              <w:bottom w:val="single" w:sz="4" w:space="0" w:color="auto"/>
              <w:right w:val="single" w:sz="4" w:space="0" w:color="auto"/>
            </w:tcBorders>
            <w:vAlign w:val="center"/>
            <w:hideMark/>
          </w:tcPr>
          <w:p w14:paraId="15F53EFD"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1.3%</w:t>
            </w:r>
          </w:p>
        </w:tc>
        <w:tc>
          <w:tcPr>
            <w:tcW w:w="856" w:type="dxa"/>
            <w:tcBorders>
              <w:top w:val="nil"/>
              <w:left w:val="single" w:sz="4" w:space="0" w:color="auto"/>
              <w:bottom w:val="single" w:sz="4" w:space="0" w:color="auto"/>
              <w:right w:val="single" w:sz="4" w:space="0" w:color="auto"/>
            </w:tcBorders>
            <w:vAlign w:val="center"/>
            <w:hideMark/>
          </w:tcPr>
          <w:p w14:paraId="7C7E2EF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15.6%</w:t>
            </w:r>
          </w:p>
        </w:tc>
        <w:tc>
          <w:tcPr>
            <w:tcW w:w="856" w:type="dxa"/>
            <w:tcBorders>
              <w:top w:val="nil"/>
              <w:left w:val="single" w:sz="4" w:space="0" w:color="auto"/>
              <w:bottom w:val="single" w:sz="4" w:space="0" w:color="auto"/>
              <w:right w:val="single" w:sz="4" w:space="0" w:color="auto"/>
            </w:tcBorders>
            <w:vAlign w:val="center"/>
            <w:hideMark/>
          </w:tcPr>
          <w:p w14:paraId="0FDDEA98"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19.5%</w:t>
            </w:r>
          </w:p>
        </w:tc>
        <w:tc>
          <w:tcPr>
            <w:tcW w:w="856" w:type="dxa"/>
            <w:tcBorders>
              <w:top w:val="nil"/>
              <w:left w:val="single" w:sz="4" w:space="0" w:color="auto"/>
              <w:bottom w:val="single" w:sz="4" w:space="0" w:color="auto"/>
              <w:right w:val="single" w:sz="4" w:space="0" w:color="auto"/>
            </w:tcBorders>
            <w:vAlign w:val="center"/>
            <w:hideMark/>
          </w:tcPr>
          <w:p w14:paraId="4F7D89B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39.0%</w:t>
            </w:r>
          </w:p>
        </w:tc>
        <w:tc>
          <w:tcPr>
            <w:tcW w:w="856" w:type="dxa"/>
            <w:tcBorders>
              <w:top w:val="nil"/>
              <w:left w:val="single" w:sz="4" w:space="0" w:color="auto"/>
              <w:bottom w:val="single" w:sz="4" w:space="0" w:color="auto"/>
              <w:right w:val="single" w:sz="4" w:space="0" w:color="auto"/>
            </w:tcBorders>
            <w:vAlign w:val="center"/>
            <w:hideMark/>
          </w:tcPr>
          <w:p w14:paraId="1E19B3D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24.7%</w:t>
            </w:r>
          </w:p>
        </w:tc>
        <w:tc>
          <w:tcPr>
            <w:tcW w:w="679" w:type="dxa"/>
            <w:vMerge/>
            <w:tcBorders>
              <w:top w:val="nil"/>
              <w:left w:val="single" w:sz="4" w:space="0" w:color="auto"/>
              <w:bottom w:val="single" w:sz="4" w:space="0" w:color="auto"/>
              <w:right w:val="single" w:sz="4" w:space="0" w:color="auto"/>
            </w:tcBorders>
            <w:vAlign w:val="center"/>
            <w:hideMark/>
          </w:tcPr>
          <w:p w14:paraId="5B14D79B"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79" w:type="dxa"/>
            <w:vMerge/>
            <w:tcBorders>
              <w:top w:val="nil"/>
              <w:left w:val="single" w:sz="4" w:space="0" w:color="auto"/>
              <w:bottom w:val="single" w:sz="4" w:space="0" w:color="auto"/>
              <w:right w:val="single" w:sz="4" w:space="0" w:color="auto"/>
            </w:tcBorders>
            <w:vAlign w:val="center"/>
            <w:hideMark/>
          </w:tcPr>
          <w:p w14:paraId="49A03E5C"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48" w:type="dxa"/>
            <w:vMerge/>
            <w:tcBorders>
              <w:top w:val="nil"/>
              <w:left w:val="single" w:sz="4" w:space="0" w:color="auto"/>
              <w:bottom w:val="single" w:sz="4" w:space="0" w:color="auto"/>
              <w:right w:val="single" w:sz="4" w:space="0" w:color="auto"/>
            </w:tcBorders>
            <w:vAlign w:val="center"/>
            <w:hideMark/>
          </w:tcPr>
          <w:p w14:paraId="23851C3A"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vMerge/>
            <w:tcBorders>
              <w:top w:val="nil"/>
              <w:left w:val="single" w:sz="4" w:space="0" w:color="auto"/>
              <w:bottom w:val="single" w:sz="4" w:space="0" w:color="auto"/>
              <w:right w:val="single" w:sz="4" w:space="0" w:color="auto"/>
            </w:tcBorders>
            <w:vAlign w:val="center"/>
            <w:hideMark/>
          </w:tcPr>
          <w:p w14:paraId="44989784"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r>
      <w:tr w:rsidR="00841CE7" w:rsidRPr="00646ACB" w14:paraId="0F147683" w14:textId="77777777" w:rsidTr="004D1F27">
        <w:trPr>
          <w:trHeight w:val="310"/>
          <w:jc w:val="center"/>
        </w:trPr>
        <w:tc>
          <w:tcPr>
            <w:tcW w:w="434" w:type="dxa"/>
            <w:vMerge w:val="restart"/>
            <w:tcBorders>
              <w:top w:val="nil"/>
              <w:left w:val="single" w:sz="4" w:space="0" w:color="auto"/>
              <w:bottom w:val="single" w:sz="4" w:space="0" w:color="auto"/>
              <w:right w:val="single" w:sz="4" w:space="0" w:color="auto"/>
            </w:tcBorders>
            <w:shd w:val="clear" w:color="000000" w:fill="D9D9D9"/>
            <w:vAlign w:val="center"/>
            <w:hideMark/>
          </w:tcPr>
          <w:p w14:paraId="785DDEA0"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6</w:t>
            </w:r>
          </w:p>
        </w:tc>
        <w:tc>
          <w:tcPr>
            <w:tcW w:w="3423" w:type="dxa"/>
            <w:vMerge w:val="restart"/>
            <w:tcBorders>
              <w:top w:val="nil"/>
              <w:left w:val="single" w:sz="4" w:space="0" w:color="auto"/>
              <w:bottom w:val="single" w:sz="4" w:space="0" w:color="auto"/>
              <w:right w:val="single" w:sz="4" w:space="0" w:color="auto"/>
            </w:tcBorders>
            <w:shd w:val="clear" w:color="000000" w:fill="D9D9D9"/>
            <w:vAlign w:val="center"/>
            <w:hideMark/>
          </w:tcPr>
          <w:p w14:paraId="44329131"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أرى أن الإعلانات التي أتلقاها تبدو أكثر تخصيصاً لي مقارنة بالإعلانات العامة.</w:t>
            </w:r>
          </w:p>
        </w:tc>
        <w:tc>
          <w:tcPr>
            <w:tcW w:w="753" w:type="dxa"/>
            <w:tcBorders>
              <w:top w:val="nil"/>
              <w:left w:val="single" w:sz="4" w:space="0" w:color="auto"/>
              <w:bottom w:val="single" w:sz="4" w:space="0" w:color="auto"/>
              <w:right w:val="single" w:sz="4" w:space="0" w:color="auto"/>
            </w:tcBorders>
            <w:vAlign w:val="center"/>
            <w:hideMark/>
          </w:tcPr>
          <w:p w14:paraId="62F8E262"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ك</w:t>
            </w:r>
          </w:p>
        </w:tc>
        <w:tc>
          <w:tcPr>
            <w:tcW w:w="847" w:type="dxa"/>
            <w:tcBorders>
              <w:top w:val="nil"/>
              <w:left w:val="single" w:sz="4" w:space="0" w:color="auto"/>
              <w:bottom w:val="single" w:sz="4" w:space="0" w:color="auto"/>
              <w:right w:val="single" w:sz="4" w:space="0" w:color="auto"/>
            </w:tcBorders>
            <w:vAlign w:val="center"/>
            <w:hideMark/>
          </w:tcPr>
          <w:p w14:paraId="0111C4CA"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w:t>
            </w:r>
          </w:p>
        </w:tc>
        <w:tc>
          <w:tcPr>
            <w:tcW w:w="856" w:type="dxa"/>
            <w:tcBorders>
              <w:top w:val="nil"/>
              <w:left w:val="single" w:sz="4" w:space="0" w:color="auto"/>
              <w:bottom w:val="single" w:sz="4" w:space="0" w:color="auto"/>
              <w:right w:val="single" w:sz="4" w:space="0" w:color="auto"/>
            </w:tcBorders>
            <w:vAlign w:val="center"/>
            <w:hideMark/>
          </w:tcPr>
          <w:p w14:paraId="21B71E2D"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7</w:t>
            </w:r>
          </w:p>
        </w:tc>
        <w:tc>
          <w:tcPr>
            <w:tcW w:w="856" w:type="dxa"/>
            <w:tcBorders>
              <w:top w:val="nil"/>
              <w:left w:val="single" w:sz="4" w:space="0" w:color="auto"/>
              <w:bottom w:val="single" w:sz="4" w:space="0" w:color="auto"/>
              <w:right w:val="single" w:sz="4" w:space="0" w:color="auto"/>
            </w:tcBorders>
            <w:vAlign w:val="center"/>
            <w:hideMark/>
          </w:tcPr>
          <w:p w14:paraId="090D5EF2"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28</w:t>
            </w:r>
          </w:p>
        </w:tc>
        <w:tc>
          <w:tcPr>
            <w:tcW w:w="856" w:type="dxa"/>
            <w:tcBorders>
              <w:top w:val="nil"/>
              <w:left w:val="single" w:sz="4" w:space="0" w:color="auto"/>
              <w:bottom w:val="single" w:sz="4" w:space="0" w:color="auto"/>
              <w:right w:val="single" w:sz="4" w:space="0" w:color="auto"/>
            </w:tcBorders>
            <w:vAlign w:val="center"/>
            <w:hideMark/>
          </w:tcPr>
          <w:p w14:paraId="61002A8A"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29</w:t>
            </w:r>
          </w:p>
        </w:tc>
        <w:tc>
          <w:tcPr>
            <w:tcW w:w="856" w:type="dxa"/>
            <w:tcBorders>
              <w:top w:val="nil"/>
              <w:left w:val="single" w:sz="4" w:space="0" w:color="auto"/>
              <w:bottom w:val="single" w:sz="4" w:space="0" w:color="auto"/>
              <w:right w:val="single" w:sz="4" w:space="0" w:color="auto"/>
            </w:tcBorders>
            <w:vAlign w:val="center"/>
            <w:hideMark/>
          </w:tcPr>
          <w:p w14:paraId="5E6CD04D"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13</w:t>
            </w:r>
          </w:p>
        </w:tc>
        <w:tc>
          <w:tcPr>
            <w:tcW w:w="679" w:type="dxa"/>
            <w:vMerge w:val="restart"/>
            <w:tcBorders>
              <w:top w:val="nil"/>
              <w:left w:val="single" w:sz="4" w:space="0" w:color="auto"/>
              <w:bottom w:val="single" w:sz="4" w:space="0" w:color="auto"/>
              <w:right w:val="single" w:sz="4" w:space="0" w:color="auto"/>
            </w:tcBorders>
            <w:vAlign w:val="center"/>
            <w:hideMark/>
          </w:tcPr>
          <w:p w14:paraId="0F800C2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3.62</w:t>
            </w:r>
          </w:p>
        </w:tc>
        <w:tc>
          <w:tcPr>
            <w:tcW w:w="679" w:type="dxa"/>
            <w:vMerge w:val="restart"/>
            <w:tcBorders>
              <w:top w:val="nil"/>
              <w:left w:val="single" w:sz="4" w:space="0" w:color="auto"/>
              <w:bottom w:val="single" w:sz="4" w:space="0" w:color="auto"/>
              <w:right w:val="single" w:sz="4" w:space="0" w:color="auto"/>
            </w:tcBorders>
            <w:vAlign w:val="center"/>
            <w:hideMark/>
          </w:tcPr>
          <w:p w14:paraId="3E5F7A34"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0.87</w:t>
            </w:r>
          </w:p>
        </w:tc>
        <w:tc>
          <w:tcPr>
            <w:tcW w:w="648" w:type="dxa"/>
            <w:vMerge w:val="restart"/>
            <w:tcBorders>
              <w:top w:val="nil"/>
              <w:left w:val="single" w:sz="4" w:space="0" w:color="auto"/>
              <w:bottom w:val="single" w:sz="4" w:space="0" w:color="auto"/>
              <w:right w:val="single" w:sz="4" w:space="0" w:color="auto"/>
            </w:tcBorders>
            <w:vAlign w:val="center"/>
            <w:hideMark/>
          </w:tcPr>
          <w:p w14:paraId="6FDFF9A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6</w:t>
            </w:r>
          </w:p>
        </w:tc>
        <w:tc>
          <w:tcPr>
            <w:tcW w:w="753" w:type="dxa"/>
            <w:vMerge w:val="restart"/>
            <w:tcBorders>
              <w:top w:val="nil"/>
              <w:left w:val="single" w:sz="4" w:space="0" w:color="auto"/>
              <w:bottom w:val="single" w:sz="4" w:space="0" w:color="auto"/>
              <w:right w:val="single" w:sz="4" w:space="0" w:color="auto"/>
            </w:tcBorders>
            <w:vAlign w:val="center"/>
            <w:hideMark/>
          </w:tcPr>
          <w:p w14:paraId="7E79508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مرتفع</w:t>
            </w:r>
          </w:p>
        </w:tc>
      </w:tr>
      <w:tr w:rsidR="00841CE7" w:rsidRPr="00646ACB" w14:paraId="7F62C8F6" w14:textId="77777777" w:rsidTr="004D1F27">
        <w:trPr>
          <w:trHeight w:val="310"/>
          <w:jc w:val="center"/>
        </w:trPr>
        <w:tc>
          <w:tcPr>
            <w:tcW w:w="434" w:type="dxa"/>
            <w:vMerge/>
            <w:tcBorders>
              <w:top w:val="nil"/>
              <w:left w:val="single" w:sz="4" w:space="0" w:color="auto"/>
              <w:bottom w:val="single" w:sz="4" w:space="0" w:color="auto"/>
              <w:right w:val="single" w:sz="4" w:space="0" w:color="auto"/>
            </w:tcBorders>
            <w:vAlign w:val="center"/>
            <w:hideMark/>
          </w:tcPr>
          <w:p w14:paraId="1F133D1C"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3423" w:type="dxa"/>
            <w:vMerge/>
            <w:tcBorders>
              <w:top w:val="nil"/>
              <w:left w:val="single" w:sz="4" w:space="0" w:color="auto"/>
              <w:bottom w:val="single" w:sz="4" w:space="0" w:color="auto"/>
              <w:right w:val="single" w:sz="4" w:space="0" w:color="auto"/>
            </w:tcBorders>
            <w:vAlign w:val="center"/>
            <w:hideMark/>
          </w:tcPr>
          <w:p w14:paraId="401C1385"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tcBorders>
              <w:top w:val="nil"/>
              <w:left w:val="single" w:sz="4" w:space="0" w:color="auto"/>
              <w:bottom w:val="single" w:sz="4" w:space="0" w:color="auto"/>
              <w:right w:val="single" w:sz="4" w:space="0" w:color="auto"/>
            </w:tcBorders>
            <w:vAlign w:val="center"/>
            <w:hideMark/>
          </w:tcPr>
          <w:p w14:paraId="10259F93"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w:t>
            </w:r>
          </w:p>
        </w:tc>
        <w:tc>
          <w:tcPr>
            <w:tcW w:w="847" w:type="dxa"/>
            <w:tcBorders>
              <w:top w:val="nil"/>
              <w:left w:val="single" w:sz="4" w:space="0" w:color="auto"/>
              <w:bottom w:val="single" w:sz="4" w:space="0" w:color="auto"/>
              <w:right w:val="single" w:sz="4" w:space="0" w:color="auto"/>
            </w:tcBorders>
            <w:vAlign w:val="center"/>
            <w:hideMark/>
          </w:tcPr>
          <w:p w14:paraId="0E677E1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0.0%</w:t>
            </w:r>
          </w:p>
        </w:tc>
        <w:tc>
          <w:tcPr>
            <w:tcW w:w="856" w:type="dxa"/>
            <w:tcBorders>
              <w:top w:val="nil"/>
              <w:left w:val="single" w:sz="4" w:space="0" w:color="auto"/>
              <w:bottom w:val="single" w:sz="4" w:space="0" w:color="auto"/>
              <w:right w:val="single" w:sz="4" w:space="0" w:color="auto"/>
            </w:tcBorders>
            <w:vAlign w:val="center"/>
            <w:hideMark/>
          </w:tcPr>
          <w:p w14:paraId="335D920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9.1%</w:t>
            </w:r>
          </w:p>
        </w:tc>
        <w:tc>
          <w:tcPr>
            <w:tcW w:w="856" w:type="dxa"/>
            <w:tcBorders>
              <w:top w:val="nil"/>
              <w:left w:val="single" w:sz="4" w:space="0" w:color="auto"/>
              <w:bottom w:val="single" w:sz="4" w:space="0" w:color="auto"/>
              <w:right w:val="single" w:sz="4" w:space="0" w:color="auto"/>
            </w:tcBorders>
            <w:vAlign w:val="center"/>
            <w:hideMark/>
          </w:tcPr>
          <w:p w14:paraId="27B7BD35"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36.4%</w:t>
            </w:r>
          </w:p>
        </w:tc>
        <w:tc>
          <w:tcPr>
            <w:tcW w:w="856" w:type="dxa"/>
            <w:tcBorders>
              <w:top w:val="nil"/>
              <w:left w:val="single" w:sz="4" w:space="0" w:color="auto"/>
              <w:bottom w:val="single" w:sz="4" w:space="0" w:color="auto"/>
              <w:right w:val="single" w:sz="4" w:space="0" w:color="auto"/>
            </w:tcBorders>
            <w:vAlign w:val="center"/>
            <w:hideMark/>
          </w:tcPr>
          <w:p w14:paraId="4EE2699A"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37.7%</w:t>
            </w:r>
          </w:p>
        </w:tc>
        <w:tc>
          <w:tcPr>
            <w:tcW w:w="856" w:type="dxa"/>
            <w:tcBorders>
              <w:top w:val="nil"/>
              <w:left w:val="single" w:sz="4" w:space="0" w:color="auto"/>
              <w:bottom w:val="single" w:sz="4" w:space="0" w:color="auto"/>
              <w:right w:val="single" w:sz="4" w:space="0" w:color="auto"/>
            </w:tcBorders>
            <w:vAlign w:val="center"/>
            <w:hideMark/>
          </w:tcPr>
          <w:p w14:paraId="5EFA207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16.9%</w:t>
            </w:r>
          </w:p>
        </w:tc>
        <w:tc>
          <w:tcPr>
            <w:tcW w:w="679" w:type="dxa"/>
            <w:vMerge/>
            <w:tcBorders>
              <w:top w:val="nil"/>
              <w:left w:val="single" w:sz="4" w:space="0" w:color="auto"/>
              <w:bottom w:val="single" w:sz="4" w:space="0" w:color="auto"/>
              <w:right w:val="single" w:sz="4" w:space="0" w:color="auto"/>
            </w:tcBorders>
            <w:vAlign w:val="center"/>
            <w:hideMark/>
          </w:tcPr>
          <w:p w14:paraId="3CBD8306"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79" w:type="dxa"/>
            <w:vMerge/>
            <w:tcBorders>
              <w:top w:val="nil"/>
              <w:left w:val="single" w:sz="4" w:space="0" w:color="auto"/>
              <w:bottom w:val="single" w:sz="4" w:space="0" w:color="auto"/>
              <w:right w:val="single" w:sz="4" w:space="0" w:color="auto"/>
            </w:tcBorders>
            <w:vAlign w:val="center"/>
            <w:hideMark/>
          </w:tcPr>
          <w:p w14:paraId="4D5863AE"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48" w:type="dxa"/>
            <w:vMerge/>
            <w:tcBorders>
              <w:top w:val="nil"/>
              <w:left w:val="single" w:sz="4" w:space="0" w:color="auto"/>
              <w:bottom w:val="single" w:sz="4" w:space="0" w:color="auto"/>
              <w:right w:val="single" w:sz="4" w:space="0" w:color="auto"/>
            </w:tcBorders>
            <w:vAlign w:val="center"/>
            <w:hideMark/>
          </w:tcPr>
          <w:p w14:paraId="52F4F6A2"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vMerge/>
            <w:tcBorders>
              <w:top w:val="nil"/>
              <w:left w:val="single" w:sz="4" w:space="0" w:color="auto"/>
              <w:bottom w:val="single" w:sz="4" w:space="0" w:color="auto"/>
              <w:right w:val="single" w:sz="4" w:space="0" w:color="auto"/>
            </w:tcBorders>
            <w:vAlign w:val="center"/>
            <w:hideMark/>
          </w:tcPr>
          <w:p w14:paraId="1AA67853"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r>
      <w:tr w:rsidR="00841CE7" w:rsidRPr="00646ACB" w14:paraId="2FFFA655" w14:textId="77777777" w:rsidTr="004D1F27">
        <w:trPr>
          <w:trHeight w:val="310"/>
          <w:jc w:val="center"/>
        </w:trPr>
        <w:tc>
          <w:tcPr>
            <w:tcW w:w="8881" w:type="dxa"/>
            <w:gridSpan w:val="8"/>
            <w:tcBorders>
              <w:top w:val="single" w:sz="4" w:space="0" w:color="auto"/>
              <w:left w:val="single" w:sz="4" w:space="0" w:color="auto"/>
              <w:bottom w:val="single" w:sz="4" w:space="0" w:color="auto"/>
              <w:right w:val="single" w:sz="4" w:space="0" w:color="auto"/>
            </w:tcBorders>
            <w:shd w:val="clear" w:color="000000" w:fill="D9D9D9"/>
            <w:vAlign w:val="center"/>
            <w:hideMark/>
          </w:tcPr>
          <w:p w14:paraId="0BC48A25"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التخصيص المدرك للإعلانات الرقمية</w:t>
            </w:r>
          </w:p>
        </w:tc>
        <w:tc>
          <w:tcPr>
            <w:tcW w:w="679" w:type="dxa"/>
            <w:tcBorders>
              <w:top w:val="nil"/>
              <w:left w:val="single" w:sz="4" w:space="0" w:color="auto"/>
              <w:bottom w:val="single" w:sz="4" w:space="0" w:color="auto"/>
              <w:right w:val="single" w:sz="4" w:space="0" w:color="auto"/>
            </w:tcBorders>
            <w:shd w:val="clear" w:color="000000" w:fill="D9D9D9"/>
            <w:vAlign w:val="center"/>
            <w:hideMark/>
          </w:tcPr>
          <w:p w14:paraId="0DF45BD3"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3.79</w:t>
            </w:r>
          </w:p>
        </w:tc>
        <w:tc>
          <w:tcPr>
            <w:tcW w:w="679" w:type="dxa"/>
            <w:tcBorders>
              <w:top w:val="nil"/>
              <w:left w:val="single" w:sz="4" w:space="0" w:color="auto"/>
              <w:bottom w:val="single" w:sz="4" w:space="0" w:color="auto"/>
              <w:right w:val="single" w:sz="4" w:space="0" w:color="auto"/>
            </w:tcBorders>
            <w:shd w:val="clear" w:color="000000" w:fill="D9D9D9"/>
            <w:vAlign w:val="center"/>
            <w:hideMark/>
          </w:tcPr>
          <w:p w14:paraId="727371D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0.70</w:t>
            </w:r>
          </w:p>
        </w:tc>
        <w:tc>
          <w:tcPr>
            <w:tcW w:w="648" w:type="dxa"/>
            <w:tcBorders>
              <w:top w:val="nil"/>
              <w:left w:val="single" w:sz="4" w:space="0" w:color="auto"/>
              <w:bottom w:val="single" w:sz="4" w:space="0" w:color="auto"/>
              <w:right w:val="single" w:sz="4" w:space="0" w:color="auto"/>
            </w:tcBorders>
            <w:shd w:val="clear" w:color="000000" w:fill="D9D9D9"/>
            <w:vAlign w:val="center"/>
            <w:hideMark/>
          </w:tcPr>
          <w:p w14:paraId="51E303D2"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 </w:t>
            </w:r>
          </w:p>
        </w:tc>
        <w:tc>
          <w:tcPr>
            <w:tcW w:w="753" w:type="dxa"/>
            <w:tcBorders>
              <w:top w:val="nil"/>
              <w:left w:val="single" w:sz="4" w:space="0" w:color="auto"/>
              <w:bottom w:val="single" w:sz="4" w:space="0" w:color="auto"/>
              <w:right w:val="single" w:sz="4" w:space="0" w:color="auto"/>
            </w:tcBorders>
            <w:shd w:val="clear" w:color="000000" w:fill="D9D9D9"/>
            <w:vAlign w:val="center"/>
            <w:hideMark/>
          </w:tcPr>
          <w:p w14:paraId="0D166A7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مرتفع</w:t>
            </w:r>
          </w:p>
        </w:tc>
      </w:tr>
    </w:tbl>
    <w:p w14:paraId="7D9CE6D0"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يتضح من جدول رقم (4-1) أن المتوسط الحسابي الإجمالي للمحور الأول ككل بلغ (3.79) بانحراف معياري (0.70)، وهو ما يشير إلى أن مستوى التخصيص المدرك للإعلانات الرقمية لدى عملاء شركات الاتصالات في المملكة العربية السعودية جاء بمستوى (مرتفع)، وتعكس هذه النتيجة إدراك العملاء الواضح بأن الرسائل والإعلانات الرقمية الموجهة إليهم عبر المنصات المختلفة صُممت بعناية لتلائم اهتماماتهم وسلوكياتهم الرقمية، ويمكن تفسير هذه النتيجة بالتطور الكبير في تقنيات تحليل البيانات والذكاء الاصطناعي التي تعتمد عليها شركات الاتصالات السعودية، مما مكنها من الانتقال من الحملات الإعلانية العامة إلى تقديم محتوى إعلاني مخصص يعكس الاحتياجات الفعلية للعملاء ويقلل من شعورهم بالإزعاج الإعلاني.</w:t>
      </w:r>
    </w:p>
    <w:p w14:paraId="074FB4E6"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 xml:space="preserve">وجاءت العبارة رقم (2) ونصها: "ألاحظ أن محتوى الإعلانات التي أتلقاها يتناسب مع ما أبحث عنه عبر الإنترنت" في المرتبة الأولى بمتوسط حسابي بلغ (3.94) وانحراف معياري (0.88) ومستوى (مرتفع)، حيث وافق (46.8%) ووافق بشدة (27.3%) من أفراد العينة على ذلك، ويعكس هذا الترتيب المتقدم اعتماد </w:t>
      </w:r>
      <w:r w:rsidRPr="00B141E6">
        <w:rPr>
          <w:rFonts w:asciiTheme="majorBidi" w:hAnsiTheme="majorBidi" w:cstheme="majorBidi"/>
          <w:sz w:val="28"/>
          <w:szCs w:val="28"/>
          <w:rtl/>
        </w:rPr>
        <w:t xml:space="preserve">خوارزميات التخصيص بشكل مباشر على عمليات البحث الفردية للمستهلك، وتتفق هذه النتيجة مع ما أظهرته دراسة </w:t>
      </w:r>
      <w:proofErr w:type="spellStart"/>
      <w:r w:rsidRPr="00B141E6">
        <w:rPr>
          <w:rFonts w:asciiTheme="majorBidi" w:hAnsiTheme="majorBidi" w:cstheme="majorBidi"/>
          <w:sz w:val="28"/>
          <w:szCs w:val="28"/>
          <w:rtl/>
        </w:rPr>
        <w:t>يو</w:t>
      </w:r>
      <w:proofErr w:type="spellEnd"/>
      <w:r w:rsidRPr="00B141E6">
        <w:rPr>
          <w:rFonts w:asciiTheme="majorBidi" w:hAnsiTheme="majorBidi" w:cstheme="majorBidi"/>
          <w:sz w:val="28"/>
          <w:szCs w:val="28"/>
          <w:rtl/>
        </w:rPr>
        <w:t xml:space="preserve"> وآخرون (</w:t>
      </w:r>
      <w:r w:rsidRPr="00B141E6">
        <w:rPr>
          <w:rFonts w:asciiTheme="majorBidi" w:hAnsiTheme="majorBidi" w:cstheme="majorBidi"/>
          <w:sz w:val="28"/>
          <w:szCs w:val="28"/>
        </w:rPr>
        <w:t xml:space="preserve">Yeo et al., </w:t>
      </w:r>
      <w:r w:rsidRPr="00646ACB">
        <w:rPr>
          <w:rFonts w:asciiTheme="majorBidi" w:hAnsiTheme="majorBidi" w:cstheme="majorBidi"/>
          <w:sz w:val="24"/>
          <w:szCs w:val="24"/>
        </w:rPr>
        <w:t>2025</w:t>
      </w:r>
      <w:r w:rsidRPr="00646ACB">
        <w:rPr>
          <w:rFonts w:asciiTheme="majorBidi" w:hAnsiTheme="majorBidi" w:cstheme="majorBidi"/>
          <w:sz w:val="24"/>
          <w:szCs w:val="24"/>
          <w:rtl/>
        </w:rPr>
        <w:t>) من أن الملائمة المدركة (</w:t>
      </w:r>
      <w:r w:rsidRPr="00646ACB">
        <w:rPr>
          <w:rFonts w:asciiTheme="majorBidi" w:hAnsiTheme="majorBidi" w:cstheme="majorBidi"/>
          <w:sz w:val="24"/>
          <w:szCs w:val="24"/>
        </w:rPr>
        <w:t>Perceived Relevance</w:t>
      </w:r>
      <w:r w:rsidRPr="00646ACB">
        <w:rPr>
          <w:rFonts w:asciiTheme="majorBidi" w:hAnsiTheme="majorBidi" w:cstheme="majorBidi"/>
          <w:sz w:val="24"/>
          <w:szCs w:val="24"/>
          <w:rtl/>
        </w:rPr>
        <w:t>) تعتبر العامل الرئيسي الذي يفسر فاعلية الإعلانات المخصصة واستجابة المستهلك لها.</w:t>
      </w:r>
    </w:p>
    <w:p w14:paraId="17DB8E6F"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lastRenderedPageBreak/>
        <w:t>وجاءت العبارة رقم (4) ونصها: "ترتبط الإعلانات التي تظهر لي بما سبق أن بحثت عنه أو تفاعلت معه عبر الإنترنت" في المرتبة الثانية بمتوسط حسابي بلغ (3.91) وانحراف معياري (0.80) ومستوى (مرتفع)، مما يدل على أن التفاعل السابق للعميل يشكل مدخلاً أساسياً في استهدافه الإعلاني.</w:t>
      </w:r>
    </w:p>
    <w:p w14:paraId="5CF3F89C"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وفي المرتبة الثالثة، جاءت العبارة رقم (3) ونصها: "تعكس الإعلانات التي أشاهدها تفضيلاتي عند استخدام الخدمات الرقمية" بمتوسط حسابي بلغ (3.87) وانحراف معياري (0.85) ومستوى (مرتفع)، وهي نتيجة تؤكد أن الإعلانات لا تقتصر على عمليات البحث السابقة فقط، بل تمتد للخدمات الرقمية المستفاد منها.</w:t>
      </w:r>
    </w:p>
    <w:p w14:paraId="16957308"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وجاءت العبارة رقم (1) ونصها: "أشعر أن الإعلانات الرقمية التي تظهر لي تتوافق مع اهتماماتي الشخصية" في المرتبة الرابعة بمتوسط حسابي بلغ (3.71) وانحراف معياري (0.93) ومستوى (مرتفع)، وتتفق هذه النتيجة مع دراسة ان ونجو (</w:t>
      </w:r>
      <w:r w:rsidRPr="00646ACB">
        <w:rPr>
          <w:rFonts w:asciiTheme="majorBidi" w:hAnsiTheme="majorBidi" w:cstheme="majorBidi"/>
          <w:sz w:val="24"/>
          <w:szCs w:val="24"/>
        </w:rPr>
        <w:t>An</w:t>
      </w:r>
      <w:r w:rsidRPr="00646ACB">
        <w:rPr>
          <w:rFonts w:asciiTheme="majorBidi" w:hAnsiTheme="majorBidi" w:cstheme="majorBidi"/>
          <w:sz w:val="24"/>
          <w:szCs w:val="24"/>
          <w:rtl/>
        </w:rPr>
        <w:t xml:space="preserve"> &amp; </w:t>
      </w:r>
      <w:r w:rsidRPr="00646ACB">
        <w:rPr>
          <w:rFonts w:asciiTheme="majorBidi" w:hAnsiTheme="majorBidi" w:cstheme="majorBidi"/>
          <w:sz w:val="24"/>
          <w:szCs w:val="24"/>
        </w:rPr>
        <w:t>Ngo, 2025</w:t>
      </w:r>
      <w:r w:rsidRPr="00646ACB">
        <w:rPr>
          <w:rFonts w:asciiTheme="majorBidi" w:hAnsiTheme="majorBidi" w:cstheme="majorBidi"/>
          <w:sz w:val="24"/>
          <w:szCs w:val="24"/>
          <w:rtl/>
        </w:rPr>
        <w:t>) ودراسة أيزند وآخرين (</w:t>
      </w:r>
      <w:proofErr w:type="spellStart"/>
      <w:r w:rsidRPr="00646ACB">
        <w:rPr>
          <w:rFonts w:asciiTheme="majorBidi" w:hAnsiTheme="majorBidi" w:cstheme="majorBidi"/>
          <w:sz w:val="24"/>
          <w:szCs w:val="24"/>
        </w:rPr>
        <w:t>Eisend</w:t>
      </w:r>
      <w:proofErr w:type="spellEnd"/>
      <w:r w:rsidRPr="00646ACB">
        <w:rPr>
          <w:rFonts w:asciiTheme="majorBidi" w:hAnsiTheme="majorBidi" w:cstheme="majorBidi"/>
          <w:sz w:val="24"/>
          <w:szCs w:val="24"/>
        </w:rPr>
        <w:t xml:space="preserve"> et al., 2026</w:t>
      </w:r>
      <w:r w:rsidRPr="00646ACB">
        <w:rPr>
          <w:rFonts w:asciiTheme="majorBidi" w:hAnsiTheme="majorBidi" w:cstheme="majorBidi"/>
          <w:sz w:val="24"/>
          <w:szCs w:val="24"/>
          <w:rtl/>
        </w:rPr>
        <w:t>) اللتين أكدتا أن التخصيص يكون أكثر فاعلية وإيجابية عندما يعتمد على بيانات ترتبط بالمفهوم الذاتي والاهتمامات الشخصية للمستهلك.</w:t>
      </w:r>
    </w:p>
    <w:p w14:paraId="7E6AC521"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وحلت العبارة رقم (5) ونصها: "تختلف الإعلانات التي تظهر لي باختلاف اهتماماتي وسلوكي عند استخدام الإنترنت" في المرتبة الخامسة بمتوسط حسابي بلغ (3.70) وانحراف معياري (1.05) ومستوى (مرتفع)، مما ينبئ بمرونة الاستهداف الإعلاني وتغيره بتغير النمط السلوكي للمستخدم.</w:t>
      </w:r>
    </w:p>
    <w:p w14:paraId="61199147"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أما في المرتبة السادسة والأخيرة، فقد جاءت العبارة رقم (6) ونصها: "أرى أن الإعلانات التي أتلقاها تبدو أكثر تخصيصاً لي مقارنة بالإعلانات العامة" بمتوسط حسابي بلغ (3.62) وانحراف معياري (0.87) ومستوى (مرتفع)، وهي مرتبة تظهر تمييز أفراد العينة بين الإعلان المخصص والإعلان التقليدي لصالح الإعلان المخصص.</w:t>
      </w:r>
    </w:p>
    <w:p w14:paraId="2CE7283C"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وتتفق النتيجة الكلية المرتفعة لمستوى التخصيص المدرك للإعلانات الرقمية مع نتائج دراسة نجو وآخرين (</w:t>
      </w:r>
      <w:r w:rsidRPr="00646ACB">
        <w:rPr>
          <w:rFonts w:asciiTheme="majorBidi" w:hAnsiTheme="majorBidi" w:cstheme="majorBidi"/>
          <w:sz w:val="24"/>
          <w:szCs w:val="24"/>
        </w:rPr>
        <w:t>Ngo et al., 2025</w:t>
      </w:r>
      <w:r w:rsidRPr="00646ACB">
        <w:rPr>
          <w:rFonts w:asciiTheme="majorBidi" w:hAnsiTheme="majorBidi" w:cstheme="majorBidi"/>
          <w:sz w:val="24"/>
          <w:szCs w:val="24"/>
          <w:rtl/>
        </w:rPr>
        <w:t>)، ودراسة سيبوس (</w:t>
      </w:r>
      <w:r w:rsidRPr="00646ACB">
        <w:rPr>
          <w:rFonts w:asciiTheme="majorBidi" w:hAnsiTheme="majorBidi" w:cstheme="majorBidi"/>
          <w:sz w:val="24"/>
          <w:szCs w:val="24"/>
        </w:rPr>
        <w:t>Sipos, 2025</w:t>
      </w:r>
      <w:r w:rsidRPr="00646ACB">
        <w:rPr>
          <w:rFonts w:asciiTheme="majorBidi" w:hAnsiTheme="majorBidi" w:cstheme="majorBidi"/>
          <w:sz w:val="24"/>
          <w:szCs w:val="24"/>
          <w:rtl/>
        </w:rPr>
        <w:t>)، ودراسة (</w:t>
      </w:r>
      <w:r w:rsidRPr="00646ACB">
        <w:rPr>
          <w:rFonts w:asciiTheme="majorBidi" w:hAnsiTheme="majorBidi" w:cstheme="majorBidi"/>
          <w:sz w:val="24"/>
          <w:szCs w:val="24"/>
        </w:rPr>
        <w:t>Nasiri et al., 2025</w:t>
      </w:r>
      <w:r w:rsidRPr="00646ACB">
        <w:rPr>
          <w:rFonts w:asciiTheme="majorBidi" w:hAnsiTheme="majorBidi" w:cstheme="majorBidi"/>
          <w:sz w:val="24"/>
          <w:szCs w:val="24"/>
          <w:rtl/>
        </w:rPr>
        <w:t>)، حيث أجمعت هذه الدراسات على أن استخدام التخصيص المدعوم بالذكاء الاصطناعي وتحليل البيانات يعزز من إدراك المستهلكين لملائمة وفائدة الرسائل الإعلانية الموجهة إليهم، وترى الباحثة أن حصول التخصيص المدرك على هذا المستوى المرتفع في البيئة السعودية يعود إلى البيئة الرقمية المتطورة والبنية التحتية التقنية المتقدمة التي يتمتع بها قطاع الاتصالات في المملكة وفق رؤية 2030، حيث تتنافس شركات الاتصالات في الاستثمار في خوارزميات التخصيص الذكية والتسويق القائم على البيانات، مما أدى إلى رفع كفاءة الرسائل الإعلانية وجعلها أكثر ملاءمة للتفضيلات الفردية للعملاء.</w:t>
      </w:r>
    </w:p>
    <w:p w14:paraId="3AFF5EAA" w14:textId="77777777" w:rsidR="00841CE7" w:rsidRPr="00B141E6" w:rsidRDefault="00841CE7" w:rsidP="00841CE7">
      <w:pPr>
        <w:bidi/>
        <w:spacing w:line="360" w:lineRule="auto"/>
        <w:jc w:val="lowKashida"/>
        <w:rPr>
          <w:rFonts w:asciiTheme="majorBidi" w:hAnsiTheme="majorBidi" w:cstheme="majorBidi"/>
          <w:b/>
          <w:bCs/>
          <w:sz w:val="28"/>
          <w:szCs w:val="28"/>
        </w:rPr>
      </w:pPr>
      <w:r w:rsidRPr="00B141E6">
        <w:rPr>
          <w:rFonts w:asciiTheme="majorBidi" w:hAnsiTheme="majorBidi" w:cstheme="majorBidi"/>
          <w:b/>
          <w:bCs/>
          <w:sz w:val="28"/>
          <w:szCs w:val="28"/>
          <w:rtl/>
        </w:rPr>
        <w:t>ثانياً: عرض النتائج المتعلقة بالسؤال الثاني ومناقشتها وتفسيرها</w:t>
      </w:r>
    </w:p>
    <w:p w14:paraId="71DF6391" w14:textId="77777777" w:rsidR="00841CE7" w:rsidRPr="00646ACB" w:rsidRDefault="00841CE7" w:rsidP="00841CE7">
      <w:pPr>
        <w:bidi/>
        <w:spacing w:line="360" w:lineRule="auto"/>
        <w:ind w:left="90" w:right="180"/>
        <w:rPr>
          <w:rFonts w:asciiTheme="majorBidi" w:hAnsiTheme="majorBidi" w:cstheme="majorBidi"/>
          <w:sz w:val="24"/>
          <w:szCs w:val="24"/>
          <w:rtl/>
        </w:rPr>
      </w:pPr>
      <w:r w:rsidRPr="00646ACB">
        <w:rPr>
          <w:rFonts w:asciiTheme="majorBidi" w:hAnsiTheme="majorBidi" w:cstheme="majorBidi"/>
          <w:sz w:val="24"/>
          <w:szCs w:val="24"/>
          <w:rtl/>
        </w:rPr>
        <w:t>وينص السؤال الاول على: " ما مستوى الولاء للعلامة التجارية لدى عملاء شركات الاتصالات في المملكة العربية السعودية؟"</w:t>
      </w:r>
    </w:p>
    <w:p w14:paraId="1C1A8AC7" w14:textId="748F45F4" w:rsidR="00841CE7" w:rsidRPr="0091293C" w:rsidRDefault="00841CE7" w:rsidP="0091293C">
      <w:pPr>
        <w:tabs>
          <w:tab w:val="right" w:pos="180"/>
        </w:tabs>
        <w:bidi/>
        <w:spacing w:line="360" w:lineRule="auto"/>
        <w:rPr>
          <w:rFonts w:asciiTheme="majorBidi" w:hAnsiTheme="majorBidi" w:cstheme="majorBidi"/>
          <w:sz w:val="24"/>
          <w:szCs w:val="24"/>
        </w:rPr>
      </w:pPr>
      <w:r w:rsidRPr="00646ACB">
        <w:rPr>
          <w:rFonts w:asciiTheme="majorBidi" w:hAnsiTheme="majorBidi" w:cstheme="majorBidi"/>
          <w:sz w:val="24"/>
          <w:szCs w:val="24"/>
          <w:rtl/>
        </w:rPr>
        <w:t>وللإجابة عن هذا السؤال، تم حساب المتوسطات الحسابية، والانحرافات المعيارية، والتكرارات، والنسب المئوية، والرتب لاستجابات أفراد عينة الدراسة على عبارات المحور الثاني "</w:t>
      </w:r>
      <w:r w:rsidRPr="00646ACB">
        <w:rPr>
          <w:rFonts w:asciiTheme="majorBidi" w:eastAsia="Times New Roman" w:hAnsiTheme="majorBidi" w:cstheme="majorBidi"/>
          <w:color w:val="000000"/>
          <w:sz w:val="24"/>
          <w:szCs w:val="24"/>
          <w:rtl/>
        </w:rPr>
        <w:t xml:space="preserve"> الولاء للعلامة التجارية</w:t>
      </w:r>
      <w:r w:rsidRPr="00646ACB">
        <w:rPr>
          <w:rFonts w:asciiTheme="majorBidi" w:hAnsiTheme="majorBidi" w:cstheme="majorBidi"/>
          <w:sz w:val="24"/>
          <w:szCs w:val="24"/>
          <w:rtl/>
        </w:rPr>
        <w:t>"، والجدول التالي يوضح ما تم الوصول اليه من نتائج</w:t>
      </w:r>
    </w:p>
    <w:p w14:paraId="414AC691" w14:textId="77777777" w:rsidR="00841CE7" w:rsidRPr="00B141E6" w:rsidRDefault="00841CE7" w:rsidP="00841CE7">
      <w:pPr>
        <w:bidi/>
        <w:spacing w:line="360" w:lineRule="auto"/>
        <w:jc w:val="center"/>
        <w:rPr>
          <w:rFonts w:asciiTheme="majorBidi" w:hAnsiTheme="majorBidi" w:cstheme="majorBidi"/>
          <w:b/>
          <w:bCs/>
          <w:sz w:val="28"/>
          <w:szCs w:val="28"/>
          <w:rtl/>
        </w:rPr>
      </w:pPr>
      <w:r w:rsidRPr="00B141E6">
        <w:rPr>
          <w:rFonts w:asciiTheme="majorBidi" w:hAnsiTheme="majorBidi" w:cstheme="majorBidi"/>
          <w:b/>
          <w:bCs/>
          <w:sz w:val="28"/>
          <w:szCs w:val="28"/>
          <w:rtl/>
        </w:rPr>
        <w:lastRenderedPageBreak/>
        <w:t>جدول رقم (4-2) استجابات أفراد العينة حول المحور الثاني " الولاء للعلامة التجارية "</w:t>
      </w:r>
    </w:p>
    <w:tbl>
      <w:tblPr>
        <w:bidiVisual/>
        <w:tblW w:w="11640" w:type="dxa"/>
        <w:jc w:val="center"/>
        <w:tblLook w:val="04A0" w:firstRow="1" w:lastRow="0" w:firstColumn="1" w:lastColumn="0" w:noHBand="0" w:noVBand="1"/>
      </w:tblPr>
      <w:tblGrid>
        <w:gridCol w:w="433"/>
        <w:gridCol w:w="3424"/>
        <w:gridCol w:w="753"/>
        <w:gridCol w:w="847"/>
        <w:gridCol w:w="856"/>
        <w:gridCol w:w="856"/>
        <w:gridCol w:w="856"/>
        <w:gridCol w:w="856"/>
        <w:gridCol w:w="679"/>
        <w:gridCol w:w="679"/>
        <w:gridCol w:w="648"/>
        <w:gridCol w:w="753"/>
      </w:tblGrid>
      <w:tr w:rsidR="00841CE7" w:rsidRPr="00646ACB" w14:paraId="4CDD1939" w14:textId="77777777" w:rsidTr="004D1F27">
        <w:trPr>
          <w:trHeight w:val="310"/>
          <w:jc w:val="center"/>
        </w:trPr>
        <w:tc>
          <w:tcPr>
            <w:tcW w:w="43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CB06D15"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Pr>
            </w:pPr>
            <w:r w:rsidRPr="00646ACB">
              <w:rPr>
                <w:rFonts w:asciiTheme="majorBidi" w:eastAsia="Times New Roman" w:hAnsiTheme="majorBidi" w:cstheme="majorBidi"/>
                <w:color w:val="000000"/>
                <w:sz w:val="24"/>
                <w:szCs w:val="24"/>
                <w:rtl/>
              </w:rPr>
              <w:t>م</w:t>
            </w:r>
          </w:p>
        </w:tc>
        <w:tc>
          <w:tcPr>
            <w:tcW w:w="342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755B89D"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العبارات</w:t>
            </w:r>
          </w:p>
        </w:tc>
        <w:tc>
          <w:tcPr>
            <w:tcW w:w="75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E982DC9"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التكرار</w:t>
            </w:r>
          </w:p>
        </w:tc>
        <w:tc>
          <w:tcPr>
            <w:tcW w:w="4271"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6F214E2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الاستجابة</w:t>
            </w:r>
          </w:p>
        </w:tc>
        <w:tc>
          <w:tcPr>
            <w:tcW w:w="679"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6BC15CEE"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المتوسط الحسابي</w:t>
            </w:r>
          </w:p>
        </w:tc>
        <w:tc>
          <w:tcPr>
            <w:tcW w:w="679"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7416FA0A"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الانحراف المعياري</w:t>
            </w:r>
          </w:p>
        </w:tc>
        <w:tc>
          <w:tcPr>
            <w:tcW w:w="648"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30833AE9"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الرتبة</w:t>
            </w:r>
          </w:p>
        </w:tc>
        <w:tc>
          <w:tcPr>
            <w:tcW w:w="753"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3577B810"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المستوي</w:t>
            </w:r>
          </w:p>
        </w:tc>
      </w:tr>
      <w:tr w:rsidR="00841CE7" w:rsidRPr="00646ACB" w14:paraId="1EA12696" w14:textId="77777777" w:rsidTr="004D1F27">
        <w:trPr>
          <w:trHeight w:val="750"/>
          <w:jc w:val="center"/>
        </w:trPr>
        <w:tc>
          <w:tcPr>
            <w:tcW w:w="433" w:type="dxa"/>
            <w:vMerge/>
            <w:tcBorders>
              <w:top w:val="single" w:sz="4" w:space="0" w:color="auto"/>
              <w:left w:val="single" w:sz="4" w:space="0" w:color="auto"/>
              <w:bottom w:val="single" w:sz="4" w:space="0" w:color="auto"/>
              <w:right w:val="single" w:sz="4" w:space="0" w:color="auto"/>
            </w:tcBorders>
            <w:vAlign w:val="center"/>
            <w:hideMark/>
          </w:tcPr>
          <w:p w14:paraId="591D909F"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3424" w:type="dxa"/>
            <w:vMerge/>
            <w:tcBorders>
              <w:top w:val="single" w:sz="4" w:space="0" w:color="auto"/>
              <w:left w:val="single" w:sz="4" w:space="0" w:color="auto"/>
              <w:bottom w:val="single" w:sz="4" w:space="0" w:color="auto"/>
              <w:right w:val="single" w:sz="4" w:space="0" w:color="auto"/>
            </w:tcBorders>
            <w:vAlign w:val="center"/>
            <w:hideMark/>
          </w:tcPr>
          <w:p w14:paraId="5E4219B3"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tcBorders>
              <w:top w:val="nil"/>
              <w:left w:val="single" w:sz="4" w:space="0" w:color="auto"/>
              <w:bottom w:val="single" w:sz="4" w:space="0" w:color="auto"/>
              <w:right w:val="single" w:sz="4" w:space="0" w:color="auto"/>
            </w:tcBorders>
            <w:shd w:val="clear" w:color="000000" w:fill="D9D9D9"/>
            <w:vAlign w:val="center"/>
            <w:hideMark/>
          </w:tcPr>
          <w:p w14:paraId="28E0BE1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النسبة %</w:t>
            </w:r>
          </w:p>
        </w:tc>
        <w:tc>
          <w:tcPr>
            <w:tcW w:w="84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50EA79C9"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لا أوافق بشدة</w:t>
            </w:r>
          </w:p>
        </w:tc>
        <w:tc>
          <w:tcPr>
            <w:tcW w:w="856"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4E4EFBA5"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لا أوافق</w:t>
            </w:r>
          </w:p>
        </w:tc>
        <w:tc>
          <w:tcPr>
            <w:tcW w:w="856"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4718CACC"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محايد</w:t>
            </w:r>
          </w:p>
        </w:tc>
        <w:tc>
          <w:tcPr>
            <w:tcW w:w="856"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1D28D67E"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أوافق</w:t>
            </w:r>
          </w:p>
        </w:tc>
        <w:tc>
          <w:tcPr>
            <w:tcW w:w="856"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42B96635"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أوافق بشدة</w:t>
            </w:r>
          </w:p>
        </w:tc>
        <w:tc>
          <w:tcPr>
            <w:tcW w:w="679" w:type="dxa"/>
            <w:vMerge/>
            <w:tcBorders>
              <w:top w:val="single" w:sz="4" w:space="0" w:color="auto"/>
              <w:left w:val="single" w:sz="4" w:space="0" w:color="auto"/>
              <w:bottom w:val="single" w:sz="4" w:space="0" w:color="auto"/>
              <w:right w:val="single" w:sz="4" w:space="0" w:color="auto"/>
            </w:tcBorders>
            <w:vAlign w:val="center"/>
            <w:hideMark/>
          </w:tcPr>
          <w:p w14:paraId="5D92CF33"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79" w:type="dxa"/>
            <w:vMerge/>
            <w:tcBorders>
              <w:top w:val="single" w:sz="4" w:space="0" w:color="auto"/>
              <w:left w:val="single" w:sz="4" w:space="0" w:color="auto"/>
              <w:bottom w:val="single" w:sz="4" w:space="0" w:color="auto"/>
              <w:right w:val="single" w:sz="4" w:space="0" w:color="auto"/>
            </w:tcBorders>
            <w:vAlign w:val="center"/>
            <w:hideMark/>
          </w:tcPr>
          <w:p w14:paraId="6423D076"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4D011F26"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vMerge/>
            <w:tcBorders>
              <w:top w:val="single" w:sz="4" w:space="0" w:color="auto"/>
              <w:left w:val="single" w:sz="4" w:space="0" w:color="auto"/>
              <w:bottom w:val="single" w:sz="4" w:space="0" w:color="auto"/>
              <w:right w:val="single" w:sz="4" w:space="0" w:color="auto"/>
            </w:tcBorders>
            <w:vAlign w:val="center"/>
            <w:hideMark/>
          </w:tcPr>
          <w:p w14:paraId="3F14DE4E"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r>
      <w:tr w:rsidR="00841CE7" w:rsidRPr="00646ACB" w14:paraId="13B1FBA8" w14:textId="77777777" w:rsidTr="004D1F27">
        <w:trPr>
          <w:trHeight w:val="310"/>
          <w:jc w:val="center"/>
        </w:trPr>
        <w:tc>
          <w:tcPr>
            <w:tcW w:w="433" w:type="dxa"/>
            <w:vMerge w:val="restart"/>
            <w:tcBorders>
              <w:top w:val="nil"/>
              <w:left w:val="single" w:sz="4" w:space="0" w:color="auto"/>
              <w:bottom w:val="single" w:sz="4" w:space="0" w:color="auto"/>
              <w:right w:val="single" w:sz="4" w:space="0" w:color="auto"/>
            </w:tcBorders>
            <w:shd w:val="clear" w:color="000000" w:fill="D9D9D9"/>
            <w:vAlign w:val="center"/>
            <w:hideMark/>
          </w:tcPr>
          <w:p w14:paraId="27521093"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w:t>
            </w:r>
          </w:p>
        </w:tc>
        <w:tc>
          <w:tcPr>
            <w:tcW w:w="3424" w:type="dxa"/>
            <w:vMerge w:val="restart"/>
            <w:tcBorders>
              <w:top w:val="nil"/>
              <w:left w:val="single" w:sz="4" w:space="0" w:color="auto"/>
              <w:bottom w:val="single" w:sz="4" w:space="0" w:color="auto"/>
              <w:right w:val="single" w:sz="4" w:space="0" w:color="auto"/>
            </w:tcBorders>
            <w:shd w:val="clear" w:color="000000" w:fill="D9D9D9"/>
            <w:vAlign w:val="center"/>
            <w:hideMark/>
          </w:tcPr>
          <w:p w14:paraId="1252A734"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أشعر بالولاء تجاه شركة الاتصالات التي أتعامل معها.</w:t>
            </w:r>
          </w:p>
        </w:tc>
        <w:tc>
          <w:tcPr>
            <w:tcW w:w="753" w:type="dxa"/>
            <w:tcBorders>
              <w:top w:val="nil"/>
              <w:left w:val="single" w:sz="4" w:space="0" w:color="auto"/>
              <w:bottom w:val="single" w:sz="4" w:space="0" w:color="auto"/>
              <w:right w:val="single" w:sz="4" w:space="0" w:color="auto"/>
            </w:tcBorders>
            <w:vAlign w:val="center"/>
            <w:hideMark/>
          </w:tcPr>
          <w:p w14:paraId="07E53A87"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ك</w:t>
            </w:r>
          </w:p>
        </w:tc>
        <w:tc>
          <w:tcPr>
            <w:tcW w:w="847" w:type="dxa"/>
            <w:tcBorders>
              <w:top w:val="nil"/>
              <w:left w:val="single" w:sz="4" w:space="0" w:color="auto"/>
              <w:bottom w:val="single" w:sz="4" w:space="0" w:color="auto"/>
              <w:right w:val="single" w:sz="4" w:space="0" w:color="auto"/>
            </w:tcBorders>
            <w:vAlign w:val="center"/>
            <w:hideMark/>
          </w:tcPr>
          <w:p w14:paraId="00030F35"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w:t>
            </w:r>
          </w:p>
        </w:tc>
        <w:tc>
          <w:tcPr>
            <w:tcW w:w="856" w:type="dxa"/>
            <w:tcBorders>
              <w:top w:val="nil"/>
              <w:left w:val="single" w:sz="4" w:space="0" w:color="auto"/>
              <w:bottom w:val="single" w:sz="4" w:space="0" w:color="auto"/>
              <w:right w:val="single" w:sz="4" w:space="0" w:color="auto"/>
            </w:tcBorders>
            <w:vAlign w:val="center"/>
            <w:hideMark/>
          </w:tcPr>
          <w:p w14:paraId="106B26A5"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9</w:t>
            </w:r>
          </w:p>
        </w:tc>
        <w:tc>
          <w:tcPr>
            <w:tcW w:w="856" w:type="dxa"/>
            <w:tcBorders>
              <w:top w:val="nil"/>
              <w:left w:val="single" w:sz="4" w:space="0" w:color="auto"/>
              <w:bottom w:val="single" w:sz="4" w:space="0" w:color="auto"/>
              <w:right w:val="single" w:sz="4" w:space="0" w:color="auto"/>
            </w:tcBorders>
            <w:vAlign w:val="center"/>
            <w:hideMark/>
          </w:tcPr>
          <w:p w14:paraId="79B638DE"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13</w:t>
            </w:r>
          </w:p>
        </w:tc>
        <w:tc>
          <w:tcPr>
            <w:tcW w:w="856" w:type="dxa"/>
            <w:tcBorders>
              <w:top w:val="nil"/>
              <w:left w:val="single" w:sz="4" w:space="0" w:color="auto"/>
              <w:bottom w:val="single" w:sz="4" w:space="0" w:color="auto"/>
              <w:right w:val="single" w:sz="4" w:space="0" w:color="auto"/>
            </w:tcBorders>
            <w:vAlign w:val="center"/>
            <w:hideMark/>
          </w:tcPr>
          <w:p w14:paraId="5EB09BC3"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28</w:t>
            </w:r>
          </w:p>
        </w:tc>
        <w:tc>
          <w:tcPr>
            <w:tcW w:w="856" w:type="dxa"/>
            <w:tcBorders>
              <w:top w:val="nil"/>
              <w:left w:val="single" w:sz="4" w:space="0" w:color="auto"/>
              <w:bottom w:val="single" w:sz="4" w:space="0" w:color="auto"/>
              <w:right w:val="single" w:sz="4" w:space="0" w:color="auto"/>
            </w:tcBorders>
            <w:vAlign w:val="center"/>
            <w:hideMark/>
          </w:tcPr>
          <w:p w14:paraId="38547AD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27</w:t>
            </w:r>
          </w:p>
        </w:tc>
        <w:tc>
          <w:tcPr>
            <w:tcW w:w="679" w:type="dxa"/>
            <w:vMerge w:val="restart"/>
            <w:tcBorders>
              <w:top w:val="nil"/>
              <w:left w:val="single" w:sz="4" w:space="0" w:color="auto"/>
              <w:bottom w:val="single" w:sz="4" w:space="0" w:color="auto"/>
              <w:right w:val="single" w:sz="4" w:space="0" w:color="auto"/>
            </w:tcBorders>
            <w:vAlign w:val="center"/>
            <w:hideMark/>
          </w:tcPr>
          <w:p w14:paraId="1BF9F66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3.95</w:t>
            </w:r>
          </w:p>
        </w:tc>
        <w:tc>
          <w:tcPr>
            <w:tcW w:w="679" w:type="dxa"/>
            <w:vMerge w:val="restart"/>
            <w:tcBorders>
              <w:top w:val="nil"/>
              <w:left w:val="single" w:sz="4" w:space="0" w:color="auto"/>
              <w:bottom w:val="single" w:sz="4" w:space="0" w:color="auto"/>
              <w:right w:val="single" w:sz="4" w:space="0" w:color="auto"/>
            </w:tcBorders>
            <w:vAlign w:val="center"/>
            <w:hideMark/>
          </w:tcPr>
          <w:p w14:paraId="5F6FAFC1"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1.00</w:t>
            </w:r>
          </w:p>
        </w:tc>
        <w:tc>
          <w:tcPr>
            <w:tcW w:w="648" w:type="dxa"/>
            <w:vMerge w:val="restart"/>
            <w:tcBorders>
              <w:top w:val="nil"/>
              <w:left w:val="single" w:sz="4" w:space="0" w:color="auto"/>
              <w:bottom w:val="single" w:sz="4" w:space="0" w:color="auto"/>
              <w:right w:val="single" w:sz="4" w:space="0" w:color="auto"/>
            </w:tcBorders>
            <w:vAlign w:val="center"/>
            <w:hideMark/>
          </w:tcPr>
          <w:p w14:paraId="5AB65820"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5</w:t>
            </w:r>
          </w:p>
        </w:tc>
        <w:tc>
          <w:tcPr>
            <w:tcW w:w="753" w:type="dxa"/>
            <w:vMerge w:val="restart"/>
            <w:tcBorders>
              <w:top w:val="nil"/>
              <w:left w:val="single" w:sz="4" w:space="0" w:color="auto"/>
              <w:bottom w:val="single" w:sz="4" w:space="0" w:color="auto"/>
              <w:right w:val="single" w:sz="4" w:space="0" w:color="auto"/>
            </w:tcBorders>
            <w:vAlign w:val="center"/>
            <w:hideMark/>
          </w:tcPr>
          <w:p w14:paraId="205FBBBD"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مرتفع</w:t>
            </w:r>
          </w:p>
        </w:tc>
      </w:tr>
      <w:tr w:rsidR="00841CE7" w:rsidRPr="00646ACB" w14:paraId="7CE7EED0" w14:textId="77777777" w:rsidTr="004D1F27">
        <w:trPr>
          <w:trHeight w:val="310"/>
          <w:jc w:val="center"/>
        </w:trPr>
        <w:tc>
          <w:tcPr>
            <w:tcW w:w="433" w:type="dxa"/>
            <w:vMerge/>
            <w:tcBorders>
              <w:top w:val="nil"/>
              <w:left w:val="single" w:sz="4" w:space="0" w:color="auto"/>
              <w:bottom w:val="single" w:sz="4" w:space="0" w:color="auto"/>
              <w:right w:val="single" w:sz="4" w:space="0" w:color="auto"/>
            </w:tcBorders>
            <w:vAlign w:val="center"/>
            <w:hideMark/>
          </w:tcPr>
          <w:p w14:paraId="2E102623"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3424" w:type="dxa"/>
            <w:vMerge/>
            <w:tcBorders>
              <w:top w:val="nil"/>
              <w:left w:val="single" w:sz="4" w:space="0" w:color="auto"/>
              <w:bottom w:val="single" w:sz="4" w:space="0" w:color="auto"/>
              <w:right w:val="single" w:sz="4" w:space="0" w:color="auto"/>
            </w:tcBorders>
            <w:vAlign w:val="center"/>
            <w:hideMark/>
          </w:tcPr>
          <w:p w14:paraId="3C93D8D8"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tcBorders>
              <w:top w:val="nil"/>
              <w:left w:val="single" w:sz="4" w:space="0" w:color="auto"/>
              <w:bottom w:val="single" w:sz="4" w:space="0" w:color="auto"/>
              <w:right w:val="single" w:sz="4" w:space="0" w:color="auto"/>
            </w:tcBorders>
            <w:vAlign w:val="center"/>
            <w:hideMark/>
          </w:tcPr>
          <w:p w14:paraId="0EF29EED"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w:t>
            </w:r>
          </w:p>
        </w:tc>
        <w:tc>
          <w:tcPr>
            <w:tcW w:w="847" w:type="dxa"/>
            <w:tcBorders>
              <w:top w:val="nil"/>
              <w:left w:val="single" w:sz="4" w:space="0" w:color="auto"/>
              <w:bottom w:val="single" w:sz="4" w:space="0" w:color="auto"/>
              <w:right w:val="single" w:sz="4" w:space="0" w:color="auto"/>
            </w:tcBorders>
            <w:vAlign w:val="center"/>
            <w:hideMark/>
          </w:tcPr>
          <w:p w14:paraId="0CC7B661"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0.0%</w:t>
            </w:r>
          </w:p>
        </w:tc>
        <w:tc>
          <w:tcPr>
            <w:tcW w:w="856" w:type="dxa"/>
            <w:tcBorders>
              <w:top w:val="nil"/>
              <w:left w:val="single" w:sz="4" w:space="0" w:color="auto"/>
              <w:bottom w:val="single" w:sz="4" w:space="0" w:color="auto"/>
              <w:right w:val="single" w:sz="4" w:space="0" w:color="auto"/>
            </w:tcBorders>
            <w:vAlign w:val="center"/>
            <w:hideMark/>
          </w:tcPr>
          <w:p w14:paraId="64AC5744"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11.7%</w:t>
            </w:r>
          </w:p>
        </w:tc>
        <w:tc>
          <w:tcPr>
            <w:tcW w:w="856" w:type="dxa"/>
            <w:tcBorders>
              <w:top w:val="nil"/>
              <w:left w:val="single" w:sz="4" w:space="0" w:color="auto"/>
              <w:bottom w:val="single" w:sz="4" w:space="0" w:color="auto"/>
              <w:right w:val="single" w:sz="4" w:space="0" w:color="auto"/>
            </w:tcBorders>
            <w:vAlign w:val="center"/>
            <w:hideMark/>
          </w:tcPr>
          <w:p w14:paraId="429CB61A"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16.9%</w:t>
            </w:r>
          </w:p>
        </w:tc>
        <w:tc>
          <w:tcPr>
            <w:tcW w:w="856" w:type="dxa"/>
            <w:tcBorders>
              <w:top w:val="nil"/>
              <w:left w:val="single" w:sz="4" w:space="0" w:color="auto"/>
              <w:bottom w:val="single" w:sz="4" w:space="0" w:color="auto"/>
              <w:right w:val="single" w:sz="4" w:space="0" w:color="auto"/>
            </w:tcBorders>
            <w:vAlign w:val="center"/>
            <w:hideMark/>
          </w:tcPr>
          <w:p w14:paraId="1102DA97"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36.4%</w:t>
            </w:r>
          </w:p>
        </w:tc>
        <w:tc>
          <w:tcPr>
            <w:tcW w:w="856" w:type="dxa"/>
            <w:tcBorders>
              <w:top w:val="nil"/>
              <w:left w:val="single" w:sz="4" w:space="0" w:color="auto"/>
              <w:bottom w:val="single" w:sz="4" w:space="0" w:color="auto"/>
              <w:right w:val="single" w:sz="4" w:space="0" w:color="auto"/>
            </w:tcBorders>
            <w:vAlign w:val="center"/>
            <w:hideMark/>
          </w:tcPr>
          <w:p w14:paraId="35888FD9"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35.1%</w:t>
            </w:r>
          </w:p>
        </w:tc>
        <w:tc>
          <w:tcPr>
            <w:tcW w:w="679" w:type="dxa"/>
            <w:vMerge/>
            <w:tcBorders>
              <w:top w:val="nil"/>
              <w:left w:val="single" w:sz="4" w:space="0" w:color="auto"/>
              <w:bottom w:val="single" w:sz="4" w:space="0" w:color="auto"/>
              <w:right w:val="single" w:sz="4" w:space="0" w:color="auto"/>
            </w:tcBorders>
            <w:vAlign w:val="center"/>
            <w:hideMark/>
          </w:tcPr>
          <w:p w14:paraId="53034C20"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79" w:type="dxa"/>
            <w:vMerge/>
            <w:tcBorders>
              <w:top w:val="nil"/>
              <w:left w:val="single" w:sz="4" w:space="0" w:color="auto"/>
              <w:bottom w:val="single" w:sz="4" w:space="0" w:color="auto"/>
              <w:right w:val="single" w:sz="4" w:space="0" w:color="auto"/>
            </w:tcBorders>
            <w:vAlign w:val="center"/>
            <w:hideMark/>
          </w:tcPr>
          <w:p w14:paraId="408C4EBA"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48" w:type="dxa"/>
            <w:vMerge/>
            <w:tcBorders>
              <w:top w:val="nil"/>
              <w:left w:val="single" w:sz="4" w:space="0" w:color="auto"/>
              <w:bottom w:val="single" w:sz="4" w:space="0" w:color="auto"/>
              <w:right w:val="single" w:sz="4" w:space="0" w:color="auto"/>
            </w:tcBorders>
            <w:vAlign w:val="center"/>
            <w:hideMark/>
          </w:tcPr>
          <w:p w14:paraId="61B50D03"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vMerge/>
            <w:tcBorders>
              <w:top w:val="nil"/>
              <w:left w:val="single" w:sz="4" w:space="0" w:color="auto"/>
              <w:bottom w:val="single" w:sz="4" w:space="0" w:color="auto"/>
              <w:right w:val="single" w:sz="4" w:space="0" w:color="auto"/>
            </w:tcBorders>
            <w:vAlign w:val="center"/>
            <w:hideMark/>
          </w:tcPr>
          <w:p w14:paraId="79C104F4"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r>
      <w:tr w:rsidR="00841CE7" w:rsidRPr="00646ACB" w14:paraId="6289BCA6" w14:textId="77777777" w:rsidTr="004D1F27">
        <w:trPr>
          <w:trHeight w:val="430"/>
          <w:jc w:val="center"/>
        </w:trPr>
        <w:tc>
          <w:tcPr>
            <w:tcW w:w="433" w:type="dxa"/>
            <w:vMerge w:val="restart"/>
            <w:tcBorders>
              <w:top w:val="nil"/>
              <w:left w:val="single" w:sz="4" w:space="0" w:color="auto"/>
              <w:bottom w:val="single" w:sz="4" w:space="0" w:color="auto"/>
              <w:right w:val="single" w:sz="4" w:space="0" w:color="auto"/>
            </w:tcBorders>
            <w:shd w:val="clear" w:color="000000" w:fill="D9D9D9"/>
            <w:vAlign w:val="center"/>
            <w:hideMark/>
          </w:tcPr>
          <w:p w14:paraId="68C18A3C"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w:t>
            </w:r>
          </w:p>
        </w:tc>
        <w:tc>
          <w:tcPr>
            <w:tcW w:w="3424" w:type="dxa"/>
            <w:vMerge w:val="restart"/>
            <w:tcBorders>
              <w:top w:val="nil"/>
              <w:left w:val="single" w:sz="4" w:space="0" w:color="auto"/>
              <w:bottom w:val="single" w:sz="4" w:space="0" w:color="auto"/>
              <w:right w:val="single" w:sz="4" w:space="0" w:color="auto"/>
            </w:tcBorders>
            <w:shd w:val="clear" w:color="000000" w:fill="D9D9D9"/>
            <w:vAlign w:val="center"/>
            <w:hideMark/>
          </w:tcPr>
          <w:p w14:paraId="63E1168E"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تعد شركة الاتصالات التي أتعامل معها خياري الأول عند الحاجة إلى خدمات الاتصالات.</w:t>
            </w:r>
          </w:p>
        </w:tc>
        <w:tc>
          <w:tcPr>
            <w:tcW w:w="753" w:type="dxa"/>
            <w:tcBorders>
              <w:top w:val="nil"/>
              <w:left w:val="single" w:sz="4" w:space="0" w:color="auto"/>
              <w:bottom w:val="single" w:sz="4" w:space="0" w:color="auto"/>
              <w:right w:val="single" w:sz="4" w:space="0" w:color="auto"/>
            </w:tcBorders>
            <w:vAlign w:val="center"/>
            <w:hideMark/>
          </w:tcPr>
          <w:p w14:paraId="4D2B41F7"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ك</w:t>
            </w:r>
          </w:p>
        </w:tc>
        <w:tc>
          <w:tcPr>
            <w:tcW w:w="847" w:type="dxa"/>
            <w:tcBorders>
              <w:top w:val="nil"/>
              <w:left w:val="single" w:sz="4" w:space="0" w:color="auto"/>
              <w:bottom w:val="single" w:sz="4" w:space="0" w:color="auto"/>
              <w:right w:val="single" w:sz="4" w:space="0" w:color="auto"/>
            </w:tcBorders>
            <w:vAlign w:val="center"/>
            <w:hideMark/>
          </w:tcPr>
          <w:p w14:paraId="0F8E8EA7"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w:t>
            </w:r>
          </w:p>
        </w:tc>
        <w:tc>
          <w:tcPr>
            <w:tcW w:w="856" w:type="dxa"/>
            <w:tcBorders>
              <w:top w:val="nil"/>
              <w:left w:val="single" w:sz="4" w:space="0" w:color="auto"/>
              <w:bottom w:val="single" w:sz="4" w:space="0" w:color="auto"/>
              <w:right w:val="single" w:sz="4" w:space="0" w:color="auto"/>
            </w:tcBorders>
            <w:vAlign w:val="center"/>
            <w:hideMark/>
          </w:tcPr>
          <w:p w14:paraId="6B03620D"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5</w:t>
            </w:r>
          </w:p>
        </w:tc>
        <w:tc>
          <w:tcPr>
            <w:tcW w:w="856" w:type="dxa"/>
            <w:tcBorders>
              <w:top w:val="nil"/>
              <w:left w:val="single" w:sz="4" w:space="0" w:color="auto"/>
              <w:bottom w:val="single" w:sz="4" w:space="0" w:color="auto"/>
              <w:right w:val="single" w:sz="4" w:space="0" w:color="auto"/>
            </w:tcBorders>
            <w:vAlign w:val="center"/>
            <w:hideMark/>
          </w:tcPr>
          <w:p w14:paraId="7BD56E33"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9</w:t>
            </w:r>
          </w:p>
        </w:tc>
        <w:tc>
          <w:tcPr>
            <w:tcW w:w="856" w:type="dxa"/>
            <w:tcBorders>
              <w:top w:val="nil"/>
              <w:left w:val="single" w:sz="4" w:space="0" w:color="auto"/>
              <w:bottom w:val="single" w:sz="4" w:space="0" w:color="auto"/>
              <w:right w:val="single" w:sz="4" w:space="0" w:color="auto"/>
            </w:tcBorders>
            <w:vAlign w:val="center"/>
            <w:hideMark/>
          </w:tcPr>
          <w:p w14:paraId="45F1A6DE"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31</w:t>
            </w:r>
          </w:p>
        </w:tc>
        <w:tc>
          <w:tcPr>
            <w:tcW w:w="856" w:type="dxa"/>
            <w:tcBorders>
              <w:top w:val="nil"/>
              <w:left w:val="single" w:sz="4" w:space="0" w:color="auto"/>
              <w:bottom w:val="single" w:sz="4" w:space="0" w:color="auto"/>
              <w:right w:val="single" w:sz="4" w:space="0" w:color="auto"/>
            </w:tcBorders>
            <w:vAlign w:val="center"/>
            <w:hideMark/>
          </w:tcPr>
          <w:p w14:paraId="629B74BA"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32</w:t>
            </w:r>
          </w:p>
        </w:tc>
        <w:tc>
          <w:tcPr>
            <w:tcW w:w="679" w:type="dxa"/>
            <w:vMerge w:val="restart"/>
            <w:tcBorders>
              <w:top w:val="nil"/>
              <w:left w:val="single" w:sz="4" w:space="0" w:color="auto"/>
              <w:bottom w:val="single" w:sz="4" w:space="0" w:color="auto"/>
              <w:right w:val="single" w:sz="4" w:space="0" w:color="auto"/>
            </w:tcBorders>
            <w:vAlign w:val="center"/>
            <w:hideMark/>
          </w:tcPr>
          <w:p w14:paraId="00D9FADC"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4.17</w:t>
            </w:r>
          </w:p>
        </w:tc>
        <w:tc>
          <w:tcPr>
            <w:tcW w:w="679" w:type="dxa"/>
            <w:vMerge w:val="restart"/>
            <w:tcBorders>
              <w:top w:val="nil"/>
              <w:left w:val="single" w:sz="4" w:space="0" w:color="auto"/>
              <w:bottom w:val="single" w:sz="4" w:space="0" w:color="auto"/>
              <w:right w:val="single" w:sz="4" w:space="0" w:color="auto"/>
            </w:tcBorders>
            <w:vAlign w:val="center"/>
            <w:hideMark/>
          </w:tcPr>
          <w:p w14:paraId="457983FE"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0.88</w:t>
            </w:r>
          </w:p>
        </w:tc>
        <w:tc>
          <w:tcPr>
            <w:tcW w:w="648" w:type="dxa"/>
            <w:vMerge w:val="restart"/>
            <w:tcBorders>
              <w:top w:val="nil"/>
              <w:left w:val="single" w:sz="4" w:space="0" w:color="auto"/>
              <w:bottom w:val="single" w:sz="4" w:space="0" w:color="auto"/>
              <w:right w:val="single" w:sz="4" w:space="0" w:color="auto"/>
            </w:tcBorders>
            <w:vAlign w:val="center"/>
            <w:hideMark/>
          </w:tcPr>
          <w:p w14:paraId="61C97858"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w:t>
            </w:r>
          </w:p>
        </w:tc>
        <w:tc>
          <w:tcPr>
            <w:tcW w:w="753" w:type="dxa"/>
            <w:vMerge w:val="restart"/>
            <w:tcBorders>
              <w:top w:val="nil"/>
              <w:left w:val="single" w:sz="4" w:space="0" w:color="auto"/>
              <w:bottom w:val="single" w:sz="4" w:space="0" w:color="auto"/>
              <w:right w:val="single" w:sz="4" w:space="0" w:color="auto"/>
            </w:tcBorders>
            <w:vAlign w:val="center"/>
            <w:hideMark/>
          </w:tcPr>
          <w:p w14:paraId="091AC1CE"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مرتفع</w:t>
            </w:r>
          </w:p>
        </w:tc>
      </w:tr>
      <w:tr w:rsidR="00841CE7" w:rsidRPr="00646ACB" w14:paraId="596AFFE7" w14:textId="77777777" w:rsidTr="004D1F27">
        <w:trPr>
          <w:trHeight w:val="310"/>
          <w:jc w:val="center"/>
        </w:trPr>
        <w:tc>
          <w:tcPr>
            <w:tcW w:w="433" w:type="dxa"/>
            <w:vMerge/>
            <w:tcBorders>
              <w:top w:val="nil"/>
              <w:left w:val="single" w:sz="4" w:space="0" w:color="auto"/>
              <w:bottom w:val="single" w:sz="4" w:space="0" w:color="auto"/>
              <w:right w:val="single" w:sz="4" w:space="0" w:color="auto"/>
            </w:tcBorders>
            <w:vAlign w:val="center"/>
            <w:hideMark/>
          </w:tcPr>
          <w:p w14:paraId="59170AB7"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3424" w:type="dxa"/>
            <w:vMerge/>
            <w:tcBorders>
              <w:top w:val="nil"/>
              <w:left w:val="single" w:sz="4" w:space="0" w:color="auto"/>
              <w:bottom w:val="single" w:sz="4" w:space="0" w:color="auto"/>
              <w:right w:val="single" w:sz="4" w:space="0" w:color="auto"/>
            </w:tcBorders>
            <w:vAlign w:val="center"/>
            <w:hideMark/>
          </w:tcPr>
          <w:p w14:paraId="6402E339"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tcBorders>
              <w:top w:val="nil"/>
              <w:left w:val="single" w:sz="4" w:space="0" w:color="auto"/>
              <w:bottom w:val="single" w:sz="4" w:space="0" w:color="auto"/>
              <w:right w:val="single" w:sz="4" w:space="0" w:color="auto"/>
            </w:tcBorders>
            <w:vAlign w:val="center"/>
            <w:hideMark/>
          </w:tcPr>
          <w:p w14:paraId="5DD3EC41"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w:t>
            </w:r>
          </w:p>
        </w:tc>
        <w:tc>
          <w:tcPr>
            <w:tcW w:w="847" w:type="dxa"/>
            <w:tcBorders>
              <w:top w:val="nil"/>
              <w:left w:val="single" w:sz="4" w:space="0" w:color="auto"/>
              <w:bottom w:val="single" w:sz="4" w:space="0" w:color="auto"/>
              <w:right w:val="single" w:sz="4" w:space="0" w:color="auto"/>
            </w:tcBorders>
            <w:vAlign w:val="center"/>
            <w:hideMark/>
          </w:tcPr>
          <w:p w14:paraId="261B5EB2"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0.0%</w:t>
            </w:r>
          </w:p>
        </w:tc>
        <w:tc>
          <w:tcPr>
            <w:tcW w:w="856" w:type="dxa"/>
            <w:tcBorders>
              <w:top w:val="nil"/>
              <w:left w:val="single" w:sz="4" w:space="0" w:color="auto"/>
              <w:bottom w:val="single" w:sz="4" w:space="0" w:color="auto"/>
              <w:right w:val="single" w:sz="4" w:space="0" w:color="auto"/>
            </w:tcBorders>
            <w:vAlign w:val="center"/>
            <w:hideMark/>
          </w:tcPr>
          <w:p w14:paraId="030C876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6.5%</w:t>
            </w:r>
          </w:p>
        </w:tc>
        <w:tc>
          <w:tcPr>
            <w:tcW w:w="856" w:type="dxa"/>
            <w:tcBorders>
              <w:top w:val="nil"/>
              <w:left w:val="single" w:sz="4" w:space="0" w:color="auto"/>
              <w:bottom w:val="single" w:sz="4" w:space="0" w:color="auto"/>
              <w:right w:val="single" w:sz="4" w:space="0" w:color="auto"/>
            </w:tcBorders>
            <w:vAlign w:val="center"/>
            <w:hideMark/>
          </w:tcPr>
          <w:p w14:paraId="12B3C28E"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11.7%</w:t>
            </w:r>
          </w:p>
        </w:tc>
        <w:tc>
          <w:tcPr>
            <w:tcW w:w="856" w:type="dxa"/>
            <w:tcBorders>
              <w:top w:val="nil"/>
              <w:left w:val="single" w:sz="4" w:space="0" w:color="auto"/>
              <w:bottom w:val="single" w:sz="4" w:space="0" w:color="auto"/>
              <w:right w:val="single" w:sz="4" w:space="0" w:color="auto"/>
            </w:tcBorders>
            <w:vAlign w:val="center"/>
            <w:hideMark/>
          </w:tcPr>
          <w:p w14:paraId="153B7B49"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40.3%</w:t>
            </w:r>
          </w:p>
        </w:tc>
        <w:tc>
          <w:tcPr>
            <w:tcW w:w="856" w:type="dxa"/>
            <w:tcBorders>
              <w:top w:val="nil"/>
              <w:left w:val="single" w:sz="4" w:space="0" w:color="auto"/>
              <w:bottom w:val="single" w:sz="4" w:space="0" w:color="auto"/>
              <w:right w:val="single" w:sz="4" w:space="0" w:color="auto"/>
            </w:tcBorders>
            <w:vAlign w:val="center"/>
            <w:hideMark/>
          </w:tcPr>
          <w:p w14:paraId="25F564C1"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41.6%</w:t>
            </w:r>
          </w:p>
        </w:tc>
        <w:tc>
          <w:tcPr>
            <w:tcW w:w="679" w:type="dxa"/>
            <w:vMerge/>
            <w:tcBorders>
              <w:top w:val="nil"/>
              <w:left w:val="single" w:sz="4" w:space="0" w:color="auto"/>
              <w:bottom w:val="single" w:sz="4" w:space="0" w:color="auto"/>
              <w:right w:val="single" w:sz="4" w:space="0" w:color="auto"/>
            </w:tcBorders>
            <w:vAlign w:val="center"/>
            <w:hideMark/>
          </w:tcPr>
          <w:p w14:paraId="522713A8"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79" w:type="dxa"/>
            <w:vMerge/>
            <w:tcBorders>
              <w:top w:val="nil"/>
              <w:left w:val="single" w:sz="4" w:space="0" w:color="auto"/>
              <w:bottom w:val="single" w:sz="4" w:space="0" w:color="auto"/>
              <w:right w:val="single" w:sz="4" w:space="0" w:color="auto"/>
            </w:tcBorders>
            <w:vAlign w:val="center"/>
            <w:hideMark/>
          </w:tcPr>
          <w:p w14:paraId="402A022D"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48" w:type="dxa"/>
            <w:vMerge/>
            <w:tcBorders>
              <w:top w:val="nil"/>
              <w:left w:val="single" w:sz="4" w:space="0" w:color="auto"/>
              <w:bottom w:val="single" w:sz="4" w:space="0" w:color="auto"/>
              <w:right w:val="single" w:sz="4" w:space="0" w:color="auto"/>
            </w:tcBorders>
            <w:vAlign w:val="center"/>
            <w:hideMark/>
          </w:tcPr>
          <w:p w14:paraId="26A252A3"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vMerge/>
            <w:tcBorders>
              <w:top w:val="nil"/>
              <w:left w:val="single" w:sz="4" w:space="0" w:color="auto"/>
              <w:bottom w:val="single" w:sz="4" w:space="0" w:color="auto"/>
              <w:right w:val="single" w:sz="4" w:space="0" w:color="auto"/>
            </w:tcBorders>
            <w:vAlign w:val="center"/>
            <w:hideMark/>
          </w:tcPr>
          <w:p w14:paraId="3C490C55"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r>
      <w:tr w:rsidR="00841CE7" w:rsidRPr="00646ACB" w14:paraId="6C3B4F3D" w14:textId="77777777" w:rsidTr="004D1F27">
        <w:trPr>
          <w:trHeight w:val="310"/>
          <w:jc w:val="center"/>
        </w:trPr>
        <w:tc>
          <w:tcPr>
            <w:tcW w:w="433" w:type="dxa"/>
            <w:vMerge w:val="restart"/>
            <w:tcBorders>
              <w:top w:val="nil"/>
              <w:left w:val="single" w:sz="4" w:space="0" w:color="auto"/>
              <w:bottom w:val="single" w:sz="4" w:space="0" w:color="auto"/>
              <w:right w:val="single" w:sz="4" w:space="0" w:color="auto"/>
            </w:tcBorders>
            <w:shd w:val="clear" w:color="000000" w:fill="D9D9D9"/>
            <w:vAlign w:val="center"/>
            <w:hideMark/>
          </w:tcPr>
          <w:p w14:paraId="78E837C0"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w:t>
            </w:r>
          </w:p>
        </w:tc>
        <w:tc>
          <w:tcPr>
            <w:tcW w:w="3424" w:type="dxa"/>
            <w:vMerge w:val="restart"/>
            <w:tcBorders>
              <w:top w:val="nil"/>
              <w:left w:val="single" w:sz="4" w:space="0" w:color="auto"/>
              <w:bottom w:val="single" w:sz="4" w:space="0" w:color="auto"/>
              <w:right w:val="single" w:sz="4" w:space="0" w:color="auto"/>
            </w:tcBorders>
            <w:shd w:val="clear" w:color="000000" w:fill="D9D9D9"/>
            <w:vAlign w:val="center"/>
            <w:hideMark/>
          </w:tcPr>
          <w:p w14:paraId="7FAFC419"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أفضل الاستمرار في التعامل مع شركة الاتصالات الحالية خلال الفترة المقبلة.</w:t>
            </w:r>
          </w:p>
        </w:tc>
        <w:tc>
          <w:tcPr>
            <w:tcW w:w="753" w:type="dxa"/>
            <w:tcBorders>
              <w:top w:val="nil"/>
              <w:left w:val="single" w:sz="4" w:space="0" w:color="auto"/>
              <w:bottom w:val="single" w:sz="4" w:space="0" w:color="auto"/>
              <w:right w:val="single" w:sz="4" w:space="0" w:color="auto"/>
            </w:tcBorders>
            <w:vAlign w:val="center"/>
            <w:hideMark/>
          </w:tcPr>
          <w:p w14:paraId="1502DCF5"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ك</w:t>
            </w:r>
          </w:p>
        </w:tc>
        <w:tc>
          <w:tcPr>
            <w:tcW w:w="847" w:type="dxa"/>
            <w:tcBorders>
              <w:top w:val="nil"/>
              <w:left w:val="single" w:sz="4" w:space="0" w:color="auto"/>
              <w:bottom w:val="single" w:sz="4" w:space="0" w:color="auto"/>
              <w:right w:val="single" w:sz="4" w:space="0" w:color="auto"/>
            </w:tcBorders>
            <w:vAlign w:val="center"/>
            <w:hideMark/>
          </w:tcPr>
          <w:p w14:paraId="29E36FC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w:t>
            </w:r>
          </w:p>
        </w:tc>
        <w:tc>
          <w:tcPr>
            <w:tcW w:w="856" w:type="dxa"/>
            <w:tcBorders>
              <w:top w:val="nil"/>
              <w:left w:val="single" w:sz="4" w:space="0" w:color="auto"/>
              <w:bottom w:val="single" w:sz="4" w:space="0" w:color="auto"/>
              <w:right w:val="single" w:sz="4" w:space="0" w:color="auto"/>
            </w:tcBorders>
            <w:vAlign w:val="center"/>
            <w:hideMark/>
          </w:tcPr>
          <w:p w14:paraId="154512A5"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w:t>
            </w:r>
          </w:p>
        </w:tc>
        <w:tc>
          <w:tcPr>
            <w:tcW w:w="856" w:type="dxa"/>
            <w:tcBorders>
              <w:top w:val="nil"/>
              <w:left w:val="single" w:sz="4" w:space="0" w:color="auto"/>
              <w:bottom w:val="single" w:sz="4" w:space="0" w:color="auto"/>
              <w:right w:val="single" w:sz="4" w:space="0" w:color="auto"/>
            </w:tcBorders>
            <w:vAlign w:val="center"/>
            <w:hideMark/>
          </w:tcPr>
          <w:p w14:paraId="15E9117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9</w:t>
            </w:r>
          </w:p>
        </w:tc>
        <w:tc>
          <w:tcPr>
            <w:tcW w:w="856" w:type="dxa"/>
            <w:tcBorders>
              <w:top w:val="nil"/>
              <w:left w:val="single" w:sz="4" w:space="0" w:color="auto"/>
              <w:bottom w:val="single" w:sz="4" w:space="0" w:color="auto"/>
              <w:right w:val="single" w:sz="4" w:space="0" w:color="auto"/>
            </w:tcBorders>
            <w:vAlign w:val="center"/>
            <w:hideMark/>
          </w:tcPr>
          <w:p w14:paraId="2950E88A"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36</w:t>
            </w:r>
          </w:p>
        </w:tc>
        <w:tc>
          <w:tcPr>
            <w:tcW w:w="856" w:type="dxa"/>
            <w:tcBorders>
              <w:top w:val="nil"/>
              <w:left w:val="single" w:sz="4" w:space="0" w:color="auto"/>
              <w:bottom w:val="single" w:sz="4" w:space="0" w:color="auto"/>
              <w:right w:val="single" w:sz="4" w:space="0" w:color="auto"/>
            </w:tcBorders>
            <w:vAlign w:val="center"/>
            <w:hideMark/>
          </w:tcPr>
          <w:p w14:paraId="1FF5C0D7"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30</w:t>
            </w:r>
          </w:p>
        </w:tc>
        <w:tc>
          <w:tcPr>
            <w:tcW w:w="679" w:type="dxa"/>
            <w:vMerge w:val="restart"/>
            <w:tcBorders>
              <w:top w:val="nil"/>
              <w:left w:val="single" w:sz="4" w:space="0" w:color="auto"/>
              <w:bottom w:val="single" w:sz="4" w:space="0" w:color="auto"/>
              <w:right w:val="single" w:sz="4" w:space="0" w:color="auto"/>
            </w:tcBorders>
            <w:vAlign w:val="center"/>
            <w:hideMark/>
          </w:tcPr>
          <w:p w14:paraId="31F3AF41"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4.22</w:t>
            </w:r>
          </w:p>
        </w:tc>
        <w:tc>
          <w:tcPr>
            <w:tcW w:w="679" w:type="dxa"/>
            <w:vMerge w:val="restart"/>
            <w:tcBorders>
              <w:top w:val="nil"/>
              <w:left w:val="single" w:sz="4" w:space="0" w:color="auto"/>
              <w:bottom w:val="single" w:sz="4" w:space="0" w:color="auto"/>
              <w:right w:val="single" w:sz="4" w:space="0" w:color="auto"/>
            </w:tcBorders>
            <w:vAlign w:val="center"/>
            <w:hideMark/>
          </w:tcPr>
          <w:p w14:paraId="6C971E7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0.75</w:t>
            </w:r>
          </w:p>
        </w:tc>
        <w:tc>
          <w:tcPr>
            <w:tcW w:w="648" w:type="dxa"/>
            <w:vMerge w:val="restart"/>
            <w:tcBorders>
              <w:top w:val="nil"/>
              <w:left w:val="single" w:sz="4" w:space="0" w:color="auto"/>
              <w:bottom w:val="single" w:sz="4" w:space="0" w:color="auto"/>
              <w:right w:val="single" w:sz="4" w:space="0" w:color="auto"/>
            </w:tcBorders>
            <w:vAlign w:val="center"/>
            <w:hideMark/>
          </w:tcPr>
          <w:p w14:paraId="7C788A80"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w:t>
            </w:r>
          </w:p>
        </w:tc>
        <w:tc>
          <w:tcPr>
            <w:tcW w:w="753" w:type="dxa"/>
            <w:vMerge w:val="restart"/>
            <w:tcBorders>
              <w:top w:val="nil"/>
              <w:left w:val="single" w:sz="4" w:space="0" w:color="auto"/>
              <w:bottom w:val="single" w:sz="4" w:space="0" w:color="auto"/>
              <w:right w:val="single" w:sz="4" w:space="0" w:color="auto"/>
            </w:tcBorders>
            <w:vAlign w:val="center"/>
            <w:hideMark/>
          </w:tcPr>
          <w:p w14:paraId="37665799"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مرتفع جداً</w:t>
            </w:r>
          </w:p>
        </w:tc>
      </w:tr>
      <w:tr w:rsidR="00841CE7" w:rsidRPr="00646ACB" w14:paraId="5B125CA6" w14:textId="77777777" w:rsidTr="004D1F27">
        <w:trPr>
          <w:trHeight w:val="310"/>
          <w:jc w:val="center"/>
        </w:trPr>
        <w:tc>
          <w:tcPr>
            <w:tcW w:w="433" w:type="dxa"/>
            <w:vMerge/>
            <w:tcBorders>
              <w:top w:val="nil"/>
              <w:left w:val="single" w:sz="4" w:space="0" w:color="auto"/>
              <w:bottom w:val="single" w:sz="4" w:space="0" w:color="auto"/>
              <w:right w:val="single" w:sz="4" w:space="0" w:color="auto"/>
            </w:tcBorders>
            <w:vAlign w:val="center"/>
            <w:hideMark/>
          </w:tcPr>
          <w:p w14:paraId="3A5BBC04"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3424" w:type="dxa"/>
            <w:vMerge/>
            <w:tcBorders>
              <w:top w:val="nil"/>
              <w:left w:val="single" w:sz="4" w:space="0" w:color="auto"/>
              <w:bottom w:val="single" w:sz="4" w:space="0" w:color="auto"/>
              <w:right w:val="single" w:sz="4" w:space="0" w:color="auto"/>
            </w:tcBorders>
            <w:vAlign w:val="center"/>
            <w:hideMark/>
          </w:tcPr>
          <w:p w14:paraId="6C48ABCF"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tcBorders>
              <w:top w:val="nil"/>
              <w:left w:val="single" w:sz="4" w:space="0" w:color="auto"/>
              <w:bottom w:val="single" w:sz="4" w:space="0" w:color="auto"/>
              <w:right w:val="single" w:sz="4" w:space="0" w:color="auto"/>
            </w:tcBorders>
            <w:vAlign w:val="center"/>
            <w:hideMark/>
          </w:tcPr>
          <w:p w14:paraId="3AF4138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w:t>
            </w:r>
          </w:p>
        </w:tc>
        <w:tc>
          <w:tcPr>
            <w:tcW w:w="847" w:type="dxa"/>
            <w:tcBorders>
              <w:top w:val="nil"/>
              <w:left w:val="single" w:sz="4" w:space="0" w:color="auto"/>
              <w:bottom w:val="single" w:sz="4" w:space="0" w:color="auto"/>
              <w:right w:val="single" w:sz="4" w:space="0" w:color="auto"/>
            </w:tcBorders>
            <w:vAlign w:val="center"/>
            <w:hideMark/>
          </w:tcPr>
          <w:p w14:paraId="409E9257"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0.0%</w:t>
            </w:r>
          </w:p>
        </w:tc>
        <w:tc>
          <w:tcPr>
            <w:tcW w:w="856" w:type="dxa"/>
            <w:tcBorders>
              <w:top w:val="nil"/>
              <w:left w:val="single" w:sz="4" w:space="0" w:color="auto"/>
              <w:bottom w:val="single" w:sz="4" w:space="0" w:color="auto"/>
              <w:right w:val="single" w:sz="4" w:space="0" w:color="auto"/>
            </w:tcBorders>
            <w:vAlign w:val="center"/>
            <w:hideMark/>
          </w:tcPr>
          <w:p w14:paraId="1E60DB17"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2.6%</w:t>
            </w:r>
          </w:p>
        </w:tc>
        <w:tc>
          <w:tcPr>
            <w:tcW w:w="856" w:type="dxa"/>
            <w:tcBorders>
              <w:top w:val="nil"/>
              <w:left w:val="single" w:sz="4" w:space="0" w:color="auto"/>
              <w:bottom w:val="single" w:sz="4" w:space="0" w:color="auto"/>
              <w:right w:val="single" w:sz="4" w:space="0" w:color="auto"/>
            </w:tcBorders>
            <w:vAlign w:val="center"/>
            <w:hideMark/>
          </w:tcPr>
          <w:p w14:paraId="04C1BFC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11.7%</w:t>
            </w:r>
          </w:p>
        </w:tc>
        <w:tc>
          <w:tcPr>
            <w:tcW w:w="856" w:type="dxa"/>
            <w:tcBorders>
              <w:top w:val="nil"/>
              <w:left w:val="single" w:sz="4" w:space="0" w:color="auto"/>
              <w:bottom w:val="single" w:sz="4" w:space="0" w:color="auto"/>
              <w:right w:val="single" w:sz="4" w:space="0" w:color="auto"/>
            </w:tcBorders>
            <w:vAlign w:val="center"/>
            <w:hideMark/>
          </w:tcPr>
          <w:p w14:paraId="17E6CE2C"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46.8%</w:t>
            </w:r>
          </w:p>
        </w:tc>
        <w:tc>
          <w:tcPr>
            <w:tcW w:w="856" w:type="dxa"/>
            <w:tcBorders>
              <w:top w:val="nil"/>
              <w:left w:val="single" w:sz="4" w:space="0" w:color="auto"/>
              <w:bottom w:val="single" w:sz="4" w:space="0" w:color="auto"/>
              <w:right w:val="single" w:sz="4" w:space="0" w:color="auto"/>
            </w:tcBorders>
            <w:vAlign w:val="center"/>
            <w:hideMark/>
          </w:tcPr>
          <w:p w14:paraId="0C802D27"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39.0%</w:t>
            </w:r>
          </w:p>
        </w:tc>
        <w:tc>
          <w:tcPr>
            <w:tcW w:w="679" w:type="dxa"/>
            <w:vMerge/>
            <w:tcBorders>
              <w:top w:val="nil"/>
              <w:left w:val="single" w:sz="4" w:space="0" w:color="auto"/>
              <w:bottom w:val="single" w:sz="4" w:space="0" w:color="auto"/>
              <w:right w:val="single" w:sz="4" w:space="0" w:color="auto"/>
            </w:tcBorders>
            <w:vAlign w:val="center"/>
            <w:hideMark/>
          </w:tcPr>
          <w:p w14:paraId="2C50E95E"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79" w:type="dxa"/>
            <w:vMerge/>
            <w:tcBorders>
              <w:top w:val="nil"/>
              <w:left w:val="single" w:sz="4" w:space="0" w:color="auto"/>
              <w:bottom w:val="single" w:sz="4" w:space="0" w:color="auto"/>
              <w:right w:val="single" w:sz="4" w:space="0" w:color="auto"/>
            </w:tcBorders>
            <w:vAlign w:val="center"/>
            <w:hideMark/>
          </w:tcPr>
          <w:p w14:paraId="37157777"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48" w:type="dxa"/>
            <w:vMerge/>
            <w:tcBorders>
              <w:top w:val="nil"/>
              <w:left w:val="single" w:sz="4" w:space="0" w:color="auto"/>
              <w:bottom w:val="single" w:sz="4" w:space="0" w:color="auto"/>
              <w:right w:val="single" w:sz="4" w:space="0" w:color="auto"/>
            </w:tcBorders>
            <w:vAlign w:val="center"/>
            <w:hideMark/>
          </w:tcPr>
          <w:p w14:paraId="4D94F289"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vMerge/>
            <w:tcBorders>
              <w:top w:val="nil"/>
              <w:left w:val="single" w:sz="4" w:space="0" w:color="auto"/>
              <w:bottom w:val="single" w:sz="4" w:space="0" w:color="auto"/>
              <w:right w:val="single" w:sz="4" w:space="0" w:color="auto"/>
            </w:tcBorders>
            <w:vAlign w:val="center"/>
            <w:hideMark/>
          </w:tcPr>
          <w:p w14:paraId="66295798"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r>
      <w:tr w:rsidR="00841CE7" w:rsidRPr="00646ACB" w14:paraId="4E3541E9" w14:textId="77777777" w:rsidTr="004D1F27">
        <w:trPr>
          <w:trHeight w:val="310"/>
          <w:jc w:val="center"/>
        </w:trPr>
        <w:tc>
          <w:tcPr>
            <w:tcW w:w="433" w:type="dxa"/>
            <w:vMerge w:val="restart"/>
            <w:tcBorders>
              <w:top w:val="nil"/>
              <w:left w:val="single" w:sz="4" w:space="0" w:color="auto"/>
              <w:bottom w:val="single" w:sz="4" w:space="0" w:color="auto"/>
              <w:right w:val="single" w:sz="4" w:space="0" w:color="auto"/>
            </w:tcBorders>
            <w:shd w:val="clear" w:color="000000" w:fill="D9D9D9"/>
            <w:vAlign w:val="center"/>
            <w:hideMark/>
          </w:tcPr>
          <w:p w14:paraId="6A7944DD"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4</w:t>
            </w:r>
          </w:p>
        </w:tc>
        <w:tc>
          <w:tcPr>
            <w:tcW w:w="3424" w:type="dxa"/>
            <w:vMerge w:val="restart"/>
            <w:tcBorders>
              <w:top w:val="nil"/>
              <w:left w:val="single" w:sz="4" w:space="0" w:color="auto"/>
              <w:bottom w:val="single" w:sz="4" w:space="0" w:color="auto"/>
              <w:right w:val="single" w:sz="4" w:space="0" w:color="auto"/>
            </w:tcBorders>
            <w:shd w:val="clear" w:color="000000" w:fill="D9D9D9"/>
            <w:vAlign w:val="center"/>
            <w:hideMark/>
          </w:tcPr>
          <w:p w14:paraId="4953B617"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أفضل هذه الشركة على شركات الاتصالات الأخرى عند المقارنة بينها.</w:t>
            </w:r>
          </w:p>
        </w:tc>
        <w:tc>
          <w:tcPr>
            <w:tcW w:w="753" w:type="dxa"/>
            <w:tcBorders>
              <w:top w:val="nil"/>
              <w:left w:val="single" w:sz="4" w:space="0" w:color="auto"/>
              <w:bottom w:val="single" w:sz="4" w:space="0" w:color="auto"/>
              <w:right w:val="single" w:sz="4" w:space="0" w:color="auto"/>
            </w:tcBorders>
            <w:vAlign w:val="center"/>
            <w:hideMark/>
          </w:tcPr>
          <w:p w14:paraId="2B7D6819"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ك</w:t>
            </w:r>
          </w:p>
        </w:tc>
        <w:tc>
          <w:tcPr>
            <w:tcW w:w="847" w:type="dxa"/>
            <w:tcBorders>
              <w:top w:val="nil"/>
              <w:left w:val="single" w:sz="4" w:space="0" w:color="auto"/>
              <w:bottom w:val="single" w:sz="4" w:space="0" w:color="auto"/>
              <w:right w:val="single" w:sz="4" w:space="0" w:color="auto"/>
            </w:tcBorders>
            <w:vAlign w:val="center"/>
            <w:hideMark/>
          </w:tcPr>
          <w:p w14:paraId="050F557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w:t>
            </w:r>
          </w:p>
        </w:tc>
        <w:tc>
          <w:tcPr>
            <w:tcW w:w="856" w:type="dxa"/>
            <w:tcBorders>
              <w:top w:val="nil"/>
              <w:left w:val="single" w:sz="4" w:space="0" w:color="auto"/>
              <w:bottom w:val="single" w:sz="4" w:space="0" w:color="auto"/>
              <w:right w:val="single" w:sz="4" w:space="0" w:color="auto"/>
            </w:tcBorders>
            <w:vAlign w:val="center"/>
            <w:hideMark/>
          </w:tcPr>
          <w:p w14:paraId="384E4332"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4</w:t>
            </w:r>
          </w:p>
        </w:tc>
        <w:tc>
          <w:tcPr>
            <w:tcW w:w="856" w:type="dxa"/>
            <w:tcBorders>
              <w:top w:val="nil"/>
              <w:left w:val="single" w:sz="4" w:space="0" w:color="auto"/>
              <w:bottom w:val="single" w:sz="4" w:space="0" w:color="auto"/>
              <w:right w:val="single" w:sz="4" w:space="0" w:color="auto"/>
            </w:tcBorders>
            <w:vAlign w:val="center"/>
            <w:hideMark/>
          </w:tcPr>
          <w:p w14:paraId="2D7498E7"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11</w:t>
            </w:r>
          </w:p>
        </w:tc>
        <w:tc>
          <w:tcPr>
            <w:tcW w:w="856" w:type="dxa"/>
            <w:tcBorders>
              <w:top w:val="nil"/>
              <w:left w:val="single" w:sz="4" w:space="0" w:color="auto"/>
              <w:bottom w:val="single" w:sz="4" w:space="0" w:color="auto"/>
              <w:right w:val="single" w:sz="4" w:space="0" w:color="auto"/>
            </w:tcBorders>
            <w:vAlign w:val="center"/>
            <w:hideMark/>
          </w:tcPr>
          <w:p w14:paraId="6D1A912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31</w:t>
            </w:r>
          </w:p>
        </w:tc>
        <w:tc>
          <w:tcPr>
            <w:tcW w:w="856" w:type="dxa"/>
            <w:tcBorders>
              <w:top w:val="nil"/>
              <w:left w:val="single" w:sz="4" w:space="0" w:color="auto"/>
              <w:bottom w:val="single" w:sz="4" w:space="0" w:color="auto"/>
              <w:right w:val="single" w:sz="4" w:space="0" w:color="auto"/>
            </w:tcBorders>
            <w:vAlign w:val="center"/>
            <w:hideMark/>
          </w:tcPr>
          <w:p w14:paraId="2F40ABEA"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31</w:t>
            </w:r>
          </w:p>
        </w:tc>
        <w:tc>
          <w:tcPr>
            <w:tcW w:w="679" w:type="dxa"/>
            <w:vMerge w:val="restart"/>
            <w:tcBorders>
              <w:top w:val="nil"/>
              <w:left w:val="single" w:sz="4" w:space="0" w:color="auto"/>
              <w:bottom w:val="single" w:sz="4" w:space="0" w:color="auto"/>
              <w:right w:val="single" w:sz="4" w:space="0" w:color="auto"/>
            </w:tcBorders>
            <w:vAlign w:val="center"/>
            <w:hideMark/>
          </w:tcPr>
          <w:p w14:paraId="5F1002F4"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4.16</w:t>
            </w:r>
          </w:p>
        </w:tc>
        <w:tc>
          <w:tcPr>
            <w:tcW w:w="679" w:type="dxa"/>
            <w:vMerge w:val="restart"/>
            <w:tcBorders>
              <w:top w:val="nil"/>
              <w:left w:val="single" w:sz="4" w:space="0" w:color="auto"/>
              <w:bottom w:val="single" w:sz="4" w:space="0" w:color="auto"/>
              <w:right w:val="single" w:sz="4" w:space="0" w:color="auto"/>
            </w:tcBorders>
            <w:vAlign w:val="center"/>
            <w:hideMark/>
          </w:tcPr>
          <w:p w14:paraId="044E2768"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0.86</w:t>
            </w:r>
          </w:p>
        </w:tc>
        <w:tc>
          <w:tcPr>
            <w:tcW w:w="648" w:type="dxa"/>
            <w:vMerge w:val="restart"/>
            <w:tcBorders>
              <w:top w:val="nil"/>
              <w:left w:val="single" w:sz="4" w:space="0" w:color="auto"/>
              <w:bottom w:val="single" w:sz="4" w:space="0" w:color="auto"/>
              <w:right w:val="single" w:sz="4" w:space="0" w:color="auto"/>
            </w:tcBorders>
            <w:vAlign w:val="center"/>
            <w:hideMark/>
          </w:tcPr>
          <w:p w14:paraId="454A6F50"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w:t>
            </w:r>
          </w:p>
        </w:tc>
        <w:tc>
          <w:tcPr>
            <w:tcW w:w="753" w:type="dxa"/>
            <w:vMerge w:val="restart"/>
            <w:tcBorders>
              <w:top w:val="nil"/>
              <w:left w:val="single" w:sz="4" w:space="0" w:color="auto"/>
              <w:bottom w:val="single" w:sz="4" w:space="0" w:color="auto"/>
              <w:right w:val="single" w:sz="4" w:space="0" w:color="auto"/>
            </w:tcBorders>
            <w:vAlign w:val="center"/>
            <w:hideMark/>
          </w:tcPr>
          <w:p w14:paraId="539D222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مرتفع</w:t>
            </w:r>
          </w:p>
        </w:tc>
      </w:tr>
      <w:tr w:rsidR="00841CE7" w:rsidRPr="00646ACB" w14:paraId="17F7B056" w14:textId="77777777" w:rsidTr="004D1F27">
        <w:trPr>
          <w:trHeight w:val="310"/>
          <w:jc w:val="center"/>
        </w:trPr>
        <w:tc>
          <w:tcPr>
            <w:tcW w:w="433" w:type="dxa"/>
            <w:vMerge/>
            <w:tcBorders>
              <w:top w:val="nil"/>
              <w:left w:val="single" w:sz="4" w:space="0" w:color="auto"/>
              <w:bottom w:val="single" w:sz="4" w:space="0" w:color="auto"/>
              <w:right w:val="single" w:sz="4" w:space="0" w:color="auto"/>
            </w:tcBorders>
            <w:vAlign w:val="center"/>
            <w:hideMark/>
          </w:tcPr>
          <w:p w14:paraId="6C2E6381"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3424" w:type="dxa"/>
            <w:vMerge/>
            <w:tcBorders>
              <w:top w:val="nil"/>
              <w:left w:val="single" w:sz="4" w:space="0" w:color="auto"/>
              <w:bottom w:val="single" w:sz="4" w:space="0" w:color="auto"/>
              <w:right w:val="single" w:sz="4" w:space="0" w:color="auto"/>
            </w:tcBorders>
            <w:vAlign w:val="center"/>
            <w:hideMark/>
          </w:tcPr>
          <w:p w14:paraId="4AAC403A"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tcBorders>
              <w:top w:val="nil"/>
              <w:left w:val="single" w:sz="4" w:space="0" w:color="auto"/>
              <w:bottom w:val="single" w:sz="4" w:space="0" w:color="auto"/>
              <w:right w:val="single" w:sz="4" w:space="0" w:color="auto"/>
            </w:tcBorders>
            <w:vAlign w:val="center"/>
            <w:hideMark/>
          </w:tcPr>
          <w:p w14:paraId="4D28CE5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w:t>
            </w:r>
          </w:p>
        </w:tc>
        <w:tc>
          <w:tcPr>
            <w:tcW w:w="847" w:type="dxa"/>
            <w:tcBorders>
              <w:top w:val="nil"/>
              <w:left w:val="single" w:sz="4" w:space="0" w:color="auto"/>
              <w:bottom w:val="single" w:sz="4" w:space="0" w:color="auto"/>
              <w:right w:val="single" w:sz="4" w:space="0" w:color="auto"/>
            </w:tcBorders>
            <w:vAlign w:val="center"/>
            <w:hideMark/>
          </w:tcPr>
          <w:p w14:paraId="3181585E"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0.0%</w:t>
            </w:r>
          </w:p>
        </w:tc>
        <w:tc>
          <w:tcPr>
            <w:tcW w:w="856" w:type="dxa"/>
            <w:tcBorders>
              <w:top w:val="nil"/>
              <w:left w:val="single" w:sz="4" w:space="0" w:color="auto"/>
              <w:bottom w:val="single" w:sz="4" w:space="0" w:color="auto"/>
              <w:right w:val="single" w:sz="4" w:space="0" w:color="auto"/>
            </w:tcBorders>
            <w:vAlign w:val="center"/>
            <w:hideMark/>
          </w:tcPr>
          <w:p w14:paraId="4A27E9C9"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5.2%</w:t>
            </w:r>
          </w:p>
        </w:tc>
        <w:tc>
          <w:tcPr>
            <w:tcW w:w="856" w:type="dxa"/>
            <w:tcBorders>
              <w:top w:val="nil"/>
              <w:left w:val="single" w:sz="4" w:space="0" w:color="auto"/>
              <w:bottom w:val="single" w:sz="4" w:space="0" w:color="auto"/>
              <w:right w:val="single" w:sz="4" w:space="0" w:color="auto"/>
            </w:tcBorders>
            <w:vAlign w:val="center"/>
            <w:hideMark/>
          </w:tcPr>
          <w:p w14:paraId="7840A37A"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14.3%</w:t>
            </w:r>
          </w:p>
        </w:tc>
        <w:tc>
          <w:tcPr>
            <w:tcW w:w="856" w:type="dxa"/>
            <w:tcBorders>
              <w:top w:val="nil"/>
              <w:left w:val="single" w:sz="4" w:space="0" w:color="auto"/>
              <w:bottom w:val="single" w:sz="4" w:space="0" w:color="auto"/>
              <w:right w:val="single" w:sz="4" w:space="0" w:color="auto"/>
            </w:tcBorders>
            <w:vAlign w:val="center"/>
            <w:hideMark/>
          </w:tcPr>
          <w:p w14:paraId="62CC68E4"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40.3%</w:t>
            </w:r>
          </w:p>
        </w:tc>
        <w:tc>
          <w:tcPr>
            <w:tcW w:w="856" w:type="dxa"/>
            <w:tcBorders>
              <w:top w:val="nil"/>
              <w:left w:val="single" w:sz="4" w:space="0" w:color="auto"/>
              <w:bottom w:val="single" w:sz="4" w:space="0" w:color="auto"/>
              <w:right w:val="single" w:sz="4" w:space="0" w:color="auto"/>
            </w:tcBorders>
            <w:vAlign w:val="center"/>
            <w:hideMark/>
          </w:tcPr>
          <w:p w14:paraId="56E0F07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40.3%</w:t>
            </w:r>
          </w:p>
        </w:tc>
        <w:tc>
          <w:tcPr>
            <w:tcW w:w="679" w:type="dxa"/>
            <w:vMerge/>
            <w:tcBorders>
              <w:top w:val="nil"/>
              <w:left w:val="single" w:sz="4" w:space="0" w:color="auto"/>
              <w:bottom w:val="single" w:sz="4" w:space="0" w:color="auto"/>
              <w:right w:val="single" w:sz="4" w:space="0" w:color="auto"/>
            </w:tcBorders>
            <w:vAlign w:val="center"/>
            <w:hideMark/>
          </w:tcPr>
          <w:p w14:paraId="0E768FFB"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79" w:type="dxa"/>
            <w:vMerge/>
            <w:tcBorders>
              <w:top w:val="nil"/>
              <w:left w:val="single" w:sz="4" w:space="0" w:color="auto"/>
              <w:bottom w:val="single" w:sz="4" w:space="0" w:color="auto"/>
              <w:right w:val="single" w:sz="4" w:space="0" w:color="auto"/>
            </w:tcBorders>
            <w:vAlign w:val="center"/>
            <w:hideMark/>
          </w:tcPr>
          <w:p w14:paraId="757E35DF"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48" w:type="dxa"/>
            <w:vMerge/>
            <w:tcBorders>
              <w:top w:val="nil"/>
              <w:left w:val="single" w:sz="4" w:space="0" w:color="auto"/>
              <w:bottom w:val="single" w:sz="4" w:space="0" w:color="auto"/>
              <w:right w:val="single" w:sz="4" w:space="0" w:color="auto"/>
            </w:tcBorders>
            <w:vAlign w:val="center"/>
            <w:hideMark/>
          </w:tcPr>
          <w:p w14:paraId="05E593DE"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vMerge/>
            <w:tcBorders>
              <w:top w:val="nil"/>
              <w:left w:val="single" w:sz="4" w:space="0" w:color="auto"/>
              <w:bottom w:val="single" w:sz="4" w:space="0" w:color="auto"/>
              <w:right w:val="single" w:sz="4" w:space="0" w:color="auto"/>
            </w:tcBorders>
            <w:vAlign w:val="center"/>
            <w:hideMark/>
          </w:tcPr>
          <w:p w14:paraId="536655D5"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r>
      <w:tr w:rsidR="00841CE7" w:rsidRPr="00646ACB" w14:paraId="2FC26608" w14:textId="77777777" w:rsidTr="004D1F27">
        <w:trPr>
          <w:trHeight w:val="310"/>
          <w:jc w:val="center"/>
        </w:trPr>
        <w:tc>
          <w:tcPr>
            <w:tcW w:w="433" w:type="dxa"/>
            <w:vMerge w:val="restart"/>
            <w:tcBorders>
              <w:top w:val="nil"/>
              <w:left w:val="single" w:sz="4" w:space="0" w:color="auto"/>
              <w:bottom w:val="single" w:sz="4" w:space="0" w:color="auto"/>
              <w:right w:val="single" w:sz="4" w:space="0" w:color="auto"/>
            </w:tcBorders>
            <w:shd w:val="clear" w:color="000000" w:fill="D9D9D9"/>
            <w:vAlign w:val="center"/>
            <w:hideMark/>
          </w:tcPr>
          <w:p w14:paraId="1434928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5</w:t>
            </w:r>
          </w:p>
        </w:tc>
        <w:tc>
          <w:tcPr>
            <w:tcW w:w="3424" w:type="dxa"/>
            <w:vMerge w:val="restart"/>
            <w:tcBorders>
              <w:top w:val="nil"/>
              <w:left w:val="single" w:sz="4" w:space="0" w:color="auto"/>
              <w:bottom w:val="single" w:sz="4" w:space="0" w:color="auto"/>
              <w:right w:val="single" w:sz="4" w:space="0" w:color="auto"/>
            </w:tcBorders>
            <w:shd w:val="clear" w:color="000000" w:fill="D9D9D9"/>
            <w:vAlign w:val="center"/>
            <w:hideMark/>
          </w:tcPr>
          <w:p w14:paraId="3FE73E15"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أوصي الآخرين باختيار شركة الاتصالات التي أتعامل معها.</w:t>
            </w:r>
          </w:p>
        </w:tc>
        <w:tc>
          <w:tcPr>
            <w:tcW w:w="753" w:type="dxa"/>
            <w:tcBorders>
              <w:top w:val="nil"/>
              <w:left w:val="single" w:sz="4" w:space="0" w:color="auto"/>
              <w:bottom w:val="single" w:sz="4" w:space="0" w:color="auto"/>
              <w:right w:val="single" w:sz="4" w:space="0" w:color="auto"/>
            </w:tcBorders>
            <w:vAlign w:val="center"/>
            <w:hideMark/>
          </w:tcPr>
          <w:p w14:paraId="25458612"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ك</w:t>
            </w:r>
          </w:p>
        </w:tc>
        <w:tc>
          <w:tcPr>
            <w:tcW w:w="847" w:type="dxa"/>
            <w:tcBorders>
              <w:top w:val="nil"/>
              <w:left w:val="single" w:sz="4" w:space="0" w:color="auto"/>
              <w:bottom w:val="single" w:sz="4" w:space="0" w:color="auto"/>
              <w:right w:val="single" w:sz="4" w:space="0" w:color="auto"/>
            </w:tcBorders>
            <w:vAlign w:val="center"/>
            <w:hideMark/>
          </w:tcPr>
          <w:p w14:paraId="77351D3A"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w:t>
            </w:r>
          </w:p>
        </w:tc>
        <w:tc>
          <w:tcPr>
            <w:tcW w:w="856" w:type="dxa"/>
            <w:tcBorders>
              <w:top w:val="nil"/>
              <w:left w:val="single" w:sz="4" w:space="0" w:color="auto"/>
              <w:bottom w:val="single" w:sz="4" w:space="0" w:color="auto"/>
              <w:right w:val="single" w:sz="4" w:space="0" w:color="auto"/>
            </w:tcBorders>
            <w:vAlign w:val="center"/>
            <w:hideMark/>
          </w:tcPr>
          <w:p w14:paraId="4BAF3F38"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w:t>
            </w:r>
          </w:p>
        </w:tc>
        <w:tc>
          <w:tcPr>
            <w:tcW w:w="856" w:type="dxa"/>
            <w:tcBorders>
              <w:top w:val="nil"/>
              <w:left w:val="single" w:sz="4" w:space="0" w:color="auto"/>
              <w:bottom w:val="single" w:sz="4" w:space="0" w:color="auto"/>
              <w:right w:val="single" w:sz="4" w:space="0" w:color="auto"/>
            </w:tcBorders>
            <w:vAlign w:val="center"/>
            <w:hideMark/>
          </w:tcPr>
          <w:p w14:paraId="1D1918A5"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24</w:t>
            </w:r>
          </w:p>
        </w:tc>
        <w:tc>
          <w:tcPr>
            <w:tcW w:w="856" w:type="dxa"/>
            <w:tcBorders>
              <w:top w:val="nil"/>
              <w:left w:val="single" w:sz="4" w:space="0" w:color="auto"/>
              <w:bottom w:val="single" w:sz="4" w:space="0" w:color="auto"/>
              <w:right w:val="single" w:sz="4" w:space="0" w:color="auto"/>
            </w:tcBorders>
            <w:vAlign w:val="center"/>
            <w:hideMark/>
          </w:tcPr>
          <w:p w14:paraId="66D3287D"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25</w:t>
            </w:r>
          </w:p>
        </w:tc>
        <w:tc>
          <w:tcPr>
            <w:tcW w:w="856" w:type="dxa"/>
            <w:tcBorders>
              <w:top w:val="nil"/>
              <w:left w:val="single" w:sz="4" w:space="0" w:color="auto"/>
              <w:bottom w:val="single" w:sz="4" w:space="0" w:color="auto"/>
              <w:right w:val="single" w:sz="4" w:space="0" w:color="auto"/>
            </w:tcBorders>
            <w:vAlign w:val="center"/>
            <w:hideMark/>
          </w:tcPr>
          <w:p w14:paraId="4DC5263D"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27</w:t>
            </w:r>
          </w:p>
        </w:tc>
        <w:tc>
          <w:tcPr>
            <w:tcW w:w="679" w:type="dxa"/>
            <w:vMerge w:val="restart"/>
            <w:tcBorders>
              <w:top w:val="nil"/>
              <w:left w:val="single" w:sz="4" w:space="0" w:color="auto"/>
              <w:bottom w:val="single" w:sz="4" w:space="0" w:color="auto"/>
              <w:right w:val="single" w:sz="4" w:space="0" w:color="auto"/>
            </w:tcBorders>
            <w:vAlign w:val="center"/>
            <w:hideMark/>
          </w:tcPr>
          <w:p w14:paraId="1F58E268"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4.01</w:t>
            </w:r>
          </w:p>
        </w:tc>
        <w:tc>
          <w:tcPr>
            <w:tcW w:w="679" w:type="dxa"/>
            <w:vMerge w:val="restart"/>
            <w:tcBorders>
              <w:top w:val="nil"/>
              <w:left w:val="single" w:sz="4" w:space="0" w:color="auto"/>
              <w:bottom w:val="single" w:sz="4" w:space="0" w:color="auto"/>
              <w:right w:val="single" w:sz="4" w:space="0" w:color="auto"/>
            </w:tcBorders>
            <w:vAlign w:val="center"/>
            <w:hideMark/>
          </w:tcPr>
          <w:p w14:paraId="2FF26701"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0.85</w:t>
            </w:r>
          </w:p>
        </w:tc>
        <w:tc>
          <w:tcPr>
            <w:tcW w:w="648" w:type="dxa"/>
            <w:vMerge w:val="restart"/>
            <w:tcBorders>
              <w:top w:val="nil"/>
              <w:left w:val="single" w:sz="4" w:space="0" w:color="auto"/>
              <w:bottom w:val="single" w:sz="4" w:space="0" w:color="auto"/>
              <w:right w:val="single" w:sz="4" w:space="0" w:color="auto"/>
            </w:tcBorders>
            <w:vAlign w:val="center"/>
            <w:hideMark/>
          </w:tcPr>
          <w:p w14:paraId="01666630"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4</w:t>
            </w:r>
          </w:p>
        </w:tc>
        <w:tc>
          <w:tcPr>
            <w:tcW w:w="753" w:type="dxa"/>
            <w:vMerge w:val="restart"/>
            <w:tcBorders>
              <w:top w:val="nil"/>
              <w:left w:val="single" w:sz="4" w:space="0" w:color="auto"/>
              <w:bottom w:val="single" w:sz="4" w:space="0" w:color="auto"/>
              <w:right w:val="single" w:sz="4" w:space="0" w:color="auto"/>
            </w:tcBorders>
            <w:vAlign w:val="center"/>
            <w:hideMark/>
          </w:tcPr>
          <w:p w14:paraId="506AE43A"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مرتفع</w:t>
            </w:r>
          </w:p>
        </w:tc>
      </w:tr>
      <w:tr w:rsidR="00841CE7" w:rsidRPr="00646ACB" w14:paraId="1866F3B1" w14:textId="77777777" w:rsidTr="004D1F27">
        <w:trPr>
          <w:trHeight w:val="310"/>
          <w:jc w:val="center"/>
        </w:trPr>
        <w:tc>
          <w:tcPr>
            <w:tcW w:w="433" w:type="dxa"/>
            <w:vMerge/>
            <w:tcBorders>
              <w:top w:val="nil"/>
              <w:left w:val="single" w:sz="4" w:space="0" w:color="auto"/>
              <w:bottom w:val="single" w:sz="4" w:space="0" w:color="auto"/>
              <w:right w:val="single" w:sz="4" w:space="0" w:color="auto"/>
            </w:tcBorders>
            <w:vAlign w:val="center"/>
            <w:hideMark/>
          </w:tcPr>
          <w:p w14:paraId="4FD1017E"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3424" w:type="dxa"/>
            <w:vMerge/>
            <w:tcBorders>
              <w:top w:val="nil"/>
              <w:left w:val="single" w:sz="4" w:space="0" w:color="auto"/>
              <w:bottom w:val="single" w:sz="4" w:space="0" w:color="auto"/>
              <w:right w:val="single" w:sz="4" w:space="0" w:color="auto"/>
            </w:tcBorders>
            <w:vAlign w:val="center"/>
            <w:hideMark/>
          </w:tcPr>
          <w:p w14:paraId="20332EA5"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tcBorders>
              <w:top w:val="nil"/>
              <w:left w:val="single" w:sz="4" w:space="0" w:color="auto"/>
              <w:bottom w:val="single" w:sz="4" w:space="0" w:color="auto"/>
              <w:right w:val="single" w:sz="4" w:space="0" w:color="auto"/>
            </w:tcBorders>
            <w:vAlign w:val="center"/>
            <w:hideMark/>
          </w:tcPr>
          <w:p w14:paraId="66912AA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w:t>
            </w:r>
          </w:p>
        </w:tc>
        <w:tc>
          <w:tcPr>
            <w:tcW w:w="847" w:type="dxa"/>
            <w:tcBorders>
              <w:top w:val="nil"/>
              <w:left w:val="single" w:sz="4" w:space="0" w:color="auto"/>
              <w:bottom w:val="single" w:sz="4" w:space="0" w:color="auto"/>
              <w:right w:val="single" w:sz="4" w:space="0" w:color="auto"/>
            </w:tcBorders>
            <w:vAlign w:val="center"/>
            <w:hideMark/>
          </w:tcPr>
          <w:p w14:paraId="6A1F64F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0.0%</w:t>
            </w:r>
          </w:p>
        </w:tc>
        <w:tc>
          <w:tcPr>
            <w:tcW w:w="856" w:type="dxa"/>
            <w:tcBorders>
              <w:top w:val="nil"/>
              <w:left w:val="single" w:sz="4" w:space="0" w:color="auto"/>
              <w:bottom w:val="single" w:sz="4" w:space="0" w:color="auto"/>
              <w:right w:val="single" w:sz="4" w:space="0" w:color="auto"/>
            </w:tcBorders>
            <w:vAlign w:val="center"/>
            <w:hideMark/>
          </w:tcPr>
          <w:p w14:paraId="51727A47"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1.3%</w:t>
            </w:r>
          </w:p>
        </w:tc>
        <w:tc>
          <w:tcPr>
            <w:tcW w:w="856" w:type="dxa"/>
            <w:tcBorders>
              <w:top w:val="nil"/>
              <w:left w:val="single" w:sz="4" w:space="0" w:color="auto"/>
              <w:bottom w:val="single" w:sz="4" w:space="0" w:color="auto"/>
              <w:right w:val="single" w:sz="4" w:space="0" w:color="auto"/>
            </w:tcBorders>
            <w:vAlign w:val="center"/>
            <w:hideMark/>
          </w:tcPr>
          <w:p w14:paraId="2FC9E85C"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31.2%</w:t>
            </w:r>
          </w:p>
        </w:tc>
        <w:tc>
          <w:tcPr>
            <w:tcW w:w="856" w:type="dxa"/>
            <w:tcBorders>
              <w:top w:val="nil"/>
              <w:left w:val="single" w:sz="4" w:space="0" w:color="auto"/>
              <w:bottom w:val="single" w:sz="4" w:space="0" w:color="auto"/>
              <w:right w:val="single" w:sz="4" w:space="0" w:color="auto"/>
            </w:tcBorders>
            <w:vAlign w:val="center"/>
            <w:hideMark/>
          </w:tcPr>
          <w:p w14:paraId="6FE3E0D8"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32.5%</w:t>
            </w:r>
          </w:p>
        </w:tc>
        <w:tc>
          <w:tcPr>
            <w:tcW w:w="856" w:type="dxa"/>
            <w:tcBorders>
              <w:top w:val="nil"/>
              <w:left w:val="single" w:sz="4" w:space="0" w:color="auto"/>
              <w:bottom w:val="single" w:sz="4" w:space="0" w:color="auto"/>
              <w:right w:val="single" w:sz="4" w:space="0" w:color="auto"/>
            </w:tcBorders>
            <w:vAlign w:val="center"/>
            <w:hideMark/>
          </w:tcPr>
          <w:p w14:paraId="1435ACFE"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35.1%</w:t>
            </w:r>
          </w:p>
        </w:tc>
        <w:tc>
          <w:tcPr>
            <w:tcW w:w="679" w:type="dxa"/>
            <w:vMerge/>
            <w:tcBorders>
              <w:top w:val="nil"/>
              <w:left w:val="single" w:sz="4" w:space="0" w:color="auto"/>
              <w:bottom w:val="single" w:sz="4" w:space="0" w:color="auto"/>
              <w:right w:val="single" w:sz="4" w:space="0" w:color="auto"/>
            </w:tcBorders>
            <w:vAlign w:val="center"/>
            <w:hideMark/>
          </w:tcPr>
          <w:p w14:paraId="6A3A3CC0"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79" w:type="dxa"/>
            <w:vMerge/>
            <w:tcBorders>
              <w:top w:val="nil"/>
              <w:left w:val="single" w:sz="4" w:space="0" w:color="auto"/>
              <w:bottom w:val="single" w:sz="4" w:space="0" w:color="auto"/>
              <w:right w:val="single" w:sz="4" w:space="0" w:color="auto"/>
            </w:tcBorders>
            <w:vAlign w:val="center"/>
            <w:hideMark/>
          </w:tcPr>
          <w:p w14:paraId="57397F98"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48" w:type="dxa"/>
            <w:vMerge/>
            <w:tcBorders>
              <w:top w:val="nil"/>
              <w:left w:val="single" w:sz="4" w:space="0" w:color="auto"/>
              <w:bottom w:val="single" w:sz="4" w:space="0" w:color="auto"/>
              <w:right w:val="single" w:sz="4" w:space="0" w:color="auto"/>
            </w:tcBorders>
            <w:vAlign w:val="center"/>
            <w:hideMark/>
          </w:tcPr>
          <w:p w14:paraId="53E0CEFF"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vMerge/>
            <w:tcBorders>
              <w:top w:val="nil"/>
              <w:left w:val="single" w:sz="4" w:space="0" w:color="auto"/>
              <w:bottom w:val="single" w:sz="4" w:space="0" w:color="auto"/>
              <w:right w:val="single" w:sz="4" w:space="0" w:color="auto"/>
            </w:tcBorders>
            <w:vAlign w:val="center"/>
            <w:hideMark/>
          </w:tcPr>
          <w:p w14:paraId="7271F23D"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r>
      <w:tr w:rsidR="00841CE7" w:rsidRPr="00646ACB" w14:paraId="37885142" w14:textId="77777777" w:rsidTr="004D1F27">
        <w:trPr>
          <w:trHeight w:val="310"/>
          <w:jc w:val="center"/>
        </w:trPr>
        <w:tc>
          <w:tcPr>
            <w:tcW w:w="433" w:type="dxa"/>
            <w:vMerge w:val="restart"/>
            <w:tcBorders>
              <w:top w:val="nil"/>
              <w:left w:val="single" w:sz="4" w:space="0" w:color="auto"/>
              <w:bottom w:val="single" w:sz="4" w:space="0" w:color="auto"/>
              <w:right w:val="single" w:sz="4" w:space="0" w:color="auto"/>
            </w:tcBorders>
            <w:shd w:val="clear" w:color="000000" w:fill="D9D9D9"/>
            <w:vAlign w:val="center"/>
            <w:hideMark/>
          </w:tcPr>
          <w:p w14:paraId="409F8592"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6</w:t>
            </w:r>
          </w:p>
        </w:tc>
        <w:tc>
          <w:tcPr>
            <w:tcW w:w="3424" w:type="dxa"/>
            <w:vMerge w:val="restart"/>
            <w:tcBorders>
              <w:top w:val="nil"/>
              <w:left w:val="single" w:sz="4" w:space="0" w:color="auto"/>
              <w:bottom w:val="single" w:sz="4" w:space="0" w:color="auto"/>
              <w:right w:val="single" w:sz="4" w:space="0" w:color="auto"/>
            </w:tcBorders>
            <w:shd w:val="clear" w:color="000000" w:fill="D9D9D9"/>
            <w:vAlign w:val="center"/>
            <w:hideMark/>
          </w:tcPr>
          <w:p w14:paraId="42D41BB0"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أتحدث بصورة إيجابية عن شركة الاتصالات عند مناقشتها مع الآخرين.</w:t>
            </w:r>
          </w:p>
        </w:tc>
        <w:tc>
          <w:tcPr>
            <w:tcW w:w="753" w:type="dxa"/>
            <w:tcBorders>
              <w:top w:val="nil"/>
              <w:left w:val="single" w:sz="4" w:space="0" w:color="auto"/>
              <w:bottom w:val="single" w:sz="4" w:space="0" w:color="auto"/>
              <w:right w:val="single" w:sz="4" w:space="0" w:color="auto"/>
            </w:tcBorders>
            <w:vAlign w:val="center"/>
            <w:hideMark/>
          </w:tcPr>
          <w:p w14:paraId="5E370D1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ك</w:t>
            </w:r>
          </w:p>
        </w:tc>
        <w:tc>
          <w:tcPr>
            <w:tcW w:w="847" w:type="dxa"/>
            <w:tcBorders>
              <w:top w:val="nil"/>
              <w:left w:val="single" w:sz="4" w:space="0" w:color="auto"/>
              <w:bottom w:val="single" w:sz="4" w:space="0" w:color="auto"/>
              <w:right w:val="single" w:sz="4" w:space="0" w:color="auto"/>
            </w:tcBorders>
            <w:vAlign w:val="center"/>
            <w:hideMark/>
          </w:tcPr>
          <w:p w14:paraId="00FF4478"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w:t>
            </w:r>
          </w:p>
        </w:tc>
        <w:tc>
          <w:tcPr>
            <w:tcW w:w="856" w:type="dxa"/>
            <w:tcBorders>
              <w:top w:val="nil"/>
              <w:left w:val="single" w:sz="4" w:space="0" w:color="auto"/>
              <w:bottom w:val="single" w:sz="4" w:space="0" w:color="auto"/>
              <w:right w:val="single" w:sz="4" w:space="0" w:color="auto"/>
            </w:tcBorders>
            <w:vAlign w:val="center"/>
            <w:hideMark/>
          </w:tcPr>
          <w:p w14:paraId="5BF259C7"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6</w:t>
            </w:r>
          </w:p>
        </w:tc>
        <w:tc>
          <w:tcPr>
            <w:tcW w:w="856" w:type="dxa"/>
            <w:tcBorders>
              <w:top w:val="nil"/>
              <w:left w:val="single" w:sz="4" w:space="0" w:color="auto"/>
              <w:bottom w:val="single" w:sz="4" w:space="0" w:color="auto"/>
              <w:right w:val="single" w:sz="4" w:space="0" w:color="auto"/>
            </w:tcBorders>
            <w:vAlign w:val="center"/>
            <w:hideMark/>
          </w:tcPr>
          <w:p w14:paraId="7B6B0B3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19</w:t>
            </w:r>
          </w:p>
        </w:tc>
        <w:tc>
          <w:tcPr>
            <w:tcW w:w="856" w:type="dxa"/>
            <w:tcBorders>
              <w:top w:val="nil"/>
              <w:left w:val="single" w:sz="4" w:space="0" w:color="auto"/>
              <w:bottom w:val="single" w:sz="4" w:space="0" w:color="auto"/>
              <w:right w:val="single" w:sz="4" w:space="0" w:color="auto"/>
            </w:tcBorders>
            <w:vAlign w:val="center"/>
            <w:hideMark/>
          </w:tcPr>
          <w:p w14:paraId="549B6107"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29</w:t>
            </w:r>
          </w:p>
        </w:tc>
        <w:tc>
          <w:tcPr>
            <w:tcW w:w="856" w:type="dxa"/>
            <w:tcBorders>
              <w:top w:val="nil"/>
              <w:left w:val="single" w:sz="4" w:space="0" w:color="auto"/>
              <w:bottom w:val="single" w:sz="4" w:space="0" w:color="auto"/>
              <w:right w:val="single" w:sz="4" w:space="0" w:color="auto"/>
            </w:tcBorders>
            <w:vAlign w:val="center"/>
            <w:hideMark/>
          </w:tcPr>
          <w:p w14:paraId="67E62E2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23</w:t>
            </w:r>
          </w:p>
        </w:tc>
        <w:tc>
          <w:tcPr>
            <w:tcW w:w="679" w:type="dxa"/>
            <w:vMerge w:val="restart"/>
            <w:tcBorders>
              <w:top w:val="nil"/>
              <w:left w:val="single" w:sz="4" w:space="0" w:color="auto"/>
              <w:bottom w:val="single" w:sz="4" w:space="0" w:color="auto"/>
              <w:right w:val="single" w:sz="4" w:space="0" w:color="auto"/>
            </w:tcBorders>
            <w:vAlign w:val="center"/>
            <w:hideMark/>
          </w:tcPr>
          <w:p w14:paraId="048625A8"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3.90</w:t>
            </w:r>
          </w:p>
        </w:tc>
        <w:tc>
          <w:tcPr>
            <w:tcW w:w="679" w:type="dxa"/>
            <w:vMerge w:val="restart"/>
            <w:tcBorders>
              <w:top w:val="nil"/>
              <w:left w:val="single" w:sz="4" w:space="0" w:color="auto"/>
              <w:bottom w:val="single" w:sz="4" w:space="0" w:color="auto"/>
              <w:right w:val="single" w:sz="4" w:space="0" w:color="auto"/>
            </w:tcBorders>
            <w:vAlign w:val="center"/>
            <w:hideMark/>
          </w:tcPr>
          <w:p w14:paraId="295F3F14"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0.93</w:t>
            </w:r>
          </w:p>
        </w:tc>
        <w:tc>
          <w:tcPr>
            <w:tcW w:w="648" w:type="dxa"/>
            <w:vMerge w:val="restart"/>
            <w:tcBorders>
              <w:top w:val="nil"/>
              <w:left w:val="single" w:sz="4" w:space="0" w:color="auto"/>
              <w:bottom w:val="single" w:sz="4" w:space="0" w:color="auto"/>
              <w:right w:val="single" w:sz="4" w:space="0" w:color="auto"/>
            </w:tcBorders>
            <w:vAlign w:val="center"/>
            <w:hideMark/>
          </w:tcPr>
          <w:p w14:paraId="460399B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6</w:t>
            </w:r>
          </w:p>
        </w:tc>
        <w:tc>
          <w:tcPr>
            <w:tcW w:w="753" w:type="dxa"/>
            <w:vMerge w:val="restart"/>
            <w:tcBorders>
              <w:top w:val="nil"/>
              <w:left w:val="single" w:sz="4" w:space="0" w:color="auto"/>
              <w:bottom w:val="single" w:sz="4" w:space="0" w:color="auto"/>
              <w:right w:val="single" w:sz="4" w:space="0" w:color="auto"/>
            </w:tcBorders>
            <w:vAlign w:val="center"/>
            <w:hideMark/>
          </w:tcPr>
          <w:p w14:paraId="132CC4D8"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مرتفع</w:t>
            </w:r>
          </w:p>
        </w:tc>
      </w:tr>
      <w:tr w:rsidR="00841CE7" w:rsidRPr="00646ACB" w14:paraId="10CEA65D" w14:textId="77777777" w:rsidTr="004D1F27">
        <w:trPr>
          <w:trHeight w:val="310"/>
          <w:jc w:val="center"/>
        </w:trPr>
        <w:tc>
          <w:tcPr>
            <w:tcW w:w="433" w:type="dxa"/>
            <w:vMerge/>
            <w:tcBorders>
              <w:top w:val="nil"/>
              <w:left w:val="single" w:sz="4" w:space="0" w:color="auto"/>
              <w:bottom w:val="single" w:sz="4" w:space="0" w:color="auto"/>
              <w:right w:val="single" w:sz="4" w:space="0" w:color="auto"/>
            </w:tcBorders>
            <w:vAlign w:val="center"/>
            <w:hideMark/>
          </w:tcPr>
          <w:p w14:paraId="03A23310"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3424" w:type="dxa"/>
            <w:vMerge/>
            <w:tcBorders>
              <w:top w:val="nil"/>
              <w:left w:val="single" w:sz="4" w:space="0" w:color="auto"/>
              <w:bottom w:val="single" w:sz="4" w:space="0" w:color="auto"/>
              <w:right w:val="single" w:sz="4" w:space="0" w:color="auto"/>
            </w:tcBorders>
            <w:vAlign w:val="center"/>
            <w:hideMark/>
          </w:tcPr>
          <w:p w14:paraId="008D9760"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tcBorders>
              <w:top w:val="nil"/>
              <w:left w:val="single" w:sz="4" w:space="0" w:color="auto"/>
              <w:bottom w:val="single" w:sz="4" w:space="0" w:color="auto"/>
              <w:right w:val="single" w:sz="4" w:space="0" w:color="auto"/>
            </w:tcBorders>
            <w:vAlign w:val="center"/>
            <w:hideMark/>
          </w:tcPr>
          <w:p w14:paraId="52F4F7F2"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w:t>
            </w:r>
          </w:p>
        </w:tc>
        <w:tc>
          <w:tcPr>
            <w:tcW w:w="847" w:type="dxa"/>
            <w:tcBorders>
              <w:top w:val="nil"/>
              <w:left w:val="single" w:sz="4" w:space="0" w:color="auto"/>
              <w:bottom w:val="single" w:sz="4" w:space="0" w:color="auto"/>
              <w:right w:val="single" w:sz="4" w:space="0" w:color="auto"/>
            </w:tcBorders>
            <w:vAlign w:val="center"/>
            <w:hideMark/>
          </w:tcPr>
          <w:p w14:paraId="1AD8CFFE"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0.0%</w:t>
            </w:r>
          </w:p>
        </w:tc>
        <w:tc>
          <w:tcPr>
            <w:tcW w:w="856" w:type="dxa"/>
            <w:tcBorders>
              <w:top w:val="nil"/>
              <w:left w:val="single" w:sz="4" w:space="0" w:color="auto"/>
              <w:bottom w:val="single" w:sz="4" w:space="0" w:color="auto"/>
              <w:right w:val="single" w:sz="4" w:space="0" w:color="auto"/>
            </w:tcBorders>
            <w:vAlign w:val="center"/>
            <w:hideMark/>
          </w:tcPr>
          <w:p w14:paraId="0AAFF062"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7.8%</w:t>
            </w:r>
          </w:p>
        </w:tc>
        <w:tc>
          <w:tcPr>
            <w:tcW w:w="856" w:type="dxa"/>
            <w:tcBorders>
              <w:top w:val="nil"/>
              <w:left w:val="single" w:sz="4" w:space="0" w:color="auto"/>
              <w:bottom w:val="single" w:sz="4" w:space="0" w:color="auto"/>
              <w:right w:val="single" w:sz="4" w:space="0" w:color="auto"/>
            </w:tcBorders>
            <w:vAlign w:val="center"/>
            <w:hideMark/>
          </w:tcPr>
          <w:p w14:paraId="1AA5A06B"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24.7%</w:t>
            </w:r>
          </w:p>
        </w:tc>
        <w:tc>
          <w:tcPr>
            <w:tcW w:w="856" w:type="dxa"/>
            <w:tcBorders>
              <w:top w:val="nil"/>
              <w:left w:val="single" w:sz="4" w:space="0" w:color="auto"/>
              <w:bottom w:val="single" w:sz="4" w:space="0" w:color="auto"/>
              <w:right w:val="single" w:sz="4" w:space="0" w:color="auto"/>
            </w:tcBorders>
            <w:vAlign w:val="center"/>
            <w:hideMark/>
          </w:tcPr>
          <w:p w14:paraId="5F07E0EA"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37.7%</w:t>
            </w:r>
          </w:p>
        </w:tc>
        <w:tc>
          <w:tcPr>
            <w:tcW w:w="856" w:type="dxa"/>
            <w:tcBorders>
              <w:top w:val="nil"/>
              <w:left w:val="single" w:sz="4" w:space="0" w:color="auto"/>
              <w:bottom w:val="single" w:sz="4" w:space="0" w:color="auto"/>
              <w:right w:val="single" w:sz="4" w:space="0" w:color="auto"/>
            </w:tcBorders>
            <w:vAlign w:val="center"/>
            <w:hideMark/>
          </w:tcPr>
          <w:p w14:paraId="4C4C6C1D"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29.9%</w:t>
            </w:r>
          </w:p>
        </w:tc>
        <w:tc>
          <w:tcPr>
            <w:tcW w:w="679" w:type="dxa"/>
            <w:vMerge/>
            <w:tcBorders>
              <w:top w:val="nil"/>
              <w:left w:val="single" w:sz="4" w:space="0" w:color="auto"/>
              <w:bottom w:val="single" w:sz="4" w:space="0" w:color="auto"/>
              <w:right w:val="single" w:sz="4" w:space="0" w:color="auto"/>
            </w:tcBorders>
            <w:vAlign w:val="center"/>
            <w:hideMark/>
          </w:tcPr>
          <w:p w14:paraId="2ADC7F16"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79" w:type="dxa"/>
            <w:vMerge/>
            <w:tcBorders>
              <w:top w:val="nil"/>
              <w:left w:val="single" w:sz="4" w:space="0" w:color="auto"/>
              <w:bottom w:val="single" w:sz="4" w:space="0" w:color="auto"/>
              <w:right w:val="single" w:sz="4" w:space="0" w:color="auto"/>
            </w:tcBorders>
            <w:vAlign w:val="center"/>
            <w:hideMark/>
          </w:tcPr>
          <w:p w14:paraId="68042DB4"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648" w:type="dxa"/>
            <w:vMerge/>
            <w:tcBorders>
              <w:top w:val="nil"/>
              <w:left w:val="single" w:sz="4" w:space="0" w:color="auto"/>
              <w:bottom w:val="single" w:sz="4" w:space="0" w:color="auto"/>
              <w:right w:val="single" w:sz="4" w:space="0" w:color="auto"/>
            </w:tcBorders>
            <w:vAlign w:val="center"/>
            <w:hideMark/>
          </w:tcPr>
          <w:p w14:paraId="035A53DF"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c>
          <w:tcPr>
            <w:tcW w:w="753" w:type="dxa"/>
            <w:vMerge/>
            <w:tcBorders>
              <w:top w:val="nil"/>
              <w:left w:val="single" w:sz="4" w:space="0" w:color="auto"/>
              <w:bottom w:val="single" w:sz="4" w:space="0" w:color="auto"/>
              <w:right w:val="single" w:sz="4" w:space="0" w:color="auto"/>
            </w:tcBorders>
            <w:vAlign w:val="center"/>
            <w:hideMark/>
          </w:tcPr>
          <w:p w14:paraId="3B5040B1" w14:textId="77777777" w:rsidR="00841CE7" w:rsidRPr="00646ACB" w:rsidRDefault="00841CE7" w:rsidP="004D1F27">
            <w:pPr>
              <w:bidi/>
              <w:spacing w:after="0" w:line="360" w:lineRule="auto"/>
              <w:rPr>
                <w:rFonts w:asciiTheme="majorBidi" w:eastAsia="Times New Roman" w:hAnsiTheme="majorBidi" w:cstheme="majorBidi"/>
                <w:color w:val="000000"/>
                <w:sz w:val="24"/>
                <w:szCs w:val="24"/>
              </w:rPr>
            </w:pPr>
          </w:p>
        </w:tc>
      </w:tr>
      <w:tr w:rsidR="00841CE7" w:rsidRPr="00646ACB" w14:paraId="7C8C3894" w14:textId="77777777" w:rsidTr="004D1F27">
        <w:trPr>
          <w:trHeight w:val="310"/>
          <w:jc w:val="center"/>
        </w:trPr>
        <w:tc>
          <w:tcPr>
            <w:tcW w:w="8881" w:type="dxa"/>
            <w:gridSpan w:val="8"/>
            <w:tcBorders>
              <w:top w:val="single" w:sz="4" w:space="0" w:color="auto"/>
              <w:left w:val="single" w:sz="4" w:space="0" w:color="auto"/>
              <w:bottom w:val="single" w:sz="4" w:space="0" w:color="auto"/>
              <w:right w:val="single" w:sz="4" w:space="0" w:color="auto"/>
            </w:tcBorders>
            <w:shd w:val="clear" w:color="000000" w:fill="D9D9D9"/>
            <w:vAlign w:val="center"/>
            <w:hideMark/>
          </w:tcPr>
          <w:p w14:paraId="62D0EC04"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الولاء للعلامة التجارية</w:t>
            </w:r>
          </w:p>
        </w:tc>
        <w:tc>
          <w:tcPr>
            <w:tcW w:w="679" w:type="dxa"/>
            <w:tcBorders>
              <w:top w:val="nil"/>
              <w:left w:val="single" w:sz="4" w:space="0" w:color="auto"/>
              <w:bottom w:val="single" w:sz="4" w:space="0" w:color="auto"/>
              <w:right w:val="single" w:sz="4" w:space="0" w:color="auto"/>
            </w:tcBorders>
            <w:shd w:val="clear" w:color="000000" w:fill="D9D9D9"/>
            <w:vAlign w:val="center"/>
            <w:hideMark/>
          </w:tcPr>
          <w:p w14:paraId="03FB3212"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4.07</w:t>
            </w:r>
          </w:p>
        </w:tc>
        <w:tc>
          <w:tcPr>
            <w:tcW w:w="679" w:type="dxa"/>
            <w:tcBorders>
              <w:top w:val="nil"/>
              <w:left w:val="single" w:sz="4" w:space="0" w:color="auto"/>
              <w:bottom w:val="single" w:sz="4" w:space="0" w:color="auto"/>
              <w:right w:val="single" w:sz="4" w:space="0" w:color="auto"/>
            </w:tcBorders>
            <w:shd w:val="clear" w:color="000000" w:fill="D9D9D9"/>
            <w:vAlign w:val="center"/>
            <w:hideMark/>
          </w:tcPr>
          <w:p w14:paraId="56BC7D22"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0.77</w:t>
            </w:r>
          </w:p>
        </w:tc>
        <w:tc>
          <w:tcPr>
            <w:tcW w:w="648" w:type="dxa"/>
            <w:tcBorders>
              <w:top w:val="nil"/>
              <w:left w:val="single" w:sz="4" w:space="0" w:color="auto"/>
              <w:bottom w:val="single" w:sz="4" w:space="0" w:color="auto"/>
              <w:right w:val="single" w:sz="4" w:space="0" w:color="auto"/>
            </w:tcBorders>
            <w:shd w:val="clear" w:color="000000" w:fill="D9D9D9"/>
            <w:vAlign w:val="center"/>
            <w:hideMark/>
          </w:tcPr>
          <w:p w14:paraId="18195BB8"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 </w:t>
            </w:r>
          </w:p>
        </w:tc>
        <w:tc>
          <w:tcPr>
            <w:tcW w:w="753" w:type="dxa"/>
            <w:tcBorders>
              <w:top w:val="nil"/>
              <w:left w:val="single" w:sz="4" w:space="0" w:color="auto"/>
              <w:bottom w:val="single" w:sz="4" w:space="0" w:color="auto"/>
              <w:right w:val="single" w:sz="4" w:space="0" w:color="auto"/>
            </w:tcBorders>
            <w:shd w:val="clear" w:color="000000" w:fill="D9D9D9"/>
            <w:vAlign w:val="center"/>
            <w:hideMark/>
          </w:tcPr>
          <w:p w14:paraId="1FE05792"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مرتفع</w:t>
            </w:r>
          </w:p>
        </w:tc>
      </w:tr>
    </w:tbl>
    <w:p w14:paraId="2A637CFA"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يتضح من جدول رقم (4-2) أن المتوسط الحسابي الإجمالي للمحور الثاني ككل بلغ (4.07) بانحراف معياري (0.77)، وهو ما يشير إلى أن مستوى الولاء للعلامة التجارية لدى عملاء شركات الاتصالات في المملكة العربية السعودية جاء بمستوى (مرتفع)، وتبرز هذه النتيجة وجود ارتباط وثيق واتجاهات سلوكية ونفسية إيجابية لدى العملاء نحو شركات الاتصالات التي يتعاملون معها، ويمكن تفسير هذه النتيجة بنجاح شركات الاتصالات في بناء علاقات مستدامة مع عملائها من خلال تقديم خدمات تتوافق مع تطلعاتهم، إلى جانب الدور الذي تلعبه التجارب الرقمية المخصصة والاتصالات التسويقية الفعالة في تعزيز القيمة المدركة والرضا، مما يقلل من رغبة العملاء في الانتقال إلى الشركات المنافسة.</w:t>
      </w:r>
    </w:p>
    <w:p w14:paraId="45BE5C5C"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وجاءت العبارة رقم (3) ونصها: "أفضل الاستمرار في التعامل مع شركة الاتصالات الحالية خلال الفترة المقبلة" في المرتبة الأولى بمتوسط حسابي بلغ (4.22) وانحراف معياري (0.75) ومستوى (مرتفع جداً)، حيث وافق (46.8%) ووافق بشدة (39.0%) من أفراد العينة على ذلك، وتدل هذه النتيجة المتميزة على ارتفاع معدلات الاحتفاظ بالعملاء ورغبتهم الصريحة في إعادة التعامل، وتتفق هذه النتيجة مع ما أشار إليه أحمد وآخرون (</w:t>
      </w:r>
      <w:r w:rsidRPr="00646ACB">
        <w:rPr>
          <w:rFonts w:asciiTheme="majorBidi" w:hAnsiTheme="majorBidi" w:cstheme="majorBidi"/>
          <w:sz w:val="24"/>
          <w:szCs w:val="24"/>
        </w:rPr>
        <w:t>Ahmed et al., 2025</w:t>
      </w:r>
      <w:r w:rsidRPr="00646ACB">
        <w:rPr>
          <w:rFonts w:asciiTheme="majorBidi" w:hAnsiTheme="majorBidi" w:cstheme="majorBidi"/>
          <w:sz w:val="24"/>
          <w:szCs w:val="24"/>
          <w:rtl/>
        </w:rPr>
        <w:t>) من أن التخصيص والتفاعلات الرقمية الإيجابية تعزز بناء علاقات طويلة الأجل وتدعم الاحتفاظ بالعملاء.</w:t>
      </w:r>
    </w:p>
    <w:p w14:paraId="32EA1196"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lastRenderedPageBreak/>
        <w:t>وجاءت العبارة رقم (2) ونصها: "تعد شركة الاتصالات التي أتعامل معها خياري الأول عند الحاجة إلى خدمات الاتصالات" في المرتبة الثانية بمتوسط حسابي بلغ (4.17) وانحراف معياري (0.88) ومستوى (مرتفع)، مما يؤكد مكانة العلامة التجارية الكبيرة في الأولوية الذهنية للمستهلك.</w:t>
      </w:r>
    </w:p>
    <w:p w14:paraId="58B16B00"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وفي المرتبة الثالثة، جاءت العبارة رقم (4) ونصها: "أفضل هذه الشركة على شركات الاتصالات الأخرى عند المقارنة بينها" بمتوسط حسابي بلغ (4.16) وانحراف معياري (0.86) ومستوى (مرتفع)، وتتفق هذه النتيجة مع دراسة (</w:t>
      </w:r>
      <w:r w:rsidRPr="00646ACB">
        <w:rPr>
          <w:rFonts w:asciiTheme="majorBidi" w:hAnsiTheme="majorBidi" w:cstheme="majorBidi"/>
          <w:sz w:val="24"/>
          <w:szCs w:val="24"/>
        </w:rPr>
        <w:t>Zed et al., 2024</w:t>
      </w:r>
      <w:r w:rsidRPr="00646ACB">
        <w:rPr>
          <w:rFonts w:asciiTheme="majorBidi" w:hAnsiTheme="majorBidi" w:cstheme="majorBidi"/>
          <w:sz w:val="24"/>
          <w:szCs w:val="24"/>
          <w:rtl/>
        </w:rPr>
        <w:t>) التي أثبتت أن استراتيجيات التخصيص تزيد من تفضيل العلامة التجارية والارتباط العاطفي بها مقارنة بالمنافسين.</w:t>
      </w:r>
    </w:p>
    <w:p w14:paraId="2962D217"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وجاءت العبارة رقم (5) ونصها: "أوصي الآخرين باختيار شركة الاتصالات التي أتعامل معها" في المرتبة الرابعة بمتوسط حسابي بلغ (4.01) وانحراف معياري (0.85) ومستوى (مرتفع)، وتتسق هذه النتيجة مع ما توصلت إليه دراسة (</w:t>
      </w:r>
      <w:r w:rsidRPr="00646ACB">
        <w:rPr>
          <w:rFonts w:asciiTheme="majorBidi" w:hAnsiTheme="majorBidi" w:cstheme="majorBidi"/>
          <w:sz w:val="24"/>
          <w:szCs w:val="24"/>
        </w:rPr>
        <w:t>Zahra et al., 2025</w:t>
      </w:r>
      <w:r w:rsidRPr="00646ACB">
        <w:rPr>
          <w:rFonts w:asciiTheme="majorBidi" w:hAnsiTheme="majorBidi" w:cstheme="majorBidi"/>
          <w:sz w:val="24"/>
          <w:szCs w:val="24"/>
          <w:rtl/>
        </w:rPr>
        <w:t>) بأن تجربة العميل الرقمية الناجحة تحث العملاء على التوصية بالعلامة التجارية للآخرين (</w:t>
      </w:r>
      <w:r w:rsidRPr="00646ACB">
        <w:rPr>
          <w:rFonts w:asciiTheme="majorBidi" w:hAnsiTheme="majorBidi" w:cstheme="majorBidi"/>
          <w:sz w:val="24"/>
          <w:szCs w:val="24"/>
        </w:rPr>
        <w:t>Word-of-Mouth</w:t>
      </w:r>
      <w:r w:rsidRPr="00646ACB">
        <w:rPr>
          <w:rFonts w:asciiTheme="majorBidi" w:hAnsiTheme="majorBidi" w:cstheme="majorBidi"/>
          <w:sz w:val="24"/>
          <w:szCs w:val="24"/>
          <w:rtl/>
        </w:rPr>
        <w:t>).</w:t>
      </w:r>
    </w:p>
    <w:p w14:paraId="4F229632"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وجاءت العبارة رقم (1) ونصها: "أشعر بالولاء تجاه شركة الاتصالات التي أتعامل معها" في المرتبة الخامسة بمتوسط حسابي بلغ (3.95) وانحراف معياري (1.00) ومستوى (مرتفع)، مما ينعكس على البعد العاطفي للولاء لدى العملاء.</w:t>
      </w:r>
    </w:p>
    <w:p w14:paraId="7CE8CDD5"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وحلت العبارة رقم (6) ونصها: "أتحدث بصورة إيجابية عن شركة الاتصالات عند مناقشتها مع الآخرين" في المرتبة السادسة والأخيرة بمتوسط حسابي بلغ (3.90) وانحراف معياري (0.93) ومستوى (مرتفع)، وتتفق هذه النتيجة مع دراسة فواز عزام (2022) ودراسة (</w:t>
      </w:r>
      <w:proofErr w:type="spellStart"/>
      <w:r w:rsidRPr="00646ACB">
        <w:rPr>
          <w:rFonts w:asciiTheme="majorBidi" w:hAnsiTheme="majorBidi" w:cstheme="majorBidi"/>
          <w:sz w:val="24"/>
          <w:szCs w:val="24"/>
        </w:rPr>
        <w:t>Elrizal</w:t>
      </w:r>
      <w:proofErr w:type="spellEnd"/>
      <w:r w:rsidRPr="00646ACB">
        <w:rPr>
          <w:rFonts w:asciiTheme="majorBidi" w:hAnsiTheme="majorBidi" w:cstheme="majorBidi"/>
          <w:sz w:val="24"/>
          <w:szCs w:val="24"/>
          <w:rtl/>
        </w:rPr>
        <w:t xml:space="preserve"> &amp; </w:t>
      </w:r>
      <w:r w:rsidRPr="00646ACB">
        <w:rPr>
          <w:rFonts w:asciiTheme="majorBidi" w:hAnsiTheme="majorBidi" w:cstheme="majorBidi"/>
          <w:sz w:val="24"/>
          <w:szCs w:val="24"/>
        </w:rPr>
        <w:t>Astuti, 2024</w:t>
      </w:r>
      <w:r w:rsidRPr="00646ACB">
        <w:rPr>
          <w:rFonts w:asciiTheme="majorBidi" w:hAnsiTheme="majorBidi" w:cstheme="majorBidi"/>
          <w:sz w:val="24"/>
          <w:szCs w:val="24"/>
          <w:rtl/>
        </w:rPr>
        <w:t>) اللتين أظهرتا أن الاتصالات التسويقية والإعلانات المخصصة تسهم في بناء صورة ذهنية إيجابية وتدفع العملاء للحديث الإيجابي عن الشركة.</w:t>
      </w:r>
    </w:p>
    <w:p w14:paraId="0A2D6423"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وتتفق النتيجة الإجمالية المرتفعة لمستوى الولاء للعلامة التجارية مع أدبيات الدراسات السابقة كدراسة (</w:t>
      </w:r>
      <w:r w:rsidRPr="00646ACB">
        <w:rPr>
          <w:rFonts w:asciiTheme="majorBidi" w:hAnsiTheme="majorBidi" w:cstheme="majorBidi"/>
          <w:sz w:val="24"/>
          <w:szCs w:val="24"/>
        </w:rPr>
        <w:t>Ahmed et al., 2025</w:t>
      </w:r>
      <w:r w:rsidRPr="00646ACB">
        <w:rPr>
          <w:rFonts w:asciiTheme="majorBidi" w:hAnsiTheme="majorBidi" w:cstheme="majorBidi"/>
          <w:sz w:val="24"/>
          <w:szCs w:val="24"/>
          <w:rtl/>
        </w:rPr>
        <w:t>)، ودراسة (</w:t>
      </w:r>
      <w:proofErr w:type="spellStart"/>
      <w:r w:rsidRPr="00646ACB">
        <w:rPr>
          <w:rFonts w:asciiTheme="majorBidi" w:hAnsiTheme="majorBidi" w:cstheme="majorBidi"/>
          <w:sz w:val="24"/>
          <w:szCs w:val="24"/>
        </w:rPr>
        <w:t>Elrizal</w:t>
      </w:r>
      <w:proofErr w:type="spellEnd"/>
      <w:r w:rsidRPr="00646ACB">
        <w:rPr>
          <w:rFonts w:asciiTheme="majorBidi" w:hAnsiTheme="majorBidi" w:cstheme="majorBidi"/>
          <w:sz w:val="24"/>
          <w:szCs w:val="24"/>
          <w:rtl/>
        </w:rPr>
        <w:t xml:space="preserve"> &amp; </w:t>
      </w:r>
      <w:r w:rsidRPr="00646ACB">
        <w:rPr>
          <w:rFonts w:asciiTheme="majorBidi" w:hAnsiTheme="majorBidi" w:cstheme="majorBidi"/>
          <w:sz w:val="24"/>
          <w:szCs w:val="24"/>
        </w:rPr>
        <w:t>Astuti, 2024</w:t>
      </w:r>
      <w:r w:rsidRPr="00646ACB">
        <w:rPr>
          <w:rFonts w:asciiTheme="majorBidi" w:hAnsiTheme="majorBidi" w:cstheme="majorBidi"/>
          <w:sz w:val="24"/>
          <w:szCs w:val="24"/>
          <w:rtl/>
        </w:rPr>
        <w:t>)، ودراسة (</w:t>
      </w:r>
      <w:r w:rsidRPr="00646ACB">
        <w:rPr>
          <w:rFonts w:asciiTheme="majorBidi" w:hAnsiTheme="majorBidi" w:cstheme="majorBidi"/>
          <w:sz w:val="24"/>
          <w:szCs w:val="24"/>
        </w:rPr>
        <w:t>Zed et al., 2024</w:t>
      </w:r>
      <w:r w:rsidRPr="00646ACB">
        <w:rPr>
          <w:rFonts w:asciiTheme="majorBidi" w:hAnsiTheme="majorBidi" w:cstheme="majorBidi"/>
          <w:sz w:val="24"/>
          <w:szCs w:val="24"/>
          <w:rtl/>
        </w:rPr>
        <w:t>)، ودراسة فواز عزام (2022)، والتي أكدت جميعها على أن تقديم تجارب تسويقية رقمية متكاملة ومخصصة يؤدي بشكل مباشر وغير مباشر إلى تحسين الارتباط بالعلامة وزيادة الولاء لها، وترى الباحثة أن ارتفاع مستوى الولاء لدى عملاء قطاع الاتصالات في المملكة يعكس تحولاً نموذجياً في إدارة العلاقة مع العميل؛ حيث لم يعد الولاء معتمداً فقط على جودة التغطية أو السعر، بل أصبحت ملاءمة الرسائل الإعلانية والاهتمام باحتياجات العميل الفردية عبر الإعلانات المخصصة ركيزة أساسية تشعر العميل بالقيمة والتقدير، مما يزيد من ولاءه ويجعله حريصاً على الاستمرار مع الشركة والتوصية بها في سوق يتسم بالمنافسة العالية.</w:t>
      </w:r>
    </w:p>
    <w:p w14:paraId="0A673AA8" w14:textId="77777777" w:rsidR="00841CE7" w:rsidRPr="00B141E6" w:rsidRDefault="00841CE7" w:rsidP="00841CE7">
      <w:pPr>
        <w:bidi/>
        <w:spacing w:line="360" w:lineRule="auto"/>
        <w:rPr>
          <w:rFonts w:asciiTheme="majorBidi" w:hAnsiTheme="majorBidi" w:cstheme="majorBidi"/>
          <w:b/>
          <w:bCs/>
          <w:sz w:val="28"/>
          <w:szCs w:val="28"/>
        </w:rPr>
      </w:pPr>
      <w:r w:rsidRPr="00B141E6">
        <w:rPr>
          <w:rFonts w:asciiTheme="majorBidi" w:hAnsiTheme="majorBidi" w:cstheme="majorBidi"/>
          <w:b/>
          <w:bCs/>
          <w:sz w:val="28"/>
          <w:szCs w:val="28"/>
          <w:rtl/>
        </w:rPr>
        <w:t xml:space="preserve">ثالثاً: عرض النتائج المتعلقة بالسؤال الثالث ومناقشتها وتفسيرها </w:t>
      </w:r>
    </w:p>
    <w:p w14:paraId="3541EB64" w14:textId="77777777" w:rsidR="00841CE7" w:rsidRPr="00646ACB" w:rsidRDefault="00841CE7" w:rsidP="00841CE7">
      <w:pPr>
        <w:bidi/>
        <w:spacing w:line="360" w:lineRule="auto"/>
        <w:ind w:left="90" w:right="180"/>
        <w:rPr>
          <w:rFonts w:asciiTheme="majorBidi" w:hAnsiTheme="majorBidi" w:cstheme="majorBidi"/>
          <w:sz w:val="24"/>
          <w:szCs w:val="24"/>
        </w:rPr>
      </w:pPr>
      <w:r w:rsidRPr="00646ACB">
        <w:rPr>
          <w:rFonts w:asciiTheme="majorBidi" w:hAnsiTheme="majorBidi" w:cstheme="majorBidi"/>
          <w:sz w:val="24"/>
          <w:szCs w:val="24"/>
          <w:rtl/>
        </w:rPr>
        <w:t>وينص السؤال الثالث على: " ما طبيعة العلاقة بين التخصيص المدرك للإعلانات الرقمية والولاء للعلامة التجارية لدى عملاء شركات الاتصالات في المملكة العربية السعودية</w:t>
      </w:r>
      <w:r w:rsidRPr="00646ACB">
        <w:rPr>
          <w:rFonts w:asciiTheme="majorBidi" w:hAnsiTheme="majorBidi" w:cstheme="majorBidi"/>
          <w:b/>
          <w:bCs/>
          <w:sz w:val="24"/>
          <w:szCs w:val="24"/>
        </w:rPr>
        <w:t>"</w:t>
      </w:r>
    </w:p>
    <w:p w14:paraId="3CF0232F" w14:textId="77777777" w:rsidR="00841CE7" w:rsidRPr="00646ACB" w:rsidRDefault="00841CE7" w:rsidP="00841CE7">
      <w:pPr>
        <w:bidi/>
        <w:spacing w:line="360" w:lineRule="auto"/>
        <w:rPr>
          <w:rFonts w:asciiTheme="majorBidi" w:hAnsiTheme="majorBidi" w:cstheme="majorBidi"/>
          <w:sz w:val="24"/>
          <w:szCs w:val="24"/>
        </w:rPr>
      </w:pPr>
      <w:r w:rsidRPr="00646ACB">
        <w:rPr>
          <w:rFonts w:asciiTheme="majorBidi" w:hAnsiTheme="majorBidi" w:cstheme="majorBidi"/>
          <w:sz w:val="24"/>
          <w:szCs w:val="24"/>
          <w:rtl/>
        </w:rPr>
        <w:t>وللإجابة عن هذا السؤال، تم حساب معامل ارتباط بيرسون</w:t>
      </w:r>
      <w:r w:rsidRPr="00646ACB">
        <w:rPr>
          <w:rFonts w:asciiTheme="majorBidi" w:hAnsiTheme="majorBidi" w:cstheme="majorBidi"/>
          <w:sz w:val="24"/>
          <w:szCs w:val="24"/>
        </w:rPr>
        <w:t xml:space="preserve"> (Pearson Correlation) </w:t>
      </w:r>
      <w:r w:rsidRPr="00646ACB">
        <w:rPr>
          <w:rFonts w:asciiTheme="majorBidi" w:hAnsiTheme="majorBidi" w:cstheme="majorBidi"/>
          <w:sz w:val="24"/>
          <w:szCs w:val="24"/>
          <w:rtl/>
        </w:rPr>
        <w:t>لفحص قوة واتجاه والدلالة الإحصائية للعلاقة بين التخصيص المدرك للإعلانات الرقمية والولاء للعلامة التجارية، والجدول التالي يوضح ما تم الوصول إليه من نتائج</w:t>
      </w:r>
      <w:r w:rsidRPr="00646ACB">
        <w:rPr>
          <w:rFonts w:asciiTheme="majorBidi" w:hAnsiTheme="majorBidi" w:cstheme="majorBidi"/>
          <w:sz w:val="24"/>
          <w:szCs w:val="24"/>
        </w:rPr>
        <w:t>:</w:t>
      </w:r>
    </w:p>
    <w:p w14:paraId="6382A354" w14:textId="77777777" w:rsidR="00841CE7" w:rsidRPr="00B141E6" w:rsidRDefault="00841CE7" w:rsidP="00841CE7">
      <w:pPr>
        <w:bidi/>
        <w:spacing w:line="360" w:lineRule="auto"/>
        <w:jc w:val="center"/>
        <w:rPr>
          <w:rFonts w:asciiTheme="majorBidi" w:hAnsiTheme="majorBidi" w:cstheme="majorBidi"/>
          <w:b/>
          <w:bCs/>
          <w:sz w:val="28"/>
          <w:szCs w:val="28"/>
          <w:rtl/>
        </w:rPr>
      </w:pPr>
      <w:r w:rsidRPr="00B141E6">
        <w:rPr>
          <w:rFonts w:asciiTheme="majorBidi" w:hAnsiTheme="majorBidi" w:cstheme="majorBidi"/>
          <w:b/>
          <w:bCs/>
          <w:sz w:val="28"/>
          <w:szCs w:val="28"/>
          <w:rtl/>
        </w:rPr>
        <w:lastRenderedPageBreak/>
        <w:t>جدول رقم (4-3) معامل ارتباط بيرسون بين التخصيص المدرك للإعلانات الرقمية والولاء للعلامة التجارية</w:t>
      </w:r>
    </w:p>
    <w:tbl>
      <w:tblPr>
        <w:bidiVisual/>
        <w:tblW w:w="7280" w:type="dxa"/>
        <w:jc w:val="center"/>
        <w:tblLook w:val="04A0" w:firstRow="1" w:lastRow="0" w:firstColumn="1" w:lastColumn="0" w:noHBand="0" w:noVBand="1"/>
      </w:tblPr>
      <w:tblGrid>
        <w:gridCol w:w="4320"/>
        <w:gridCol w:w="1480"/>
        <w:gridCol w:w="1480"/>
      </w:tblGrid>
      <w:tr w:rsidR="00841CE7" w:rsidRPr="00646ACB" w14:paraId="5D240857" w14:textId="77777777" w:rsidTr="004D1F27">
        <w:trPr>
          <w:trHeight w:val="620"/>
          <w:jc w:val="center"/>
        </w:trPr>
        <w:tc>
          <w:tcPr>
            <w:tcW w:w="43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C0C4E1"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Pr>
            </w:pPr>
            <w:r w:rsidRPr="00646ACB">
              <w:rPr>
                <w:rFonts w:asciiTheme="majorBidi" w:eastAsia="Times New Roman" w:hAnsiTheme="majorBidi" w:cstheme="majorBidi"/>
                <w:color w:val="000000"/>
                <w:sz w:val="24"/>
                <w:szCs w:val="24"/>
                <w:rtl/>
              </w:rPr>
              <w:t>المتغيرات</w:t>
            </w:r>
          </w:p>
        </w:tc>
        <w:tc>
          <w:tcPr>
            <w:tcW w:w="14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F4DACC6"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معامل الارتباط (</w:t>
            </w:r>
            <w:r w:rsidRPr="00646ACB">
              <w:rPr>
                <w:rFonts w:asciiTheme="majorBidi" w:eastAsia="Times New Roman" w:hAnsiTheme="majorBidi" w:cstheme="majorBidi"/>
                <w:color w:val="000000"/>
                <w:sz w:val="24"/>
                <w:szCs w:val="24"/>
              </w:rPr>
              <w:t>r</w:t>
            </w:r>
            <w:r w:rsidRPr="00646ACB">
              <w:rPr>
                <w:rFonts w:asciiTheme="majorBidi" w:eastAsia="Times New Roman" w:hAnsiTheme="majorBidi" w:cstheme="majorBidi"/>
                <w:color w:val="000000"/>
                <w:sz w:val="24"/>
                <w:szCs w:val="24"/>
                <w:rtl/>
              </w:rPr>
              <w:t>)</w:t>
            </w:r>
          </w:p>
        </w:tc>
        <w:tc>
          <w:tcPr>
            <w:tcW w:w="14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EA1B3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مستوى الدلالة (.</w:t>
            </w:r>
            <w:r w:rsidRPr="00646ACB">
              <w:rPr>
                <w:rFonts w:asciiTheme="majorBidi" w:eastAsia="Times New Roman" w:hAnsiTheme="majorBidi" w:cstheme="majorBidi"/>
                <w:color w:val="000000"/>
                <w:sz w:val="24"/>
                <w:szCs w:val="24"/>
              </w:rPr>
              <w:t>Sig</w:t>
            </w:r>
            <w:r w:rsidRPr="00646ACB">
              <w:rPr>
                <w:rFonts w:asciiTheme="majorBidi" w:eastAsia="Times New Roman" w:hAnsiTheme="majorBidi" w:cstheme="majorBidi"/>
                <w:color w:val="000000"/>
                <w:sz w:val="24"/>
                <w:szCs w:val="24"/>
                <w:rtl/>
              </w:rPr>
              <w:t>)</w:t>
            </w:r>
          </w:p>
        </w:tc>
      </w:tr>
      <w:tr w:rsidR="00841CE7" w:rsidRPr="00646ACB" w14:paraId="33A3F7F2" w14:textId="77777777" w:rsidTr="004D1F27">
        <w:trPr>
          <w:trHeight w:val="570"/>
          <w:jc w:val="center"/>
        </w:trPr>
        <w:tc>
          <w:tcPr>
            <w:tcW w:w="4320" w:type="dxa"/>
            <w:tcBorders>
              <w:top w:val="nil"/>
              <w:left w:val="single" w:sz="4" w:space="0" w:color="auto"/>
              <w:bottom w:val="single" w:sz="4" w:space="0" w:color="auto"/>
              <w:right w:val="single" w:sz="4" w:space="0" w:color="auto"/>
            </w:tcBorders>
            <w:shd w:val="clear" w:color="000000" w:fill="D9D9D9"/>
            <w:vAlign w:val="center"/>
            <w:hideMark/>
          </w:tcPr>
          <w:p w14:paraId="4A60E43F"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التخصيص المدرك للإعلانات الرقمية</w:t>
            </w:r>
            <w:r w:rsidRPr="00646ACB">
              <w:rPr>
                <w:rFonts w:asciiTheme="majorBidi" w:eastAsia="Times New Roman" w:hAnsiTheme="majorBidi" w:cstheme="majorBidi"/>
                <w:color w:val="1F1F1F"/>
                <w:sz w:val="24"/>
                <w:szCs w:val="24"/>
                <w:rtl/>
              </w:rPr>
              <w:t xml:space="preserve"> × الولاء للعلامة التجارية</w:t>
            </w:r>
          </w:p>
        </w:tc>
        <w:tc>
          <w:tcPr>
            <w:tcW w:w="1480" w:type="dxa"/>
            <w:tcBorders>
              <w:top w:val="nil"/>
              <w:left w:val="single" w:sz="4" w:space="0" w:color="auto"/>
              <w:bottom w:val="single" w:sz="4" w:space="0" w:color="auto"/>
              <w:right w:val="single" w:sz="4" w:space="0" w:color="auto"/>
            </w:tcBorders>
            <w:vAlign w:val="center"/>
            <w:hideMark/>
          </w:tcPr>
          <w:p w14:paraId="02211B48"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0.490**</w:t>
            </w:r>
          </w:p>
        </w:tc>
        <w:tc>
          <w:tcPr>
            <w:tcW w:w="1480" w:type="dxa"/>
            <w:tcBorders>
              <w:top w:val="nil"/>
              <w:left w:val="single" w:sz="4" w:space="0" w:color="auto"/>
              <w:bottom w:val="single" w:sz="4" w:space="0" w:color="auto"/>
              <w:right w:val="single" w:sz="4" w:space="0" w:color="auto"/>
            </w:tcBorders>
            <w:vAlign w:val="center"/>
            <w:hideMark/>
          </w:tcPr>
          <w:p w14:paraId="4B205D31" w14:textId="77777777" w:rsidR="00841CE7" w:rsidRPr="00646ACB" w:rsidRDefault="00841CE7" w:rsidP="004D1F27">
            <w:pPr>
              <w:bidi/>
              <w:spacing w:after="0" w:line="360" w:lineRule="auto"/>
              <w:jc w:val="center"/>
              <w:rPr>
                <w:rFonts w:asciiTheme="majorBidi" w:eastAsia="Times New Roman" w:hAnsiTheme="majorBidi" w:cstheme="majorBidi"/>
                <w:color w:val="000000"/>
                <w:sz w:val="24"/>
                <w:szCs w:val="24"/>
                <w:rtl/>
              </w:rPr>
            </w:pPr>
            <w:r w:rsidRPr="00646ACB">
              <w:rPr>
                <w:rFonts w:asciiTheme="majorBidi" w:eastAsia="Times New Roman" w:hAnsiTheme="majorBidi" w:cstheme="majorBidi"/>
                <w:color w:val="000000"/>
                <w:sz w:val="24"/>
                <w:szCs w:val="24"/>
                <w:rtl/>
              </w:rPr>
              <w:t>0.00</w:t>
            </w:r>
          </w:p>
        </w:tc>
      </w:tr>
    </w:tbl>
    <w:p w14:paraId="346BD2E9"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 xml:space="preserve">** </w:t>
      </w:r>
      <w:r w:rsidRPr="00646ACB">
        <w:rPr>
          <w:rFonts w:asciiTheme="majorBidi" w:hAnsiTheme="majorBidi" w:cstheme="majorBidi"/>
          <w:i/>
          <w:iCs/>
          <w:sz w:val="24"/>
          <w:szCs w:val="24"/>
          <w:rtl/>
        </w:rPr>
        <w:t>ارتباط دال إحصائياً عند مستوى دلالة (</w:t>
      </w:r>
      <m:oMath>
        <m:r>
          <w:rPr>
            <w:rFonts w:ascii="Cambria Math" w:hAnsi="Cambria Math" w:cstheme="majorBidi"/>
            <w:sz w:val="24"/>
            <w:szCs w:val="24"/>
          </w:rPr>
          <m:t>α≤0.01</m:t>
        </m:r>
      </m:oMath>
      <w:r w:rsidRPr="00646ACB">
        <w:rPr>
          <w:rFonts w:asciiTheme="majorBidi" w:hAnsiTheme="majorBidi" w:cstheme="majorBidi"/>
          <w:i/>
          <w:iCs/>
          <w:sz w:val="24"/>
          <w:szCs w:val="24"/>
          <w:rtl/>
        </w:rPr>
        <w:t>).</w:t>
      </w:r>
    </w:p>
    <w:p w14:paraId="2786FFE0"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يتضح من جدول رقم (4-3) وجود علاقة ارتباطية إيجابية دالة إحصائياً عند مستوى دلالة (</w:t>
      </w:r>
      <m:oMath>
        <m:r>
          <w:rPr>
            <w:rFonts w:ascii="Cambria Math" w:hAnsi="Cambria Math" w:cstheme="majorBidi"/>
            <w:sz w:val="24"/>
            <w:szCs w:val="24"/>
          </w:rPr>
          <m:t>α≤0.01</m:t>
        </m:r>
      </m:oMath>
      <w:r w:rsidRPr="00646ACB">
        <w:rPr>
          <w:rFonts w:asciiTheme="majorBidi" w:hAnsiTheme="majorBidi" w:cstheme="majorBidi"/>
          <w:sz w:val="24"/>
          <w:szCs w:val="24"/>
          <w:rtl/>
        </w:rPr>
        <w:t>) بين التخصيص المدرك للإعلانات الرقمية والولاء للعلامة التجارية لدى عملاء شركات الاتصالات في المملكة العربية السعودية؛ حيث بلغ معامل ارتباط بيرسون (0.490) بمستوى دلالة إحصائية بلغ (0.000)، وهو مستوى أصغر من (0.01).</w:t>
      </w:r>
    </w:p>
    <w:p w14:paraId="0112F5F1"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وتشير هذه النتيجة إلى أنه كلما ارتفع مستوى التخصيص المدرك للإعلانات الرقمية الموجهة للعملاء من خلال تقديم محتوى إعلاني ملائم لاهتماماتهم وسلوكهم الرقمي، أدى ذلك بصورة مباشرة وملموسة إلى زيادة ولائهم للعلامة التجارية لشركة الاتصالات التي يتعاملون معها.</w:t>
      </w:r>
    </w:p>
    <w:p w14:paraId="4F71CF8E" w14:textId="77777777" w:rsidR="00841CE7" w:rsidRPr="00646ACB" w:rsidRDefault="00841CE7" w:rsidP="00841CE7">
      <w:pPr>
        <w:bidi/>
        <w:spacing w:line="360" w:lineRule="auto"/>
        <w:rPr>
          <w:rFonts w:asciiTheme="majorBidi" w:hAnsiTheme="majorBidi" w:cstheme="majorBidi"/>
          <w:sz w:val="24"/>
          <w:szCs w:val="24"/>
        </w:rPr>
      </w:pPr>
      <w:r w:rsidRPr="00646ACB">
        <w:rPr>
          <w:rFonts w:asciiTheme="majorBidi" w:hAnsiTheme="majorBidi" w:cstheme="majorBidi"/>
          <w:sz w:val="24"/>
          <w:szCs w:val="24"/>
          <w:rtl/>
        </w:rPr>
        <w:t>ويمكن تفسير هذه النتيجة في ضوء الأبعاد والمفاهيم التسويقية للدراسة؛ حيث يُعد التخصيص الإعلاني استراتيجية عملية تعكس اهتمام الشركة بالمتطلبات الفردية لكل عميل، فعندما يدرك العميل أن الإعلانات الرقمية الموجهة إليه عبر المنصات المختلفة تتوافق مع اهتماماته وسلوكه الرقمي وتوفر عليه الجهد ووقت البحث، يقل لديه الشعور بالإزعاج أو النفور الإعلاني، هذا التوافق المباشر يُولد انطباعاً إيجابياً يُعزز القيمة المدركة للخدمات المقدمة، مما يُوطد الارتباط الذهني والسلوكي بالشركة، ويترجم في النهاية إلى مؤشرات ولاء ملموسة تتمثل في استمرار التعامل، وتفضيل الشركة على المنافسين، والتوصية بها للآخرين.</w:t>
      </w:r>
    </w:p>
    <w:p w14:paraId="5C344C7B"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وتتفق هذه النتيجة مع ما توصلت إليه العديد من الدراسات السابقة؛ كدراسة (</w:t>
      </w:r>
      <w:r w:rsidRPr="00646ACB">
        <w:rPr>
          <w:rFonts w:asciiTheme="majorBidi" w:hAnsiTheme="majorBidi" w:cstheme="majorBidi"/>
          <w:sz w:val="24"/>
          <w:szCs w:val="24"/>
        </w:rPr>
        <w:t>Ahmed et al., 2025</w:t>
      </w:r>
      <w:r w:rsidRPr="00646ACB">
        <w:rPr>
          <w:rFonts w:asciiTheme="majorBidi" w:hAnsiTheme="majorBidi" w:cstheme="majorBidi"/>
          <w:sz w:val="24"/>
          <w:szCs w:val="24"/>
          <w:rtl/>
        </w:rPr>
        <w:t>) ودراسة (</w:t>
      </w:r>
      <w:proofErr w:type="spellStart"/>
      <w:r w:rsidRPr="00646ACB">
        <w:rPr>
          <w:rFonts w:asciiTheme="majorBidi" w:hAnsiTheme="majorBidi" w:cstheme="majorBidi"/>
          <w:sz w:val="24"/>
          <w:szCs w:val="24"/>
        </w:rPr>
        <w:t>Elrizal</w:t>
      </w:r>
      <w:proofErr w:type="spellEnd"/>
      <w:r w:rsidRPr="00646ACB">
        <w:rPr>
          <w:rFonts w:asciiTheme="majorBidi" w:hAnsiTheme="majorBidi" w:cstheme="majorBidi"/>
          <w:sz w:val="24"/>
          <w:szCs w:val="24"/>
          <w:rtl/>
        </w:rPr>
        <w:t xml:space="preserve"> &amp; </w:t>
      </w:r>
      <w:r w:rsidRPr="00646ACB">
        <w:rPr>
          <w:rFonts w:asciiTheme="majorBidi" w:hAnsiTheme="majorBidi" w:cstheme="majorBidi"/>
          <w:sz w:val="24"/>
          <w:szCs w:val="24"/>
        </w:rPr>
        <w:t>Astuti, 2024</w:t>
      </w:r>
      <w:r w:rsidRPr="00646ACB">
        <w:rPr>
          <w:rFonts w:asciiTheme="majorBidi" w:hAnsiTheme="majorBidi" w:cstheme="majorBidi"/>
          <w:sz w:val="24"/>
          <w:szCs w:val="24"/>
          <w:rtl/>
        </w:rPr>
        <w:t>)، اللتين أثبتتا وجود علاقة ارتباطية وأثر إيجابي دال إحصائياً بين استراتيجيات التسويق الرقمي المخصص وتصاميم الإعلانات القائمة على تفضيلات العميل وبين بناء الولاء للعلامة التجارية على المدى الطويل، كما تتوافق النتيجة مع ما أشار إليه (</w:t>
      </w:r>
      <w:r w:rsidRPr="00646ACB">
        <w:rPr>
          <w:rFonts w:asciiTheme="majorBidi" w:hAnsiTheme="majorBidi" w:cstheme="majorBidi"/>
          <w:sz w:val="24"/>
          <w:szCs w:val="24"/>
        </w:rPr>
        <w:t>Zed et al., 2024</w:t>
      </w:r>
      <w:r w:rsidRPr="00646ACB">
        <w:rPr>
          <w:rFonts w:asciiTheme="majorBidi" w:hAnsiTheme="majorBidi" w:cstheme="majorBidi"/>
          <w:sz w:val="24"/>
          <w:szCs w:val="24"/>
          <w:rtl/>
        </w:rPr>
        <w:t>)، و(</w:t>
      </w:r>
      <w:r w:rsidRPr="00646ACB">
        <w:rPr>
          <w:rFonts w:asciiTheme="majorBidi" w:hAnsiTheme="majorBidi" w:cstheme="majorBidi"/>
          <w:sz w:val="24"/>
          <w:szCs w:val="24"/>
        </w:rPr>
        <w:t>Ngo et al., 2025</w:t>
      </w:r>
      <w:r w:rsidRPr="00646ACB">
        <w:rPr>
          <w:rFonts w:asciiTheme="majorBidi" w:hAnsiTheme="majorBidi" w:cstheme="majorBidi"/>
          <w:sz w:val="24"/>
          <w:szCs w:val="24"/>
          <w:rtl/>
        </w:rPr>
        <w:t>)، و(</w:t>
      </w:r>
      <w:r w:rsidRPr="00646ACB">
        <w:rPr>
          <w:rFonts w:asciiTheme="majorBidi" w:hAnsiTheme="majorBidi" w:cstheme="majorBidi"/>
          <w:sz w:val="24"/>
          <w:szCs w:val="24"/>
        </w:rPr>
        <w:t>Nasiri et al., 2025</w:t>
      </w:r>
      <w:r w:rsidRPr="00646ACB">
        <w:rPr>
          <w:rFonts w:asciiTheme="majorBidi" w:hAnsiTheme="majorBidi" w:cstheme="majorBidi"/>
          <w:sz w:val="24"/>
          <w:szCs w:val="24"/>
          <w:rtl/>
        </w:rPr>
        <w:t>) من أن الاستهداف الإعلاني الذكي يعزز من الارتباط العاطفي والذهني بالمؤسسة، ويؤدي إلى رفع معدلات الاحتفاظ بالعملاء، كذلك تتفق هذه النتيجة مع دراسة فواز عزام (2022) ودراسة (</w:t>
      </w:r>
      <w:r w:rsidRPr="00646ACB">
        <w:rPr>
          <w:rFonts w:asciiTheme="majorBidi" w:hAnsiTheme="majorBidi" w:cstheme="majorBidi"/>
          <w:sz w:val="24"/>
          <w:szCs w:val="24"/>
        </w:rPr>
        <w:t>Zahra et al., 2025</w:t>
      </w:r>
      <w:r w:rsidRPr="00646ACB">
        <w:rPr>
          <w:rFonts w:asciiTheme="majorBidi" w:hAnsiTheme="majorBidi" w:cstheme="majorBidi"/>
          <w:sz w:val="24"/>
          <w:szCs w:val="24"/>
          <w:rtl/>
        </w:rPr>
        <w:t>) اللتين أكدتا على أن ملاءمة الرسالة التسويقية تجعل المستهلك أكثر ميلاً للحديث الإيجابي عن العلامة التجارية وتكرار الشراء.</w:t>
      </w:r>
    </w:p>
    <w:p w14:paraId="5D670471"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وتؤكد هذه النتيجة حقيقة تسويقية مفادها أن التخصيص المدرك للإعلانات الرقمية ليس مجرد أداة ترويجية وقتية لخلق الوعي، بل هو محرك استراتيجي ذو أثر مباشر في تشكيل الولاء للعلامة التجارية وتثبيته، وترى الباحثة أن ظهور علاقة ارتباطية طردية بمستوى متوسط إلى قوي (</w:t>
      </w:r>
      <m:oMath>
        <m:r>
          <w:rPr>
            <w:rFonts w:ascii="Cambria Math" w:hAnsi="Cambria Math" w:cstheme="majorBidi"/>
            <w:sz w:val="24"/>
            <w:szCs w:val="24"/>
          </w:rPr>
          <m:t>r=0.490</m:t>
        </m:r>
      </m:oMath>
      <w:r w:rsidRPr="00646ACB">
        <w:rPr>
          <w:rFonts w:asciiTheme="majorBidi" w:hAnsiTheme="majorBidi" w:cstheme="majorBidi"/>
          <w:sz w:val="24"/>
          <w:szCs w:val="24"/>
          <w:rtl/>
        </w:rPr>
        <w:t xml:space="preserve">) بين المتغيرين في البيئة السعودية يرجع إلى الوعي الرقمي المرتفع لدى العملاء وتطلعهم المستمر لتجارب مستخدم مخصصة وسريعة تناسب أنماط حياتهم الرقمية، وهو ما يتناغم مع مستهدفات رؤية </w:t>
      </w:r>
      <w:r w:rsidRPr="00646ACB">
        <w:rPr>
          <w:rFonts w:asciiTheme="majorBidi" w:hAnsiTheme="majorBidi" w:cstheme="majorBidi"/>
          <w:sz w:val="24"/>
          <w:szCs w:val="24"/>
          <w:rtl/>
        </w:rPr>
        <w:lastRenderedPageBreak/>
        <w:t>المملكة 2030 في التحول الرقمي ورفع جودة الخدمات، وبالتالي، فإن استثمار شركات الاتصالات السعودية في خوارزميات الذكاء الاصطناعي وتحليل البيانات الضخمة لتقديم إعلانات رقمية عالية التخصيص، يسهم بشكل مباشر في تحويل العميل من مجرد مستهلك للخدمة إلى حليف للعلامة التجارية، مما يقلل من معدلات تحول العملاء نحو الشركات المنافسة ويعزز الميزة التنافسية للشركة في السوق.</w:t>
      </w:r>
    </w:p>
    <w:p w14:paraId="54224342" w14:textId="77777777" w:rsidR="00841CE7" w:rsidRPr="00B141E6" w:rsidRDefault="00841CE7" w:rsidP="00841CE7">
      <w:pPr>
        <w:bidi/>
        <w:spacing w:line="360" w:lineRule="auto"/>
        <w:rPr>
          <w:rFonts w:asciiTheme="majorBidi" w:hAnsiTheme="majorBidi" w:cstheme="majorBidi"/>
          <w:b/>
          <w:bCs/>
          <w:sz w:val="28"/>
          <w:szCs w:val="28"/>
        </w:rPr>
      </w:pPr>
      <w:r w:rsidRPr="00B141E6">
        <w:rPr>
          <w:rFonts w:asciiTheme="majorBidi" w:hAnsiTheme="majorBidi" w:cstheme="majorBidi"/>
          <w:b/>
          <w:bCs/>
          <w:sz w:val="28"/>
          <w:szCs w:val="28"/>
          <w:rtl/>
        </w:rPr>
        <w:t>اختبار الفرضية الرئيسية للدراسة ومناقشتها وتفسيرها</w:t>
      </w:r>
    </w:p>
    <w:p w14:paraId="417B1D82"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تنص الفرضية الرئيسية للدراسة على أنه: " توجد علاقة ذات دلالة إحصائية بين التخصيص المدرك للإعلانات الرقمية والولاء للعلامة التجارية لدى عملاء شركات الاتصالات في المملكة العربية السعودية</w:t>
      </w:r>
      <w:r w:rsidRPr="00646ACB">
        <w:rPr>
          <w:rFonts w:asciiTheme="majorBidi" w:hAnsiTheme="majorBidi" w:cstheme="majorBidi"/>
          <w:sz w:val="24"/>
          <w:szCs w:val="24"/>
        </w:rPr>
        <w:t>.</w:t>
      </w:r>
      <w:r w:rsidRPr="00646ACB">
        <w:rPr>
          <w:rFonts w:asciiTheme="majorBidi" w:hAnsiTheme="majorBidi" w:cstheme="majorBidi"/>
          <w:sz w:val="24"/>
          <w:szCs w:val="24"/>
          <w:rtl/>
        </w:rPr>
        <w:t>"</w:t>
      </w:r>
    </w:p>
    <w:p w14:paraId="2B27D899" w14:textId="77777777" w:rsidR="00841CE7" w:rsidRPr="00646ACB" w:rsidRDefault="00841CE7" w:rsidP="00841CE7">
      <w:pPr>
        <w:bidi/>
        <w:spacing w:line="360" w:lineRule="auto"/>
        <w:rPr>
          <w:rFonts w:asciiTheme="majorBidi" w:hAnsiTheme="majorBidi" w:cstheme="majorBidi"/>
          <w:sz w:val="24"/>
          <w:szCs w:val="24"/>
        </w:rPr>
      </w:pPr>
      <w:r w:rsidRPr="00646ACB">
        <w:rPr>
          <w:rFonts w:asciiTheme="majorBidi" w:hAnsiTheme="majorBidi" w:cstheme="majorBidi"/>
          <w:sz w:val="24"/>
          <w:szCs w:val="24"/>
          <w:rtl/>
        </w:rPr>
        <w:t>ولاختبار مدى صحة هذه الفرضية والتأكد من القدرة التنبؤية للتخصيص المدرك للإعلانات الرقمية (المتغير المستقل) في تفسير الولاء للعلامة التجارية (المتغير التابع)، تم استخدام تحليل الانحدار الخطي البسيط</w:t>
      </w:r>
      <w:r w:rsidRPr="00646ACB">
        <w:rPr>
          <w:rFonts w:asciiTheme="majorBidi" w:hAnsiTheme="majorBidi" w:cstheme="majorBidi"/>
          <w:sz w:val="24"/>
          <w:szCs w:val="24"/>
        </w:rPr>
        <w:t xml:space="preserve"> (Simple Linear Regression)</w:t>
      </w:r>
      <w:r w:rsidRPr="00646ACB">
        <w:rPr>
          <w:rFonts w:asciiTheme="majorBidi" w:hAnsiTheme="majorBidi" w:cstheme="majorBidi"/>
          <w:sz w:val="24"/>
          <w:szCs w:val="24"/>
          <w:rtl/>
        </w:rPr>
        <w:t>، والجدول التالي يوضح ما تم الوصول اليه من نتائج</w:t>
      </w:r>
      <w:r w:rsidRPr="00646ACB">
        <w:rPr>
          <w:rFonts w:asciiTheme="majorBidi" w:hAnsiTheme="majorBidi" w:cstheme="majorBidi"/>
          <w:sz w:val="24"/>
          <w:szCs w:val="24"/>
        </w:rPr>
        <w:t>:</w:t>
      </w:r>
    </w:p>
    <w:p w14:paraId="32AD2D4A" w14:textId="77777777" w:rsidR="00841CE7" w:rsidRPr="00B141E6" w:rsidRDefault="00841CE7" w:rsidP="00841CE7">
      <w:pPr>
        <w:bidi/>
        <w:spacing w:line="360" w:lineRule="auto"/>
        <w:jc w:val="center"/>
        <w:rPr>
          <w:rFonts w:asciiTheme="majorBidi" w:hAnsiTheme="majorBidi" w:cstheme="majorBidi"/>
          <w:sz w:val="28"/>
          <w:szCs w:val="28"/>
        </w:rPr>
      </w:pPr>
      <w:r w:rsidRPr="00B141E6">
        <w:rPr>
          <w:rFonts w:asciiTheme="majorBidi" w:hAnsiTheme="majorBidi" w:cstheme="majorBidi"/>
          <w:b/>
          <w:bCs/>
          <w:sz w:val="28"/>
          <w:szCs w:val="28"/>
          <w:rtl/>
        </w:rPr>
        <w:t>جدول رقم (4-4) نتائج تحليل الانحدار الخطي البسيط لاختبار أثر التخصيص المدرك للإعلانات الرقمية على الولاء للعلامة التجارية</w:t>
      </w:r>
    </w:p>
    <w:tbl>
      <w:tblPr>
        <w:bidiVisual/>
        <w:tblW w:w="10440" w:type="dxa"/>
        <w:tblLook w:val="04A0" w:firstRow="1" w:lastRow="0" w:firstColumn="1" w:lastColumn="0" w:noHBand="0" w:noVBand="1"/>
      </w:tblPr>
      <w:tblGrid>
        <w:gridCol w:w="942"/>
        <w:gridCol w:w="943"/>
        <w:gridCol w:w="939"/>
        <w:gridCol w:w="939"/>
        <w:gridCol w:w="955"/>
        <w:gridCol w:w="939"/>
        <w:gridCol w:w="1730"/>
        <w:gridCol w:w="939"/>
        <w:gridCol w:w="953"/>
        <w:gridCol w:w="939"/>
        <w:gridCol w:w="222"/>
      </w:tblGrid>
      <w:tr w:rsidR="00841CE7" w:rsidRPr="00646ACB" w14:paraId="190FBCA2" w14:textId="77777777" w:rsidTr="004D1F27">
        <w:trPr>
          <w:gridAfter w:val="1"/>
          <w:wAfter w:w="36" w:type="dxa"/>
          <w:trHeight w:val="710"/>
        </w:trPr>
        <w:tc>
          <w:tcPr>
            <w:tcW w:w="958" w:type="dxa"/>
            <w:vMerge w:val="restart"/>
            <w:tcBorders>
              <w:top w:val="single" w:sz="4" w:space="0" w:color="auto"/>
              <w:left w:val="single" w:sz="4" w:space="0" w:color="auto"/>
              <w:bottom w:val="single" w:sz="4" w:space="0" w:color="auto"/>
              <w:right w:val="single" w:sz="4" w:space="0" w:color="auto"/>
            </w:tcBorders>
            <w:shd w:val="clear" w:color="000000" w:fill="E6E6E6"/>
            <w:vAlign w:val="center"/>
            <w:hideMark/>
          </w:tcPr>
          <w:p w14:paraId="38AF4334" w14:textId="77777777" w:rsidR="00841CE7" w:rsidRPr="00646ACB" w:rsidRDefault="00841CE7" w:rsidP="004D1F27">
            <w:pPr>
              <w:bidi/>
              <w:spacing w:after="0" w:line="360" w:lineRule="auto"/>
              <w:jc w:val="center"/>
              <w:rPr>
                <w:rFonts w:asciiTheme="majorBidi" w:eastAsia="Times New Roman" w:hAnsiTheme="majorBidi" w:cstheme="majorBidi"/>
                <w:sz w:val="24"/>
                <w:szCs w:val="24"/>
              </w:rPr>
            </w:pPr>
            <w:r w:rsidRPr="00646ACB">
              <w:rPr>
                <w:rFonts w:asciiTheme="majorBidi" w:eastAsia="Times New Roman" w:hAnsiTheme="majorBidi" w:cstheme="majorBidi"/>
                <w:sz w:val="24"/>
                <w:szCs w:val="24"/>
                <w:rtl/>
              </w:rPr>
              <w:t>المتغير التابع</w:t>
            </w:r>
          </w:p>
        </w:tc>
        <w:tc>
          <w:tcPr>
            <w:tcW w:w="2869" w:type="dxa"/>
            <w:gridSpan w:val="3"/>
            <w:vMerge w:val="restart"/>
            <w:tcBorders>
              <w:top w:val="single" w:sz="4" w:space="0" w:color="auto"/>
              <w:left w:val="single" w:sz="4" w:space="0" w:color="auto"/>
              <w:bottom w:val="single" w:sz="4" w:space="0" w:color="auto"/>
              <w:right w:val="single" w:sz="4" w:space="0" w:color="auto"/>
            </w:tcBorders>
            <w:shd w:val="clear" w:color="000000" w:fill="E6E6E6"/>
            <w:vAlign w:val="center"/>
            <w:hideMark/>
          </w:tcPr>
          <w:p w14:paraId="36B1FB22"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tl/>
              </w:rPr>
              <w:t>معاملات الارتباط</w:t>
            </w:r>
          </w:p>
        </w:tc>
        <w:tc>
          <w:tcPr>
            <w:tcW w:w="1915" w:type="dxa"/>
            <w:gridSpan w:val="2"/>
            <w:vMerge w:val="restart"/>
            <w:tcBorders>
              <w:top w:val="single" w:sz="4" w:space="0" w:color="auto"/>
              <w:left w:val="single" w:sz="4" w:space="0" w:color="auto"/>
              <w:bottom w:val="single" w:sz="4" w:space="0" w:color="auto"/>
              <w:right w:val="single" w:sz="4" w:space="0" w:color="auto"/>
            </w:tcBorders>
            <w:shd w:val="clear" w:color="000000" w:fill="E6E6E6"/>
            <w:vAlign w:val="center"/>
            <w:hideMark/>
          </w:tcPr>
          <w:p w14:paraId="64FC07A3"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tl/>
              </w:rPr>
              <w:t>تحليل التباين</w:t>
            </w:r>
          </w:p>
        </w:tc>
        <w:tc>
          <w:tcPr>
            <w:tcW w:w="4662" w:type="dxa"/>
            <w:gridSpan w:val="4"/>
            <w:vMerge w:val="restart"/>
            <w:tcBorders>
              <w:top w:val="single" w:sz="4" w:space="0" w:color="auto"/>
              <w:left w:val="single" w:sz="4" w:space="0" w:color="auto"/>
              <w:bottom w:val="single" w:sz="4" w:space="0" w:color="auto"/>
              <w:right w:val="single" w:sz="4" w:space="0" w:color="auto"/>
            </w:tcBorders>
            <w:shd w:val="clear" w:color="000000" w:fill="E6E6E6"/>
            <w:vAlign w:val="center"/>
            <w:hideMark/>
          </w:tcPr>
          <w:p w14:paraId="33BDF293"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tl/>
              </w:rPr>
              <w:t xml:space="preserve"> نموذج الانحدار  </w:t>
            </w:r>
          </w:p>
        </w:tc>
      </w:tr>
      <w:tr w:rsidR="00841CE7" w:rsidRPr="00646ACB" w14:paraId="31E7E32F" w14:textId="77777777" w:rsidTr="004D1F27">
        <w:trPr>
          <w:trHeight w:val="310"/>
        </w:trPr>
        <w:tc>
          <w:tcPr>
            <w:tcW w:w="958" w:type="dxa"/>
            <w:vMerge/>
            <w:tcBorders>
              <w:top w:val="single" w:sz="4" w:space="0" w:color="auto"/>
              <w:left w:val="single" w:sz="4" w:space="0" w:color="auto"/>
              <w:bottom w:val="single" w:sz="4" w:space="0" w:color="auto"/>
              <w:right w:val="single" w:sz="4" w:space="0" w:color="auto"/>
            </w:tcBorders>
            <w:vAlign w:val="center"/>
            <w:hideMark/>
          </w:tcPr>
          <w:p w14:paraId="0BC4546B" w14:textId="77777777" w:rsidR="00841CE7" w:rsidRPr="00646ACB" w:rsidRDefault="00841CE7" w:rsidP="004D1F27">
            <w:pPr>
              <w:bidi/>
              <w:spacing w:after="0" w:line="360" w:lineRule="auto"/>
              <w:rPr>
                <w:rFonts w:asciiTheme="majorBidi" w:eastAsia="Times New Roman" w:hAnsiTheme="majorBidi" w:cstheme="majorBidi"/>
                <w:sz w:val="24"/>
                <w:szCs w:val="24"/>
              </w:rPr>
            </w:pPr>
          </w:p>
        </w:tc>
        <w:tc>
          <w:tcPr>
            <w:tcW w:w="2869" w:type="dxa"/>
            <w:gridSpan w:val="3"/>
            <w:vMerge/>
            <w:tcBorders>
              <w:top w:val="single" w:sz="4" w:space="0" w:color="auto"/>
              <w:left w:val="single" w:sz="4" w:space="0" w:color="auto"/>
              <w:bottom w:val="single" w:sz="4" w:space="0" w:color="auto"/>
              <w:right w:val="single" w:sz="4" w:space="0" w:color="auto"/>
            </w:tcBorders>
            <w:vAlign w:val="center"/>
            <w:hideMark/>
          </w:tcPr>
          <w:p w14:paraId="05E73DE1" w14:textId="77777777" w:rsidR="00841CE7" w:rsidRPr="00646ACB" w:rsidRDefault="00841CE7" w:rsidP="004D1F27">
            <w:pPr>
              <w:bidi/>
              <w:spacing w:after="0" w:line="360" w:lineRule="auto"/>
              <w:rPr>
                <w:rFonts w:asciiTheme="majorBidi" w:eastAsia="Times New Roman" w:hAnsiTheme="majorBidi" w:cstheme="majorBidi"/>
                <w:sz w:val="24"/>
                <w:szCs w:val="24"/>
              </w:rPr>
            </w:pPr>
          </w:p>
        </w:tc>
        <w:tc>
          <w:tcPr>
            <w:tcW w:w="1915" w:type="dxa"/>
            <w:gridSpan w:val="2"/>
            <w:vMerge/>
            <w:tcBorders>
              <w:top w:val="single" w:sz="4" w:space="0" w:color="auto"/>
              <w:left w:val="single" w:sz="4" w:space="0" w:color="auto"/>
              <w:bottom w:val="single" w:sz="4" w:space="0" w:color="auto"/>
              <w:right w:val="single" w:sz="4" w:space="0" w:color="auto"/>
            </w:tcBorders>
            <w:vAlign w:val="center"/>
            <w:hideMark/>
          </w:tcPr>
          <w:p w14:paraId="133D8C46" w14:textId="77777777" w:rsidR="00841CE7" w:rsidRPr="00646ACB" w:rsidRDefault="00841CE7" w:rsidP="004D1F27">
            <w:pPr>
              <w:bidi/>
              <w:spacing w:after="0" w:line="360" w:lineRule="auto"/>
              <w:rPr>
                <w:rFonts w:asciiTheme="majorBidi" w:eastAsia="Times New Roman" w:hAnsiTheme="majorBidi" w:cstheme="majorBidi"/>
                <w:sz w:val="24"/>
                <w:szCs w:val="24"/>
              </w:rPr>
            </w:pPr>
          </w:p>
        </w:tc>
        <w:tc>
          <w:tcPr>
            <w:tcW w:w="4662" w:type="dxa"/>
            <w:gridSpan w:val="4"/>
            <w:vMerge/>
            <w:tcBorders>
              <w:top w:val="single" w:sz="4" w:space="0" w:color="auto"/>
              <w:left w:val="single" w:sz="4" w:space="0" w:color="auto"/>
              <w:bottom w:val="single" w:sz="4" w:space="0" w:color="auto"/>
              <w:right w:val="single" w:sz="4" w:space="0" w:color="auto"/>
            </w:tcBorders>
            <w:vAlign w:val="center"/>
            <w:hideMark/>
          </w:tcPr>
          <w:p w14:paraId="3B3B215D" w14:textId="77777777" w:rsidR="00841CE7" w:rsidRPr="00646ACB" w:rsidRDefault="00841CE7" w:rsidP="004D1F27">
            <w:pPr>
              <w:bidi/>
              <w:spacing w:after="0" w:line="360" w:lineRule="auto"/>
              <w:rPr>
                <w:rFonts w:asciiTheme="majorBidi" w:eastAsia="Times New Roman" w:hAnsiTheme="majorBidi" w:cstheme="majorBidi"/>
                <w:sz w:val="24"/>
                <w:szCs w:val="24"/>
              </w:rPr>
            </w:pPr>
          </w:p>
        </w:tc>
        <w:tc>
          <w:tcPr>
            <w:tcW w:w="36" w:type="dxa"/>
            <w:tcBorders>
              <w:top w:val="nil"/>
              <w:left w:val="nil"/>
              <w:bottom w:val="nil"/>
              <w:right w:val="nil"/>
            </w:tcBorders>
            <w:noWrap/>
            <w:vAlign w:val="bottom"/>
            <w:hideMark/>
          </w:tcPr>
          <w:p w14:paraId="667BAEA5"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p>
        </w:tc>
      </w:tr>
      <w:tr w:rsidR="00841CE7" w:rsidRPr="00646ACB" w14:paraId="4AB72696" w14:textId="77777777" w:rsidTr="004D1F27">
        <w:trPr>
          <w:trHeight w:val="1080"/>
        </w:trPr>
        <w:tc>
          <w:tcPr>
            <w:tcW w:w="958" w:type="dxa"/>
            <w:vMerge w:val="restart"/>
            <w:tcBorders>
              <w:top w:val="nil"/>
              <w:left w:val="single" w:sz="4" w:space="0" w:color="auto"/>
              <w:bottom w:val="single" w:sz="4" w:space="0" w:color="auto"/>
              <w:right w:val="single" w:sz="4" w:space="0" w:color="auto"/>
            </w:tcBorders>
            <w:shd w:val="clear" w:color="000000" w:fill="E6E6E6"/>
            <w:vAlign w:val="center"/>
            <w:hideMark/>
          </w:tcPr>
          <w:p w14:paraId="2803437D" w14:textId="77777777" w:rsidR="00841CE7" w:rsidRPr="00646ACB" w:rsidRDefault="00841CE7" w:rsidP="004D1F27">
            <w:pPr>
              <w:bidi/>
              <w:spacing w:after="0" w:line="360" w:lineRule="auto"/>
              <w:jc w:val="center"/>
              <w:rPr>
                <w:rFonts w:asciiTheme="majorBidi" w:eastAsia="Times New Roman" w:hAnsiTheme="majorBidi" w:cstheme="majorBidi"/>
                <w:sz w:val="24"/>
                <w:szCs w:val="24"/>
              </w:rPr>
            </w:pPr>
            <w:r w:rsidRPr="00646ACB">
              <w:rPr>
                <w:rFonts w:asciiTheme="majorBidi" w:eastAsia="Times New Roman" w:hAnsiTheme="majorBidi" w:cstheme="majorBidi"/>
                <w:sz w:val="24"/>
                <w:szCs w:val="24"/>
                <w:rtl/>
              </w:rPr>
              <w:t>الولاء للعلامة التجارية</w:t>
            </w:r>
          </w:p>
        </w:tc>
        <w:tc>
          <w:tcPr>
            <w:tcW w:w="957" w:type="dxa"/>
            <w:tcBorders>
              <w:top w:val="nil"/>
              <w:left w:val="single" w:sz="4" w:space="0" w:color="auto"/>
              <w:bottom w:val="single" w:sz="4" w:space="0" w:color="auto"/>
              <w:right w:val="single" w:sz="4" w:space="0" w:color="auto"/>
            </w:tcBorders>
            <w:shd w:val="clear" w:color="000000" w:fill="E6E6E6"/>
            <w:vAlign w:val="center"/>
            <w:hideMark/>
          </w:tcPr>
          <w:p w14:paraId="2040DBD8"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tl/>
              </w:rPr>
              <w:t>الارتباط</w:t>
            </w:r>
          </w:p>
        </w:tc>
        <w:tc>
          <w:tcPr>
            <w:tcW w:w="956" w:type="dxa"/>
            <w:tcBorders>
              <w:top w:val="nil"/>
              <w:left w:val="single" w:sz="4" w:space="0" w:color="auto"/>
              <w:bottom w:val="single" w:sz="4" w:space="0" w:color="auto"/>
              <w:right w:val="single" w:sz="4" w:space="0" w:color="auto"/>
            </w:tcBorders>
            <w:shd w:val="clear" w:color="000000" w:fill="E6E6E6"/>
            <w:vAlign w:val="center"/>
            <w:hideMark/>
          </w:tcPr>
          <w:p w14:paraId="733EA13E"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tl/>
              </w:rPr>
              <w:t>معامل التحديد</w:t>
            </w:r>
          </w:p>
        </w:tc>
        <w:tc>
          <w:tcPr>
            <w:tcW w:w="956" w:type="dxa"/>
            <w:tcBorders>
              <w:top w:val="nil"/>
              <w:left w:val="single" w:sz="4" w:space="0" w:color="auto"/>
              <w:bottom w:val="single" w:sz="4" w:space="0" w:color="auto"/>
              <w:right w:val="single" w:sz="4" w:space="0" w:color="auto"/>
            </w:tcBorders>
            <w:shd w:val="clear" w:color="000000" w:fill="E6E6E6"/>
            <w:vAlign w:val="center"/>
            <w:hideMark/>
          </w:tcPr>
          <w:p w14:paraId="44BCB512"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tl/>
              </w:rPr>
              <w:t>معامل التحديد المعدل</w:t>
            </w:r>
          </w:p>
        </w:tc>
        <w:tc>
          <w:tcPr>
            <w:tcW w:w="959" w:type="dxa"/>
            <w:tcBorders>
              <w:top w:val="nil"/>
              <w:left w:val="single" w:sz="4" w:space="0" w:color="auto"/>
              <w:bottom w:val="single" w:sz="4" w:space="0" w:color="auto"/>
              <w:right w:val="single" w:sz="4" w:space="0" w:color="auto"/>
            </w:tcBorders>
            <w:shd w:val="clear" w:color="000000" w:fill="E6E6E6"/>
            <w:vAlign w:val="center"/>
            <w:hideMark/>
          </w:tcPr>
          <w:p w14:paraId="167B3C99"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Pr>
              <w:t>F</w:t>
            </w:r>
            <w:r w:rsidRPr="00646ACB">
              <w:rPr>
                <w:rFonts w:asciiTheme="majorBidi" w:eastAsia="Times New Roman" w:hAnsiTheme="majorBidi" w:cstheme="majorBidi"/>
                <w:sz w:val="24"/>
                <w:szCs w:val="24"/>
                <w:rtl/>
              </w:rPr>
              <w:t xml:space="preserve"> المحسوبة </w:t>
            </w:r>
          </w:p>
        </w:tc>
        <w:tc>
          <w:tcPr>
            <w:tcW w:w="956" w:type="dxa"/>
            <w:tcBorders>
              <w:top w:val="nil"/>
              <w:left w:val="single" w:sz="4" w:space="0" w:color="auto"/>
              <w:bottom w:val="single" w:sz="4" w:space="0" w:color="auto"/>
              <w:right w:val="single" w:sz="4" w:space="0" w:color="auto"/>
            </w:tcBorders>
            <w:shd w:val="clear" w:color="000000" w:fill="E6E6E6"/>
            <w:vAlign w:val="center"/>
            <w:hideMark/>
          </w:tcPr>
          <w:p w14:paraId="10D070E2"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tl/>
              </w:rPr>
              <w:t xml:space="preserve"> مستوي الدلالة </w:t>
            </w:r>
          </w:p>
        </w:tc>
        <w:tc>
          <w:tcPr>
            <w:tcW w:w="1792" w:type="dxa"/>
            <w:tcBorders>
              <w:top w:val="nil"/>
              <w:left w:val="single" w:sz="4" w:space="0" w:color="auto"/>
              <w:bottom w:val="single" w:sz="4" w:space="0" w:color="auto"/>
              <w:right w:val="single" w:sz="4" w:space="0" w:color="auto"/>
            </w:tcBorders>
            <w:shd w:val="clear" w:color="000000" w:fill="E6E6E6"/>
            <w:vAlign w:val="center"/>
            <w:hideMark/>
          </w:tcPr>
          <w:p w14:paraId="27874387"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tl/>
              </w:rPr>
              <w:t>المتغير المستقل</w:t>
            </w:r>
          </w:p>
        </w:tc>
        <w:tc>
          <w:tcPr>
            <w:tcW w:w="956" w:type="dxa"/>
            <w:tcBorders>
              <w:top w:val="nil"/>
              <w:left w:val="single" w:sz="4" w:space="0" w:color="auto"/>
              <w:bottom w:val="single" w:sz="4" w:space="0" w:color="auto"/>
              <w:right w:val="single" w:sz="4" w:space="0" w:color="auto"/>
            </w:tcBorders>
            <w:shd w:val="clear" w:color="000000" w:fill="E6E6E6"/>
            <w:vAlign w:val="center"/>
            <w:hideMark/>
          </w:tcPr>
          <w:p w14:paraId="0B365914"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Pr>
              <w:t>B</w:t>
            </w:r>
          </w:p>
        </w:tc>
        <w:tc>
          <w:tcPr>
            <w:tcW w:w="958" w:type="dxa"/>
            <w:tcBorders>
              <w:top w:val="nil"/>
              <w:left w:val="single" w:sz="4" w:space="0" w:color="auto"/>
              <w:bottom w:val="single" w:sz="4" w:space="0" w:color="auto"/>
              <w:right w:val="single" w:sz="4" w:space="0" w:color="auto"/>
            </w:tcBorders>
            <w:shd w:val="clear" w:color="000000" w:fill="E6E6E6"/>
            <w:vAlign w:val="center"/>
            <w:hideMark/>
          </w:tcPr>
          <w:p w14:paraId="3F040F3C"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Pr>
              <w:t>T</w:t>
            </w:r>
            <w:r w:rsidRPr="00646ACB">
              <w:rPr>
                <w:rFonts w:asciiTheme="majorBidi" w:eastAsia="Times New Roman" w:hAnsiTheme="majorBidi" w:cstheme="majorBidi"/>
                <w:sz w:val="24"/>
                <w:szCs w:val="24"/>
                <w:rtl/>
              </w:rPr>
              <w:t xml:space="preserve"> المحسوبة </w:t>
            </w:r>
          </w:p>
        </w:tc>
        <w:tc>
          <w:tcPr>
            <w:tcW w:w="956" w:type="dxa"/>
            <w:tcBorders>
              <w:top w:val="nil"/>
              <w:left w:val="single" w:sz="4" w:space="0" w:color="auto"/>
              <w:bottom w:val="single" w:sz="4" w:space="0" w:color="auto"/>
              <w:right w:val="single" w:sz="4" w:space="0" w:color="auto"/>
            </w:tcBorders>
            <w:shd w:val="clear" w:color="000000" w:fill="E6E6E6"/>
            <w:vAlign w:val="center"/>
            <w:hideMark/>
          </w:tcPr>
          <w:p w14:paraId="19C948C4"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tl/>
              </w:rPr>
              <w:t xml:space="preserve"> مستوي الدلالة </w:t>
            </w:r>
          </w:p>
        </w:tc>
        <w:tc>
          <w:tcPr>
            <w:tcW w:w="36" w:type="dxa"/>
            <w:vAlign w:val="center"/>
            <w:hideMark/>
          </w:tcPr>
          <w:p w14:paraId="59F9441E" w14:textId="77777777" w:rsidR="00841CE7" w:rsidRPr="00646ACB" w:rsidRDefault="00841CE7" w:rsidP="004D1F27">
            <w:pPr>
              <w:bidi/>
              <w:spacing w:after="0" w:line="360" w:lineRule="auto"/>
              <w:rPr>
                <w:rFonts w:asciiTheme="majorBidi" w:eastAsia="Times New Roman" w:hAnsiTheme="majorBidi" w:cstheme="majorBidi"/>
                <w:sz w:val="24"/>
                <w:szCs w:val="24"/>
              </w:rPr>
            </w:pPr>
          </w:p>
        </w:tc>
      </w:tr>
      <w:tr w:rsidR="00841CE7" w:rsidRPr="00646ACB" w14:paraId="4C70F8FE" w14:textId="77777777" w:rsidTr="004D1F27">
        <w:trPr>
          <w:trHeight w:val="360"/>
        </w:trPr>
        <w:tc>
          <w:tcPr>
            <w:tcW w:w="958" w:type="dxa"/>
            <w:vMerge/>
            <w:tcBorders>
              <w:top w:val="nil"/>
              <w:left w:val="single" w:sz="4" w:space="0" w:color="auto"/>
              <w:bottom w:val="single" w:sz="4" w:space="0" w:color="auto"/>
              <w:right w:val="single" w:sz="4" w:space="0" w:color="auto"/>
            </w:tcBorders>
            <w:vAlign w:val="center"/>
            <w:hideMark/>
          </w:tcPr>
          <w:p w14:paraId="6F5033B6" w14:textId="77777777" w:rsidR="00841CE7" w:rsidRPr="00646ACB" w:rsidRDefault="00841CE7" w:rsidP="004D1F27">
            <w:pPr>
              <w:bidi/>
              <w:spacing w:after="0" w:line="360" w:lineRule="auto"/>
              <w:rPr>
                <w:rFonts w:asciiTheme="majorBidi" w:eastAsia="Times New Roman" w:hAnsiTheme="majorBidi" w:cstheme="majorBidi"/>
                <w:sz w:val="24"/>
                <w:szCs w:val="24"/>
              </w:rPr>
            </w:pPr>
          </w:p>
        </w:tc>
        <w:tc>
          <w:tcPr>
            <w:tcW w:w="957" w:type="dxa"/>
            <w:vMerge w:val="restart"/>
            <w:tcBorders>
              <w:top w:val="nil"/>
              <w:left w:val="single" w:sz="4" w:space="0" w:color="auto"/>
              <w:bottom w:val="single" w:sz="4" w:space="0" w:color="000000"/>
              <w:right w:val="single" w:sz="4" w:space="0" w:color="auto"/>
            </w:tcBorders>
            <w:vAlign w:val="center"/>
            <w:hideMark/>
          </w:tcPr>
          <w:p w14:paraId="72DCCA8B"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tl/>
              </w:rPr>
              <w:t>0.490</w:t>
            </w:r>
          </w:p>
        </w:tc>
        <w:tc>
          <w:tcPr>
            <w:tcW w:w="956" w:type="dxa"/>
            <w:vMerge w:val="restart"/>
            <w:tcBorders>
              <w:top w:val="nil"/>
              <w:left w:val="single" w:sz="4" w:space="0" w:color="auto"/>
              <w:bottom w:val="single" w:sz="4" w:space="0" w:color="000000"/>
              <w:right w:val="single" w:sz="4" w:space="0" w:color="auto"/>
            </w:tcBorders>
            <w:vAlign w:val="center"/>
            <w:hideMark/>
          </w:tcPr>
          <w:p w14:paraId="1B533966"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tl/>
              </w:rPr>
              <w:t>0.240</w:t>
            </w:r>
          </w:p>
        </w:tc>
        <w:tc>
          <w:tcPr>
            <w:tcW w:w="956" w:type="dxa"/>
            <w:vMerge w:val="restart"/>
            <w:tcBorders>
              <w:top w:val="nil"/>
              <w:left w:val="single" w:sz="4" w:space="0" w:color="auto"/>
              <w:bottom w:val="single" w:sz="4" w:space="0" w:color="000000"/>
              <w:right w:val="single" w:sz="4" w:space="0" w:color="auto"/>
            </w:tcBorders>
            <w:vAlign w:val="center"/>
            <w:hideMark/>
          </w:tcPr>
          <w:p w14:paraId="62CDBE1E"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tl/>
              </w:rPr>
              <w:t>0.230</w:t>
            </w:r>
          </w:p>
        </w:tc>
        <w:tc>
          <w:tcPr>
            <w:tcW w:w="959" w:type="dxa"/>
            <w:vMerge w:val="restart"/>
            <w:tcBorders>
              <w:top w:val="nil"/>
              <w:left w:val="single" w:sz="4" w:space="0" w:color="auto"/>
              <w:bottom w:val="single" w:sz="4" w:space="0" w:color="000000"/>
              <w:right w:val="single" w:sz="4" w:space="0" w:color="auto"/>
            </w:tcBorders>
            <w:vAlign w:val="center"/>
            <w:hideMark/>
          </w:tcPr>
          <w:p w14:paraId="0A036A5B"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tl/>
              </w:rPr>
              <w:t>23.646</w:t>
            </w:r>
          </w:p>
        </w:tc>
        <w:tc>
          <w:tcPr>
            <w:tcW w:w="956" w:type="dxa"/>
            <w:vMerge w:val="restart"/>
            <w:tcBorders>
              <w:top w:val="nil"/>
              <w:left w:val="single" w:sz="4" w:space="0" w:color="auto"/>
              <w:bottom w:val="single" w:sz="4" w:space="0" w:color="000000"/>
              <w:right w:val="single" w:sz="4" w:space="0" w:color="auto"/>
            </w:tcBorders>
            <w:vAlign w:val="center"/>
            <w:hideMark/>
          </w:tcPr>
          <w:p w14:paraId="4013D649"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tl/>
              </w:rPr>
              <w:t>0.000</w:t>
            </w:r>
          </w:p>
        </w:tc>
        <w:tc>
          <w:tcPr>
            <w:tcW w:w="1792" w:type="dxa"/>
            <w:tcBorders>
              <w:top w:val="nil"/>
              <w:left w:val="single" w:sz="4" w:space="0" w:color="auto"/>
              <w:bottom w:val="single" w:sz="4" w:space="0" w:color="auto"/>
              <w:right w:val="single" w:sz="4" w:space="0" w:color="auto"/>
            </w:tcBorders>
            <w:shd w:val="clear" w:color="000000" w:fill="E6E6E6"/>
            <w:vAlign w:val="center"/>
            <w:hideMark/>
          </w:tcPr>
          <w:p w14:paraId="54109552"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Pr>
              <w:t>(Constant)</w:t>
            </w:r>
          </w:p>
        </w:tc>
        <w:tc>
          <w:tcPr>
            <w:tcW w:w="956" w:type="dxa"/>
            <w:tcBorders>
              <w:top w:val="nil"/>
              <w:left w:val="single" w:sz="4" w:space="0" w:color="auto"/>
              <w:bottom w:val="single" w:sz="4" w:space="0" w:color="auto"/>
              <w:right w:val="single" w:sz="4" w:space="0" w:color="auto"/>
            </w:tcBorders>
            <w:vAlign w:val="center"/>
            <w:hideMark/>
          </w:tcPr>
          <w:p w14:paraId="1B3D4CB9" w14:textId="77777777" w:rsidR="00841CE7" w:rsidRPr="00646ACB" w:rsidRDefault="00841CE7" w:rsidP="004D1F27">
            <w:pPr>
              <w:bidi/>
              <w:spacing w:after="0" w:line="360" w:lineRule="auto"/>
              <w:jc w:val="center"/>
              <w:rPr>
                <w:rFonts w:asciiTheme="majorBidi" w:eastAsia="Times New Roman" w:hAnsiTheme="majorBidi" w:cstheme="majorBidi"/>
                <w:sz w:val="24"/>
                <w:szCs w:val="24"/>
              </w:rPr>
            </w:pPr>
            <w:r w:rsidRPr="00646ACB">
              <w:rPr>
                <w:rFonts w:asciiTheme="majorBidi" w:eastAsia="Times New Roman" w:hAnsiTheme="majorBidi" w:cstheme="majorBidi"/>
                <w:sz w:val="24"/>
                <w:szCs w:val="24"/>
                <w:rtl/>
              </w:rPr>
              <w:t>2.032</w:t>
            </w:r>
          </w:p>
        </w:tc>
        <w:tc>
          <w:tcPr>
            <w:tcW w:w="958" w:type="dxa"/>
            <w:tcBorders>
              <w:top w:val="nil"/>
              <w:left w:val="single" w:sz="4" w:space="0" w:color="auto"/>
              <w:bottom w:val="single" w:sz="4" w:space="0" w:color="auto"/>
              <w:right w:val="single" w:sz="4" w:space="0" w:color="auto"/>
            </w:tcBorders>
            <w:vAlign w:val="center"/>
            <w:hideMark/>
          </w:tcPr>
          <w:p w14:paraId="19B51832"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tl/>
              </w:rPr>
              <w:t>4.777</w:t>
            </w:r>
          </w:p>
        </w:tc>
        <w:tc>
          <w:tcPr>
            <w:tcW w:w="956" w:type="dxa"/>
            <w:tcBorders>
              <w:top w:val="nil"/>
              <w:left w:val="single" w:sz="4" w:space="0" w:color="auto"/>
              <w:bottom w:val="single" w:sz="4" w:space="0" w:color="auto"/>
              <w:right w:val="single" w:sz="4" w:space="0" w:color="auto"/>
            </w:tcBorders>
            <w:vAlign w:val="center"/>
            <w:hideMark/>
          </w:tcPr>
          <w:p w14:paraId="536DF87A"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tl/>
              </w:rPr>
              <w:t>0.000</w:t>
            </w:r>
          </w:p>
        </w:tc>
        <w:tc>
          <w:tcPr>
            <w:tcW w:w="36" w:type="dxa"/>
            <w:vAlign w:val="center"/>
            <w:hideMark/>
          </w:tcPr>
          <w:p w14:paraId="3CE230A5" w14:textId="77777777" w:rsidR="00841CE7" w:rsidRPr="00646ACB" w:rsidRDefault="00841CE7" w:rsidP="004D1F27">
            <w:pPr>
              <w:bidi/>
              <w:spacing w:after="0" w:line="360" w:lineRule="auto"/>
              <w:rPr>
                <w:rFonts w:asciiTheme="majorBidi" w:eastAsia="Times New Roman" w:hAnsiTheme="majorBidi" w:cstheme="majorBidi"/>
                <w:sz w:val="24"/>
                <w:szCs w:val="24"/>
              </w:rPr>
            </w:pPr>
          </w:p>
        </w:tc>
      </w:tr>
      <w:tr w:rsidR="00841CE7" w:rsidRPr="00646ACB" w14:paraId="77FB0F72" w14:textId="77777777" w:rsidTr="004D1F27">
        <w:trPr>
          <w:trHeight w:val="1080"/>
        </w:trPr>
        <w:tc>
          <w:tcPr>
            <w:tcW w:w="958" w:type="dxa"/>
            <w:vMerge/>
            <w:tcBorders>
              <w:top w:val="nil"/>
              <w:left w:val="single" w:sz="4" w:space="0" w:color="auto"/>
              <w:bottom w:val="single" w:sz="4" w:space="0" w:color="auto"/>
              <w:right w:val="single" w:sz="4" w:space="0" w:color="auto"/>
            </w:tcBorders>
            <w:vAlign w:val="center"/>
            <w:hideMark/>
          </w:tcPr>
          <w:p w14:paraId="250CF3F4" w14:textId="77777777" w:rsidR="00841CE7" w:rsidRPr="00646ACB" w:rsidRDefault="00841CE7" w:rsidP="004D1F27">
            <w:pPr>
              <w:bidi/>
              <w:spacing w:after="0" w:line="360" w:lineRule="auto"/>
              <w:rPr>
                <w:rFonts w:asciiTheme="majorBidi" w:eastAsia="Times New Roman" w:hAnsiTheme="majorBidi" w:cstheme="majorBidi"/>
                <w:sz w:val="24"/>
                <w:szCs w:val="24"/>
              </w:rPr>
            </w:pPr>
          </w:p>
        </w:tc>
        <w:tc>
          <w:tcPr>
            <w:tcW w:w="957" w:type="dxa"/>
            <w:vMerge/>
            <w:tcBorders>
              <w:top w:val="nil"/>
              <w:left w:val="single" w:sz="4" w:space="0" w:color="auto"/>
              <w:bottom w:val="single" w:sz="4" w:space="0" w:color="000000"/>
              <w:right w:val="single" w:sz="4" w:space="0" w:color="auto"/>
            </w:tcBorders>
            <w:vAlign w:val="center"/>
            <w:hideMark/>
          </w:tcPr>
          <w:p w14:paraId="7CF79CA5" w14:textId="77777777" w:rsidR="00841CE7" w:rsidRPr="00646ACB" w:rsidRDefault="00841CE7" w:rsidP="004D1F27">
            <w:pPr>
              <w:bidi/>
              <w:spacing w:after="0" w:line="360" w:lineRule="auto"/>
              <w:rPr>
                <w:rFonts w:asciiTheme="majorBidi" w:eastAsia="Times New Roman" w:hAnsiTheme="majorBidi" w:cstheme="majorBidi"/>
                <w:sz w:val="24"/>
                <w:szCs w:val="24"/>
              </w:rPr>
            </w:pPr>
          </w:p>
        </w:tc>
        <w:tc>
          <w:tcPr>
            <w:tcW w:w="956" w:type="dxa"/>
            <w:vMerge/>
            <w:tcBorders>
              <w:top w:val="nil"/>
              <w:left w:val="single" w:sz="4" w:space="0" w:color="auto"/>
              <w:bottom w:val="single" w:sz="4" w:space="0" w:color="000000"/>
              <w:right w:val="single" w:sz="4" w:space="0" w:color="auto"/>
            </w:tcBorders>
            <w:vAlign w:val="center"/>
            <w:hideMark/>
          </w:tcPr>
          <w:p w14:paraId="4241714F" w14:textId="77777777" w:rsidR="00841CE7" w:rsidRPr="00646ACB" w:rsidRDefault="00841CE7" w:rsidP="004D1F27">
            <w:pPr>
              <w:bidi/>
              <w:spacing w:after="0" w:line="360" w:lineRule="auto"/>
              <w:rPr>
                <w:rFonts w:asciiTheme="majorBidi" w:eastAsia="Times New Roman" w:hAnsiTheme="majorBidi" w:cstheme="majorBidi"/>
                <w:sz w:val="24"/>
                <w:szCs w:val="24"/>
              </w:rPr>
            </w:pPr>
          </w:p>
        </w:tc>
        <w:tc>
          <w:tcPr>
            <w:tcW w:w="956" w:type="dxa"/>
            <w:vMerge/>
            <w:tcBorders>
              <w:top w:val="nil"/>
              <w:left w:val="single" w:sz="4" w:space="0" w:color="auto"/>
              <w:bottom w:val="single" w:sz="4" w:space="0" w:color="000000"/>
              <w:right w:val="single" w:sz="4" w:space="0" w:color="auto"/>
            </w:tcBorders>
            <w:vAlign w:val="center"/>
            <w:hideMark/>
          </w:tcPr>
          <w:p w14:paraId="63A4B7D8" w14:textId="77777777" w:rsidR="00841CE7" w:rsidRPr="00646ACB" w:rsidRDefault="00841CE7" w:rsidP="004D1F27">
            <w:pPr>
              <w:bidi/>
              <w:spacing w:after="0" w:line="360" w:lineRule="auto"/>
              <w:rPr>
                <w:rFonts w:asciiTheme="majorBidi" w:eastAsia="Times New Roman" w:hAnsiTheme="majorBidi" w:cstheme="majorBidi"/>
                <w:sz w:val="24"/>
                <w:szCs w:val="24"/>
              </w:rPr>
            </w:pPr>
          </w:p>
        </w:tc>
        <w:tc>
          <w:tcPr>
            <w:tcW w:w="959" w:type="dxa"/>
            <w:vMerge/>
            <w:tcBorders>
              <w:top w:val="nil"/>
              <w:left w:val="single" w:sz="4" w:space="0" w:color="auto"/>
              <w:bottom w:val="single" w:sz="4" w:space="0" w:color="000000"/>
              <w:right w:val="single" w:sz="4" w:space="0" w:color="auto"/>
            </w:tcBorders>
            <w:vAlign w:val="center"/>
            <w:hideMark/>
          </w:tcPr>
          <w:p w14:paraId="412DB2A2" w14:textId="77777777" w:rsidR="00841CE7" w:rsidRPr="00646ACB" w:rsidRDefault="00841CE7" w:rsidP="004D1F27">
            <w:pPr>
              <w:bidi/>
              <w:spacing w:after="0" w:line="360" w:lineRule="auto"/>
              <w:rPr>
                <w:rFonts w:asciiTheme="majorBidi" w:eastAsia="Times New Roman" w:hAnsiTheme="majorBidi" w:cstheme="majorBidi"/>
                <w:sz w:val="24"/>
                <w:szCs w:val="24"/>
              </w:rPr>
            </w:pPr>
          </w:p>
        </w:tc>
        <w:tc>
          <w:tcPr>
            <w:tcW w:w="956" w:type="dxa"/>
            <w:vMerge/>
            <w:tcBorders>
              <w:top w:val="nil"/>
              <w:left w:val="single" w:sz="4" w:space="0" w:color="auto"/>
              <w:bottom w:val="single" w:sz="4" w:space="0" w:color="000000"/>
              <w:right w:val="single" w:sz="4" w:space="0" w:color="auto"/>
            </w:tcBorders>
            <w:vAlign w:val="center"/>
            <w:hideMark/>
          </w:tcPr>
          <w:p w14:paraId="112AD08A" w14:textId="77777777" w:rsidR="00841CE7" w:rsidRPr="00646ACB" w:rsidRDefault="00841CE7" w:rsidP="004D1F27">
            <w:pPr>
              <w:bidi/>
              <w:spacing w:after="0" w:line="360" w:lineRule="auto"/>
              <w:rPr>
                <w:rFonts w:asciiTheme="majorBidi" w:eastAsia="Times New Roman" w:hAnsiTheme="majorBidi" w:cstheme="majorBidi"/>
                <w:sz w:val="24"/>
                <w:szCs w:val="24"/>
              </w:rPr>
            </w:pPr>
          </w:p>
        </w:tc>
        <w:tc>
          <w:tcPr>
            <w:tcW w:w="1792" w:type="dxa"/>
            <w:tcBorders>
              <w:top w:val="nil"/>
              <w:left w:val="single" w:sz="4" w:space="0" w:color="auto"/>
              <w:bottom w:val="single" w:sz="4" w:space="0" w:color="auto"/>
              <w:right w:val="single" w:sz="4" w:space="0" w:color="auto"/>
            </w:tcBorders>
            <w:shd w:val="clear" w:color="000000" w:fill="E6E6E6"/>
            <w:vAlign w:val="center"/>
            <w:hideMark/>
          </w:tcPr>
          <w:p w14:paraId="328EEFE3"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tl/>
              </w:rPr>
              <w:t>التخصيص المدرك للإعلانات الرقمية</w:t>
            </w:r>
          </w:p>
        </w:tc>
        <w:tc>
          <w:tcPr>
            <w:tcW w:w="956" w:type="dxa"/>
            <w:tcBorders>
              <w:top w:val="nil"/>
              <w:left w:val="single" w:sz="4" w:space="0" w:color="auto"/>
              <w:bottom w:val="single" w:sz="4" w:space="0" w:color="auto"/>
              <w:right w:val="single" w:sz="4" w:space="0" w:color="auto"/>
            </w:tcBorders>
            <w:vAlign w:val="center"/>
            <w:hideMark/>
          </w:tcPr>
          <w:p w14:paraId="3095A252"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tl/>
              </w:rPr>
              <w:t>0.537</w:t>
            </w:r>
          </w:p>
        </w:tc>
        <w:tc>
          <w:tcPr>
            <w:tcW w:w="958" w:type="dxa"/>
            <w:tcBorders>
              <w:top w:val="nil"/>
              <w:left w:val="single" w:sz="4" w:space="0" w:color="auto"/>
              <w:bottom w:val="single" w:sz="4" w:space="0" w:color="auto"/>
              <w:right w:val="single" w:sz="4" w:space="0" w:color="auto"/>
            </w:tcBorders>
            <w:vAlign w:val="center"/>
            <w:hideMark/>
          </w:tcPr>
          <w:p w14:paraId="7780E8DF"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tl/>
              </w:rPr>
              <w:t>4.863</w:t>
            </w:r>
          </w:p>
        </w:tc>
        <w:tc>
          <w:tcPr>
            <w:tcW w:w="956" w:type="dxa"/>
            <w:tcBorders>
              <w:top w:val="nil"/>
              <w:left w:val="single" w:sz="4" w:space="0" w:color="auto"/>
              <w:bottom w:val="single" w:sz="4" w:space="0" w:color="auto"/>
              <w:right w:val="single" w:sz="4" w:space="0" w:color="auto"/>
            </w:tcBorders>
            <w:vAlign w:val="center"/>
            <w:hideMark/>
          </w:tcPr>
          <w:p w14:paraId="27729EFC" w14:textId="77777777" w:rsidR="00841CE7" w:rsidRPr="00646ACB" w:rsidRDefault="00841CE7" w:rsidP="004D1F27">
            <w:pPr>
              <w:bidi/>
              <w:spacing w:after="0" w:line="360" w:lineRule="auto"/>
              <w:jc w:val="center"/>
              <w:rPr>
                <w:rFonts w:asciiTheme="majorBidi" w:eastAsia="Times New Roman" w:hAnsiTheme="majorBidi" w:cstheme="majorBidi"/>
                <w:sz w:val="24"/>
                <w:szCs w:val="24"/>
                <w:rtl/>
              </w:rPr>
            </w:pPr>
            <w:r w:rsidRPr="00646ACB">
              <w:rPr>
                <w:rFonts w:asciiTheme="majorBidi" w:eastAsia="Times New Roman" w:hAnsiTheme="majorBidi" w:cstheme="majorBidi"/>
                <w:sz w:val="24"/>
                <w:szCs w:val="24"/>
                <w:rtl/>
              </w:rPr>
              <w:t>0.000</w:t>
            </w:r>
          </w:p>
        </w:tc>
        <w:tc>
          <w:tcPr>
            <w:tcW w:w="36" w:type="dxa"/>
            <w:vAlign w:val="center"/>
            <w:hideMark/>
          </w:tcPr>
          <w:p w14:paraId="7349F9A4" w14:textId="77777777" w:rsidR="00841CE7" w:rsidRPr="00646ACB" w:rsidRDefault="00841CE7" w:rsidP="004D1F27">
            <w:pPr>
              <w:bidi/>
              <w:spacing w:after="0" w:line="360" w:lineRule="auto"/>
              <w:rPr>
                <w:rFonts w:asciiTheme="majorBidi" w:eastAsia="Times New Roman" w:hAnsiTheme="majorBidi" w:cstheme="majorBidi"/>
                <w:sz w:val="24"/>
                <w:szCs w:val="24"/>
              </w:rPr>
            </w:pPr>
          </w:p>
        </w:tc>
      </w:tr>
    </w:tbl>
    <w:p w14:paraId="758C86D1" w14:textId="77777777" w:rsidR="00841CE7" w:rsidRPr="00B141E6" w:rsidRDefault="00841CE7" w:rsidP="00841CE7">
      <w:pPr>
        <w:bidi/>
        <w:spacing w:line="360" w:lineRule="auto"/>
        <w:rPr>
          <w:rFonts w:asciiTheme="majorBidi" w:hAnsiTheme="majorBidi" w:cstheme="majorBidi"/>
          <w:sz w:val="28"/>
          <w:szCs w:val="28"/>
          <w:rtl/>
        </w:rPr>
      </w:pPr>
    </w:p>
    <w:p w14:paraId="2B1CEA40" w14:textId="77777777" w:rsidR="00841CE7" w:rsidRPr="00646ACB" w:rsidRDefault="00841CE7" w:rsidP="00841CE7">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توضح نتائج الجدول (4-4) وجود علاقة ارتباطية طردية بين المتغيرين؛ حيث بلغت قيمة معامل الارتباط المباشر (</w:t>
      </w:r>
      <m:oMath>
        <m:r>
          <w:rPr>
            <w:rFonts w:ascii="Cambria Math" w:hAnsi="Cambria Math" w:cstheme="majorBidi"/>
            <w:sz w:val="24"/>
            <w:szCs w:val="24"/>
          </w:rPr>
          <m:t>R=0.490</m:t>
        </m:r>
      </m:oMath>
      <w:r w:rsidRPr="00646ACB">
        <w:rPr>
          <w:rFonts w:asciiTheme="majorBidi" w:hAnsiTheme="majorBidi" w:cstheme="majorBidi"/>
          <w:sz w:val="24"/>
          <w:szCs w:val="24"/>
          <w:rtl/>
        </w:rPr>
        <w:t>)، كما أظهر معامل التحديد (</w:t>
      </w:r>
      <m:oMath>
        <m:sSup>
          <m:sSupPr>
            <m:ctrlPr>
              <w:rPr>
                <w:rFonts w:ascii="Cambria Math" w:hAnsi="Cambria Math" w:cstheme="majorBidi"/>
                <w:sz w:val="24"/>
                <w:szCs w:val="24"/>
              </w:rPr>
            </m:ctrlPr>
          </m:sSupPr>
          <m:e>
            <m:r>
              <w:rPr>
                <w:rFonts w:ascii="Cambria Math" w:hAnsi="Cambria Math" w:cstheme="majorBidi"/>
                <w:sz w:val="24"/>
                <w:szCs w:val="24"/>
              </w:rPr>
              <m:t>R</m:t>
            </m:r>
          </m:e>
          <m:sup>
            <m:r>
              <w:rPr>
                <w:rFonts w:ascii="Cambria Math" w:hAnsi="Cambria Math" w:cstheme="majorBidi"/>
                <w:sz w:val="24"/>
                <w:szCs w:val="24"/>
              </w:rPr>
              <m:t>2</m:t>
            </m:r>
          </m:sup>
        </m:sSup>
        <m:r>
          <w:rPr>
            <w:rFonts w:ascii="Cambria Math" w:hAnsi="Cambria Math" w:cstheme="majorBidi"/>
            <w:sz w:val="24"/>
            <w:szCs w:val="24"/>
          </w:rPr>
          <m:t>=0.240</m:t>
        </m:r>
      </m:oMath>
      <w:r w:rsidRPr="00646ACB">
        <w:rPr>
          <w:rFonts w:asciiTheme="majorBidi" w:hAnsiTheme="majorBidi" w:cstheme="majorBidi"/>
          <w:sz w:val="24"/>
          <w:szCs w:val="24"/>
          <w:rtl/>
        </w:rPr>
        <w:t>) أن التخصيص المدرك للإعلانات الرقمية يستطيع تفسير ما نسبته (24%) من التباين والتغيرات الحاصلة في مستوى الولاء للعلامة التجارية لدى عملاء شركات الاتصالات في المملكة العربية السعودية، بينما تُعزى النسبة المتبقية (76%) إلى عوامل أُخرى خارج نطاق النموذج الحالي، وتدعم هذه القيمة درجة معامل التحديد المعدل (</w:t>
      </w:r>
      <m:oMath>
        <m:r>
          <m:rPr>
            <m:nor/>
          </m:rPr>
          <w:rPr>
            <w:rFonts w:asciiTheme="majorBidi" w:hAnsiTheme="majorBidi" w:cstheme="majorBidi"/>
            <w:sz w:val="24"/>
            <w:szCs w:val="24"/>
          </w:rPr>
          <m:t>Adj </m:t>
        </m:r>
        <m:sSup>
          <m:sSupPr>
            <m:ctrlPr>
              <w:rPr>
                <w:rFonts w:ascii="Cambria Math" w:hAnsi="Cambria Math" w:cstheme="majorBidi"/>
                <w:sz w:val="24"/>
                <w:szCs w:val="24"/>
              </w:rPr>
            </m:ctrlPr>
          </m:sSupPr>
          <m:e>
            <m:r>
              <w:rPr>
                <w:rFonts w:ascii="Cambria Math" w:hAnsi="Cambria Math" w:cstheme="majorBidi"/>
                <w:sz w:val="24"/>
                <w:szCs w:val="24"/>
              </w:rPr>
              <m:t>R</m:t>
            </m:r>
          </m:e>
          <m:sup>
            <m:r>
              <w:rPr>
                <w:rFonts w:ascii="Cambria Math" w:hAnsi="Cambria Math" w:cstheme="majorBidi"/>
                <w:sz w:val="24"/>
                <w:szCs w:val="24"/>
              </w:rPr>
              <m:t>2</m:t>
            </m:r>
          </m:sup>
        </m:sSup>
        <m:r>
          <w:rPr>
            <w:rFonts w:ascii="Cambria Math" w:hAnsi="Cambria Math" w:cstheme="majorBidi"/>
            <w:sz w:val="24"/>
            <w:szCs w:val="24"/>
          </w:rPr>
          <m:t>=0.230</m:t>
        </m:r>
      </m:oMath>
      <w:r w:rsidRPr="00646ACB">
        <w:rPr>
          <w:rFonts w:asciiTheme="majorBidi" w:hAnsiTheme="majorBidi" w:cstheme="majorBidi"/>
          <w:sz w:val="24"/>
          <w:szCs w:val="24"/>
          <w:rtl/>
        </w:rPr>
        <w:t xml:space="preserve">). بالإضافة إلى ذلك، سجلت قيمة </w:t>
      </w:r>
      <m:oMath>
        <m:r>
          <w:rPr>
            <w:rFonts w:ascii="Cambria Math" w:hAnsi="Cambria Math" w:cstheme="majorBidi"/>
            <w:sz w:val="24"/>
            <w:szCs w:val="24"/>
          </w:rPr>
          <m:t>F</m:t>
        </m:r>
      </m:oMath>
      <w:r w:rsidRPr="00646ACB">
        <w:rPr>
          <w:rFonts w:asciiTheme="majorBidi" w:hAnsiTheme="majorBidi" w:cstheme="majorBidi"/>
          <w:sz w:val="24"/>
          <w:szCs w:val="24"/>
          <w:rtl/>
        </w:rPr>
        <w:t xml:space="preserve"> المحسوبة للنموذج الإحصائي (23.646) بمستوى دلالة بلغ (0.000)، وهو مستوى دال إحصائياً عند مستوى معنوية (</w:t>
      </w:r>
      <m:oMath>
        <m:r>
          <w:rPr>
            <w:rFonts w:ascii="Cambria Math" w:hAnsi="Cambria Math" w:cstheme="majorBidi"/>
            <w:sz w:val="24"/>
            <w:szCs w:val="24"/>
          </w:rPr>
          <m:t>α≤0.01</m:t>
        </m:r>
      </m:oMath>
      <w:r w:rsidRPr="00646ACB">
        <w:rPr>
          <w:rFonts w:asciiTheme="majorBidi" w:hAnsiTheme="majorBidi" w:cstheme="majorBidi"/>
          <w:sz w:val="24"/>
          <w:szCs w:val="24"/>
          <w:rtl/>
        </w:rPr>
        <w:t>)، مما يؤكد جودة النموذج وصلاحيته العالية في التنبؤ بالولاء للعلامة التجارية.</w:t>
      </w:r>
    </w:p>
    <w:p w14:paraId="0F536980" w14:textId="77777777" w:rsidR="00841CE7" w:rsidRPr="00646ACB" w:rsidRDefault="00841CE7" w:rsidP="0091293C">
      <w:pPr>
        <w:bidi/>
        <w:spacing w:before="240" w:line="360" w:lineRule="auto"/>
        <w:rPr>
          <w:rFonts w:asciiTheme="majorBidi" w:hAnsiTheme="majorBidi" w:cstheme="majorBidi"/>
          <w:sz w:val="24"/>
          <w:szCs w:val="24"/>
          <w:rtl/>
        </w:rPr>
      </w:pPr>
      <w:r w:rsidRPr="00646ACB">
        <w:rPr>
          <w:rFonts w:asciiTheme="majorBidi" w:hAnsiTheme="majorBidi" w:cstheme="majorBidi"/>
          <w:sz w:val="24"/>
          <w:szCs w:val="24"/>
          <w:rtl/>
        </w:rPr>
        <w:lastRenderedPageBreak/>
        <w:t>وفيما يتعلق بمعاملات خط الانحدار، كشفت النتائج عن معنوية القيمة الثابتة للنموذج (</w:t>
      </w:r>
      <w:r w:rsidRPr="00646ACB">
        <w:rPr>
          <w:rFonts w:asciiTheme="majorBidi" w:hAnsiTheme="majorBidi" w:cstheme="majorBidi"/>
          <w:sz w:val="24"/>
          <w:szCs w:val="24"/>
        </w:rPr>
        <w:t>Constant</w:t>
      </w:r>
      <w:r w:rsidRPr="00646ACB">
        <w:rPr>
          <w:rFonts w:asciiTheme="majorBidi" w:hAnsiTheme="majorBidi" w:cstheme="majorBidi"/>
          <w:sz w:val="24"/>
          <w:szCs w:val="24"/>
          <w:rtl/>
        </w:rPr>
        <w:t>) التي بلغت (</w:t>
      </w:r>
      <m:oMath>
        <m:r>
          <w:rPr>
            <w:rFonts w:ascii="Cambria Math" w:hAnsi="Cambria Math" w:cstheme="majorBidi"/>
            <w:sz w:val="24"/>
            <w:szCs w:val="24"/>
          </w:rPr>
          <m:t>B=2.032</m:t>
        </m:r>
      </m:oMath>
      <w:r w:rsidRPr="00646ACB">
        <w:rPr>
          <w:rFonts w:asciiTheme="majorBidi" w:hAnsiTheme="majorBidi" w:cstheme="majorBidi"/>
          <w:sz w:val="24"/>
          <w:szCs w:val="24"/>
          <w:rtl/>
        </w:rPr>
        <w:t xml:space="preserve">) عند اختبار </w:t>
      </w:r>
      <m:oMath>
        <m:r>
          <w:rPr>
            <w:rFonts w:ascii="Cambria Math" w:hAnsi="Cambria Math" w:cstheme="majorBidi"/>
            <w:sz w:val="24"/>
            <w:szCs w:val="24"/>
          </w:rPr>
          <m:t>t</m:t>
        </m:r>
      </m:oMath>
      <w:r w:rsidRPr="00646ACB">
        <w:rPr>
          <w:rFonts w:asciiTheme="majorBidi" w:hAnsiTheme="majorBidi" w:cstheme="majorBidi"/>
          <w:sz w:val="24"/>
          <w:szCs w:val="24"/>
          <w:rtl/>
        </w:rPr>
        <w:t xml:space="preserve"> البالغ (4.777) بمستوى دلالة بلغ (0.000)، كما بلغت قيمة معامل الانحدار غير المعياري (</w:t>
      </w:r>
      <m:oMath>
        <m:r>
          <w:rPr>
            <w:rFonts w:ascii="Cambria Math" w:hAnsi="Cambria Math" w:cstheme="majorBidi"/>
            <w:sz w:val="24"/>
            <w:szCs w:val="24"/>
          </w:rPr>
          <m:t>B</m:t>
        </m:r>
      </m:oMath>
      <w:r w:rsidRPr="00646ACB">
        <w:rPr>
          <w:rFonts w:asciiTheme="majorBidi" w:hAnsiTheme="majorBidi" w:cstheme="majorBidi"/>
          <w:sz w:val="24"/>
          <w:szCs w:val="24"/>
          <w:rtl/>
        </w:rPr>
        <w:t xml:space="preserve">) لمتغير التخصيص المدرك للإعلانات الرقمية (0.537) بمستوى دلالة (0.000) واختبار </w:t>
      </w:r>
      <m:oMath>
        <m:r>
          <w:rPr>
            <w:rFonts w:ascii="Cambria Math" w:hAnsi="Cambria Math" w:cstheme="majorBidi"/>
            <w:sz w:val="24"/>
            <w:szCs w:val="24"/>
          </w:rPr>
          <m:t>t</m:t>
        </m:r>
      </m:oMath>
      <w:r w:rsidRPr="00646ACB">
        <w:rPr>
          <w:rFonts w:asciiTheme="majorBidi" w:hAnsiTheme="majorBidi" w:cstheme="majorBidi"/>
          <w:sz w:val="24"/>
          <w:szCs w:val="24"/>
          <w:rtl/>
        </w:rPr>
        <w:t xml:space="preserve"> البالغ (4.863)، وهو ما يشير إلى أثر إيجابي دال إحصائياً؛ حيث يُفسر ذلك بأنه عند زيادة التخصيص المدرك للإعلانات الرقمية بمقدار درجة واحدة، يرتفع الولاء للعلامة التجارية لدى العملاء بمقدار (0.537) درجة وبناءً على هذه المعطيات الرقمية، تتشكل معادلة الانحدار التنبؤية للولاء للعلامة التجارية كالتالي: </w:t>
      </w:r>
    </w:p>
    <w:p w14:paraId="0E031B96" w14:textId="77777777" w:rsidR="00841CE7" w:rsidRPr="00646ACB" w:rsidRDefault="00841CE7" w:rsidP="0091293C">
      <w:pPr>
        <w:bidi/>
        <w:spacing w:before="240" w:line="360" w:lineRule="auto"/>
        <w:jc w:val="center"/>
        <w:rPr>
          <w:rFonts w:asciiTheme="majorBidi" w:hAnsiTheme="majorBidi" w:cstheme="majorBidi"/>
          <w:sz w:val="24"/>
          <w:szCs w:val="24"/>
          <w:rtl/>
        </w:rPr>
      </w:pPr>
      <w:r w:rsidRPr="00646ACB">
        <w:rPr>
          <w:rFonts w:asciiTheme="majorBidi" w:hAnsiTheme="majorBidi" w:cstheme="majorBidi"/>
          <w:sz w:val="24"/>
          <w:szCs w:val="24"/>
          <w:rtl/>
        </w:rPr>
        <w:t xml:space="preserve">الولاء للعلامة التجارية = 2.032 + (0.537 × </w:t>
      </w:r>
      <w:r w:rsidRPr="00646ACB">
        <w:rPr>
          <w:rFonts w:asciiTheme="majorBidi" w:eastAsia="Times New Roman" w:hAnsiTheme="majorBidi" w:cstheme="majorBidi"/>
          <w:sz w:val="24"/>
          <w:szCs w:val="24"/>
          <w:rtl/>
        </w:rPr>
        <w:t>التخصيص المدرك للإعلانات الرقمية</w:t>
      </w:r>
      <w:r w:rsidRPr="00646ACB">
        <w:rPr>
          <w:rFonts w:asciiTheme="majorBidi" w:hAnsiTheme="majorBidi" w:cstheme="majorBidi"/>
          <w:sz w:val="24"/>
          <w:szCs w:val="24"/>
          <w:rtl/>
        </w:rPr>
        <w:t>)</w:t>
      </w:r>
    </w:p>
    <w:p w14:paraId="2845F2EE" w14:textId="77777777" w:rsidR="00841CE7" w:rsidRPr="00646ACB" w:rsidRDefault="00841CE7" w:rsidP="0091293C">
      <w:pPr>
        <w:bidi/>
        <w:spacing w:before="240" w:line="360" w:lineRule="auto"/>
        <w:rPr>
          <w:rFonts w:asciiTheme="majorBidi" w:hAnsiTheme="majorBidi" w:cstheme="majorBidi"/>
          <w:sz w:val="24"/>
          <w:szCs w:val="24"/>
          <w:rtl/>
        </w:rPr>
      </w:pPr>
      <w:r w:rsidRPr="00646ACB">
        <w:rPr>
          <w:rFonts w:asciiTheme="majorBidi" w:hAnsiTheme="majorBidi" w:cstheme="majorBidi"/>
          <w:sz w:val="24"/>
          <w:szCs w:val="24"/>
          <w:rtl/>
        </w:rPr>
        <w:t xml:space="preserve">وبناءً على دلالة اختبارات الانحدار والمعنوية الإحصائية لمؤشرات </w:t>
      </w:r>
      <m:oMath>
        <m:r>
          <w:rPr>
            <w:rFonts w:ascii="Cambria Math" w:hAnsi="Cambria Math" w:cstheme="majorBidi"/>
            <w:sz w:val="24"/>
            <w:szCs w:val="24"/>
          </w:rPr>
          <m:t>F</m:t>
        </m:r>
      </m:oMath>
      <w:r w:rsidRPr="00646ACB">
        <w:rPr>
          <w:rFonts w:asciiTheme="majorBidi" w:hAnsiTheme="majorBidi" w:cstheme="majorBidi"/>
          <w:sz w:val="24"/>
          <w:szCs w:val="24"/>
          <w:rtl/>
        </w:rPr>
        <w:t xml:space="preserve"> و </w:t>
      </w:r>
      <m:oMath>
        <m:r>
          <w:rPr>
            <w:rFonts w:ascii="Cambria Math" w:hAnsi="Cambria Math" w:cstheme="majorBidi"/>
            <w:sz w:val="24"/>
            <w:szCs w:val="24"/>
          </w:rPr>
          <m:t>t</m:t>
        </m:r>
      </m:oMath>
      <w:r w:rsidRPr="00646ACB">
        <w:rPr>
          <w:rFonts w:asciiTheme="majorBidi" w:hAnsiTheme="majorBidi" w:cstheme="majorBidi"/>
          <w:sz w:val="24"/>
          <w:szCs w:val="24"/>
          <w:rtl/>
        </w:rPr>
        <w:t>، تتقرر قبول الفرضية الرئيسية للدراسة وتأكيد صحتها.</w:t>
      </w:r>
    </w:p>
    <w:p w14:paraId="1E855919" w14:textId="77777777" w:rsidR="00841CE7" w:rsidRPr="00646ACB" w:rsidRDefault="00841CE7" w:rsidP="0091293C">
      <w:pPr>
        <w:bidi/>
        <w:spacing w:before="240" w:line="360" w:lineRule="auto"/>
        <w:rPr>
          <w:rFonts w:asciiTheme="majorBidi" w:hAnsiTheme="majorBidi" w:cstheme="majorBidi"/>
          <w:sz w:val="24"/>
          <w:szCs w:val="24"/>
          <w:rtl/>
        </w:rPr>
      </w:pPr>
      <w:r w:rsidRPr="00646ACB">
        <w:rPr>
          <w:rFonts w:asciiTheme="majorBidi" w:hAnsiTheme="majorBidi" w:cstheme="majorBidi"/>
          <w:sz w:val="24"/>
          <w:szCs w:val="24"/>
          <w:rtl/>
        </w:rPr>
        <w:t>وتتفق هذه النتيجة مع ما توصلت إليه العديد من الدراسات السابقة؛ كدراسة (</w:t>
      </w:r>
      <w:r w:rsidRPr="00646ACB">
        <w:rPr>
          <w:rFonts w:asciiTheme="majorBidi" w:hAnsiTheme="majorBidi" w:cstheme="majorBidi"/>
          <w:sz w:val="24"/>
          <w:szCs w:val="24"/>
        </w:rPr>
        <w:t>Ahmed et al., 2025</w:t>
      </w:r>
      <w:r w:rsidRPr="00646ACB">
        <w:rPr>
          <w:rFonts w:asciiTheme="majorBidi" w:hAnsiTheme="majorBidi" w:cstheme="majorBidi"/>
          <w:sz w:val="24"/>
          <w:szCs w:val="24"/>
          <w:rtl/>
        </w:rPr>
        <w:t>) ودراسة (</w:t>
      </w:r>
      <w:proofErr w:type="spellStart"/>
      <w:r w:rsidRPr="00646ACB">
        <w:rPr>
          <w:rFonts w:asciiTheme="majorBidi" w:hAnsiTheme="majorBidi" w:cstheme="majorBidi"/>
          <w:sz w:val="24"/>
          <w:szCs w:val="24"/>
        </w:rPr>
        <w:t>Elrizal</w:t>
      </w:r>
      <w:proofErr w:type="spellEnd"/>
      <w:r w:rsidRPr="00646ACB">
        <w:rPr>
          <w:rFonts w:asciiTheme="majorBidi" w:hAnsiTheme="majorBidi" w:cstheme="majorBidi"/>
          <w:sz w:val="24"/>
          <w:szCs w:val="24"/>
          <w:rtl/>
        </w:rPr>
        <w:t xml:space="preserve"> &amp; </w:t>
      </w:r>
      <w:r w:rsidRPr="00646ACB">
        <w:rPr>
          <w:rFonts w:asciiTheme="majorBidi" w:hAnsiTheme="majorBidi" w:cstheme="majorBidi"/>
          <w:sz w:val="24"/>
          <w:szCs w:val="24"/>
        </w:rPr>
        <w:t>Astuti, 2024</w:t>
      </w:r>
      <w:r w:rsidRPr="00646ACB">
        <w:rPr>
          <w:rFonts w:asciiTheme="majorBidi" w:hAnsiTheme="majorBidi" w:cstheme="majorBidi"/>
          <w:sz w:val="24"/>
          <w:szCs w:val="24"/>
          <w:rtl/>
        </w:rPr>
        <w:t>)، اللتين أثبتتا وجود علاقة ارتباطية وأثر إيجابي دال إحصائياً بين استراتيجيات التسويق الرقمي المخصص وتصاميم الإعلانات القائمة على تفضيلات العميل وبين بناء الولاء للعلامة التجارية على المدى الطويل، كما تتوافق النتيجة مع ما أشار إليه (</w:t>
      </w:r>
      <w:r w:rsidRPr="00646ACB">
        <w:rPr>
          <w:rFonts w:asciiTheme="majorBidi" w:hAnsiTheme="majorBidi" w:cstheme="majorBidi"/>
          <w:sz w:val="24"/>
          <w:szCs w:val="24"/>
        </w:rPr>
        <w:t>Zed et al., 2024</w:t>
      </w:r>
      <w:r w:rsidRPr="00646ACB">
        <w:rPr>
          <w:rFonts w:asciiTheme="majorBidi" w:hAnsiTheme="majorBidi" w:cstheme="majorBidi"/>
          <w:sz w:val="24"/>
          <w:szCs w:val="24"/>
          <w:rtl/>
        </w:rPr>
        <w:t>)، و(</w:t>
      </w:r>
      <w:r w:rsidRPr="00646ACB">
        <w:rPr>
          <w:rFonts w:asciiTheme="majorBidi" w:hAnsiTheme="majorBidi" w:cstheme="majorBidi"/>
          <w:sz w:val="24"/>
          <w:szCs w:val="24"/>
        </w:rPr>
        <w:t>Ngo et al., 2025</w:t>
      </w:r>
      <w:r w:rsidRPr="00646ACB">
        <w:rPr>
          <w:rFonts w:asciiTheme="majorBidi" w:hAnsiTheme="majorBidi" w:cstheme="majorBidi"/>
          <w:sz w:val="24"/>
          <w:szCs w:val="24"/>
          <w:rtl/>
        </w:rPr>
        <w:t>)، و(</w:t>
      </w:r>
      <w:r w:rsidRPr="00646ACB">
        <w:rPr>
          <w:rFonts w:asciiTheme="majorBidi" w:hAnsiTheme="majorBidi" w:cstheme="majorBidi"/>
          <w:sz w:val="24"/>
          <w:szCs w:val="24"/>
        </w:rPr>
        <w:t>Nasiri et al., 2025</w:t>
      </w:r>
      <w:r w:rsidRPr="00646ACB">
        <w:rPr>
          <w:rFonts w:asciiTheme="majorBidi" w:hAnsiTheme="majorBidi" w:cstheme="majorBidi"/>
          <w:sz w:val="24"/>
          <w:szCs w:val="24"/>
          <w:rtl/>
        </w:rPr>
        <w:t>) من أن الاستهداف الإعلاني الذكي يعزز من الارتباط العاطفي والذهني بالمؤسسة، ويؤدي إلى رفع معدلات الاحتفاظ بالعملاء، كذلك تتفق هذه النتيجة مع دراسة فواز عزام (2022) ودراسة (</w:t>
      </w:r>
      <w:r w:rsidRPr="00646ACB">
        <w:rPr>
          <w:rFonts w:asciiTheme="majorBidi" w:hAnsiTheme="majorBidi" w:cstheme="majorBidi"/>
          <w:sz w:val="24"/>
          <w:szCs w:val="24"/>
        </w:rPr>
        <w:t>Zahra et al., 2025</w:t>
      </w:r>
      <w:r w:rsidRPr="00646ACB">
        <w:rPr>
          <w:rFonts w:asciiTheme="majorBidi" w:hAnsiTheme="majorBidi" w:cstheme="majorBidi"/>
          <w:sz w:val="24"/>
          <w:szCs w:val="24"/>
          <w:rtl/>
        </w:rPr>
        <w:t>) اللتين أكدتا على أن ملاءمة الرسالة التسويقية تجعل المستهلك أكثر ميلاً للحديث الإيجابي عن العلامة التجارية وتكرار الشراء.</w:t>
      </w:r>
    </w:p>
    <w:p w14:paraId="7CB7D63E" w14:textId="77777777" w:rsidR="00841CE7" w:rsidRPr="00646ACB" w:rsidRDefault="00841CE7" w:rsidP="0091293C">
      <w:pPr>
        <w:bidi/>
        <w:spacing w:before="240" w:line="360" w:lineRule="auto"/>
        <w:rPr>
          <w:rFonts w:asciiTheme="majorBidi" w:hAnsiTheme="majorBidi" w:cstheme="majorBidi"/>
          <w:sz w:val="24"/>
          <w:szCs w:val="24"/>
          <w:rtl/>
        </w:rPr>
      </w:pPr>
      <w:r w:rsidRPr="00646ACB">
        <w:rPr>
          <w:rFonts w:asciiTheme="majorBidi" w:hAnsiTheme="majorBidi" w:cstheme="majorBidi"/>
          <w:sz w:val="24"/>
          <w:szCs w:val="24"/>
          <w:rtl/>
        </w:rPr>
        <w:t>وترى الباحثة أن قدرة التخصيص المدرك للإعلانات الرقمية على تفسير (24%) من الولاء للعلامة التجارية يعود إلى طبيعة سوق الاتصالات في المملكة العربية السعودية؛ حيث يتميز المستهلك السعودي بوعي تقني مرتفع وتوقعات عالية نحو الحصول على خدمات ومحتوى إعلاني يناسب احتياجاته الشخصية بدقة، حيث إن تقديم إعلانات مخصصة تُراعي اهتمامات العميل وسلوكه الرقمي يُشعره بالتقدير من قبل شركة الاتصالات ويُقلل من الإزعاج الإعلاني، مما يُحوله تدريجياً من مجرد مستهلك عادي إلى عميل ذي ولاء عاطفي وسلوكي يفضل الشركة على منافسيها، وهو ما ينسجم مع توجهات التحول الرقمي ورفع جودة الخدمات ضمن رؤية المملكة 2030.</w:t>
      </w:r>
    </w:p>
    <w:p w14:paraId="797D9D57" w14:textId="77777777" w:rsidR="00904DB5" w:rsidRPr="00646ACB" w:rsidRDefault="00904DB5" w:rsidP="0091293C">
      <w:pPr>
        <w:tabs>
          <w:tab w:val="center" w:pos="4680"/>
        </w:tabs>
        <w:bidi/>
        <w:spacing w:before="240"/>
        <w:rPr>
          <w:rFonts w:asciiTheme="majorBidi" w:hAnsiTheme="majorBidi" w:cstheme="majorBidi"/>
          <w:sz w:val="24"/>
          <w:szCs w:val="24"/>
          <w:rtl/>
        </w:rPr>
      </w:pPr>
    </w:p>
    <w:p w14:paraId="159FD404" w14:textId="77777777" w:rsidR="00841CE7" w:rsidRPr="00646ACB" w:rsidRDefault="00841CE7" w:rsidP="00841CE7">
      <w:pPr>
        <w:tabs>
          <w:tab w:val="center" w:pos="4680"/>
        </w:tabs>
        <w:bidi/>
        <w:rPr>
          <w:rFonts w:asciiTheme="majorBidi" w:hAnsiTheme="majorBidi" w:cstheme="majorBidi"/>
          <w:sz w:val="24"/>
          <w:szCs w:val="24"/>
          <w:rtl/>
        </w:rPr>
      </w:pPr>
    </w:p>
    <w:p w14:paraId="10C40FD0" w14:textId="77777777" w:rsidR="00841CE7" w:rsidRDefault="00841CE7" w:rsidP="00841CE7">
      <w:pPr>
        <w:tabs>
          <w:tab w:val="center" w:pos="4680"/>
        </w:tabs>
        <w:bidi/>
        <w:rPr>
          <w:rFonts w:asciiTheme="majorBidi" w:hAnsiTheme="majorBidi" w:cstheme="majorBidi"/>
          <w:sz w:val="28"/>
          <w:szCs w:val="28"/>
          <w:rtl/>
        </w:rPr>
      </w:pPr>
    </w:p>
    <w:p w14:paraId="218FB151" w14:textId="77777777" w:rsidR="00841CE7" w:rsidRDefault="00841CE7" w:rsidP="00841CE7">
      <w:pPr>
        <w:tabs>
          <w:tab w:val="center" w:pos="4680"/>
        </w:tabs>
        <w:bidi/>
        <w:rPr>
          <w:rFonts w:asciiTheme="majorBidi" w:hAnsiTheme="majorBidi" w:cstheme="majorBidi"/>
          <w:sz w:val="28"/>
          <w:szCs w:val="28"/>
          <w:rtl/>
        </w:rPr>
        <w:sectPr w:rsidR="00841CE7" w:rsidSect="008B5AF4">
          <w:pgSz w:w="12240" w:h="15840"/>
          <w:pgMar w:top="1440" w:right="1440" w:bottom="1440" w:left="1440" w:header="720" w:footer="720" w:gutter="0"/>
          <w:cols w:space="720"/>
          <w:docGrid w:linePitch="360"/>
        </w:sectPr>
      </w:pPr>
    </w:p>
    <w:p w14:paraId="23720FD5" w14:textId="77777777" w:rsidR="00841CE7" w:rsidRDefault="00841CE7" w:rsidP="00841CE7">
      <w:pPr>
        <w:tabs>
          <w:tab w:val="center" w:pos="4680"/>
        </w:tabs>
        <w:bidi/>
        <w:rPr>
          <w:rFonts w:asciiTheme="majorBidi" w:hAnsiTheme="majorBidi" w:cstheme="majorBidi"/>
          <w:sz w:val="28"/>
          <w:szCs w:val="28"/>
          <w:rtl/>
        </w:rPr>
      </w:pPr>
    </w:p>
    <w:p w14:paraId="54F08ACC" w14:textId="77777777" w:rsidR="00841CE7" w:rsidRPr="00841CE7" w:rsidRDefault="00841CE7" w:rsidP="00841CE7">
      <w:pPr>
        <w:bidi/>
        <w:rPr>
          <w:rFonts w:asciiTheme="majorBidi" w:hAnsiTheme="majorBidi" w:cstheme="majorBidi"/>
          <w:sz w:val="28"/>
          <w:szCs w:val="28"/>
          <w:rtl/>
        </w:rPr>
      </w:pPr>
    </w:p>
    <w:p w14:paraId="2B54D565" w14:textId="77777777" w:rsidR="00841CE7" w:rsidRPr="00841CE7" w:rsidRDefault="00841CE7" w:rsidP="00841CE7">
      <w:pPr>
        <w:bidi/>
        <w:rPr>
          <w:rFonts w:asciiTheme="majorBidi" w:hAnsiTheme="majorBidi" w:cstheme="majorBidi"/>
          <w:sz w:val="28"/>
          <w:szCs w:val="28"/>
          <w:rtl/>
        </w:rPr>
      </w:pPr>
    </w:p>
    <w:p w14:paraId="2C484AD3" w14:textId="77777777" w:rsidR="00841CE7" w:rsidRPr="00841CE7" w:rsidRDefault="00841CE7" w:rsidP="00841CE7">
      <w:pPr>
        <w:bidi/>
        <w:rPr>
          <w:rFonts w:asciiTheme="majorBidi" w:hAnsiTheme="majorBidi" w:cstheme="majorBidi"/>
          <w:sz w:val="28"/>
          <w:szCs w:val="28"/>
          <w:rtl/>
        </w:rPr>
      </w:pPr>
    </w:p>
    <w:p w14:paraId="69149824" w14:textId="77777777" w:rsidR="00841CE7" w:rsidRPr="00841CE7" w:rsidRDefault="00841CE7" w:rsidP="00841CE7">
      <w:pPr>
        <w:bidi/>
        <w:rPr>
          <w:rFonts w:asciiTheme="majorBidi" w:hAnsiTheme="majorBidi" w:cstheme="majorBidi"/>
          <w:sz w:val="28"/>
          <w:szCs w:val="28"/>
          <w:rtl/>
        </w:rPr>
      </w:pPr>
    </w:p>
    <w:p w14:paraId="43FD6051" w14:textId="77777777" w:rsidR="00841CE7" w:rsidRPr="00841CE7" w:rsidRDefault="00841CE7" w:rsidP="00841CE7">
      <w:pPr>
        <w:bidi/>
        <w:rPr>
          <w:rFonts w:asciiTheme="majorBidi" w:hAnsiTheme="majorBidi" w:cstheme="majorBidi"/>
          <w:sz w:val="28"/>
          <w:szCs w:val="28"/>
          <w:rtl/>
        </w:rPr>
      </w:pPr>
    </w:p>
    <w:p w14:paraId="3CD970BC" w14:textId="77777777" w:rsidR="00841CE7" w:rsidRPr="00841CE7" w:rsidRDefault="00841CE7" w:rsidP="00841CE7">
      <w:pPr>
        <w:bidi/>
        <w:rPr>
          <w:rFonts w:asciiTheme="majorBidi" w:hAnsiTheme="majorBidi" w:cstheme="majorBidi"/>
          <w:sz w:val="28"/>
          <w:szCs w:val="28"/>
          <w:rtl/>
        </w:rPr>
      </w:pPr>
    </w:p>
    <w:p w14:paraId="6D7737B2" w14:textId="77777777" w:rsidR="00841CE7" w:rsidRPr="00841CE7" w:rsidRDefault="00841CE7" w:rsidP="00841CE7">
      <w:pPr>
        <w:bidi/>
        <w:rPr>
          <w:rFonts w:asciiTheme="majorBidi" w:hAnsiTheme="majorBidi" w:cstheme="majorBidi"/>
          <w:sz w:val="28"/>
          <w:szCs w:val="28"/>
          <w:rtl/>
        </w:rPr>
      </w:pPr>
    </w:p>
    <w:p w14:paraId="59C25380" w14:textId="77777777" w:rsidR="00841CE7" w:rsidRPr="00841CE7" w:rsidRDefault="00841CE7" w:rsidP="00841CE7">
      <w:pPr>
        <w:bidi/>
        <w:rPr>
          <w:rFonts w:asciiTheme="majorBidi" w:hAnsiTheme="majorBidi" w:cstheme="majorBidi"/>
          <w:sz w:val="28"/>
          <w:szCs w:val="28"/>
          <w:rtl/>
        </w:rPr>
      </w:pPr>
    </w:p>
    <w:p w14:paraId="15FA8071" w14:textId="77777777" w:rsidR="00841CE7" w:rsidRPr="00841CE7" w:rsidRDefault="00841CE7" w:rsidP="00841CE7">
      <w:pPr>
        <w:bidi/>
        <w:rPr>
          <w:rFonts w:asciiTheme="majorBidi" w:hAnsiTheme="majorBidi" w:cstheme="majorBidi"/>
          <w:sz w:val="28"/>
          <w:szCs w:val="28"/>
          <w:rtl/>
        </w:rPr>
      </w:pPr>
    </w:p>
    <w:p w14:paraId="0FF6A600" w14:textId="77777777" w:rsidR="00841CE7" w:rsidRPr="00841CE7" w:rsidRDefault="00841CE7" w:rsidP="00841CE7">
      <w:pPr>
        <w:bidi/>
        <w:rPr>
          <w:rFonts w:asciiTheme="majorBidi" w:hAnsiTheme="majorBidi" w:cstheme="majorBidi"/>
          <w:sz w:val="28"/>
          <w:szCs w:val="28"/>
          <w:rtl/>
        </w:rPr>
      </w:pPr>
    </w:p>
    <w:p w14:paraId="4B6DA389" w14:textId="77777777" w:rsidR="00841CE7" w:rsidRPr="00841CE7" w:rsidRDefault="00841CE7" w:rsidP="00841CE7">
      <w:pPr>
        <w:bidi/>
        <w:rPr>
          <w:rFonts w:asciiTheme="majorBidi" w:hAnsiTheme="majorBidi" w:cstheme="majorBidi"/>
          <w:sz w:val="28"/>
          <w:szCs w:val="28"/>
          <w:rtl/>
        </w:rPr>
      </w:pPr>
    </w:p>
    <w:p w14:paraId="346F2F51" w14:textId="77777777" w:rsidR="00841CE7" w:rsidRDefault="00841CE7" w:rsidP="00841CE7">
      <w:pPr>
        <w:bidi/>
        <w:rPr>
          <w:rFonts w:asciiTheme="majorBidi" w:hAnsiTheme="majorBidi" w:cstheme="majorBidi"/>
          <w:sz w:val="28"/>
          <w:szCs w:val="28"/>
          <w:rtl/>
        </w:rPr>
      </w:pPr>
    </w:p>
    <w:p w14:paraId="780E9106" w14:textId="77777777" w:rsidR="00841CE7" w:rsidRDefault="00841CE7" w:rsidP="00841CE7">
      <w:pPr>
        <w:bidi/>
        <w:rPr>
          <w:rFonts w:asciiTheme="majorBidi" w:hAnsiTheme="majorBidi" w:cstheme="majorBidi"/>
          <w:sz w:val="28"/>
          <w:szCs w:val="28"/>
          <w:rtl/>
        </w:rPr>
      </w:pPr>
    </w:p>
    <w:p w14:paraId="2F9B6CE0" w14:textId="3659236C" w:rsidR="00841CE7" w:rsidRPr="00841CE7" w:rsidRDefault="00841CE7" w:rsidP="00841CE7">
      <w:pPr>
        <w:bidi/>
        <w:jc w:val="center"/>
        <w:rPr>
          <w:rFonts w:asciiTheme="majorBidi" w:hAnsiTheme="majorBidi" w:cstheme="majorBidi"/>
          <w:b/>
          <w:bCs/>
          <w:sz w:val="28"/>
          <w:szCs w:val="28"/>
          <w:rtl/>
        </w:rPr>
      </w:pPr>
      <w:r>
        <w:rPr>
          <w:rFonts w:asciiTheme="majorBidi" w:hAnsiTheme="majorBidi" w:cstheme="majorBidi" w:hint="cs"/>
          <w:b/>
          <w:bCs/>
          <w:sz w:val="28"/>
          <w:szCs w:val="28"/>
          <w:rtl/>
        </w:rPr>
        <w:t>ال</w:t>
      </w:r>
      <w:r w:rsidR="008F571A">
        <w:rPr>
          <w:rFonts w:asciiTheme="majorBidi" w:hAnsiTheme="majorBidi" w:cstheme="majorBidi" w:hint="cs"/>
          <w:b/>
          <w:bCs/>
          <w:sz w:val="28"/>
          <w:szCs w:val="28"/>
          <w:rtl/>
        </w:rPr>
        <w:t>فصل الخامس:</w:t>
      </w:r>
    </w:p>
    <w:p w14:paraId="00B9EFC1" w14:textId="77777777" w:rsidR="00841CE7" w:rsidRDefault="00841CE7" w:rsidP="00841CE7">
      <w:pPr>
        <w:tabs>
          <w:tab w:val="center" w:pos="4680"/>
        </w:tabs>
        <w:bidi/>
        <w:rPr>
          <w:rFonts w:asciiTheme="majorBidi" w:hAnsiTheme="majorBidi" w:cstheme="majorBidi"/>
          <w:b/>
          <w:bCs/>
          <w:sz w:val="28"/>
          <w:szCs w:val="28"/>
          <w:rtl/>
        </w:rPr>
      </w:pPr>
      <w:r>
        <w:rPr>
          <w:rFonts w:asciiTheme="majorBidi" w:hAnsiTheme="majorBidi" w:cstheme="majorBidi"/>
          <w:sz w:val="28"/>
          <w:szCs w:val="28"/>
          <w:rtl/>
        </w:rPr>
        <w:tab/>
      </w:r>
      <w:r w:rsidR="00493A67" w:rsidRPr="00B141E6">
        <w:rPr>
          <w:rFonts w:asciiTheme="majorBidi" w:hAnsiTheme="majorBidi" w:cstheme="majorBidi"/>
          <w:b/>
          <w:bCs/>
          <w:sz w:val="28"/>
          <w:szCs w:val="28"/>
          <w:rtl/>
        </w:rPr>
        <w:t>ملخص نتائج الدراسة والتوصيات والمقترحات</w:t>
      </w:r>
    </w:p>
    <w:p w14:paraId="4D4953AD" w14:textId="77777777" w:rsidR="00493A67" w:rsidRPr="00493A67" w:rsidRDefault="00493A67" w:rsidP="00493A67">
      <w:pPr>
        <w:bidi/>
        <w:rPr>
          <w:rFonts w:asciiTheme="majorBidi" w:hAnsiTheme="majorBidi" w:cstheme="majorBidi"/>
          <w:sz w:val="28"/>
          <w:szCs w:val="28"/>
          <w:rtl/>
        </w:rPr>
      </w:pPr>
    </w:p>
    <w:p w14:paraId="7A76E835" w14:textId="77777777" w:rsidR="00493A67" w:rsidRPr="00493A67" w:rsidRDefault="00493A67" w:rsidP="00493A67">
      <w:pPr>
        <w:bidi/>
        <w:rPr>
          <w:rFonts w:asciiTheme="majorBidi" w:hAnsiTheme="majorBidi" w:cstheme="majorBidi"/>
          <w:sz w:val="28"/>
          <w:szCs w:val="28"/>
          <w:rtl/>
        </w:rPr>
      </w:pPr>
    </w:p>
    <w:p w14:paraId="12C5B60D" w14:textId="77777777" w:rsidR="00493A67" w:rsidRPr="00493A67" w:rsidRDefault="00493A67" w:rsidP="00493A67">
      <w:pPr>
        <w:bidi/>
        <w:rPr>
          <w:rFonts w:asciiTheme="majorBidi" w:hAnsiTheme="majorBidi" w:cstheme="majorBidi"/>
          <w:sz w:val="28"/>
          <w:szCs w:val="28"/>
          <w:rtl/>
        </w:rPr>
      </w:pPr>
    </w:p>
    <w:p w14:paraId="1CEC2FF3" w14:textId="77777777" w:rsidR="00493A67" w:rsidRPr="00493A67" w:rsidRDefault="00493A67" w:rsidP="00493A67">
      <w:pPr>
        <w:bidi/>
        <w:rPr>
          <w:rFonts w:asciiTheme="majorBidi" w:hAnsiTheme="majorBidi" w:cstheme="majorBidi"/>
          <w:sz w:val="28"/>
          <w:szCs w:val="28"/>
          <w:rtl/>
        </w:rPr>
      </w:pPr>
    </w:p>
    <w:p w14:paraId="6C7E81C1" w14:textId="77777777" w:rsidR="00493A67" w:rsidRPr="00493A67" w:rsidRDefault="00493A67" w:rsidP="00493A67">
      <w:pPr>
        <w:bidi/>
        <w:rPr>
          <w:rFonts w:asciiTheme="majorBidi" w:hAnsiTheme="majorBidi" w:cstheme="majorBidi"/>
          <w:sz w:val="28"/>
          <w:szCs w:val="28"/>
          <w:rtl/>
        </w:rPr>
      </w:pPr>
    </w:p>
    <w:p w14:paraId="05E91A61" w14:textId="77777777" w:rsidR="00493A67" w:rsidRPr="00493A67" w:rsidRDefault="00493A67" w:rsidP="00493A67">
      <w:pPr>
        <w:bidi/>
        <w:rPr>
          <w:rFonts w:asciiTheme="majorBidi" w:hAnsiTheme="majorBidi" w:cstheme="majorBidi"/>
          <w:sz w:val="28"/>
          <w:szCs w:val="28"/>
          <w:rtl/>
        </w:rPr>
      </w:pPr>
    </w:p>
    <w:p w14:paraId="23CFF5C3" w14:textId="77777777" w:rsidR="00493A67" w:rsidRPr="00493A67" w:rsidRDefault="00493A67" w:rsidP="00493A67">
      <w:pPr>
        <w:bidi/>
        <w:rPr>
          <w:rFonts w:asciiTheme="majorBidi" w:hAnsiTheme="majorBidi" w:cstheme="majorBidi"/>
          <w:sz w:val="28"/>
          <w:szCs w:val="28"/>
          <w:rtl/>
        </w:rPr>
      </w:pPr>
    </w:p>
    <w:p w14:paraId="27CB3CD4" w14:textId="77777777" w:rsidR="00493A67" w:rsidRDefault="00493A67" w:rsidP="00493A67">
      <w:pPr>
        <w:bidi/>
        <w:rPr>
          <w:rFonts w:asciiTheme="majorBidi" w:hAnsiTheme="majorBidi" w:cstheme="majorBidi"/>
          <w:b/>
          <w:bCs/>
          <w:sz w:val="28"/>
          <w:szCs w:val="28"/>
          <w:rtl/>
        </w:rPr>
      </w:pPr>
    </w:p>
    <w:p w14:paraId="2251634F" w14:textId="77777777" w:rsidR="00493A67" w:rsidRDefault="00493A67" w:rsidP="00493A67">
      <w:pPr>
        <w:bidi/>
        <w:jc w:val="center"/>
        <w:rPr>
          <w:rFonts w:asciiTheme="majorBidi" w:hAnsiTheme="majorBidi" w:cstheme="majorBidi"/>
          <w:b/>
          <w:bCs/>
          <w:sz w:val="28"/>
          <w:szCs w:val="28"/>
          <w:rtl/>
        </w:rPr>
      </w:pPr>
    </w:p>
    <w:p w14:paraId="062ED760" w14:textId="77777777" w:rsidR="00493A67" w:rsidRDefault="00493A67" w:rsidP="00493A67">
      <w:pPr>
        <w:bidi/>
        <w:jc w:val="center"/>
        <w:rPr>
          <w:rFonts w:asciiTheme="majorBidi" w:hAnsiTheme="majorBidi" w:cstheme="majorBidi"/>
          <w:b/>
          <w:bCs/>
          <w:sz w:val="28"/>
          <w:szCs w:val="28"/>
          <w:rtl/>
        </w:rPr>
      </w:pPr>
    </w:p>
    <w:p w14:paraId="5451FD5D" w14:textId="77777777" w:rsidR="00493A67" w:rsidRDefault="00493A67" w:rsidP="00493A67">
      <w:pPr>
        <w:bidi/>
        <w:jc w:val="center"/>
        <w:rPr>
          <w:rFonts w:asciiTheme="majorBidi" w:hAnsiTheme="majorBidi" w:cstheme="majorBidi"/>
          <w:b/>
          <w:bCs/>
          <w:sz w:val="28"/>
          <w:szCs w:val="28"/>
          <w:rtl/>
        </w:rPr>
      </w:pPr>
    </w:p>
    <w:p w14:paraId="6D403166" w14:textId="77777777" w:rsidR="00493A67" w:rsidRDefault="00493A67" w:rsidP="00493A67">
      <w:pPr>
        <w:bidi/>
        <w:jc w:val="center"/>
        <w:rPr>
          <w:rFonts w:asciiTheme="majorBidi" w:hAnsiTheme="majorBidi" w:cstheme="majorBidi"/>
          <w:b/>
          <w:bCs/>
          <w:sz w:val="28"/>
          <w:szCs w:val="28"/>
          <w:rtl/>
        </w:rPr>
      </w:pPr>
    </w:p>
    <w:p w14:paraId="5DF55FB1" w14:textId="77777777" w:rsidR="00493A67" w:rsidRDefault="00493A67" w:rsidP="00493A67">
      <w:pPr>
        <w:bidi/>
        <w:jc w:val="center"/>
        <w:rPr>
          <w:rFonts w:asciiTheme="majorBidi" w:hAnsiTheme="majorBidi" w:cstheme="majorBidi"/>
          <w:b/>
          <w:bCs/>
          <w:sz w:val="28"/>
          <w:szCs w:val="28"/>
          <w:rtl/>
        </w:rPr>
      </w:pPr>
    </w:p>
    <w:p w14:paraId="22671FD7" w14:textId="77777777" w:rsidR="00493A67" w:rsidRDefault="00493A67" w:rsidP="00493A67">
      <w:pPr>
        <w:bidi/>
        <w:jc w:val="center"/>
        <w:rPr>
          <w:rFonts w:asciiTheme="majorBidi" w:hAnsiTheme="majorBidi" w:cstheme="majorBidi"/>
          <w:b/>
          <w:bCs/>
          <w:sz w:val="28"/>
          <w:szCs w:val="28"/>
          <w:rtl/>
        </w:rPr>
      </w:pPr>
    </w:p>
    <w:p w14:paraId="391348B3" w14:textId="77777777" w:rsidR="00493A67" w:rsidRDefault="00493A67" w:rsidP="00493A67">
      <w:pPr>
        <w:bidi/>
        <w:jc w:val="center"/>
        <w:rPr>
          <w:rFonts w:asciiTheme="majorBidi" w:hAnsiTheme="majorBidi" w:cstheme="majorBidi"/>
          <w:b/>
          <w:bCs/>
          <w:sz w:val="28"/>
          <w:szCs w:val="28"/>
          <w:rtl/>
        </w:rPr>
        <w:sectPr w:rsidR="00493A67" w:rsidSect="008B5AF4">
          <w:pgSz w:w="12240" w:h="15840"/>
          <w:pgMar w:top="1440" w:right="1440" w:bottom="1440" w:left="1440" w:header="720" w:footer="720" w:gutter="0"/>
          <w:cols w:space="720"/>
          <w:docGrid w:linePitch="360"/>
        </w:sectPr>
      </w:pPr>
    </w:p>
    <w:p w14:paraId="635EB794" w14:textId="77777777" w:rsidR="00447E25" w:rsidRPr="00B141E6" w:rsidRDefault="00447E25" w:rsidP="00447E25">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lastRenderedPageBreak/>
        <w:t>تمهيد</w:t>
      </w:r>
    </w:p>
    <w:p w14:paraId="43B59018" w14:textId="77777777" w:rsidR="00447E25" w:rsidRPr="00646ACB" w:rsidRDefault="00447E25" w:rsidP="00447E25">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يتناول هذا الفصل الخاتمة للدراسة الحالية التي هدفت إلى الكشف عن طبيعة العلاقة بين التخصيص المدرك للإعلانات الرقمية والولاء للعلامة التجارية لدى عملاء شركات الاتصالات في المملكة العربية السعودية</w:t>
      </w:r>
      <w:r w:rsidRPr="00646ACB">
        <w:rPr>
          <w:rFonts w:asciiTheme="majorBidi" w:hAnsiTheme="majorBidi" w:cstheme="majorBidi" w:hint="cs"/>
          <w:sz w:val="24"/>
          <w:szCs w:val="24"/>
          <w:rtl/>
        </w:rPr>
        <w:t>،</w:t>
      </w:r>
      <w:r w:rsidRPr="00646ACB">
        <w:rPr>
          <w:rFonts w:asciiTheme="majorBidi" w:hAnsiTheme="majorBidi" w:cstheme="majorBidi"/>
          <w:sz w:val="24"/>
          <w:szCs w:val="24"/>
          <w:rtl/>
        </w:rPr>
        <w:t xml:space="preserve"> وبناءً على </w:t>
      </w:r>
      <w:r w:rsidRPr="00646ACB">
        <w:rPr>
          <w:rFonts w:asciiTheme="majorBidi" w:hAnsiTheme="majorBidi" w:cstheme="majorBidi" w:hint="cs"/>
          <w:sz w:val="24"/>
          <w:szCs w:val="24"/>
          <w:rtl/>
        </w:rPr>
        <w:t>النتائج التي تم الوصول اليها</w:t>
      </w:r>
      <w:r w:rsidRPr="00646ACB">
        <w:rPr>
          <w:rFonts w:asciiTheme="majorBidi" w:hAnsiTheme="majorBidi" w:cstheme="majorBidi"/>
          <w:sz w:val="24"/>
          <w:szCs w:val="24"/>
          <w:rtl/>
        </w:rPr>
        <w:t xml:space="preserve"> في الفصل الرابع، يقدم هذا الفصل ملخصاً شاملاً لأبرز النتائج التي تم التوصل إليها </w:t>
      </w:r>
      <w:r w:rsidRPr="00646ACB">
        <w:rPr>
          <w:rFonts w:asciiTheme="majorBidi" w:hAnsiTheme="majorBidi" w:cstheme="majorBidi" w:hint="cs"/>
          <w:sz w:val="24"/>
          <w:szCs w:val="24"/>
          <w:rtl/>
        </w:rPr>
        <w:t xml:space="preserve">عند </w:t>
      </w:r>
      <w:r w:rsidRPr="00646ACB">
        <w:rPr>
          <w:rFonts w:asciiTheme="majorBidi" w:hAnsiTheme="majorBidi" w:cstheme="majorBidi"/>
          <w:sz w:val="24"/>
          <w:szCs w:val="24"/>
          <w:rtl/>
        </w:rPr>
        <w:t xml:space="preserve">إجابةً أسئلة الدراسة </w:t>
      </w:r>
      <w:r w:rsidRPr="00646ACB">
        <w:rPr>
          <w:rFonts w:asciiTheme="majorBidi" w:hAnsiTheme="majorBidi" w:cstheme="majorBidi" w:hint="cs"/>
          <w:sz w:val="24"/>
          <w:szCs w:val="24"/>
          <w:rtl/>
        </w:rPr>
        <w:t>واختبار الفرضي</w:t>
      </w:r>
      <w:r w:rsidRPr="00646ACB">
        <w:rPr>
          <w:rFonts w:asciiTheme="majorBidi" w:hAnsiTheme="majorBidi" w:cstheme="majorBidi" w:hint="eastAsia"/>
          <w:sz w:val="24"/>
          <w:szCs w:val="24"/>
          <w:rtl/>
        </w:rPr>
        <w:t>ة</w:t>
      </w:r>
      <w:r w:rsidRPr="00646ACB">
        <w:rPr>
          <w:rFonts w:asciiTheme="majorBidi" w:hAnsiTheme="majorBidi" w:cstheme="majorBidi"/>
          <w:sz w:val="24"/>
          <w:szCs w:val="24"/>
          <w:rtl/>
        </w:rPr>
        <w:t xml:space="preserve"> الرئيسية</w:t>
      </w:r>
      <w:r w:rsidRPr="00646ACB">
        <w:rPr>
          <w:rFonts w:asciiTheme="majorBidi" w:hAnsiTheme="majorBidi" w:cstheme="majorBidi" w:hint="cs"/>
          <w:sz w:val="24"/>
          <w:szCs w:val="24"/>
          <w:rtl/>
        </w:rPr>
        <w:t>،</w:t>
      </w:r>
      <w:r w:rsidRPr="00646ACB">
        <w:rPr>
          <w:rFonts w:asciiTheme="majorBidi" w:hAnsiTheme="majorBidi" w:cstheme="majorBidi"/>
          <w:sz w:val="24"/>
          <w:szCs w:val="24"/>
          <w:rtl/>
        </w:rPr>
        <w:t xml:space="preserve"> كما يستعرض مجموعة من التوصيات الإجرائية والتطبيقية الموجهة لمتخذي القرار وصناع القرار التسويقي في قطاع الاتصالات السعودي، ويتضمن عدداً من المقترحات العلمية لدراسات مستقبلية يمكن أن تسهم في إثراء الأدبيات الأكاديمية والتسويقية ذات الصلة.</w:t>
      </w:r>
    </w:p>
    <w:p w14:paraId="2765AEB4" w14:textId="77777777" w:rsidR="00447E25" w:rsidRPr="00B141E6" w:rsidRDefault="00447E25" w:rsidP="00447E25">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أولاً: ملخص نتائج الدراسة</w:t>
      </w:r>
    </w:p>
    <w:p w14:paraId="02EBFBE5" w14:textId="77777777" w:rsidR="00447E25" w:rsidRPr="00B141E6" w:rsidRDefault="00447E25" w:rsidP="00447E25">
      <w:pPr>
        <w:bidi/>
        <w:spacing w:line="360" w:lineRule="auto"/>
        <w:rPr>
          <w:rFonts w:asciiTheme="majorBidi" w:hAnsiTheme="majorBidi" w:cstheme="majorBidi"/>
          <w:sz w:val="28"/>
          <w:szCs w:val="28"/>
          <w:rtl/>
        </w:rPr>
      </w:pPr>
      <w:r w:rsidRPr="00B141E6">
        <w:rPr>
          <w:rFonts w:asciiTheme="majorBidi" w:hAnsiTheme="majorBidi" w:cstheme="majorBidi"/>
          <w:b/>
          <w:bCs/>
          <w:sz w:val="28"/>
          <w:szCs w:val="28"/>
          <w:rtl/>
        </w:rPr>
        <w:t>نتائج السؤال الأول:</w:t>
      </w:r>
    </w:p>
    <w:p w14:paraId="322B4520" w14:textId="77777777" w:rsidR="00447E25" w:rsidRPr="00646ACB" w:rsidRDefault="00447E25" w:rsidP="00447E25">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أظهرت نتائج السؤال الأول أن المستوى الإجمالي للتخصيص المدرك للإعلانات الرقمية لدى أفراد العينة جاء بمستوى (مرتفع)، بمتوسط حسابي إجمالي بلغ (3.79) وانحراف معياري (0.70)</w:t>
      </w:r>
      <w:r w:rsidRPr="00646ACB">
        <w:rPr>
          <w:rFonts w:asciiTheme="majorBidi" w:hAnsiTheme="majorBidi" w:cstheme="majorBidi" w:hint="cs"/>
          <w:sz w:val="24"/>
          <w:szCs w:val="24"/>
          <w:rtl/>
        </w:rPr>
        <w:t>،</w:t>
      </w:r>
      <w:r w:rsidRPr="00646ACB">
        <w:rPr>
          <w:rFonts w:asciiTheme="majorBidi" w:hAnsiTheme="majorBidi" w:cstheme="majorBidi"/>
          <w:sz w:val="24"/>
          <w:szCs w:val="24"/>
          <w:rtl/>
        </w:rPr>
        <w:t xml:space="preserve"> وتصدرت العبارة القائلة بأن محتوى الإعلانات يتناسب مع ما يبحث عنه العميل عبر الإنترنت المرتبة الأولى بمتوسط حسابي (3.94) ومستوى مرتفع، تلتها العبارة المتعلقة بارتباط الإعلانات بما تم البحث عنه أو التفاعل معه سابقاً بمتوسط (3.91)، بينما جاءت العبارة المتعلقة بكون الإعلانات المخصصة تبدو أكثر تخصيصاً مقارنة بالإعلانات العامة في المرتبة الأخيرة بمتوسط (3.62) وبمستوى مرتفع أيضاً، مما يعكس إدراكاً جلياً لدى أفراد العينة لملاءمة التخصيص الإعلاني الرقمي واختلافه الملموس عن الرسائل التسويقية العامة.</w:t>
      </w:r>
    </w:p>
    <w:p w14:paraId="4107BAAA" w14:textId="77777777" w:rsidR="00447E25" w:rsidRPr="00B141E6" w:rsidRDefault="00447E25" w:rsidP="00447E25">
      <w:pPr>
        <w:bidi/>
        <w:spacing w:line="360" w:lineRule="auto"/>
        <w:rPr>
          <w:rFonts w:asciiTheme="majorBidi" w:hAnsiTheme="majorBidi" w:cstheme="majorBidi"/>
          <w:sz w:val="28"/>
          <w:szCs w:val="28"/>
          <w:rtl/>
        </w:rPr>
      </w:pPr>
      <w:r w:rsidRPr="00B141E6">
        <w:rPr>
          <w:rFonts w:asciiTheme="majorBidi" w:hAnsiTheme="majorBidi" w:cstheme="majorBidi"/>
          <w:b/>
          <w:bCs/>
          <w:sz w:val="28"/>
          <w:szCs w:val="28"/>
          <w:rtl/>
        </w:rPr>
        <w:t>نتائج السؤال الثاني:</w:t>
      </w:r>
    </w:p>
    <w:p w14:paraId="6090D4A9" w14:textId="77777777" w:rsidR="00447E25" w:rsidRPr="00646ACB" w:rsidRDefault="00447E25" w:rsidP="00447E25">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كشفت نتائج السؤال الثاني عن أن مستوى الولاء للعلامة التجارية لدى عملاء شركات الاتصالات في المملكة العربية السعودية جاء بمستوى (مرتفع) بشكل عام، حيث سجل المحور متوسطاً حسابياً إجمالياً بلغ (4.07) وانحرافاً معيارياً (0.77)</w:t>
      </w:r>
      <w:r w:rsidRPr="00646ACB">
        <w:rPr>
          <w:rFonts w:asciiTheme="majorBidi" w:hAnsiTheme="majorBidi" w:cstheme="majorBidi" w:hint="cs"/>
          <w:sz w:val="24"/>
          <w:szCs w:val="24"/>
          <w:rtl/>
        </w:rPr>
        <w:t>،</w:t>
      </w:r>
      <w:r w:rsidRPr="00646ACB">
        <w:rPr>
          <w:rFonts w:asciiTheme="majorBidi" w:hAnsiTheme="majorBidi" w:cstheme="majorBidi"/>
          <w:sz w:val="24"/>
          <w:szCs w:val="24"/>
          <w:rtl/>
        </w:rPr>
        <w:t xml:space="preserve"> وجاءت العبارة المتعلقة بتفضيل الاستمرار في التعامل مع شركة الاتصالات الحالية خلال الفترة المقبلة في المرتبة الأولى بمتوسط حسابي بلغ (4.22) ومستوى (مرتفع جداً)، مما يشير إلى ارتفاع معدلات الاحتفاظ بالعملاء ورغبتهم في الاستمرارية، في حين حلت العبارة الخاصة بالتحدث بصورة إيجابية عن الشركة عند مناقشتها مع الآخرين في المرتبة الأخيرة بين عبارات المحور بمتوسط حسابي (3.90) ومستوى مرتفع، مما يبين وجود قاعدة متينة من الولاء السلوكي والعاطفي لدى العملاء تستدعي تعزيز جانب التوصية الشفهية لديهم.</w:t>
      </w:r>
    </w:p>
    <w:p w14:paraId="2F3B4D7C" w14:textId="77777777" w:rsidR="00447E25" w:rsidRPr="00B141E6" w:rsidRDefault="00447E25" w:rsidP="00447E25">
      <w:pPr>
        <w:bidi/>
        <w:spacing w:line="360" w:lineRule="auto"/>
        <w:rPr>
          <w:rFonts w:asciiTheme="majorBidi" w:hAnsiTheme="majorBidi" w:cstheme="majorBidi"/>
          <w:sz w:val="28"/>
          <w:szCs w:val="28"/>
          <w:rtl/>
        </w:rPr>
      </w:pPr>
      <w:r w:rsidRPr="00B141E6">
        <w:rPr>
          <w:rFonts w:asciiTheme="majorBidi" w:hAnsiTheme="majorBidi" w:cstheme="majorBidi"/>
          <w:b/>
          <w:bCs/>
          <w:sz w:val="28"/>
          <w:szCs w:val="28"/>
          <w:rtl/>
        </w:rPr>
        <w:t>نتائج السؤال الثالث:</w:t>
      </w:r>
    </w:p>
    <w:p w14:paraId="11184BB7" w14:textId="77777777" w:rsidR="00447E25" w:rsidRPr="00646ACB" w:rsidRDefault="00447E25" w:rsidP="00447E25">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أوضحت نتائج السؤال الثالث وجود علاقة ارتباطية طردية (إيجابية) دالة إحصائياً عند مستوى دلالة (</w:t>
      </w:r>
      <m:oMath>
        <m:r>
          <w:rPr>
            <w:rFonts w:ascii="Cambria Math" w:hAnsi="Cambria Math" w:cstheme="majorBidi"/>
            <w:sz w:val="24"/>
            <w:szCs w:val="24"/>
          </w:rPr>
          <m:t>α≤0.01</m:t>
        </m:r>
      </m:oMath>
      <w:r w:rsidRPr="00646ACB">
        <w:rPr>
          <w:rFonts w:asciiTheme="majorBidi" w:hAnsiTheme="majorBidi" w:cstheme="majorBidi"/>
          <w:sz w:val="24"/>
          <w:szCs w:val="24"/>
          <w:rtl/>
        </w:rPr>
        <w:t>) بين التخصيص المدرك للإعلانات الرقمية والولاء للعلامة التجارية لدى عملاء شركات الاتصالات؛ حيث بلغت قيمة معامل ارتباط بيرسون (</w:t>
      </w:r>
      <m:oMath>
        <m:r>
          <w:rPr>
            <w:rFonts w:ascii="Cambria Math" w:hAnsi="Cambria Math" w:cstheme="majorBidi"/>
            <w:sz w:val="24"/>
            <w:szCs w:val="24"/>
          </w:rPr>
          <m:t>r=0.490</m:t>
        </m:r>
      </m:oMath>
      <w:r w:rsidRPr="00646ACB">
        <w:rPr>
          <w:rFonts w:asciiTheme="majorBidi" w:hAnsiTheme="majorBidi" w:cstheme="majorBidi"/>
          <w:sz w:val="24"/>
          <w:szCs w:val="24"/>
          <w:rtl/>
        </w:rPr>
        <w:t xml:space="preserve">) بمستوى دلالة إحصائية بلغ </w:t>
      </w:r>
      <w:r w:rsidRPr="00646ACB">
        <w:rPr>
          <w:rFonts w:asciiTheme="majorBidi" w:hAnsiTheme="majorBidi" w:cstheme="majorBidi" w:hint="cs"/>
          <w:sz w:val="24"/>
          <w:szCs w:val="24"/>
          <w:rtl/>
        </w:rPr>
        <w:t xml:space="preserve">(0.000)، </w:t>
      </w:r>
      <w:r w:rsidRPr="00646ACB">
        <w:rPr>
          <w:rFonts w:asciiTheme="majorBidi" w:hAnsiTheme="majorBidi" w:cstheme="majorBidi"/>
          <w:sz w:val="24"/>
          <w:szCs w:val="24"/>
          <w:rtl/>
        </w:rPr>
        <w:t>وتؤكد هذه النتيجة أنه كلما ارتفع مستوى التخصيص المدرك للإعلانات الرقمية الموجهة للعملاء عبر تقديم محتوى يلائم اهتماماتهم وسلوكهم الرقمي، أدى ذلك بصورة مباشرة وملموسة إلى زيادة ولائهم للعلامة التجارية لشركة الاتصالات التي يتعاملون معها.</w:t>
      </w:r>
    </w:p>
    <w:p w14:paraId="6C1D71C3" w14:textId="77777777" w:rsidR="00447E25" w:rsidRPr="00B141E6" w:rsidRDefault="00447E25" w:rsidP="00447E25">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lastRenderedPageBreak/>
        <w:t>نتائج اختبار الفرضية الرئيسية:</w:t>
      </w:r>
    </w:p>
    <w:p w14:paraId="40A22E37" w14:textId="77777777" w:rsidR="00447E25" w:rsidRPr="00646ACB" w:rsidRDefault="00447E25" w:rsidP="00447E25">
      <w:pPr>
        <w:bidi/>
        <w:spacing w:line="360" w:lineRule="auto"/>
        <w:rPr>
          <w:rFonts w:asciiTheme="majorBidi" w:hAnsiTheme="majorBidi" w:cstheme="majorBidi"/>
          <w:sz w:val="24"/>
          <w:szCs w:val="24"/>
          <w:rtl/>
        </w:rPr>
      </w:pPr>
      <w:r w:rsidRPr="00646ACB">
        <w:rPr>
          <w:rFonts w:asciiTheme="majorBidi" w:hAnsiTheme="majorBidi" w:cstheme="majorBidi"/>
          <w:sz w:val="24"/>
          <w:szCs w:val="24"/>
          <w:rtl/>
        </w:rPr>
        <w:t>أكدت نتائج اختبار الفرضية الرئيسية قبول الفرضية القائلة بوجود علاقة وأثر ذي دلالة إحصائية للتخصيص المدرك للإعلانات الرقمية في الولاء للعلامة التجارية عند مستوى دلالة (</w:t>
      </w:r>
      <m:oMath>
        <m:r>
          <w:rPr>
            <w:rFonts w:ascii="Cambria Math" w:hAnsi="Cambria Math" w:cstheme="majorBidi"/>
            <w:sz w:val="24"/>
            <w:szCs w:val="24"/>
          </w:rPr>
          <m:t>α≤0.01</m:t>
        </m:r>
      </m:oMath>
      <w:r w:rsidRPr="00646ACB">
        <w:rPr>
          <w:rFonts w:asciiTheme="majorBidi" w:hAnsiTheme="majorBidi" w:cstheme="majorBidi"/>
          <w:sz w:val="24"/>
          <w:szCs w:val="24"/>
          <w:rtl/>
        </w:rPr>
        <w:t>)</w:t>
      </w:r>
      <w:r w:rsidRPr="00646ACB">
        <w:rPr>
          <w:rFonts w:asciiTheme="majorBidi" w:hAnsiTheme="majorBidi" w:cstheme="majorBidi" w:hint="cs"/>
          <w:sz w:val="24"/>
          <w:szCs w:val="24"/>
          <w:rtl/>
        </w:rPr>
        <w:t>،</w:t>
      </w:r>
      <w:r w:rsidRPr="00646ACB">
        <w:rPr>
          <w:rFonts w:asciiTheme="majorBidi" w:hAnsiTheme="majorBidi" w:cstheme="majorBidi"/>
          <w:sz w:val="24"/>
          <w:szCs w:val="24"/>
          <w:rtl/>
        </w:rPr>
        <w:t xml:space="preserve"> وقد أظهر نموذج الانحدار الخطي البسيط صلاحية وجودة إحصائية عالية حيث بلغت قيمة </w:t>
      </w:r>
      <m:oMath>
        <m:r>
          <w:rPr>
            <w:rFonts w:ascii="Cambria Math" w:hAnsi="Cambria Math" w:cstheme="majorBidi"/>
            <w:sz w:val="24"/>
            <w:szCs w:val="24"/>
          </w:rPr>
          <m:t>F</m:t>
        </m:r>
      </m:oMath>
      <w:r w:rsidRPr="00646ACB">
        <w:rPr>
          <w:rFonts w:asciiTheme="majorBidi" w:hAnsiTheme="majorBidi" w:cstheme="majorBidi"/>
          <w:sz w:val="24"/>
          <w:szCs w:val="24"/>
          <w:rtl/>
        </w:rPr>
        <w:t xml:space="preserve"> المحسوبة (</w:t>
      </w:r>
      <w:r w:rsidRPr="00646ACB">
        <w:rPr>
          <w:rFonts w:asciiTheme="majorBidi" w:hAnsiTheme="majorBidi" w:cstheme="majorBidi" w:hint="cs"/>
          <w:sz w:val="24"/>
          <w:szCs w:val="24"/>
          <w:rtl/>
        </w:rPr>
        <w:t>23.646</w:t>
      </w:r>
      <w:r w:rsidRPr="00646ACB">
        <w:rPr>
          <w:rFonts w:asciiTheme="majorBidi" w:hAnsiTheme="majorBidi" w:cstheme="majorBidi"/>
          <w:sz w:val="24"/>
          <w:szCs w:val="24"/>
          <w:rtl/>
        </w:rPr>
        <w:t>) بمستوى دلالة (</w:t>
      </w:r>
      <w:r w:rsidRPr="00646ACB">
        <w:rPr>
          <w:rFonts w:asciiTheme="majorBidi" w:hAnsiTheme="majorBidi" w:cstheme="majorBidi" w:hint="cs"/>
          <w:sz w:val="24"/>
          <w:szCs w:val="24"/>
          <w:rtl/>
        </w:rPr>
        <w:t>0.000</w:t>
      </w:r>
      <w:r w:rsidRPr="00646ACB">
        <w:rPr>
          <w:rFonts w:asciiTheme="majorBidi" w:hAnsiTheme="majorBidi" w:cstheme="majorBidi"/>
          <w:sz w:val="24"/>
          <w:szCs w:val="24"/>
          <w:rtl/>
        </w:rPr>
        <w:t>)، وسجل معامل التحديد (</w:t>
      </w:r>
      <m:oMath>
        <m:sSup>
          <m:sSupPr>
            <m:ctrlPr>
              <w:rPr>
                <w:rFonts w:ascii="Cambria Math" w:hAnsi="Cambria Math" w:cstheme="majorBidi"/>
                <w:sz w:val="24"/>
                <w:szCs w:val="24"/>
              </w:rPr>
            </m:ctrlPr>
          </m:sSupPr>
          <m:e>
            <m:r>
              <w:rPr>
                <w:rFonts w:ascii="Cambria Math" w:hAnsi="Cambria Math" w:cstheme="majorBidi"/>
                <w:sz w:val="24"/>
                <w:szCs w:val="24"/>
              </w:rPr>
              <m:t>R</m:t>
            </m:r>
          </m:e>
          <m:sup>
            <m:r>
              <w:rPr>
                <w:rFonts w:ascii="Cambria Math" w:hAnsi="Cambria Math" w:cstheme="majorBidi"/>
                <w:sz w:val="24"/>
                <w:szCs w:val="24"/>
              </w:rPr>
              <m:t>2</m:t>
            </m:r>
          </m:sup>
        </m:sSup>
        <m:r>
          <w:rPr>
            <w:rFonts w:ascii="Cambria Math" w:hAnsi="Cambria Math" w:cstheme="majorBidi"/>
            <w:sz w:val="24"/>
            <w:szCs w:val="24"/>
          </w:rPr>
          <m:t>=0.240</m:t>
        </m:r>
      </m:oMath>
      <w:r w:rsidRPr="00646ACB">
        <w:rPr>
          <w:rFonts w:asciiTheme="majorBidi" w:hAnsiTheme="majorBidi" w:cstheme="majorBidi"/>
          <w:sz w:val="24"/>
          <w:szCs w:val="24"/>
          <w:rtl/>
        </w:rPr>
        <w:t>)، مما يعني أن التخصيص المدرك للإعلانات الرقمية يستطيع تفسير ما نسبته (</w:t>
      </w:r>
      <w:r w:rsidRPr="00646ACB">
        <w:rPr>
          <w:rFonts w:asciiTheme="majorBidi" w:hAnsiTheme="majorBidi" w:cstheme="majorBidi" w:hint="cs"/>
          <w:sz w:val="24"/>
          <w:szCs w:val="24"/>
          <w:rtl/>
        </w:rPr>
        <w:t xml:space="preserve">24%) </w:t>
      </w:r>
      <w:r w:rsidRPr="00646ACB">
        <w:rPr>
          <w:rFonts w:asciiTheme="majorBidi" w:hAnsiTheme="majorBidi" w:cstheme="majorBidi"/>
          <w:sz w:val="24"/>
          <w:szCs w:val="24"/>
          <w:rtl/>
        </w:rPr>
        <w:t>من التباين والتغيرات الحاصلة في الولاء للعلامة التجارية لدى أفراد العينة، بينما تعود النسبة المتبقية (</w:t>
      </w:r>
      <w:r w:rsidRPr="00646ACB">
        <w:rPr>
          <w:rFonts w:asciiTheme="majorBidi" w:hAnsiTheme="majorBidi" w:cstheme="majorBidi" w:hint="cs"/>
          <w:sz w:val="24"/>
          <w:szCs w:val="24"/>
          <w:rtl/>
        </w:rPr>
        <w:t xml:space="preserve">76%) </w:t>
      </w:r>
      <w:r w:rsidRPr="00646ACB">
        <w:rPr>
          <w:rFonts w:asciiTheme="majorBidi" w:hAnsiTheme="majorBidi" w:cstheme="majorBidi"/>
          <w:sz w:val="24"/>
          <w:szCs w:val="24"/>
          <w:rtl/>
        </w:rPr>
        <w:t>إلى عوامل أخرى خارج نطاق النموذج</w:t>
      </w:r>
      <w:r w:rsidRPr="00646ACB">
        <w:rPr>
          <w:rFonts w:asciiTheme="majorBidi" w:hAnsiTheme="majorBidi" w:cstheme="majorBidi" w:hint="cs"/>
          <w:sz w:val="24"/>
          <w:szCs w:val="24"/>
          <w:rtl/>
        </w:rPr>
        <w:t>،</w:t>
      </w:r>
      <w:r w:rsidRPr="00646ACB">
        <w:rPr>
          <w:rFonts w:asciiTheme="majorBidi" w:hAnsiTheme="majorBidi" w:cstheme="majorBidi"/>
          <w:sz w:val="24"/>
          <w:szCs w:val="24"/>
          <w:rtl/>
        </w:rPr>
        <w:t xml:space="preserve"> كما بلغ معامل الانحدار غير المعياري (</w:t>
      </w:r>
      <m:oMath>
        <m:r>
          <w:rPr>
            <w:rFonts w:ascii="Cambria Math" w:hAnsi="Cambria Math" w:cstheme="majorBidi"/>
            <w:sz w:val="24"/>
            <w:szCs w:val="24"/>
          </w:rPr>
          <m:t>B=0.537</m:t>
        </m:r>
      </m:oMath>
      <w:r w:rsidRPr="00646ACB">
        <w:rPr>
          <w:rFonts w:asciiTheme="majorBidi" w:hAnsiTheme="majorBidi" w:cstheme="majorBidi"/>
          <w:sz w:val="24"/>
          <w:szCs w:val="24"/>
          <w:rtl/>
        </w:rPr>
        <w:t xml:space="preserve">) بقيمة </w:t>
      </w:r>
      <m:oMath>
        <m:r>
          <w:rPr>
            <w:rFonts w:ascii="Cambria Math" w:hAnsi="Cambria Math" w:cstheme="majorBidi"/>
            <w:sz w:val="24"/>
            <w:szCs w:val="24"/>
          </w:rPr>
          <m:t>t</m:t>
        </m:r>
      </m:oMath>
      <w:r w:rsidRPr="00646ACB">
        <w:rPr>
          <w:rFonts w:asciiTheme="majorBidi" w:hAnsiTheme="majorBidi" w:cstheme="majorBidi"/>
          <w:sz w:val="24"/>
          <w:szCs w:val="24"/>
          <w:rtl/>
        </w:rPr>
        <w:t xml:space="preserve"> بلغت (</w:t>
      </w:r>
      <w:r w:rsidRPr="00646ACB">
        <w:rPr>
          <w:rFonts w:asciiTheme="majorBidi" w:hAnsiTheme="majorBidi" w:cstheme="majorBidi" w:hint="cs"/>
          <w:sz w:val="24"/>
          <w:szCs w:val="24"/>
          <w:rtl/>
        </w:rPr>
        <w:t>4.863</w:t>
      </w:r>
      <w:r w:rsidRPr="00646ACB">
        <w:rPr>
          <w:rFonts w:asciiTheme="majorBidi" w:hAnsiTheme="majorBidi" w:cstheme="majorBidi"/>
          <w:sz w:val="24"/>
          <w:szCs w:val="24"/>
          <w:rtl/>
        </w:rPr>
        <w:t>) وبمستوى دلالة (</w:t>
      </w:r>
      <w:r w:rsidRPr="00646ACB">
        <w:rPr>
          <w:rFonts w:asciiTheme="majorBidi" w:hAnsiTheme="majorBidi" w:cstheme="majorBidi" w:hint="cs"/>
          <w:sz w:val="24"/>
          <w:szCs w:val="24"/>
          <w:rtl/>
        </w:rPr>
        <w:t>0.000</w:t>
      </w:r>
      <w:r w:rsidRPr="00646ACB">
        <w:rPr>
          <w:rFonts w:asciiTheme="majorBidi" w:hAnsiTheme="majorBidi" w:cstheme="majorBidi"/>
          <w:sz w:val="24"/>
          <w:szCs w:val="24"/>
          <w:rtl/>
        </w:rPr>
        <w:t>)، مما يشير إلى أنه عند زيادة درجة التخصيص المدرك بمقدار درجة واحدة يرتفع الولاء للعلامة التجارية بمقدار (</w:t>
      </w:r>
      <w:r w:rsidRPr="00646ACB">
        <w:rPr>
          <w:rFonts w:asciiTheme="majorBidi" w:hAnsiTheme="majorBidi" w:cstheme="majorBidi" w:hint="cs"/>
          <w:sz w:val="24"/>
          <w:szCs w:val="24"/>
          <w:rtl/>
        </w:rPr>
        <w:t>0.537</w:t>
      </w:r>
      <w:r w:rsidRPr="00646ACB">
        <w:rPr>
          <w:rFonts w:asciiTheme="majorBidi" w:hAnsiTheme="majorBidi" w:cstheme="majorBidi"/>
          <w:sz w:val="24"/>
          <w:szCs w:val="24"/>
          <w:rtl/>
        </w:rPr>
        <w:t>) درجة.</w:t>
      </w:r>
    </w:p>
    <w:p w14:paraId="455EB38A" w14:textId="77777777" w:rsidR="00447E25" w:rsidRDefault="00447E25" w:rsidP="00447E25">
      <w:pPr>
        <w:bidi/>
        <w:spacing w:line="360" w:lineRule="auto"/>
        <w:rPr>
          <w:rFonts w:asciiTheme="majorBidi" w:hAnsiTheme="majorBidi" w:cstheme="majorBidi"/>
          <w:b/>
          <w:bCs/>
          <w:sz w:val="28"/>
          <w:szCs w:val="28"/>
          <w:rtl/>
        </w:rPr>
      </w:pPr>
    </w:p>
    <w:p w14:paraId="5D1A9C75" w14:textId="77777777" w:rsidR="00447E25" w:rsidRPr="00B141E6" w:rsidRDefault="00447E25" w:rsidP="00447E25">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t>ثانياً: التوصيات</w:t>
      </w:r>
    </w:p>
    <w:p w14:paraId="60F120D9" w14:textId="77777777" w:rsidR="00447E25" w:rsidRPr="00646ACB" w:rsidRDefault="00447E25" w:rsidP="00447E25">
      <w:pPr>
        <w:numPr>
          <w:ilvl w:val="0"/>
          <w:numId w:val="18"/>
        </w:numPr>
        <w:bidi/>
        <w:spacing w:after="160" w:line="360" w:lineRule="auto"/>
        <w:rPr>
          <w:rFonts w:asciiTheme="majorBidi" w:hAnsiTheme="majorBidi" w:cstheme="majorBidi"/>
          <w:sz w:val="24"/>
          <w:szCs w:val="24"/>
          <w:rtl/>
        </w:rPr>
      </w:pPr>
      <w:r w:rsidRPr="00646ACB">
        <w:rPr>
          <w:rFonts w:asciiTheme="majorBidi" w:hAnsiTheme="majorBidi" w:cstheme="majorBidi"/>
          <w:sz w:val="24"/>
          <w:szCs w:val="24"/>
          <w:rtl/>
        </w:rPr>
        <w:t>الاستمرار في تطوير البنية التحتية التقنية لخوارزميات التخصيص واستخدام تقنيات الذكاء الاصطناعي للتحليل اللحظي لسلوك العميل، بما يضمن تقديم رسائل إعلانية عالية الملائمة والتوقيت بناءً على قدرة التخصيص المؤكدة في تفسير ولاء العملاء.</w:t>
      </w:r>
    </w:p>
    <w:p w14:paraId="1D8617B3" w14:textId="77777777" w:rsidR="00447E25" w:rsidRPr="00646ACB" w:rsidRDefault="00447E25" w:rsidP="00447E25">
      <w:pPr>
        <w:numPr>
          <w:ilvl w:val="0"/>
          <w:numId w:val="18"/>
        </w:numPr>
        <w:bidi/>
        <w:spacing w:after="160" w:line="360" w:lineRule="auto"/>
        <w:rPr>
          <w:rFonts w:asciiTheme="majorBidi" w:hAnsiTheme="majorBidi" w:cstheme="majorBidi"/>
          <w:sz w:val="24"/>
          <w:szCs w:val="24"/>
          <w:rtl/>
        </w:rPr>
      </w:pPr>
      <w:r w:rsidRPr="00646ACB">
        <w:rPr>
          <w:rFonts w:asciiTheme="majorBidi" w:hAnsiTheme="majorBidi" w:cstheme="majorBidi"/>
          <w:sz w:val="24"/>
          <w:szCs w:val="24"/>
          <w:rtl/>
        </w:rPr>
        <w:t>إعادة توجيه الميزانيات التسويقية نحو الحملات الرقمية المخصصة التي تراعي الاهتمامات والتفضيلات الفردية للعملاء، والحد من الحملات العشوائية العامة التي تزيد من الشعور بالإزعاج الإعلاني وتضعف الصورة الذهنية للشركة.</w:t>
      </w:r>
    </w:p>
    <w:p w14:paraId="3C47F2F6" w14:textId="77777777" w:rsidR="00447E25" w:rsidRPr="00646ACB" w:rsidRDefault="00447E25" w:rsidP="00447E25">
      <w:pPr>
        <w:numPr>
          <w:ilvl w:val="0"/>
          <w:numId w:val="18"/>
        </w:numPr>
        <w:bidi/>
        <w:spacing w:after="160" w:line="360" w:lineRule="auto"/>
        <w:rPr>
          <w:rFonts w:asciiTheme="majorBidi" w:hAnsiTheme="majorBidi" w:cstheme="majorBidi"/>
          <w:sz w:val="24"/>
          <w:szCs w:val="24"/>
          <w:rtl/>
        </w:rPr>
      </w:pPr>
      <w:r w:rsidRPr="00646ACB">
        <w:rPr>
          <w:rFonts w:asciiTheme="majorBidi" w:hAnsiTheme="majorBidi" w:cstheme="majorBidi"/>
          <w:sz w:val="24"/>
          <w:szCs w:val="24"/>
          <w:rtl/>
        </w:rPr>
        <w:t>تصميم برامج وحملات تسويقية وتطبيقات تفاعلية تحفز العملاء الحاليين على مشاركة تجاربهم الإيجابية والتوصية بخدمات الشركة لغيرهم عبر مكافآت ولاء مخصصة، لتعزيز جانب التوصية الشفهية الذي جاء في مرتبة متأخرة نسبياً.</w:t>
      </w:r>
    </w:p>
    <w:p w14:paraId="2F40A567" w14:textId="77777777" w:rsidR="00447E25" w:rsidRPr="00646ACB" w:rsidRDefault="00447E25" w:rsidP="00447E25">
      <w:pPr>
        <w:numPr>
          <w:ilvl w:val="0"/>
          <w:numId w:val="18"/>
        </w:numPr>
        <w:bidi/>
        <w:spacing w:after="160" w:line="360" w:lineRule="auto"/>
        <w:rPr>
          <w:rFonts w:asciiTheme="majorBidi" w:hAnsiTheme="majorBidi" w:cstheme="majorBidi"/>
          <w:sz w:val="24"/>
          <w:szCs w:val="24"/>
          <w:rtl/>
        </w:rPr>
      </w:pPr>
      <w:r w:rsidRPr="00646ACB">
        <w:rPr>
          <w:rFonts w:asciiTheme="majorBidi" w:hAnsiTheme="majorBidi" w:cstheme="majorBidi"/>
          <w:sz w:val="24"/>
          <w:szCs w:val="24"/>
          <w:rtl/>
        </w:rPr>
        <w:t>مراعاة أعلى مستويات الأمان والشفافية عند جمع بيانات سلوك المستهلك الرقمي واستخدامها في التخصيص، وإبراز ذلك للعملاء كجزء من احترام خصوصيتهم لضمان عدم تحول التخصيص إلى شعور بالانتهاك.</w:t>
      </w:r>
    </w:p>
    <w:p w14:paraId="5E1638AF" w14:textId="77777777" w:rsidR="00447E25" w:rsidRDefault="00447E25" w:rsidP="00447E25">
      <w:pPr>
        <w:numPr>
          <w:ilvl w:val="0"/>
          <w:numId w:val="18"/>
        </w:numPr>
        <w:bidi/>
        <w:spacing w:after="160" w:line="360" w:lineRule="auto"/>
        <w:rPr>
          <w:rFonts w:asciiTheme="majorBidi" w:hAnsiTheme="majorBidi" w:cstheme="majorBidi"/>
          <w:sz w:val="24"/>
          <w:szCs w:val="24"/>
        </w:rPr>
      </w:pPr>
      <w:r w:rsidRPr="00646ACB">
        <w:rPr>
          <w:rFonts w:asciiTheme="majorBidi" w:hAnsiTheme="majorBidi" w:cstheme="majorBidi"/>
          <w:sz w:val="24"/>
          <w:szCs w:val="24"/>
          <w:rtl/>
        </w:rPr>
        <w:t>مواءمة استراتيجيات التواصل التسويقي الرقمي لتواكب تطلعات المستهلك السعودي المتطور تقنياً، وتقديم تجارب مستخدم مخصصة تتسم بالمرونة والسرعة، مما يعزز الميزة التنافسية للشركة ويقلل من معدلات تحول العملاء نحو المنافسين وفق مستهدفات رؤية المملكة 2030.</w:t>
      </w:r>
    </w:p>
    <w:p w14:paraId="19FB8408" w14:textId="77777777" w:rsidR="00646ACB" w:rsidRDefault="00646ACB" w:rsidP="00646ACB">
      <w:pPr>
        <w:bidi/>
        <w:spacing w:after="160" w:line="360" w:lineRule="auto"/>
        <w:ind w:left="720"/>
        <w:rPr>
          <w:rFonts w:asciiTheme="majorBidi" w:hAnsiTheme="majorBidi" w:cstheme="majorBidi"/>
          <w:sz w:val="24"/>
          <w:szCs w:val="24"/>
          <w:rtl/>
        </w:rPr>
      </w:pPr>
    </w:p>
    <w:p w14:paraId="1251B23E" w14:textId="77777777" w:rsidR="00646ACB" w:rsidRDefault="00646ACB" w:rsidP="00646ACB">
      <w:pPr>
        <w:bidi/>
        <w:spacing w:after="160" w:line="360" w:lineRule="auto"/>
        <w:ind w:left="720"/>
        <w:rPr>
          <w:rFonts w:asciiTheme="majorBidi" w:hAnsiTheme="majorBidi" w:cstheme="majorBidi"/>
          <w:sz w:val="24"/>
          <w:szCs w:val="24"/>
          <w:rtl/>
        </w:rPr>
      </w:pPr>
    </w:p>
    <w:p w14:paraId="370A9123" w14:textId="77777777" w:rsidR="00646ACB" w:rsidRPr="00646ACB" w:rsidRDefault="00646ACB" w:rsidP="00646ACB">
      <w:pPr>
        <w:bidi/>
        <w:spacing w:after="160" w:line="360" w:lineRule="auto"/>
        <w:ind w:left="720"/>
        <w:rPr>
          <w:rFonts w:asciiTheme="majorBidi" w:hAnsiTheme="majorBidi" w:cstheme="majorBidi"/>
          <w:sz w:val="24"/>
          <w:szCs w:val="24"/>
          <w:rtl/>
        </w:rPr>
      </w:pPr>
    </w:p>
    <w:p w14:paraId="15896A5E" w14:textId="77777777" w:rsidR="00447E25" w:rsidRPr="00B141E6" w:rsidRDefault="00447E25" w:rsidP="00447E25">
      <w:pPr>
        <w:bidi/>
        <w:spacing w:line="360" w:lineRule="auto"/>
        <w:rPr>
          <w:rFonts w:asciiTheme="majorBidi" w:hAnsiTheme="majorBidi" w:cstheme="majorBidi"/>
          <w:b/>
          <w:bCs/>
          <w:sz w:val="28"/>
          <w:szCs w:val="28"/>
          <w:rtl/>
        </w:rPr>
      </w:pPr>
      <w:r w:rsidRPr="00B141E6">
        <w:rPr>
          <w:rFonts w:asciiTheme="majorBidi" w:hAnsiTheme="majorBidi" w:cstheme="majorBidi"/>
          <w:b/>
          <w:bCs/>
          <w:sz w:val="28"/>
          <w:szCs w:val="28"/>
          <w:rtl/>
        </w:rPr>
        <w:lastRenderedPageBreak/>
        <w:t>ثالثاً: المقترحات</w:t>
      </w:r>
    </w:p>
    <w:p w14:paraId="53C254FD" w14:textId="77777777" w:rsidR="00447E25" w:rsidRPr="00646ACB" w:rsidRDefault="00447E25" w:rsidP="00447E25">
      <w:pPr>
        <w:numPr>
          <w:ilvl w:val="0"/>
          <w:numId w:val="19"/>
        </w:numPr>
        <w:bidi/>
        <w:spacing w:after="160" w:line="360" w:lineRule="auto"/>
        <w:rPr>
          <w:rFonts w:asciiTheme="majorBidi" w:hAnsiTheme="majorBidi" w:cstheme="majorBidi"/>
          <w:sz w:val="24"/>
          <w:szCs w:val="24"/>
          <w:rtl/>
        </w:rPr>
      </w:pPr>
      <w:r w:rsidRPr="00646ACB">
        <w:rPr>
          <w:rFonts w:asciiTheme="majorBidi" w:hAnsiTheme="majorBidi" w:cstheme="majorBidi"/>
          <w:sz w:val="24"/>
          <w:szCs w:val="24"/>
          <w:rtl/>
        </w:rPr>
        <w:t>إجراء دراسات تتناول أثر التخصيص المدرك للإعلانات الرقمية على الولاء للعلامة التجارية من خلال إدخال متغيرات وسيطة أو معدلة مثل الخصوصية المدركة، الثقة في العلامة التجارية، والرضا عن الخدمة.</w:t>
      </w:r>
    </w:p>
    <w:p w14:paraId="61435AA1" w14:textId="77777777" w:rsidR="00447E25" w:rsidRPr="00646ACB" w:rsidRDefault="00447E25" w:rsidP="00447E25">
      <w:pPr>
        <w:numPr>
          <w:ilvl w:val="0"/>
          <w:numId w:val="19"/>
        </w:numPr>
        <w:bidi/>
        <w:spacing w:after="160" w:line="360" w:lineRule="auto"/>
        <w:rPr>
          <w:rFonts w:asciiTheme="majorBidi" w:hAnsiTheme="majorBidi" w:cstheme="majorBidi"/>
          <w:sz w:val="24"/>
          <w:szCs w:val="24"/>
          <w:rtl/>
        </w:rPr>
      </w:pPr>
      <w:r w:rsidRPr="00646ACB">
        <w:rPr>
          <w:rFonts w:asciiTheme="majorBidi" w:hAnsiTheme="majorBidi" w:cstheme="majorBidi"/>
          <w:sz w:val="24"/>
          <w:szCs w:val="24"/>
          <w:rtl/>
        </w:rPr>
        <w:t>تطبيق النموذج البحثي الحالي على قطاعات خدمية وإنتاجية أخرى في المملكة العربية السعودية، مثل القطاع المصرفي والمالي، وقطاع التجارة الإلكترونية، وقطاع الرعاية الصحية، لإجراء مقارنات قطاعية موسعة.</w:t>
      </w:r>
    </w:p>
    <w:p w14:paraId="6FF8C1D4" w14:textId="77777777" w:rsidR="00447E25" w:rsidRPr="00646ACB" w:rsidRDefault="00447E25" w:rsidP="00447E25">
      <w:pPr>
        <w:numPr>
          <w:ilvl w:val="0"/>
          <w:numId w:val="19"/>
        </w:numPr>
        <w:bidi/>
        <w:spacing w:after="160" w:line="360" w:lineRule="auto"/>
        <w:rPr>
          <w:rFonts w:asciiTheme="majorBidi" w:hAnsiTheme="majorBidi" w:cstheme="majorBidi"/>
          <w:sz w:val="24"/>
          <w:szCs w:val="24"/>
          <w:rtl/>
        </w:rPr>
      </w:pPr>
      <w:r w:rsidRPr="00646ACB">
        <w:rPr>
          <w:rFonts w:asciiTheme="majorBidi" w:hAnsiTheme="majorBidi" w:cstheme="majorBidi"/>
          <w:sz w:val="24"/>
          <w:szCs w:val="24"/>
          <w:rtl/>
        </w:rPr>
        <w:t>دراسة الفروق في التأثير بين وسائل وقنوات التخصيص الرقمي المختلفة مثل إعلانات منصات التواصل الاجتماعي، الإشعارات المخصصة عبر تطبيق الشركة، وإعلانات محركات البحث على اتخاذ قرار الشراء والولاء.</w:t>
      </w:r>
    </w:p>
    <w:p w14:paraId="3530DF12" w14:textId="77777777" w:rsidR="00447E25" w:rsidRPr="00646ACB" w:rsidRDefault="00447E25" w:rsidP="00447E25">
      <w:pPr>
        <w:numPr>
          <w:ilvl w:val="0"/>
          <w:numId w:val="19"/>
        </w:numPr>
        <w:bidi/>
        <w:spacing w:after="160" w:line="360" w:lineRule="auto"/>
        <w:rPr>
          <w:rFonts w:asciiTheme="majorBidi" w:hAnsiTheme="majorBidi" w:cstheme="majorBidi"/>
          <w:sz w:val="24"/>
          <w:szCs w:val="24"/>
          <w:rtl/>
        </w:rPr>
      </w:pPr>
      <w:r w:rsidRPr="00646ACB">
        <w:rPr>
          <w:rFonts w:asciiTheme="majorBidi" w:hAnsiTheme="majorBidi" w:cstheme="majorBidi"/>
          <w:sz w:val="24"/>
          <w:szCs w:val="24"/>
          <w:rtl/>
        </w:rPr>
        <w:t>تنفيذ دراسة طولية ممتدة زمنياً لقياس مدى استمرارية أثر استراتيجيات التخصيص الإعلاني الرقمي على القيمة المالية المستدامة للعميل والاحتفاظ به على المدى الطويل في السوق السعودي.</w:t>
      </w:r>
    </w:p>
    <w:p w14:paraId="2EEA9586" w14:textId="77777777" w:rsidR="00447E25" w:rsidRPr="00B141E6" w:rsidRDefault="00447E25" w:rsidP="00447E25">
      <w:pPr>
        <w:bidi/>
        <w:spacing w:line="360" w:lineRule="auto"/>
        <w:rPr>
          <w:rFonts w:asciiTheme="majorBidi" w:hAnsiTheme="majorBidi" w:cstheme="majorBidi"/>
          <w:sz w:val="28"/>
          <w:szCs w:val="28"/>
          <w:rtl/>
        </w:rPr>
      </w:pPr>
    </w:p>
    <w:p w14:paraId="0487C6BD" w14:textId="77777777" w:rsidR="00493A67" w:rsidRDefault="00493A67" w:rsidP="00493A67">
      <w:pPr>
        <w:tabs>
          <w:tab w:val="center" w:pos="4680"/>
        </w:tabs>
        <w:bidi/>
        <w:rPr>
          <w:rFonts w:asciiTheme="majorBidi" w:hAnsiTheme="majorBidi" w:cstheme="majorBidi"/>
          <w:sz w:val="28"/>
          <w:szCs w:val="28"/>
        </w:rPr>
      </w:pPr>
    </w:p>
    <w:p w14:paraId="176EBFD4" w14:textId="77777777" w:rsidR="006F1A80" w:rsidRDefault="006F1A80" w:rsidP="006F1A80">
      <w:pPr>
        <w:tabs>
          <w:tab w:val="center" w:pos="4680"/>
        </w:tabs>
        <w:bidi/>
        <w:rPr>
          <w:rFonts w:asciiTheme="majorBidi" w:hAnsiTheme="majorBidi" w:cstheme="majorBidi"/>
          <w:sz w:val="28"/>
          <w:szCs w:val="28"/>
        </w:rPr>
      </w:pPr>
    </w:p>
    <w:p w14:paraId="3D872886" w14:textId="77777777" w:rsidR="006F1A80" w:rsidRDefault="006F1A80" w:rsidP="006F1A80">
      <w:pPr>
        <w:tabs>
          <w:tab w:val="center" w:pos="4680"/>
        </w:tabs>
        <w:bidi/>
        <w:rPr>
          <w:rFonts w:asciiTheme="majorBidi" w:hAnsiTheme="majorBidi" w:cstheme="majorBidi"/>
          <w:sz w:val="28"/>
          <w:szCs w:val="28"/>
        </w:rPr>
      </w:pPr>
    </w:p>
    <w:p w14:paraId="49483B88" w14:textId="77777777" w:rsidR="006F1A80" w:rsidRDefault="006F1A80" w:rsidP="006F1A80">
      <w:pPr>
        <w:tabs>
          <w:tab w:val="center" w:pos="4680"/>
        </w:tabs>
        <w:bidi/>
        <w:rPr>
          <w:rFonts w:asciiTheme="majorBidi" w:hAnsiTheme="majorBidi" w:cstheme="majorBidi"/>
          <w:sz w:val="28"/>
          <w:szCs w:val="28"/>
        </w:rPr>
      </w:pPr>
    </w:p>
    <w:p w14:paraId="46E2680D" w14:textId="77777777" w:rsidR="006F1A80" w:rsidRDefault="006F1A80" w:rsidP="006F1A80">
      <w:pPr>
        <w:tabs>
          <w:tab w:val="center" w:pos="4680"/>
        </w:tabs>
        <w:bidi/>
        <w:rPr>
          <w:rFonts w:asciiTheme="majorBidi" w:hAnsiTheme="majorBidi" w:cstheme="majorBidi"/>
          <w:sz w:val="28"/>
          <w:szCs w:val="28"/>
        </w:rPr>
      </w:pPr>
    </w:p>
    <w:p w14:paraId="07B5313B" w14:textId="77777777" w:rsidR="006F1A80" w:rsidRDefault="006F1A80" w:rsidP="006F1A80">
      <w:pPr>
        <w:tabs>
          <w:tab w:val="center" w:pos="4680"/>
        </w:tabs>
        <w:bidi/>
        <w:rPr>
          <w:rFonts w:asciiTheme="majorBidi" w:hAnsiTheme="majorBidi" w:cstheme="majorBidi"/>
          <w:sz w:val="28"/>
          <w:szCs w:val="28"/>
        </w:rPr>
      </w:pPr>
    </w:p>
    <w:p w14:paraId="05FAD6CE" w14:textId="77777777" w:rsidR="006F1A80" w:rsidRDefault="006F1A80" w:rsidP="006F1A80">
      <w:pPr>
        <w:tabs>
          <w:tab w:val="center" w:pos="4680"/>
        </w:tabs>
        <w:bidi/>
        <w:rPr>
          <w:rFonts w:asciiTheme="majorBidi" w:hAnsiTheme="majorBidi" w:cstheme="majorBidi"/>
          <w:sz w:val="28"/>
          <w:szCs w:val="28"/>
        </w:rPr>
      </w:pPr>
    </w:p>
    <w:p w14:paraId="7AFF3BF5" w14:textId="77777777" w:rsidR="006F1A80" w:rsidRDefault="006F1A80" w:rsidP="006F1A80">
      <w:pPr>
        <w:tabs>
          <w:tab w:val="center" w:pos="4680"/>
        </w:tabs>
        <w:bidi/>
        <w:rPr>
          <w:rFonts w:asciiTheme="majorBidi" w:hAnsiTheme="majorBidi" w:cstheme="majorBidi"/>
          <w:sz w:val="28"/>
          <w:szCs w:val="28"/>
        </w:rPr>
      </w:pPr>
    </w:p>
    <w:p w14:paraId="64C99657" w14:textId="77777777" w:rsidR="006F1A80" w:rsidRDefault="006F1A80" w:rsidP="006F1A80">
      <w:pPr>
        <w:tabs>
          <w:tab w:val="center" w:pos="4680"/>
        </w:tabs>
        <w:bidi/>
        <w:rPr>
          <w:rFonts w:asciiTheme="majorBidi" w:hAnsiTheme="majorBidi" w:cstheme="majorBidi"/>
          <w:sz w:val="28"/>
          <w:szCs w:val="28"/>
        </w:rPr>
      </w:pPr>
    </w:p>
    <w:p w14:paraId="2C0DFAA6" w14:textId="77777777" w:rsidR="006F1A80" w:rsidRDefault="006F1A80" w:rsidP="006F1A80">
      <w:pPr>
        <w:tabs>
          <w:tab w:val="center" w:pos="4680"/>
        </w:tabs>
        <w:bidi/>
        <w:rPr>
          <w:rFonts w:asciiTheme="majorBidi" w:hAnsiTheme="majorBidi" w:cstheme="majorBidi"/>
          <w:sz w:val="28"/>
          <w:szCs w:val="28"/>
        </w:rPr>
      </w:pPr>
    </w:p>
    <w:p w14:paraId="7B0611A0" w14:textId="77777777" w:rsidR="006F1A80" w:rsidRDefault="006F1A80" w:rsidP="006F1A80">
      <w:pPr>
        <w:tabs>
          <w:tab w:val="center" w:pos="4680"/>
        </w:tabs>
        <w:bidi/>
        <w:rPr>
          <w:rFonts w:asciiTheme="majorBidi" w:hAnsiTheme="majorBidi" w:cstheme="majorBidi"/>
          <w:sz w:val="28"/>
          <w:szCs w:val="28"/>
        </w:rPr>
      </w:pPr>
    </w:p>
    <w:p w14:paraId="358FF7B7" w14:textId="77777777" w:rsidR="006F1A80" w:rsidRDefault="006F1A80" w:rsidP="006F1A80">
      <w:pPr>
        <w:tabs>
          <w:tab w:val="center" w:pos="4680"/>
        </w:tabs>
        <w:bidi/>
        <w:rPr>
          <w:rFonts w:asciiTheme="majorBidi" w:hAnsiTheme="majorBidi" w:cstheme="majorBidi"/>
          <w:sz w:val="28"/>
          <w:szCs w:val="28"/>
        </w:rPr>
      </w:pPr>
    </w:p>
    <w:p w14:paraId="120FA926" w14:textId="77777777" w:rsidR="006F1A80" w:rsidRDefault="006F1A80" w:rsidP="006F1A80">
      <w:pPr>
        <w:tabs>
          <w:tab w:val="center" w:pos="4680"/>
        </w:tabs>
        <w:bidi/>
        <w:rPr>
          <w:rFonts w:asciiTheme="majorBidi" w:hAnsiTheme="majorBidi" w:cstheme="majorBidi"/>
          <w:sz w:val="28"/>
          <w:szCs w:val="28"/>
        </w:rPr>
      </w:pPr>
    </w:p>
    <w:p w14:paraId="7FF4C7E9" w14:textId="77777777" w:rsidR="006F1A80" w:rsidRDefault="006F1A80" w:rsidP="006F1A80">
      <w:pPr>
        <w:tabs>
          <w:tab w:val="center" w:pos="4680"/>
        </w:tabs>
        <w:bidi/>
        <w:rPr>
          <w:rFonts w:asciiTheme="majorBidi" w:hAnsiTheme="majorBidi" w:cstheme="majorBidi"/>
          <w:sz w:val="28"/>
          <w:szCs w:val="28"/>
        </w:rPr>
      </w:pPr>
    </w:p>
    <w:p w14:paraId="4188FF44" w14:textId="77777777" w:rsidR="006F1A80" w:rsidRDefault="006F1A80" w:rsidP="006F1A80">
      <w:pPr>
        <w:tabs>
          <w:tab w:val="center" w:pos="4680"/>
        </w:tabs>
        <w:bidi/>
        <w:rPr>
          <w:rFonts w:asciiTheme="majorBidi" w:hAnsiTheme="majorBidi" w:cstheme="majorBidi"/>
          <w:sz w:val="28"/>
          <w:szCs w:val="28"/>
        </w:rPr>
      </w:pPr>
    </w:p>
    <w:p w14:paraId="37AD00B8" w14:textId="77777777" w:rsidR="006F1A80" w:rsidRDefault="006F1A80" w:rsidP="006F1A80">
      <w:pPr>
        <w:tabs>
          <w:tab w:val="center" w:pos="4680"/>
        </w:tabs>
        <w:bidi/>
        <w:rPr>
          <w:rFonts w:asciiTheme="majorBidi" w:hAnsiTheme="majorBidi" w:cstheme="majorBidi"/>
          <w:sz w:val="28"/>
          <w:szCs w:val="28"/>
        </w:rPr>
      </w:pPr>
    </w:p>
    <w:p w14:paraId="6A4B74E1" w14:textId="77777777" w:rsidR="006F1A80" w:rsidRDefault="006F1A80" w:rsidP="006F1A80">
      <w:pPr>
        <w:tabs>
          <w:tab w:val="center" w:pos="4680"/>
        </w:tabs>
        <w:bidi/>
        <w:rPr>
          <w:rFonts w:asciiTheme="majorBidi" w:hAnsiTheme="majorBidi" w:cstheme="majorBidi"/>
          <w:sz w:val="28"/>
          <w:szCs w:val="28"/>
        </w:rPr>
      </w:pPr>
    </w:p>
    <w:p w14:paraId="1EAEA6D1" w14:textId="77777777" w:rsidR="006F1A80" w:rsidRDefault="006F1A80" w:rsidP="006F1A80">
      <w:pPr>
        <w:tabs>
          <w:tab w:val="center" w:pos="4680"/>
        </w:tabs>
        <w:bidi/>
        <w:rPr>
          <w:rFonts w:asciiTheme="majorBidi" w:hAnsiTheme="majorBidi" w:cstheme="majorBidi"/>
          <w:sz w:val="28"/>
          <w:szCs w:val="28"/>
        </w:rPr>
      </w:pPr>
    </w:p>
    <w:p w14:paraId="669D1008" w14:textId="77777777" w:rsidR="006F1A80" w:rsidRDefault="006F1A80" w:rsidP="006F1A80">
      <w:pPr>
        <w:tabs>
          <w:tab w:val="center" w:pos="4680"/>
        </w:tabs>
        <w:bidi/>
        <w:rPr>
          <w:rFonts w:asciiTheme="majorBidi" w:hAnsiTheme="majorBidi" w:cstheme="majorBidi"/>
          <w:sz w:val="28"/>
          <w:szCs w:val="28"/>
        </w:rPr>
      </w:pPr>
    </w:p>
    <w:p w14:paraId="50A7857F" w14:textId="77777777" w:rsidR="006F1A80" w:rsidRDefault="006F1A80" w:rsidP="006F1A80">
      <w:pPr>
        <w:tabs>
          <w:tab w:val="center" w:pos="4680"/>
        </w:tabs>
        <w:bidi/>
        <w:rPr>
          <w:rFonts w:asciiTheme="majorBidi" w:hAnsiTheme="majorBidi" w:cstheme="majorBidi"/>
          <w:sz w:val="28"/>
          <w:szCs w:val="28"/>
          <w:rtl/>
        </w:rPr>
        <w:sectPr w:rsidR="006F1A80" w:rsidSect="008B5AF4">
          <w:pgSz w:w="12240" w:h="15840"/>
          <w:pgMar w:top="1440" w:right="1440" w:bottom="1440" w:left="1440" w:header="720" w:footer="720" w:gutter="0"/>
          <w:cols w:space="720"/>
          <w:docGrid w:linePitch="360"/>
        </w:sectPr>
      </w:pPr>
    </w:p>
    <w:p w14:paraId="1A265219" w14:textId="4D5BAD44" w:rsidR="00706C5E" w:rsidRDefault="006F1A80" w:rsidP="00706C5E">
      <w:pPr>
        <w:tabs>
          <w:tab w:val="center" w:pos="4680"/>
        </w:tabs>
        <w:bidi/>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lastRenderedPageBreak/>
        <w:t>ال</w:t>
      </w:r>
      <w:r w:rsidR="00E16083">
        <w:rPr>
          <w:rFonts w:asciiTheme="majorBidi" w:hAnsiTheme="majorBidi" w:cstheme="majorBidi" w:hint="cs"/>
          <w:b/>
          <w:bCs/>
          <w:sz w:val="28"/>
          <w:szCs w:val="28"/>
          <w:rtl/>
        </w:rPr>
        <w:t>خلاصة</w:t>
      </w:r>
    </w:p>
    <w:p w14:paraId="01B61C3C" w14:textId="77777777" w:rsidR="00D61D20" w:rsidRDefault="00D61D20" w:rsidP="00706C5E">
      <w:pPr>
        <w:bidi/>
        <w:spacing w:line="360" w:lineRule="auto"/>
        <w:jc w:val="both"/>
        <w:rPr>
          <w:rFonts w:asciiTheme="majorBidi" w:hAnsiTheme="majorBidi" w:cstheme="majorBidi"/>
          <w:sz w:val="24"/>
          <w:szCs w:val="24"/>
          <w:rtl/>
        </w:rPr>
      </w:pPr>
      <w:r>
        <w:rPr>
          <w:rFonts w:asciiTheme="majorBidi" w:hAnsiTheme="majorBidi" w:cstheme="majorBidi" w:hint="cs"/>
          <w:sz w:val="24"/>
          <w:szCs w:val="24"/>
          <w:rtl/>
        </w:rPr>
        <w:t xml:space="preserve">هدفت الدراسة الى التعرف على مستوى التخصيص المدرك للإعلانات الرقمية ومستوى الولاء للعلامة التجارية، والكشف عن طبيعة العلاقة بينهما لدى عملاء شركات الاتصالات في المملكة العربية السعودية. وانطلقت الدراسة من الحاجة الى بحث هذه العلاقة في قطاع الاتصالات السعودي، في ظل تزايد الاعتماد على الإعلانات الرقمية المخصصة، والحاجة الى فهم مدى ارتباط إدراك العملاء لملائمة هذه الإعلانات بولائهم للعلامة التجارية. </w:t>
      </w:r>
    </w:p>
    <w:p w14:paraId="4265E644" w14:textId="77777777" w:rsidR="00D61D20" w:rsidRDefault="00D61D20" w:rsidP="00706C5E">
      <w:pPr>
        <w:bidi/>
        <w:spacing w:line="360" w:lineRule="auto"/>
        <w:jc w:val="both"/>
        <w:rPr>
          <w:rFonts w:asciiTheme="majorBidi" w:hAnsiTheme="majorBidi" w:cstheme="majorBidi"/>
          <w:sz w:val="24"/>
          <w:szCs w:val="24"/>
          <w:rtl/>
        </w:rPr>
      </w:pPr>
      <w:r>
        <w:rPr>
          <w:rFonts w:asciiTheme="majorBidi" w:hAnsiTheme="majorBidi" w:cstheme="majorBidi" w:hint="cs"/>
          <w:sz w:val="24"/>
          <w:szCs w:val="24"/>
          <w:rtl/>
        </w:rPr>
        <w:t>واعتمدت الدراسة على المنهج الوصفي الارتباطي، واستخدمت الاستبانة أداةً لجمع البيانات. وبلغ إجمالي الاستجابات (111) استجابة، وبعد تطبيق معايير الاستبعاد والتصفية بلغ حجم العينة النهائية الصالحة للتحليل الإحصائي (77) استجابة.</w:t>
      </w:r>
    </w:p>
    <w:p w14:paraId="5A3F8895" w14:textId="77777777" w:rsidR="00D61D20" w:rsidRDefault="00D61D20" w:rsidP="00706C5E">
      <w:pPr>
        <w:bidi/>
        <w:spacing w:line="360" w:lineRule="auto"/>
        <w:jc w:val="both"/>
        <w:rPr>
          <w:rFonts w:asciiTheme="majorBidi" w:hAnsiTheme="majorBidi" w:cstheme="majorBidi"/>
          <w:sz w:val="24"/>
          <w:szCs w:val="24"/>
          <w:rtl/>
        </w:rPr>
      </w:pPr>
      <w:r>
        <w:rPr>
          <w:rFonts w:asciiTheme="majorBidi" w:hAnsiTheme="majorBidi" w:cstheme="majorBidi" w:hint="cs"/>
          <w:sz w:val="24"/>
          <w:szCs w:val="24"/>
          <w:rtl/>
        </w:rPr>
        <w:t>وأظهرت النتائج ان مستوى التخصيص المدرك للإعلانات الرقمية لدى أفراد العينة جاء مرتفعاً، بمتوسط حسابي بلغ (3.79) وانحراف معياري بلغ (0.70). كما جاء مستوى الولاء للعلامة التجارية مرتفعاً بمتوسط حسابي بلغ (4.07) وانحراف معياري بلغ (0.77).</w:t>
      </w:r>
    </w:p>
    <w:p w14:paraId="5267B0B7" w14:textId="77777777" w:rsidR="00D61D20" w:rsidRDefault="00D61D20" w:rsidP="00706C5E">
      <w:pPr>
        <w:bidi/>
        <w:spacing w:line="360" w:lineRule="auto"/>
        <w:jc w:val="both"/>
        <w:rPr>
          <w:rFonts w:asciiTheme="majorBidi" w:hAnsiTheme="majorBidi" w:cstheme="majorBidi"/>
          <w:sz w:val="24"/>
          <w:szCs w:val="24"/>
          <w:rtl/>
        </w:rPr>
      </w:pPr>
      <w:r>
        <w:rPr>
          <w:rFonts w:asciiTheme="majorBidi" w:hAnsiTheme="majorBidi" w:cstheme="majorBidi" w:hint="cs"/>
          <w:sz w:val="24"/>
          <w:szCs w:val="24"/>
          <w:rtl/>
        </w:rPr>
        <w:t>كما أظهرت النتائج وجود علاقة ارتباطية إيجابية ذات دلالة إحصائية بين التخصيص المدرك للإعلانات الرقمية والولاء للعلامة التجارية لدى عملاء شركات الاتصالات، حيث بلغ معامل ارتباط بيرسون (0.490) عند مستوى دلالة إحصائية (0.000)، وأوضحت نتائج تحليل الانحدار الخطي البسيط ان التخصيص المدرك للإعلانات الرقمية يفسر ما نسبته (24%) من التباين في الولاء للعلامة التجارية لدى أفراد العينة.</w:t>
      </w:r>
    </w:p>
    <w:p w14:paraId="6EF34E98" w14:textId="77777777" w:rsidR="00D61D20" w:rsidRDefault="00D61D20" w:rsidP="00706C5E">
      <w:pPr>
        <w:bidi/>
        <w:spacing w:line="360" w:lineRule="auto"/>
        <w:jc w:val="both"/>
        <w:rPr>
          <w:rFonts w:asciiTheme="majorBidi" w:hAnsiTheme="majorBidi" w:cstheme="majorBidi"/>
          <w:sz w:val="24"/>
          <w:szCs w:val="24"/>
          <w:rtl/>
        </w:rPr>
      </w:pPr>
      <w:r>
        <w:rPr>
          <w:rFonts w:asciiTheme="majorBidi" w:hAnsiTheme="majorBidi" w:cstheme="majorBidi" w:hint="cs"/>
          <w:b/>
          <w:bCs/>
          <w:sz w:val="24"/>
          <w:szCs w:val="24"/>
          <w:rtl/>
        </w:rPr>
        <w:t>الكلمات المفتاحية:</w:t>
      </w:r>
      <w:r>
        <w:rPr>
          <w:rFonts w:asciiTheme="majorBidi" w:hAnsiTheme="majorBidi" w:cstheme="majorBidi" w:hint="cs"/>
          <w:sz w:val="24"/>
          <w:szCs w:val="24"/>
          <w:rtl/>
        </w:rPr>
        <w:t xml:space="preserve"> التخصيص المدرك للإعلانات الرقمية، الولاء للعلامة التجارية، الإعلانات الرقمية، شركات الاتصالات، المملكة العربية السعودية.</w:t>
      </w:r>
    </w:p>
    <w:p w14:paraId="27F5C1F8" w14:textId="77777777" w:rsidR="008D3114" w:rsidRPr="008D3114" w:rsidRDefault="008D3114" w:rsidP="00706C5E">
      <w:pPr>
        <w:tabs>
          <w:tab w:val="center" w:pos="4680"/>
        </w:tabs>
        <w:bidi/>
        <w:spacing w:line="360" w:lineRule="auto"/>
        <w:jc w:val="both"/>
        <w:rPr>
          <w:rFonts w:asciiTheme="majorBidi" w:hAnsiTheme="majorBidi" w:cstheme="majorBidi"/>
          <w:sz w:val="24"/>
          <w:szCs w:val="24"/>
          <w:rtl/>
        </w:rPr>
      </w:pPr>
    </w:p>
    <w:p w14:paraId="21AAC31F" w14:textId="027ECC9A" w:rsidR="006F1A80" w:rsidRDefault="006F1A80" w:rsidP="006F1A80">
      <w:pPr>
        <w:tabs>
          <w:tab w:val="left" w:pos="1366"/>
        </w:tabs>
        <w:bidi/>
        <w:rPr>
          <w:rFonts w:asciiTheme="majorBidi" w:hAnsiTheme="majorBidi" w:cstheme="majorBidi"/>
          <w:sz w:val="28"/>
          <w:szCs w:val="28"/>
        </w:rPr>
      </w:pPr>
      <w:r>
        <w:rPr>
          <w:rFonts w:asciiTheme="majorBidi" w:hAnsiTheme="majorBidi" w:cstheme="majorBidi"/>
          <w:sz w:val="28"/>
          <w:szCs w:val="28"/>
          <w:rtl/>
        </w:rPr>
        <w:tab/>
      </w:r>
    </w:p>
    <w:p w14:paraId="02E6B430" w14:textId="77777777" w:rsidR="006F1A80" w:rsidRDefault="006F1A80" w:rsidP="006F1A80">
      <w:pPr>
        <w:tabs>
          <w:tab w:val="left" w:pos="1366"/>
        </w:tabs>
        <w:bidi/>
        <w:rPr>
          <w:rFonts w:asciiTheme="majorBidi" w:hAnsiTheme="majorBidi" w:cstheme="majorBidi"/>
          <w:sz w:val="28"/>
          <w:szCs w:val="28"/>
          <w:rtl/>
        </w:rPr>
      </w:pPr>
      <w:r>
        <w:rPr>
          <w:rFonts w:asciiTheme="majorBidi" w:hAnsiTheme="majorBidi" w:cstheme="majorBidi"/>
          <w:sz w:val="28"/>
          <w:szCs w:val="28"/>
          <w:rtl/>
        </w:rPr>
        <w:tab/>
      </w:r>
    </w:p>
    <w:p w14:paraId="4AE18F56" w14:textId="77777777" w:rsidR="00706C5E" w:rsidRDefault="00706C5E" w:rsidP="00706C5E">
      <w:pPr>
        <w:tabs>
          <w:tab w:val="left" w:pos="1366"/>
        </w:tabs>
        <w:bidi/>
        <w:rPr>
          <w:rFonts w:asciiTheme="majorBidi" w:hAnsiTheme="majorBidi" w:cstheme="majorBidi"/>
          <w:sz w:val="28"/>
          <w:szCs w:val="28"/>
          <w:rtl/>
        </w:rPr>
      </w:pPr>
    </w:p>
    <w:p w14:paraId="4AC1A92B" w14:textId="77777777" w:rsidR="00706C5E" w:rsidRDefault="00706C5E" w:rsidP="00706C5E">
      <w:pPr>
        <w:tabs>
          <w:tab w:val="left" w:pos="1366"/>
        </w:tabs>
        <w:bidi/>
        <w:rPr>
          <w:rFonts w:asciiTheme="majorBidi" w:hAnsiTheme="majorBidi" w:cstheme="majorBidi"/>
          <w:sz w:val="28"/>
          <w:szCs w:val="28"/>
          <w:rtl/>
        </w:rPr>
      </w:pPr>
    </w:p>
    <w:p w14:paraId="10D91342" w14:textId="77777777" w:rsidR="00706C5E" w:rsidRDefault="00706C5E" w:rsidP="00706C5E">
      <w:pPr>
        <w:tabs>
          <w:tab w:val="left" w:pos="1366"/>
        </w:tabs>
        <w:bidi/>
        <w:rPr>
          <w:rFonts w:asciiTheme="majorBidi" w:hAnsiTheme="majorBidi" w:cstheme="majorBidi"/>
          <w:sz w:val="28"/>
          <w:szCs w:val="28"/>
          <w:rtl/>
        </w:rPr>
      </w:pPr>
    </w:p>
    <w:p w14:paraId="789B60A6" w14:textId="77777777" w:rsidR="00706C5E" w:rsidRDefault="00706C5E" w:rsidP="00706C5E">
      <w:pPr>
        <w:tabs>
          <w:tab w:val="left" w:pos="1366"/>
        </w:tabs>
        <w:bidi/>
        <w:rPr>
          <w:rFonts w:asciiTheme="majorBidi" w:hAnsiTheme="majorBidi" w:cstheme="majorBidi"/>
          <w:sz w:val="28"/>
          <w:szCs w:val="28"/>
          <w:rtl/>
        </w:rPr>
      </w:pPr>
    </w:p>
    <w:p w14:paraId="1B243977" w14:textId="77777777" w:rsidR="00706C5E" w:rsidRDefault="00706C5E" w:rsidP="00706C5E">
      <w:pPr>
        <w:tabs>
          <w:tab w:val="left" w:pos="1366"/>
        </w:tabs>
        <w:bidi/>
        <w:rPr>
          <w:rFonts w:asciiTheme="majorBidi" w:hAnsiTheme="majorBidi" w:cstheme="majorBidi"/>
          <w:sz w:val="28"/>
          <w:szCs w:val="28"/>
          <w:rtl/>
        </w:rPr>
      </w:pPr>
    </w:p>
    <w:p w14:paraId="12AD1227" w14:textId="77777777" w:rsidR="00706C5E" w:rsidRDefault="00706C5E" w:rsidP="00706C5E">
      <w:pPr>
        <w:tabs>
          <w:tab w:val="left" w:pos="1366"/>
        </w:tabs>
        <w:bidi/>
        <w:rPr>
          <w:rFonts w:asciiTheme="majorBidi" w:hAnsiTheme="majorBidi" w:cstheme="majorBidi"/>
          <w:sz w:val="28"/>
          <w:szCs w:val="28"/>
          <w:rtl/>
        </w:rPr>
      </w:pPr>
    </w:p>
    <w:p w14:paraId="1057E51E" w14:textId="77777777" w:rsidR="00706C5E" w:rsidRDefault="00706C5E" w:rsidP="00706C5E">
      <w:pPr>
        <w:tabs>
          <w:tab w:val="left" w:pos="1366"/>
        </w:tabs>
        <w:bidi/>
        <w:rPr>
          <w:rFonts w:asciiTheme="majorBidi" w:hAnsiTheme="majorBidi" w:cstheme="majorBidi"/>
          <w:sz w:val="28"/>
          <w:szCs w:val="28"/>
          <w:rtl/>
        </w:rPr>
      </w:pPr>
    </w:p>
    <w:p w14:paraId="1075BB96" w14:textId="77777777" w:rsidR="00706C5E" w:rsidRDefault="00706C5E" w:rsidP="00706C5E">
      <w:pPr>
        <w:tabs>
          <w:tab w:val="left" w:pos="1366"/>
        </w:tabs>
        <w:bidi/>
        <w:rPr>
          <w:rFonts w:asciiTheme="majorBidi" w:hAnsiTheme="majorBidi" w:cstheme="majorBidi"/>
          <w:sz w:val="28"/>
          <w:szCs w:val="28"/>
          <w:rtl/>
        </w:rPr>
      </w:pPr>
    </w:p>
    <w:p w14:paraId="0DEC5356" w14:textId="77777777" w:rsidR="00706C5E" w:rsidRDefault="00706C5E" w:rsidP="00706C5E">
      <w:pPr>
        <w:tabs>
          <w:tab w:val="left" w:pos="1366"/>
        </w:tabs>
        <w:bidi/>
        <w:rPr>
          <w:rFonts w:asciiTheme="majorBidi" w:hAnsiTheme="majorBidi" w:cstheme="majorBidi"/>
          <w:sz w:val="28"/>
          <w:szCs w:val="28"/>
          <w:rtl/>
        </w:rPr>
      </w:pPr>
    </w:p>
    <w:p w14:paraId="14A30C7C" w14:textId="77777777" w:rsidR="00706C5E" w:rsidRDefault="00706C5E" w:rsidP="00706C5E">
      <w:pPr>
        <w:tabs>
          <w:tab w:val="left" w:pos="1366"/>
        </w:tabs>
        <w:bidi/>
        <w:rPr>
          <w:rFonts w:asciiTheme="majorBidi" w:hAnsiTheme="majorBidi" w:cstheme="majorBidi"/>
          <w:sz w:val="28"/>
          <w:szCs w:val="28"/>
          <w:rtl/>
        </w:rPr>
      </w:pPr>
    </w:p>
    <w:p w14:paraId="22CC31D1" w14:textId="77777777" w:rsidR="00706C5E" w:rsidRDefault="00706C5E" w:rsidP="00706C5E">
      <w:pPr>
        <w:tabs>
          <w:tab w:val="left" w:pos="1366"/>
        </w:tabs>
        <w:bidi/>
        <w:rPr>
          <w:rFonts w:asciiTheme="majorBidi" w:hAnsiTheme="majorBidi" w:cstheme="majorBidi"/>
          <w:sz w:val="28"/>
          <w:szCs w:val="28"/>
          <w:rtl/>
        </w:rPr>
      </w:pPr>
    </w:p>
    <w:p w14:paraId="0E9FF4DF" w14:textId="77777777" w:rsidR="00706C5E" w:rsidRDefault="00706C5E" w:rsidP="00706C5E">
      <w:pPr>
        <w:tabs>
          <w:tab w:val="left" w:pos="1366"/>
        </w:tabs>
        <w:bidi/>
        <w:rPr>
          <w:rFonts w:asciiTheme="majorBidi" w:hAnsiTheme="majorBidi" w:cstheme="majorBidi"/>
          <w:sz w:val="28"/>
          <w:szCs w:val="28"/>
          <w:rtl/>
        </w:rPr>
        <w:sectPr w:rsidR="00706C5E" w:rsidSect="008B5AF4">
          <w:pgSz w:w="12240" w:h="15840"/>
          <w:pgMar w:top="1440" w:right="1440" w:bottom="1440" w:left="1440" w:header="720" w:footer="720" w:gutter="0"/>
          <w:cols w:space="720"/>
          <w:docGrid w:linePitch="360"/>
        </w:sectPr>
      </w:pPr>
    </w:p>
    <w:p w14:paraId="2B628414" w14:textId="77777777" w:rsidR="00D1781C" w:rsidRDefault="00D1781C" w:rsidP="00B158E9">
      <w:pPr>
        <w:spacing w:line="360" w:lineRule="auto"/>
        <w:rPr>
          <w:rFonts w:asciiTheme="majorBidi" w:hAnsiTheme="majorBidi" w:cstheme="majorBidi"/>
          <w:b/>
          <w:bCs/>
          <w:sz w:val="28"/>
          <w:szCs w:val="28"/>
        </w:rPr>
      </w:pPr>
      <w:r>
        <w:rPr>
          <w:rFonts w:asciiTheme="majorBidi" w:hAnsiTheme="majorBidi" w:cstheme="majorBidi"/>
          <w:sz w:val="28"/>
          <w:szCs w:val="28"/>
          <w:rtl/>
        </w:rPr>
        <w:lastRenderedPageBreak/>
        <w:tab/>
      </w:r>
      <w:r>
        <w:rPr>
          <w:rFonts w:asciiTheme="majorBidi" w:hAnsiTheme="majorBidi" w:cstheme="majorBidi"/>
          <w:b/>
          <w:bCs/>
          <w:sz w:val="28"/>
          <w:szCs w:val="28"/>
        </w:rPr>
        <w:t>Abstract</w:t>
      </w:r>
    </w:p>
    <w:p w14:paraId="7D71C59C" w14:textId="77777777" w:rsidR="00D1781C" w:rsidRDefault="00D1781C" w:rsidP="00D1781C">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This study aimed to identify the level of perceived personalization of digital advertising and the level of brand loyalty, and to examine the nature of the relationship between them among customers of telecommunications companies in the kingdom of Saudi Arabia. </w:t>
      </w:r>
    </w:p>
    <w:p w14:paraId="10B6E36B" w14:textId="77777777" w:rsidR="00D1781C" w:rsidRDefault="00D1781C" w:rsidP="00D1781C">
      <w:pPr>
        <w:spacing w:line="360" w:lineRule="auto"/>
        <w:jc w:val="both"/>
        <w:rPr>
          <w:rFonts w:asciiTheme="majorBidi" w:hAnsiTheme="majorBidi" w:cstheme="majorBidi"/>
          <w:sz w:val="24"/>
          <w:szCs w:val="24"/>
        </w:rPr>
      </w:pPr>
      <w:r>
        <w:rPr>
          <w:rFonts w:asciiTheme="majorBidi" w:hAnsiTheme="majorBidi" w:cstheme="majorBidi"/>
          <w:sz w:val="24"/>
          <w:szCs w:val="24"/>
        </w:rPr>
        <w:t>The study motivated by the need to investigate this relationship within the Saudi telecommunications sector, particularly considering the increasing reliance on personalized digital advertising and the need to understand how customers’ perceptions of advertising relevance are associated with their brand loyalty.</w:t>
      </w:r>
    </w:p>
    <w:p w14:paraId="533F2928" w14:textId="77777777" w:rsidR="00D1781C" w:rsidRDefault="00D1781C" w:rsidP="00D1781C">
      <w:pPr>
        <w:spacing w:line="360" w:lineRule="auto"/>
        <w:jc w:val="both"/>
        <w:rPr>
          <w:rFonts w:asciiTheme="majorBidi" w:hAnsiTheme="majorBidi" w:cstheme="majorBidi"/>
          <w:sz w:val="24"/>
          <w:szCs w:val="24"/>
        </w:rPr>
      </w:pPr>
      <w:r>
        <w:rPr>
          <w:rFonts w:asciiTheme="majorBidi" w:hAnsiTheme="majorBidi" w:cstheme="majorBidi"/>
          <w:sz w:val="24"/>
          <w:szCs w:val="24"/>
        </w:rPr>
        <w:t>The study adopted a descriptive correlational approach and used a questionnaire as the primary data collection instrument. A total of 111 responses were collected. After applying the exclusion and screening criteria, 77 valid responses were retained for the final statistical analysis.</w:t>
      </w:r>
    </w:p>
    <w:p w14:paraId="391AC098" w14:textId="72972BDA" w:rsidR="00D1781C" w:rsidRDefault="00D1781C" w:rsidP="00D1781C">
      <w:pPr>
        <w:spacing w:line="360" w:lineRule="auto"/>
        <w:jc w:val="both"/>
        <w:rPr>
          <w:rFonts w:asciiTheme="majorBidi" w:hAnsiTheme="majorBidi" w:cstheme="majorBidi"/>
          <w:sz w:val="24"/>
          <w:szCs w:val="24"/>
        </w:rPr>
      </w:pPr>
      <w:r>
        <w:rPr>
          <w:rFonts w:asciiTheme="majorBidi" w:hAnsiTheme="majorBidi" w:cstheme="majorBidi"/>
          <w:sz w:val="24"/>
          <w:szCs w:val="24"/>
        </w:rPr>
        <w:t>The findings revealed a high level of perceived personalization of digital advertising among the respondents, with a mean score of 0.</w:t>
      </w:r>
      <w:r w:rsidR="00E72878">
        <w:rPr>
          <w:rFonts w:asciiTheme="majorBidi" w:hAnsiTheme="majorBidi" w:cstheme="majorBidi" w:hint="cs"/>
          <w:sz w:val="24"/>
          <w:szCs w:val="24"/>
          <w:rtl/>
        </w:rPr>
        <w:t>79</w:t>
      </w:r>
      <w:r>
        <w:rPr>
          <w:rFonts w:asciiTheme="majorBidi" w:hAnsiTheme="majorBidi" w:cstheme="majorBidi"/>
          <w:sz w:val="24"/>
          <w:szCs w:val="24"/>
        </w:rPr>
        <w:t xml:space="preserve"> brand loyalty was also found to be high, with a mean score of 4.07 and a standard deviation of 0.</w:t>
      </w:r>
      <w:r w:rsidR="00B23C55">
        <w:rPr>
          <w:rFonts w:asciiTheme="majorBidi" w:hAnsiTheme="majorBidi" w:cstheme="majorBidi"/>
          <w:sz w:val="24"/>
          <w:szCs w:val="24"/>
        </w:rPr>
        <w:t>70</w:t>
      </w:r>
      <w:r>
        <w:rPr>
          <w:rFonts w:asciiTheme="majorBidi" w:hAnsiTheme="majorBidi" w:cstheme="majorBidi"/>
          <w:sz w:val="24"/>
          <w:szCs w:val="24"/>
        </w:rPr>
        <w:t>.</w:t>
      </w:r>
    </w:p>
    <w:p w14:paraId="525B519F" w14:textId="77777777" w:rsidR="00D1781C" w:rsidRDefault="00D1781C" w:rsidP="00D1781C">
      <w:pPr>
        <w:spacing w:line="360" w:lineRule="auto"/>
        <w:jc w:val="both"/>
        <w:rPr>
          <w:rFonts w:asciiTheme="majorBidi" w:hAnsiTheme="majorBidi" w:cstheme="majorBidi"/>
          <w:sz w:val="24"/>
          <w:szCs w:val="24"/>
        </w:rPr>
      </w:pPr>
      <w:r>
        <w:rPr>
          <w:rFonts w:asciiTheme="majorBidi" w:hAnsiTheme="majorBidi" w:cstheme="majorBidi"/>
          <w:sz w:val="24"/>
          <w:szCs w:val="24"/>
        </w:rPr>
        <w:t>Furthermore, the results showed a positive and statistically significant correlation between</w:t>
      </w:r>
    </w:p>
    <w:p w14:paraId="145728C4" w14:textId="77777777" w:rsidR="00D1781C" w:rsidRDefault="00D1781C" w:rsidP="00D1781C">
      <w:pPr>
        <w:spacing w:line="360" w:lineRule="auto"/>
        <w:jc w:val="both"/>
        <w:rPr>
          <w:rFonts w:asciiTheme="majorBidi" w:hAnsiTheme="majorBidi" w:cstheme="majorBidi"/>
          <w:sz w:val="24"/>
          <w:szCs w:val="24"/>
        </w:rPr>
      </w:pPr>
      <w:r>
        <w:rPr>
          <w:rFonts w:asciiTheme="majorBidi" w:hAnsiTheme="majorBidi" w:cstheme="majorBidi"/>
          <w:sz w:val="24"/>
          <w:szCs w:val="24"/>
        </w:rPr>
        <w:t>Perceived personalization of digital advertising and brand loyalty among telecommunications customers, with a Pearson correlation coefficient of 0.490 and a significance level of 0.000.</w:t>
      </w:r>
    </w:p>
    <w:p w14:paraId="6EC39F2C" w14:textId="77777777" w:rsidR="00D1781C" w:rsidRDefault="00D1781C" w:rsidP="00D1781C">
      <w:pPr>
        <w:spacing w:line="360" w:lineRule="auto"/>
        <w:jc w:val="both"/>
        <w:rPr>
          <w:rFonts w:asciiTheme="majorBidi" w:hAnsiTheme="majorBidi" w:cstheme="majorBidi"/>
          <w:sz w:val="24"/>
          <w:szCs w:val="24"/>
        </w:rPr>
      </w:pPr>
      <w:r>
        <w:rPr>
          <w:rFonts w:asciiTheme="majorBidi" w:hAnsiTheme="majorBidi" w:cstheme="majorBidi"/>
          <w:sz w:val="24"/>
          <w:szCs w:val="24"/>
        </w:rPr>
        <w:t>Simple linear regression analysis further indicated that perceived personalization of digital advertising explained 24% of the variance in brand loyalty among the study sample.</w:t>
      </w:r>
    </w:p>
    <w:p w14:paraId="40F8BF10" w14:textId="77777777" w:rsidR="00B158E9" w:rsidRDefault="00B158E9" w:rsidP="00D1781C">
      <w:pPr>
        <w:spacing w:line="360" w:lineRule="auto"/>
        <w:jc w:val="both"/>
        <w:rPr>
          <w:rFonts w:asciiTheme="majorBidi" w:hAnsiTheme="majorBidi" w:cstheme="majorBidi"/>
          <w:b/>
          <w:bCs/>
          <w:sz w:val="24"/>
          <w:szCs w:val="24"/>
          <w:rtl/>
        </w:rPr>
      </w:pPr>
    </w:p>
    <w:p w14:paraId="61BE4F1F" w14:textId="3D38A402" w:rsidR="00D1781C" w:rsidRPr="00237996" w:rsidRDefault="00D1781C" w:rsidP="00D1781C">
      <w:pPr>
        <w:spacing w:line="360" w:lineRule="auto"/>
        <w:jc w:val="both"/>
        <w:rPr>
          <w:rFonts w:asciiTheme="majorBidi" w:hAnsiTheme="majorBidi" w:cstheme="majorBidi"/>
          <w:sz w:val="24"/>
          <w:szCs w:val="24"/>
        </w:rPr>
      </w:pPr>
      <w:r>
        <w:rPr>
          <w:rFonts w:asciiTheme="majorBidi" w:hAnsiTheme="majorBidi" w:cstheme="majorBidi"/>
          <w:b/>
          <w:bCs/>
          <w:sz w:val="24"/>
          <w:szCs w:val="24"/>
        </w:rPr>
        <w:t>Keywords:</w:t>
      </w:r>
      <w:r>
        <w:rPr>
          <w:rFonts w:asciiTheme="majorBidi" w:hAnsiTheme="majorBidi" w:cstheme="majorBidi"/>
          <w:sz w:val="24"/>
          <w:szCs w:val="24"/>
        </w:rPr>
        <w:t xml:space="preserve"> Perceived Personalization of Digital Advertising, Brand Loyalty, Digital Advertising, Telecommunications Companies, Kingdom of Saudi Arabia.</w:t>
      </w:r>
    </w:p>
    <w:p w14:paraId="70F78CD1" w14:textId="5CEE4714" w:rsidR="00706C5E" w:rsidRPr="00D1781C" w:rsidRDefault="00706C5E" w:rsidP="00D1781C">
      <w:pPr>
        <w:tabs>
          <w:tab w:val="left" w:pos="8122"/>
        </w:tabs>
        <w:spacing w:line="360" w:lineRule="auto"/>
        <w:jc w:val="both"/>
        <w:rPr>
          <w:rFonts w:asciiTheme="majorBidi" w:hAnsiTheme="majorBidi" w:cstheme="majorBidi"/>
          <w:sz w:val="28"/>
          <w:szCs w:val="28"/>
          <w:rtl/>
        </w:rPr>
      </w:pPr>
    </w:p>
    <w:p w14:paraId="30413D47" w14:textId="63E2110E" w:rsidR="00D1781C" w:rsidRPr="00D1781C" w:rsidRDefault="00D1781C" w:rsidP="00D1781C">
      <w:pPr>
        <w:tabs>
          <w:tab w:val="left" w:pos="8122"/>
        </w:tabs>
        <w:spacing w:line="360" w:lineRule="auto"/>
        <w:jc w:val="both"/>
        <w:rPr>
          <w:rFonts w:asciiTheme="majorBidi" w:hAnsiTheme="majorBidi" w:cstheme="majorBidi"/>
          <w:sz w:val="28"/>
          <w:szCs w:val="28"/>
          <w:rtl/>
        </w:rPr>
        <w:sectPr w:rsidR="00D1781C" w:rsidRPr="00D1781C" w:rsidSect="008B5AF4">
          <w:pgSz w:w="12240" w:h="15840"/>
          <w:pgMar w:top="1440" w:right="1440" w:bottom="1440" w:left="1440" w:header="720" w:footer="720" w:gutter="0"/>
          <w:cols w:space="720"/>
          <w:docGrid w:linePitch="360"/>
        </w:sectPr>
      </w:pPr>
      <w:r>
        <w:rPr>
          <w:rFonts w:asciiTheme="majorBidi" w:hAnsiTheme="majorBidi" w:cstheme="majorBidi"/>
          <w:sz w:val="28"/>
          <w:szCs w:val="28"/>
          <w:rtl/>
        </w:rPr>
        <w:tab/>
      </w:r>
    </w:p>
    <w:p w14:paraId="21935D73" w14:textId="2DF8C823" w:rsidR="00C377CA" w:rsidRPr="001B3684" w:rsidRDefault="007F266E" w:rsidP="00C842E7">
      <w:pPr>
        <w:bidi/>
        <w:spacing w:line="360" w:lineRule="auto"/>
        <w:ind w:right="180"/>
        <w:rPr>
          <w:rFonts w:asciiTheme="majorBidi" w:hAnsiTheme="majorBidi" w:cstheme="majorBidi"/>
          <w:b/>
          <w:bCs/>
          <w:sz w:val="28"/>
          <w:szCs w:val="28"/>
          <w:rtl/>
        </w:rPr>
      </w:pPr>
      <w:r w:rsidRPr="001B3684">
        <w:rPr>
          <w:rFonts w:asciiTheme="majorBidi" w:hAnsiTheme="majorBidi" w:cstheme="majorBidi"/>
          <w:b/>
          <w:bCs/>
          <w:sz w:val="28"/>
          <w:szCs w:val="28"/>
          <w:rtl/>
        </w:rPr>
        <w:lastRenderedPageBreak/>
        <w:t>المراجع</w:t>
      </w:r>
    </w:p>
    <w:p w14:paraId="5D2E0EA1" w14:textId="3C22ADAC" w:rsidR="00224A96" w:rsidRPr="001B3684" w:rsidRDefault="00224A96" w:rsidP="00C842E7">
      <w:pPr>
        <w:bidi/>
        <w:spacing w:line="360" w:lineRule="auto"/>
        <w:ind w:right="187"/>
        <w:rPr>
          <w:rFonts w:asciiTheme="majorBidi" w:hAnsiTheme="majorBidi" w:cstheme="majorBidi"/>
          <w:b/>
          <w:bCs/>
          <w:sz w:val="24"/>
          <w:szCs w:val="24"/>
          <w:rtl/>
        </w:rPr>
      </w:pPr>
      <w:r w:rsidRPr="001B3684">
        <w:rPr>
          <w:rFonts w:asciiTheme="majorBidi" w:hAnsiTheme="majorBidi" w:cstheme="majorBidi"/>
          <w:b/>
          <w:bCs/>
          <w:sz w:val="24"/>
          <w:szCs w:val="24"/>
          <w:rtl/>
        </w:rPr>
        <w:t>المراجع العربية</w:t>
      </w:r>
    </w:p>
    <w:p w14:paraId="06343488" w14:textId="6BE7186F" w:rsidR="000462D1" w:rsidRPr="001B3684" w:rsidRDefault="00223CB2" w:rsidP="00C842E7">
      <w:pPr>
        <w:bidi/>
        <w:spacing w:line="360" w:lineRule="auto"/>
        <w:ind w:left="720" w:right="187" w:hanging="720"/>
        <w:rPr>
          <w:rFonts w:asciiTheme="majorBidi" w:hAnsiTheme="majorBidi" w:cstheme="majorBidi"/>
          <w:b/>
          <w:bCs/>
          <w:sz w:val="24"/>
          <w:szCs w:val="24"/>
          <w:rtl/>
        </w:rPr>
      </w:pPr>
      <w:r w:rsidRPr="001B3684">
        <w:rPr>
          <w:rFonts w:asciiTheme="majorBidi" w:hAnsiTheme="majorBidi" w:cstheme="majorBidi"/>
          <w:sz w:val="24"/>
          <w:szCs w:val="24"/>
          <w:rtl/>
        </w:rPr>
        <w:t>عزام، فواز صابر مطر. (2022). دور الاتصالات التسويقية المتكاملة في تحسين الولاء للعلامة التجارية: دراسة تطبيقية على شركات الاتصالات بالكويت</w:t>
      </w:r>
      <w:r w:rsidRPr="001B3684">
        <w:rPr>
          <w:rFonts w:asciiTheme="majorBidi" w:hAnsiTheme="majorBidi" w:cstheme="majorBidi"/>
          <w:sz w:val="24"/>
          <w:szCs w:val="24"/>
        </w:rPr>
        <w:t xml:space="preserve">. </w:t>
      </w:r>
      <w:r w:rsidRPr="001B3684">
        <w:rPr>
          <w:rStyle w:val="Emphasis"/>
          <w:rFonts w:asciiTheme="majorBidi" w:hAnsiTheme="majorBidi" w:cstheme="majorBidi"/>
          <w:sz w:val="24"/>
          <w:szCs w:val="24"/>
          <w:rtl/>
        </w:rPr>
        <w:t>المجلة العلمية للدراسات والبحوث المالية والإدارية،</w:t>
      </w:r>
      <w:r w:rsidR="00361491" w:rsidRPr="001B3684">
        <w:rPr>
          <w:rStyle w:val="Emphasis"/>
          <w:rFonts w:asciiTheme="majorBidi" w:hAnsiTheme="majorBidi" w:cstheme="majorBidi"/>
          <w:sz w:val="24"/>
          <w:szCs w:val="24"/>
          <w:rtl/>
        </w:rPr>
        <w:t>13</w:t>
      </w:r>
      <w:r w:rsidR="00AF1487" w:rsidRPr="001B3684">
        <w:rPr>
          <w:rStyle w:val="Emphasis"/>
          <w:rFonts w:asciiTheme="majorBidi" w:hAnsiTheme="majorBidi" w:cstheme="majorBidi"/>
          <w:sz w:val="24"/>
          <w:szCs w:val="24"/>
          <w:rtl/>
        </w:rPr>
        <w:t>(3)</w:t>
      </w:r>
      <w:r w:rsidR="0024250D" w:rsidRPr="001B3684">
        <w:rPr>
          <w:rStyle w:val="Emphasis"/>
          <w:rFonts w:asciiTheme="majorBidi" w:hAnsiTheme="majorBidi" w:cstheme="majorBidi"/>
          <w:sz w:val="24"/>
          <w:szCs w:val="24"/>
          <w:rtl/>
        </w:rPr>
        <w:t>، 348-384</w:t>
      </w:r>
      <w:r w:rsidR="00C5303E" w:rsidRPr="001B3684">
        <w:rPr>
          <w:rStyle w:val="Emphasis"/>
          <w:rFonts w:asciiTheme="majorBidi" w:hAnsiTheme="majorBidi" w:cstheme="majorBidi"/>
          <w:sz w:val="24"/>
          <w:szCs w:val="24"/>
          <w:rtl/>
        </w:rPr>
        <w:t>.</w:t>
      </w:r>
    </w:p>
    <w:p w14:paraId="6928F1BA" w14:textId="196D79DA" w:rsidR="00C5001C" w:rsidRPr="001B3684" w:rsidRDefault="00BD37B3" w:rsidP="00C842E7">
      <w:pPr>
        <w:bidi/>
        <w:spacing w:line="360" w:lineRule="auto"/>
        <w:ind w:right="180"/>
        <w:rPr>
          <w:rFonts w:asciiTheme="majorBidi" w:hAnsiTheme="majorBidi" w:cstheme="majorBidi"/>
          <w:sz w:val="24"/>
          <w:szCs w:val="24"/>
          <w:rtl/>
        </w:rPr>
      </w:pPr>
      <w:r w:rsidRPr="001B3684">
        <w:rPr>
          <w:rFonts w:asciiTheme="majorBidi" w:hAnsiTheme="majorBidi" w:cstheme="majorBidi"/>
          <w:b/>
          <w:bCs/>
          <w:sz w:val="24"/>
          <w:szCs w:val="24"/>
          <w:rtl/>
        </w:rPr>
        <w:t>المراجع الأجنبية</w:t>
      </w:r>
    </w:p>
    <w:sdt>
      <w:sdtPr>
        <w:rPr>
          <w:rFonts w:asciiTheme="majorBidi" w:hAnsiTheme="majorBidi" w:cstheme="majorBidi"/>
          <w:color w:val="000000"/>
          <w:sz w:val="24"/>
          <w:szCs w:val="24"/>
        </w:rPr>
        <w:tag w:val="MENDELEY_BIBLIOGRAPHY"/>
        <w:id w:val="740525345"/>
        <w:placeholder>
          <w:docPart w:val="DefaultPlaceholder_-1854013440"/>
        </w:placeholder>
      </w:sdtPr>
      <w:sdtContent>
        <w:p w14:paraId="507955E2" w14:textId="52823B47" w:rsidR="00C5001C" w:rsidRPr="001B3684" w:rsidRDefault="00C5001C" w:rsidP="00C842E7">
          <w:pPr>
            <w:autoSpaceDE w:val="0"/>
            <w:autoSpaceDN w:val="0"/>
            <w:spacing w:line="360" w:lineRule="auto"/>
            <w:ind w:hanging="480"/>
            <w:divId w:val="1263798403"/>
            <w:rPr>
              <w:rFonts w:asciiTheme="majorBidi" w:eastAsia="Times New Roman" w:hAnsiTheme="majorBidi" w:cstheme="majorBidi"/>
              <w:color w:val="000000"/>
              <w:sz w:val="24"/>
              <w:szCs w:val="24"/>
            </w:rPr>
          </w:pPr>
          <w:r w:rsidRPr="001B3684">
            <w:rPr>
              <w:rFonts w:asciiTheme="majorBidi" w:eastAsia="Times New Roman" w:hAnsiTheme="majorBidi" w:cstheme="majorBidi"/>
              <w:color w:val="000000"/>
              <w:sz w:val="24"/>
              <w:szCs w:val="24"/>
            </w:rPr>
            <w:t xml:space="preserve">Acatrinei, C., Apostol, I. G., Barbu, L. N., Chivu, R. G., &amp; </w:t>
          </w:r>
          <w:proofErr w:type="spellStart"/>
          <w:r w:rsidRPr="001B3684">
            <w:rPr>
              <w:rFonts w:asciiTheme="majorBidi" w:eastAsia="Times New Roman" w:hAnsiTheme="majorBidi" w:cstheme="majorBidi"/>
              <w:color w:val="000000"/>
              <w:sz w:val="24"/>
              <w:szCs w:val="24"/>
            </w:rPr>
            <w:t>Orzan</w:t>
          </w:r>
          <w:proofErr w:type="spellEnd"/>
          <w:r w:rsidRPr="001B3684">
            <w:rPr>
              <w:rFonts w:asciiTheme="majorBidi" w:eastAsia="Times New Roman" w:hAnsiTheme="majorBidi" w:cstheme="majorBidi"/>
              <w:color w:val="000000"/>
              <w:sz w:val="24"/>
              <w:szCs w:val="24"/>
            </w:rPr>
            <w:t xml:space="preserve">, M. C. (2025). Artificial Intelligence in Digital Marketing: Enhancing Consumer Engagement and Supporting Sustainable Behavior Through Social and Mobile Networks. </w:t>
          </w:r>
          <w:r w:rsidRPr="001B3684">
            <w:rPr>
              <w:rFonts w:asciiTheme="majorBidi" w:eastAsia="Times New Roman" w:hAnsiTheme="majorBidi" w:cstheme="majorBidi"/>
              <w:i/>
              <w:iCs/>
              <w:color w:val="000000"/>
              <w:sz w:val="24"/>
              <w:szCs w:val="24"/>
            </w:rPr>
            <w:t>Sustainability (Switzerland)</w:t>
          </w:r>
          <w:r w:rsidRPr="001B3684">
            <w:rPr>
              <w:rFonts w:asciiTheme="majorBidi" w:eastAsia="Times New Roman" w:hAnsiTheme="majorBidi" w:cstheme="majorBidi"/>
              <w:color w:val="000000"/>
              <w:sz w:val="24"/>
              <w:szCs w:val="24"/>
            </w:rPr>
            <w:t xml:space="preserve">, </w:t>
          </w:r>
          <w:r w:rsidRPr="001B3684">
            <w:rPr>
              <w:rFonts w:asciiTheme="majorBidi" w:eastAsia="Times New Roman" w:hAnsiTheme="majorBidi" w:cstheme="majorBidi"/>
              <w:i/>
              <w:iCs/>
              <w:color w:val="000000"/>
              <w:sz w:val="24"/>
              <w:szCs w:val="24"/>
            </w:rPr>
            <w:t>17</w:t>
          </w:r>
          <w:r w:rsidRPr="001B3684">
            <w:rPr>
              <w:rFonts w:asciiTheme="majorBidi" w:eastAsia="Times New Roman" w:hAnsiTheme="majorBidi" w:cstheme="majorBidi"/>
              <w:color w:val="000000"/>
              <w:sz w:val="24"/>
              <w:szCs w:val="24"/>
            </w:rPr>
            <w:t>(14). https://doi.org/10.3390/su17146638</w:t>
          </w:r>
        </w:p>
        <w:p w14:paraId="59E09A70" w14:textId="77777777" w:rsidR="00C5001C" w:rsidRPr="001B3684" w:rsidRDefault="00C5001C" w:rsidP="00C842E7">
          <w:pPr>
            <w:autoSpaceDE w:val="0"/>
            <w:autoSpaceDN w:val="0"/>
            <w:spacing w:line="360" w:lineRule="auto"/>
            <w:ind w:hanging="480"/>
            <w:divId w:val="239414662"/>
            <w:rPr>
              <w:rFonts w:asciiTheme="majorBidi" w:eastAsia="Times New Roman" w:hAnsiTheme="majorBidi" w:cstheme="majorBidi"/>
              <w:color w:val="000000"/>
              <w:sz w:val="24"/>
              <w:szCs w:val="24"/>
            </w:rPr>
          </w:pPr>
          <w:r w:rsidRPr="001B3684">
            <w:rPr>
              <w:rFonts w:asciiTheme="majorBidi" w:eastAsia="Times New Roman" w:hAnsiTheme="majorBidi" w:cstheme="majorBidi"/>
              <w:color w:val="000000"/>
              <w:sz w:val="24"/>
              <w:szCs w:val="24"/>
            </w:rPr>
            <w:t xml:space="preserve">Ahmed, S. M. M., Owais, M., Raza, M., Nadeem, Q., &amp; Ahmed, B. (2025). The Impact of AI-Driven Personalization on Consumer Engagement and Brand Loyalty. </w:t>
          </w:r>
          <w:proofErr w:type="spellStart"/>
          <w:r w:rsidRPr="001B3684">
            <w:rPr>
              <w:rFonts w:asciiTheme="majorBidi" w:eastAsia="Times New Roman" w:hAnsiTheme="majorBidi" w:cstheme="majorBidi"/>
              <w:i/>
              <w:iCs/>
              <w:color w:val="000000"/>
              <w:sz w:val="24"/>
              <w:szCs w:val="24"/>
            </w:rPr>
            <w:t>Qlantic</w:t>
          </w:r>
          <w:proofErr w:type="spellEnd"/>
          <w:r w:rsidRPr="001B3684">
            <w:rPr>
              <w:rFonts w:asciiTheme="majorBidi" w:eastAsia="Times New Roman" w:hAnsiTheme="majorBidi" w:cstheme="majorBidi"/>
              <w:i/>
              <w:iCs/>
              <w:color w:val="000000"/>
              <w:sz w:val="24"/>
              <w:szCs w:val="24"/>
            </w:rPr>
            <w:t xml:space="preserve"> Journal of Social Sciences</w:t>
          </w:r>
          <w:r w:rsidRPr="001B3684">
            <w:rPr>
              <w:rFonts w:asciiTheme="majorBidi" w:eastAsia="Times New Roman" w:hAnsiTheme="majorBidi" w:cstheme="majorBidi"/>
              <w:color w:val="000000"/>
              <w:sz w:val="24"/>
              <w:szCs w:val="24"/>
            </w:rPr>
            <w:t xml:space="preserve">, </w:t>
          </w:r>
          <w:r w:rsidRPr="001B3684">
            <w:rPr>
              <w:rFonts w:asciiTheme="majorBidi" w:eastAsia="Times New Roman" w:hAnsiTheme="majorBidi" w:cstheme="majorBidi"/>
              <w:i/>
              <w:iCs/>
              <w:color w:val="000000"/>
              <w:sz w:val="24"/>
              <w:szCs w:val="24"/>
            </w:rPr>
            <w:t>6</w:t>
          </w:r>
          <w:r w:rsidRPr="001B3684">
            <w:rPr>
              <w:rFonts w:asciiTheme="majorBidi" w:eastAsia="Times New Roman" w:hAnsiTheme="majorBidi" w:cstheme="majorBidi"/>
              <w:color w:val="000000"/>
              <w:sz w:val="24"/>
              <w:szCs w:val="24"/>
            </w:rPr>
            <w:t>(1), 311–323. https://doi.org/10.55737/qjss.v-iv.24313</w:t>
          </w:r>
        </w:p>
        <w:p w14:paraId="1891A4A4" w14:textId="77777777" w:rsidR="00C5001C" w:rsidRPr="001B3684" w:rsidRDefault="00C5001C" w:rsidP="00C842E7">
          <w:pPr>
            <w:autoSpaceDE w:val="0"/>
            <w:autoSpaceDN w:val="0"/>
            <w:spacing w:line="360" w:lineRule="auto"/>
            <w:ind w:hanging="480"/>
            <w:divId w:val="2025133023"/>
            <w:rPr>
              <w:rFonts w:asciiTheme="majorBidi" w:eastAsia="Times New Roman" w:hAnsiTheme="majorBidi" w:cstheme="majorBidi"/>
              <w:color w:val="000000"/>
              <w:sz w:val="24"/>
              <w:szCs w:val="24"/>
            </w:rPr>
          </w:pPr>
          <w:proofErr w:type="spellStart"/>
          <w:r w:rsidRPr="001B3684">
            <w:rPr>
              <w:rFonts w:asciiTheme="majorBidi" w:eastAsia="Times New Roman" w:hAnsiTheme="majorBidi" w:cstheme="majorBidi"/>
              <w:color w:val="000000"/>
              <w:sz w:val="24"/>
              <w:szCs w:val="24"/>
            </w:rPr>
            <w:t>Eisend</w:t>
          </w:r>
          <w:proofErr w:type="spellEnd"/>
          <w:r w:rsidRPr="001B3684">
            <w:rPr>
              <w:rFonts w:asciiTheme="majorBidi" w:eastAsia="Times New Roman" w:hAnsiTheme="majorBidi" w:cstheme="majorBidi"/>
              <w:color w:val="000000"/>
              <w:sz w:val="24"/>
              <w:szCs w:val="24"/>
            </w:rPr>
            <w:t xml:space="preserve">, M., Niewiadomska, D., &amp; van Noort, G. (2026). EXPRESS: Personalization in Marketing Communication: A Meta-Analysis. </w:t>
          </w:r>
          <w:r w:rsidRPr="001B3684">
            <w:rPr>
              <w:rFonts w:asciiTheme="majorBidi" w:eastAsia="Times New Roman" w:hAnsiTheme="majorBidi" w:cstheme="majorBidi"/>
              <w:i/>
              <w:iCs/>
              <w:color w:val="000000"/>
              <w:sz w:val="24"/>
              <w:szCs w:val="24"/>
            </w:rPr>
            <w:t>Journal of Marketing</w:t>
          </w:r>
          <w:r w:rsidRPr="001B3684">
            <w:rPr>
              <w:rFonts w:asciiTheme="majorBidi" w:eastAsia="Times New Roman" w:hAnsiTheme="majorBidi" w:cstheme="majorBidi"/>
              <w:color w:val="000000"/>
              <w:sz w:val="24"/>
              <w:szCs w:val="24"/>
            </w:rPr>
            <w:t>. https://doi.org/10.1177/00222429261460888</w:t>
          </w:r>
        </w:p>
        <w:p w14:paraId="2665D4E9" w14:textId="77777777" w:rsidR="00C5001C" w:rsidRPr="001B3684" w:rsidRDefault="00C5001C" w:rsidP="00C842E7">
          <w:pPr>
            <w:autoSpaceDE w:val="0"/>
            <w:autoSpaceDN w:val="0"/>
            <w:spacing w:line="360" w:lineRule="auto"/>
            <w:ind w:hanging="480"/>
            <w:divId w:val="1216627642"/>
            <w:rPr>
              <w:rFonts w:asciiTheme="majorBidi" w:eastAsia="Times New Roman" w:hAnsiTheme="majorBidi" w:cstheme="majorBidi"/>
              <w:color w:val="000000"/>
              <w:sz w:val="24"/>
              <w:szCs w:val="24"/>
            </w:rPr>
          </w:pPr>
          <w:r w:rsidRPr="001B3684">
            <w:rPr>
              <w:rFonts w:asciiTheme="majorBidi" w:eastAsia="Times New Roman" w:hAnsiTheme="majorBidi" w:cstheme="majorBidi"/>
              <w:color w:val="000000"/>
              <w:sz w:val="24"/>
              <w:szCs w:val="24"/>
            </w:rPr>
            <w:t xml:space="preserve">Elrizal, M. A., &amp; Astuti, R. D. (2024). The impact of personalized advertising on </w:t>
          </w:r>
          <w:proofErr w:type="spellStart"/>
          <w:r w:rsidRPr="001B3684">
            <w:rPr>
              <w:rFonts w:asciiTheme="majorBidi" w:eastAsia="Times New Roman" w:hAnsiTheme="majorBidi" w:cstheme="majorBidi"/>
              <w:color w:val="000000"/>
              <w:sz w:val="24"/>
              <w:szCs w:val="24"/>
            </w:rPr>
            <w:t>instagram</w:t>
          </w:r>
          <w:proofErr w:type="spellEnd"/>
          <w:r w:rsidRPr="001B3684">
            <w:rPr>
              <w:rFonts w:asciiTheme="majorBidi" w:eastAsia="Times New Roman" w:hAnsiTheme="majorBidi" w:cstheme="majorBidi"/>
              <w:color w:val="000000"/>
              <w:sz w:val="24"/>
              <w:szCs w:val="24"/>
            </w:rPr>
            <w:t xml:space="preserve"> toward brand loyalty: A study of gen z consumers. </w:t>
          </w:r>
          <w:r w:rsidRPr="001B3684">
            <w:rPr>
              <w:rFonts w:asciiTheme="majorBidi" w:eastAsia="Times New Roman" w:hAnsiTheme="majorBidi" w:cstheme="majorBidi"/>
              <w:i/>
              <w:iCs/>
              <w:color w:val="000000"/>
              <w:sz w:val="24"/>
              <w:szCs w:val="24"/>
            </w:rPr>
            <w:t>Islamic Perspective on Communication and Psychology</w:t>
          </w:r>
          <w:r w:rsidRPr="001B3684">
            <w:rPr>
              <w:rFonts w:asciiTheme="majorBidi" w:eastAsia="Times New Roman" w:hAnsiTheme="majorBidi" w:cstheme="majorBidi"/>
              <w:color w:val="000000"/>
              <w:sz w:val="24"/>
              <w:szCs w:val="24"/>
            </w:rPr>
            <w:t xml:space="preserve">, </w:t>
          </w:r>
          <w:r w:rsidRPr="001B3684">
            <w:rPr>
              <w:rFonts w:asciiTheme="majorBidi" w:eastAsia="Times New Roman" w:hAnsiTheme="majorBidi" w:cstheme="majorBidi"/>
              <w:i/>
              <w:iCs/>
              <w:color w:val="000000"/>
              <w:sz w:val="24"/>
              <w:szCs w:val="24"/>
            </w:rPr>
            <w:t>1</w:t>
          </w:r>
          <w:r w:rsidRPr="001B3684">
            <w:rPr>
              <w:rFonts w:asciiTheme="majorBidi" w:eastAsia="Times New Roman" w:hAnsiTheme="majorBidi" w:cstheme="majorBidi"/>
              <w:color w:val="000000"/>
              <w:sz w:val="24"/>
              <w:szCs w:val="24"/>
            </w:rPr>
            <w:t>(2), 80–97. https://doi.org/10.61511/ipercop.v1i2.2024.1271</w:t>
          </w:r>
        </w:p>
        <w:p w14:paraId="2BA5C45D" w14:textId="6C00E007" w:rsidR="00C5001C" w:rsidRPr="001B3684" w:rsidRDefault="00C5001C" w:rsidP="00C842E7">
          <w:pPr>
            <w:autoSpaceDE w:val="0"/>
            <w:autoSpaceDN w:val="0"/>
            <w:spacing w:line="360" w:lineRule="auto"/>
            <w:ind w:hanging="480"/>
            <w:divId w:val="49571845"/>
            <w:rPr>
              <w:rFonts w:asciiTheme="majorBidi" w:eastAsia="Times New Roman" w:hAnsiTheme="majorBidi" w:cstheme="majorBidi"/>
              <w:color w:val="000000"/>
              <w:sz w:val="24"/>
              <w:szCs w:val="24"/>
            </w:rPr>
          </w:pPr>
          <w:proofErr w:type="spellStart"/>
          <w:r w:rsidRPr="001B3684">
            <w:rPr>
              <w:rFonts w:asciiTheme="majorBidi" w:eastAsia="Times New Roman" w:hAnsiTheme="majorBidi" w:cstheme="majorBidi"/>
              <w:color w:val="000000"/>
              <w:sz w:val="24"/>
              <w:szCs w:val="24"/>
            </w:rPr>
            <w:t>Khosravian</w:t>
          </w:r>
          <w:proofErr w:type="spellEnd"/>
          <w:r w:rsidRPr="001B3684">
            <w:rPr>
              <w:rFonts w:asciiTheme="majorBidi" w:eastAsia="Times New Roman" w:hAnsiTheme="majorBidi" w:cstheme="majorBidi"/>
              <w:color w:val="000000"/>
              <w:sz w:val="24"/>
              <w:szCs w:val="24"/>
            </w:rPr>
            <w:t xml:space="preserve"> Champiri, Y., </w:t>
          </w:r>
          <w:proofErr w:type="spellStart"/>
          <w:r w:rsidRPr="001B3684">
            <w:rPr>
              <w:rFonts w:asciiTheme="majorBidi" w:eastAsia="Times New Roman" w:hAnsiTheme="majorBidi" w:cstheme="majorBidi"/>
              <w:color w:val="000000"/>
              <w:sz w:val="24"/>
              <w:szCs w:val="24"/>
            </w:rPr>
            <w:t>Amni</w:t>
          </w:r>
          <w:proofErr w:type="spellEnd"/>
          <w:r w:rsidRPr="001B3684">
            <w:rPr>
              <w:rFonts w:asciiTheme="majorBidi" w:eastAsia="Times New Roman" w:hAnsiTheme="majorBidi" w:cstheme="majorBidi"/>
              <w:color w:val="000000"/>
              <w:sz w:val="24"/>
              <w:szCs w:val="24"/>
            </w:rPr>
            <w:t>, H., &amp; Nasiri, A. (</w:t>
          </w:r>
          <w:r w:rsidR="009B52AE" w:rsidRPr="001B3684">
            <w:rPr>
              <w:rFonts w:asciiTheme="majorBidi" w:eastAsia="Times New Roman" w:hAnsiTheme="majorBidi" w:cstheme="majorBidi"/>
              <w:color w:val="000000"/>
              <w:sz w:val="24"/>
              <w:szCs w:val="24"/>
            </w:rPr>
            <w:t>2025</w:t>
          </w:r>
          <w:r w:rsidRPr="001B3684">
            <w:rPr>
              <w:rFonts w:asciiTheme="majorBidi" w:eastAsia="Times New Roman" w:hAnsiTheme="majorBidi" w:cstheme="majorBidi"/>
              <w:color w:val="000000"/>
              <w:sz w:val="24"/>
              <w:szCs w:val="24"/>
            </w:rPr>
            <w:t xml:space="preserve">). </w:t>
          </w:r>
          <w:r w:rsidRPr="001B3684">
            <w:rPr>
              <w:rFonts w:asciiTheme="majorBidi" w:eastAsia="Times New Roman" w:hAnsiTheme="majorBidi" w:cstheme="majorBidi"/>
              <w:i/>
              <w:iCs/>
              <w:color w:val="000000"/>
              <w:sz w:val="24"/>
              <w:szCs w:val="24"/>
            </w:rPr>
            <w:t>Modeling the Impact of AI-Driven Advertising Personalization on Customer Loyalty in Digital Brands</w:t>
          </w:r>
          <w:r w:rsidRPr="001B3684">
            <w:rPr>
              <w:rFonts w:asciiTheme="majorBidi" w:eastAsia="Times New Roman" w:hAnsiTheme="majorBidi" w:cstheme="majorBidi"/>
              <w:color w:val="000000"/>
              <w:sz w:val="24"/>
              <w:szCs w:val="24"/>
            </w:rPr>
            <w:t>.</w:t>
          </w:r>
          <w:r w:rsidR="007718E6" w:rsidRPr="001B3684">
            <w:rPr>
              <w:rFonts w:asciiTheme="majorBidi" w:eastAsia="Times New Roman" w:hAnsiTheme="majorBidi" w:cstheme="majorBidi"/>
              <w:i/>
              <w:iCs/>
              <w:color w:val="000000"/>
              <w:sz w:val="24"/>
              <w:szCs w:val="24"/>
            </w:rPr>
            <w:t xml:space="preserve"> Advertising and Sales Management Journal</w:t>
          </w:r>
          <w:r w:rsidR="00D0135C" w:rsidRPr="001B3684">
            <w:rPr>
              <w:rFonts w:asciiTheme="majorBidi" w:eastAsia="Times New Roman" w:hAnsiTheme="majorBidi" w:cstheme="majorBidi"/>
              <w:i/>
              <w:iCs/>
              <w:color w:val="000000"/>
              <w:sz w:val="24"/>
              <w:szCs w:val="24"/>
              <w:rtl/>
            </w:rPr>
            <w:t>,</w:t>
          </w:r>
          <w:r w:rsidR="00B26E07" w:rsidRPr="001B3684">
            <w:rPr>
              <w:rFonts w:asciiTheme="majorBidi" w:eastAsia="Times New Roman" w:hAnsiTheme="majorBidi" w:cstheme="majorBidi"/>
              <w:color w:val="000000"/>
              <w:sz w:val="24"/>
              <w:szCs w:val="24"/>
            </w:rPr>
            <w:t xml:space="preserve"> 6(</w:t>
          </w:r>
          <w:r w:rsidR="006127AC" w:rsidRPr="001B3684">
            <w:rPr>
              <w:rFonts w:asciiTheme="majorBidi" w:eastAsia="Times New Roman" w:hAnsiTheme="majorBidi" w:cstheme="majorBidi"/>
              <w:color w:val="000000"/>
              <w:sz w:val="24"/>
              <w:szCs w:val="24"/>
            </w:rPr>
            <w:t xml:space="preserve">3), 139-152. </w:t>
          </w:r>
          <w:r w:rsidRPr="001B3684">
            <w:rPr>
              <w:rFonts w:asciiTheme="majorBidi" w:eastAsia="Times New Roman" w:hAnsiTheme="majorBidi" w:cstheme="majorBidi"/>
              <w:color w:val="000000"/>
              <w:sz w:val="24"/>
              <w:szCs w:val="24"/>
            </w:rPr>
            <w:t>https://doi.org/10.22034/asm.2025.2076565.3462</w:t>
          </w:r>
        </w:p>
        <w:p w14:paraId="5E0C8A29" w14:textId="77777777" w:rsidR="00CC4F50" w:rsidRDefault="006A48FA" w:rsidP="00C842E7">
          <w:pPr>
            <w:autoSpaceDE w:val="0"/>
            <w:autoSpaceDN w:val="0"/>
            <w:spacing w:line="360" w:lineRule="auto"/>
            <w:ind w:hanging="480"/>
            <w:divId w:val="1125271542"/>
            <w:rPr>
              <w:rFonts w:asciiTheme="majorBidi" w:hAnsiTheme="majorBidi" w:cstheme="majorBidi"/>
              <w:sz w:val="24"/>
              <w:szCs w:val="24"/>
            </w:rPr>
          </w:pPr>
          <w:r w:rsidRPr="001B3684">
            <w:rPr>
              <w:rFonts w:asciiTheme="majorBidi" w:hAnsiTheme="majorBidi" w:cstheme="majorBidi"/>
              <w:sz w:val="24"/>
              <w:szCs w:val="24"/>
            </w:rPr>
            <w:t xml:space="preserve">Oliver, R. L. (1999). </w:t>
          </w:r>
          <w:r w:rsidRPr="001B3684">
            <w:rPr>
              <w:rStyle w:val="Emphasis"/>
              <w:rFonts w:asciiTheme="majorBidi" w:hAnsiTheme="majorBidi" w:cstheme="majorBidi"/>
              <w:sz w:val="24"/>
              <w:szCs w:val="24"/>
            </w:rPr>
            <w:t>Whence Consumer Loyalty?</w:t>
          </w:r>
          <w:r w:rsidRPr="001B3684">
            <w:rPr>
              <w:rFonts w:asciiTheme="majorBidi" w:hAnsiTheme="majorBidi" w:cstheme="majorBidi"/>
              <w:sz w:val="24"/>
              <w:szCs w:val="24"/>
            </w:rPr>
            <w:t xml:space="preserve"> </w:t>
          </w:r>
          <w:r w:rsidRPr="001B3684">
            <w:rPr>
              <w:rStyle w:val="Emphasis"/>
              <w:rFonts w:asciiTheme="majorBidi" w:hAnsiTheme="majorBidi" w:cstheme="majorBidi"/>
              <w:sz w:val="24"/>
              <w:szCs w:val="24"/>
            </w:rPr>
            <w:t>Journal of Marketing, 63</w:t>
          </w:r>
          <w:r w:rsidRPr="001B3684">
            <w:rPr>
              <w:rFonts w:asciiTheme="majorBidi" w:hAnsiTheme="majorBidi" w:cstheme="majorBidi"/>
              <w:sz w:val="24"/>
              <w:szCs w:val="24"/>
            </w:rPr>
            <w:t>(Special Issue), 33–44.</w:t>
          </w:r>
        </w:p>
        <w:p w14:paraId="4F65C23F" w14:textId="78B54B09" w:rsidR="00C5001C" w:rsidRPr="001B3684" w:rsidRDefault="00C5001C" w:rsidP="00C842E7">
          <w:pPr>
            <w:autoSpaceDE w:val="0"/>
            <w:autoSpaceDN w:val="0"/>
            <w:spacing w:line="360" w:lineRule="auto"/>
            <w:ind w:hanging="480"/>
            <w:divId w:val="1125271542"/>
            <w:rPr>
              <w:rFonts w:asciiTheme="majorBidi" w:eastAsia="Times New Roman" w:hAnsiTheme="majorBidi" w:cstheme="majorBidi"/>
              <w:color w:val="000000"/>
              <w:sz w:val="24"/>
              <w:szCs w:val="24"/>
            </w:rPr>
          </w:pPr>
          <w:r w:rsidRPr="001B3684">
            <w:rPr>
              <w:rFonts w:asciiTheme="majorBidi" w:eastAsia="Times New Roman" w:hAnsiTheme="majorBidi" w:cstheme="majorBidi"/>
              <w:color w:val="000000"/>
              <w:sz w:val="24"/>
              <w:szCs w:val="24"/>
            </w:rPr>
            <w:t xml:space="preserve">Sipos, D. (2025). The Effects of AI-Powered Personalization on Consumer Trust, Satisfaction, and Purchase Intent. </w:t>
          </w:r>
          <w:r w:rsidRPr="001B3684">
            <w:rPr>
              <w:rFonts w:asciiTheme="majorBidi" w:eastAsia="Times New Roman" w:hAnsiTheme="majorBidi" w:cstheme="majorBidi"/>
              <w:i/>
              <w:iCs/>
              <w:color w:val="000000"/>
              <w:sz w:val="24"/>
              <w:szCs w:val="24"/>
            </w:rPr>
            <w:t>European Journal of Applied Science, Engineering and Technology</w:t>
          </w:r>
          <w:r w:rsidRPr="001B3684">
            <w:rPr>
              <w:rFonts w:asciiTheme="majorBidi" w:eastAsia="Times New Roman" w:hAnsiTheme="majorBidi" w:cstheme="majorBidi"/>
              <w:color w:val="000000"/>
              <w:sz w:val="24"/>
              <w:szCs w:val="24"/>
            </w:rPr>
            <w:t xml:space="preserve">, </w:t>
          </w:r>
          <w:r w:rsidRPr="001B3684">
            <w:rPr>
              <w:rFonts w:asciiTheme="majorBidi" w:eastAsia="Times New Roman" w:hAnsiTheme="majorBidi" w:cstheme="majorBidi"/>
              <w:i/>
              <w:iCs/>
              <w:color w:val="000000"/>
              <w:sz w:val="24"/>
              <w:szCs w:val="24"/>
            </w:rPr>
            <w:t>3</w:t>
          </w:r>
          <w:r w:rsidRPr="001B3684">
            <w:rPr>
              <w:rFonts w:asciiTheme="majorBidi" w:eastAsia="Times New Roman" w:hAnsiTheme="majorBidi" w:cstheme="majorBidi"/>
              <w:color w:val="000000"/>
              <w:sz w:val="24"/>
              <w:szCs w:val="24"/>
            </w:rPr>
            <w:t>(2), 14–24. https://doi.org/10.59324/ejaset.2025.3(2).02</w:t>
          </w:r>
        </w:p>
        <w:p w14:paraId="0DD9CAE0" w14:textId="14F1C53E" w:rsidR="00C5001C" w:rsidRPr="001B3684" w:rsidRDefault="00C5001C" w:rsidP="00C842E7">
          <w:pPr>
            <w:autoSpaceDE w:val="0"/>
            <w:autoSpaceDN w:val="0"/>
            <w:spacing w:line="360" w:lineRule="auto"/>
            <w:ind w:hanging="480"/>
            <w:divId w:val="840389353"/>
            <w:rPr>
              <w:rFonts w:asciiTheme="majorBidi" w:eastAsia="Times New Roman" w:hAnsiTheme="majorBidi" w:cstheme="majorBidi"/>
              <w:color w:val="000000"/>
              <w:sz w:val="24"/>
              <w:szCs w:val="24"/>
            </w:rPr>
          </w:pPr>
          <w:r w:rsidRPr="001B3684">
            <w:rPr>
              <w:rFonts w:asciiTheme="majorBidi" w:eastAsia="Times New Roman" w:hAnsiTheme="majorBidi" w:cstheme="majorBidi"/>
              <w:color w:val="000000"/>
              <w:sz w:val="24"/>
              <w:szCs w:val="24"/>
            </w:rPr>
            <w:t xml:space="preserve">Sperber, Dan., &amp; Wilson, Deirdre. (1995). </w:t>
          </w:r>
          <w:r w:rsidRPr="001B3684">
            <w:rPr>
              <w:rFonts w:asciiTheme="majorBidi" w:eastAsia="Times New Roman" w:hAnsiTheme="majorBidi" w:cstheme="majorBidi"/>
              <w:i/>
              <w:iCs/>
              <w:color w:val="000000"/>
              <w:sz w:val="24"/>
              <w:szCs w:val="24"/>
            </w:rPr>
            <w:t>Relevance : communication and cognition</w:t>
          </w:r>
          <w:r w:rsidRPr="001B3684">
            <w:rPr>
              <w:rFonts w:asciiTheme="majorBidi" w:eastAsia="Times New Roman" w:hAnsiTheme="majorBidi" w:cstheme="majorBidi"/>
              <w:color w:val="000000"/>
              <w:sz w:val="24"/>
              <w:szCs w:val="24"/>
            </w:rPr>
            <w:t>. Blackwell Publishers.</w:t>
          </w:r>
        </w:p>
        <w:p w14:paraId="77489AA2" w14:textId="77777777" w:rsidR="00C5001C" w:rsidRPr="001B3684" w:rsidRDefault="00C5001C" w:rsidP="00C842E7">
          <w:pPr>
            <w:autoSpaceDE w:val="0"/>
            <w:autoSpaceDN w:val="0"/>
            <w:spacing w:line="360" w:lineRule="auto"/>
            <w:ind w:hanging="480"/>
            <w:divId w:val="2137402929"/>
            <w:rPr>
              <w:rFonts w:asciiTheme="majorBidi" w:eastAsia="Times New Roman" w:hAnsiTheme="majorBidi" w:cstheme="majorBidi"/>
              <w:color w:val="000000"/>
              <w:sz w:val="24"/>
              <w:szCs w:val="24"/>
            </w:rPr>
          </w:pPr>
          <w:r w:rsidRPr="001B3684">
            <w:rPr>
              <w:rFonts w:asciiTheme="majorBidi" w:eastAsia="Times New Roman" w:hAnsiTheme="majorBidi" w:cstheme="majorBidi"/>
              <w:color w:val="000000"/>
              <w:sz w:val="24"/>
              <w:szCs w:val="24"/>
            </w:rPr>
            <w:lastRenderedPageBreak/>
            <w:t xml:space="preserve">Yeo, T. E. D., Chu, T. H., &amp; Li, Q. (2025). How Persuasive Is Personalized Advertising? A Meta-Analytic Review of Experimental Evidence of the Effects of Personalization on Ad Effectiveness. </w:t>
          </w:r>
          <w:r w:rsidRPr="001B3684">
            <w:rPr>
              <w:rFonts w:asciiTheme="majorBidi" w:eastAsia="Times New Roman" w:hAnsiTheme="majorBidi" w:cstheme="majorBidi"/>
              <w:i/>
              <w:iCs/>
              <w:color w:val="000000"/>
              <w:sz w:val="24"/>
              <w:szCs w:val="24"/>
            </w:rPr>
            <w:t>Journal of Advertising Research</w:t>
          </w:r>
          <w:r w:rsidRPr="001B3684">
            <w:rPr>
              <w:rFonts w:asciiTheme="majorBidi" w:eastAsia="Times New Roman" w:hAnsiTheme="majorBidi" w:cstheme="majorBidi"/>
              <w:color w:val="000000"/>
              <w:sz w:val="24"/>
              <w:szCs w:val="24"/>
            </w:rPr>
            <w:t xml:space="preserve">, </w:t>
          </w:r>
          <w:r w:rsidRPr="001B3684">
            <w:rPr>
              <w:rFonts w:asciiTheme="majorBidi" w:eastAsia="Times New Roman" w:hAnsiTheme="majorBidi" w:cstheme="majorBidi"/>
              <w:i/>
              <w:iCs/>
              <w:color w:val="000000"/>
              <w:sz w:val="24"/>
              <w:szCs w:val="24"/>
            </w:rPr>
            <w:t>65</w:t>
          </w:r>
          <w:r w:rsidRPr="001B3684">
            <w:rPr>
              <w:rFonts w:asciiTheme="majorBidi" w:eastAsia="Times New Roman" w:hAnsiTheme="majorBidi" w:cstheme="majorBidi"/>
              <w:color w:val="000000"/>
              <w:sz w:val="24"/>
              <w:szCs w:val="24"/>
            </w:rPr>
            <w:t>(4), 616–631. https://doi.org/10.1080/00218499.2025.2467763</w:t>
          </w:r>
        </w:p>
        <w:p w14:paraId="37613FF3" w14:textId="77777777" w:rsidR="00C5001C" w:rsidRPr="001B3684" w:rsidRDefault="00C5001C" w:rsidP="00C842E7">
          <w:pPr>
            <w:autoSpaceDE w:val="0"/>
            <w:autoSpaceDN w:val="0"/>
            <w:spacing w:line="360" w:lineRule="auto"/>
            <w:ind w:hanging="480"/>
            <w:divId w:val="1130630154"/>
            <w:rPr>
              <w:rFonts w:asciiTheme="majorBidi" w:eastAsia="Times New Roman" w:hAnsiTheme="majorBidi" w:cstheme="majorBidi"/>
              <w:color w:val="000000"/>
              <w:sz w:val="24"/>
              <w:szCs w:val="24"/>
            </w:rPr>
          </w:pPr>
          <w:r w:rsidRPr="001B3684">
            <w:rPr>
              <w:rFonts w:asciiTheme="majorBidi" w:eastAsia="Times New Roman" w:hAnsiTheme="majorBidi" w:cstheme="majorBidi"/>
              <w:color w:val="000000"/>
              <w:sz w:val="24"/>
              <w:szCs w:val="24"/>
            </w:rPr>
            <w:t xml:space="preserve">Zahra, R. A., Susilo, H., &amp; </w:t>
          </w:r>
          <w:proofErr w:type="spellStart"/>
          <w:r w:rsidRPr="001B3684">
            <w:rPr>
              <w:rFonts w:asciiTheme="majorBidi" w:eastAsia="Times New Roman" w:hAnsiTheme="majorBidi" w:cstheme="majorBidi"/>
              <w:color w:val="000000"/>
              <w:sz w:val="24"/>
              <w:szCs w:val="24"/>
            </w:rPr>
            <w:t>Sjaiful</w:t>
          </w:r>
          <w:proofErr w:type="spellEnd"/>
          <w:r w:rsidRPr="001B3684">
            <w:rPr>
              <w:rFonts w:asciiTheme="majorBidi" w:eastAsia="Times New Roman" w:hAnsiTheme="majorBidi" w:cstheme="majorBidi"/>
              <w:color w:val="000000"/>
              <w:sz w:val="24"/>
              <w:szCs w:val="24"/>
            </w:rPr>
            <w:t xml:space="preserve">, E. (2025). </w:t>
          </w:r>
          <w:r w:rsidRPr="001B3684">
            <w:rPr>
              <w:rFonts w:asciiTheme="majorBidi" w:eastAsia="Times New Roman" w:hAnsiTheme="majorBidi" w:cstheme="majorBidi"/>
              <w:i/>
              <w:iCs/>
              <w:color w:val="000000"/>
              <w:sz w:val="24"/>
              <w:szCs w:val="24"/>
            </w:rPr>
            <w:t>The Role of Customer Experience in Digital Marketing: A Literature Review on the Impact of Online Interaction on Consumer Loyalty</w:t>
          </w:r>
          <w:r w:rsidRPr="001B3684">
            <w:rPr>
              <w:rFonts w:asciiTheme="majorBidi" w:eastAsia="Times New Roman" w:hAnsiTheme="majorBidi" w:cstheme="majorBidi"/>
              <w:color w:val="000000"/>
              <w:sz w:val="24"/>
              <w:szCs w:val="24"/>
            </w:rPr>
            <w:t xml:space="preserve"> (Vol. 1, Number 1). https://doi.org/xxxx</w:t>
          </w:r>
        </w:p>
        <w:p w14:paraId="28DF13F0" w14:textId="42B5D24D" w:rsidR="00C5001C" w:rsidRPr="001B3684" w:rsidRDefault="00C5001C" w:rsidP="00C842E7">
          <w:pPr>
            <w:autoSpaceDE w:val="0"/>
            <w:autoSpaceDN w:val="0"/>
            <w:spacing w:line="360" w:lineRule="auto"/>
            <w:ind w:hanging="480"/>
            <w:divId w:val="1809736135"/>
            <w:rPr>
              <w:rFonts w:asciiTheme="majorBidi" w:eastAsia="Times New Roman" w:hAnsiTheme="majorBidi" w:cstheme="majorBidi"/>
              <w:color w:val="000000"/>
              <w:sz w:val="24"/>
              <w:szCs w:val="24"/>
            </w:rPr>
          </w:pPr>
          <w:proofErr w:type="spellStart"/>
          <w:r w:rsidRPr="001B3684">
            <w:rPr>
              <w:rFonts w:asciiTheme="majorBidi" w:eastAsia="Times New Roman" w:hAnsiTheme="majorBidi" w:cstheme="majorBidi"/>
              <w:color w:val="000000"/>
              <w:sz w:val="24"/>
              <w:szCs w:val="24"/>
            </w:rPr>
            <w:t>Zuliawati</w:t>
          </w:r>
          <w:proofErr w:type="spellEnd"/>
          <w:r w:rsidRPr="001B3684">
            <w:rPr>
              <w:rFonts w:asciiTheme="majorBidi" w:eastAsia="Times New Roman" w:hAnsiTheme="majorBidi" w:cstheme="majorBidi"/>
              <w:color w:val="000000"/>
              <w:sz w:val="24"/>
              <w:szCs w:val="24"/>
            </w:rPr>
            <w:t xml:space="preserve"> Zed, E., </w:t>
          </w:r>
          <w:proofErr w:type="spellStart"/>
          <w:r w:rsidRPr="001B3684">
            <w:rPr>
              <w:rFonts w:asciiTheme="majorBidi" w:eastAsia="Times New Roman" w:hAnsiTheme="majorBidi" w:cstheme="majorBidi"/>
              <w:color w:val="000000"/>
              <w:sz w:val="24"/>
              <w:szCs w:val="24"/>
            </w:rPr>
            <w:t>Mulyani</w:t>
          </w:r>
          <w:proofErr w:type="spellEnd"/>
          <w:r w:rsidRPr="001B3684">
            <w:rPr>
              <w:rFonts w:asciiTheme="majorBidi" w:eastAsia="Times New Roman" w:hAnsiTheme="majorBidi" w:cstheme="majorBidi"/>
              <w:color w:val="000000"/>
              <w:sz w:val="24"/>
              <w:szCs w:val="24"/>
            </w:rPr>
            <w:t xml:space="preserve"> Kartini, T., &amp; </w:t>
          </w:r>
          <w:proofErr w:type="spellStart"/>
          <w:r w:rsidRPr="001B3684">
            <w:rPr>
              <w:rFonts w:asciiTheme="majorBidi" w:eastAsia="Times New Roman" w:hAnsiTheme="majorBidi" w:cstheme="majorBidi"/>
              <w:color w:val="000000"/>
              <w:sz w:val="24"/>
              <w:szCs w:val="24"/>
            </w:rPr>
            <w:t>Purnamasari</w:t>
          </w:r>
          <w:proofErr w:type="spellEnd"/>
          <w:r w:rsidRPr="001B3684">
            <w:rPr>
              <w:rFonts w:asciiTheme="majorBidi" w:eastAsia="Times New Roman" w:hAnsiTheme="majorBidi" w:cstheme="majorBidi"/>
              <w:color w:val="000000"/>
              <w:sz w:val="24"/>
              <w:szCs w:val="24"/>
            </w:rPr>
            <w:t>, P. (</w:t>
          </w:r>
          <w:r w:rsidR="00026889" w:rsidRPr="001B3684">
            <w:rPr>
              <w:rFonts w:asciiTheme="majorBidi" w:eastAsia="Times New Roman" w:hAnsiTheme="majorBidi" w:cstheme="majorBidi"/>
              <w:color w:val="000000"/>
              <w:sz w:val="24"/>
              <w:szCs w:val="24"/>
            </w:rPr>
            <w:t>2024</w:t>
          </w:r>
          <w:r w:rsidRPr="001B3684">
            <w:rPr>
              <w:rFonts w:asciiTheme="majorBidi" w:eastAsia="Times New Roman" w:hAnsiTheme="majorBidi" w:cstheme="majorBidi"/>
              <w:color w:val="000000"/>
              <w:sz w:val="24"/>
              <w:szCs w:val="24"/>
            </w:rPr>
            <w:t xml:space="preserve">). The Power </w:t>
          </w:r>
          <w:proofErr w:type="gramStart"/>
          <w:r w:rsidRPr="001B3684">
            <w:rPr>
              <w:rFonts w:asciiTheme="majorBidi" w:eastAsia="Times New Roman" w:hAnsiTheme="majorBidi" w:cstheme="majorBidi"/>
              <w:color w:val="000000"/>
              <w:sz w:val="24"/>
              <w:szCs w:val="24"/>
            </w:rPr>
            <w:t>Of</w:t>
          </w:r>
          <w:proofErr w:type="gramEnd"/>
          <w:r w:rsidRPr="001B3684">
            <w:rPr>
              <w:rFonts w:asciiTheme="majorBidi" w:eastAsia="Times New Roman" w:hAnsiTheme="majorBidi" w:cstheme="majorBidi"/>
              <w:color w:val="000000"/>
              <w:sz w:val="24"/>
              <w:szCs w:val="24"/>
            </w:rPr>
            <w:t xml:space="preserve"> Personalization : Exploring </w:t>
          </w:r>
          <w:proofErr w:type="gramStart"/>
          <w:r w:rsidRPr="001B3684">
            <w:rPr>
              <w:rFonts w:asciiTheme="majorBidi" w:eastAsia="Times New Roman" w:hAnsiTheme="majorBidi" w:cstheme="majorBidi"/>
              <w:color w:val="000000"/>
              <w:sz w:val="24"/>
              <w:szCs w:val="24"/>
            </w:rPr>
            <w:t>The</w:t>
          </w:r>
          <w:proofErr w:type="gramEnd"/>
          <w:r w:rsidRPr="001B3684">
            <w:rPr>
              <w:rFonts w:asciiTheme="majorBidi" w:eastAsia="Times New Roman" w:hAnsiTheme="majorBidi" w:cstheme="majorBidi"/>
              <w:color w:val="000000"/>
              <w:sz w:val="24"/>
              <w:szCs w:val="24"/>
            </w:rPr>
            <w:t xml:space="preserve"> Impact </w:t>
          </w:r>
          <w:proofErr w:type="gramStart"/>
          <w:r w:rsidRPr="001B3684">
            <w:rPr>
              <w:rFonts w:asciiTheme="majorBidi" w:eastAsia="Times New Roman" w:hAnsiTheme="majorBidi" w:cstheme="majorBidi"/>
              <w:color w:val="000000"/>
              <w:sz w:val="24"/>
              <w:szCs w:val="24"/>
            </w:rPr>
            <w:t>Of</w:t>
          </w:r>
          <w:proofErr w:type="gramEnd"/>
          <w:r w:rsidRPr="001B3684">
            <w:rPr>
              <w:rFonts w:asciiTheme="majorBidi" w:eastAsia="Times New Roman" w:hAnsiTheme="majorBidi" w:cstheme="majorBidi"/>
              <w:color w:val="000000"/>
              <w:sz w:val="24"/>
              <w:szCs w:val="24"/>
            </w:rPr>
            <w:t xml:space="preserve"> Ai-Driven Marketing Strategies </w:t>
          </w:r>
          <w:proofErr w:type="gramStart"/>
          <w:r w:rsidRPr="001B3684">
            <w:rPr>
              <w:rFonts w:asciiTheme="majorBidi" w:eastAsia="Times New Roman" w:hAnsiTheme="majorBidi" w:cstheme="majorBidi"/>
              <w:color w:val="000000"/>
              <w:sz w:val="24"/>
              <w:szCs w:val="24"/>
            </w:rPr>
            <w:t>On</w:t>
          </w:r>
          <w:proofErr w:type="gramEnd"/>
          <w:r w:rsidRPr="001B3684">
            <w:rPr>
              <w:rFonts w:asciiTheme="majorBidi" w:eastAsia="Times New Roman" w:hAnsiTheme="majorBidi" w:cstheme="majorBidi"/>
              <w:color w:val="000000"/>
              <w:sz w:val="24"/>
              <w:szCs w:val="24"/>
            </w:rPr>
            <w:t xml:space="preserve"> Consumer Loyalty In E-Commerce-Etty </w:t>
          </w:r>
          <w:proofErr w:type="spellStart"/>
          <w:r w:rsidRPr="001B3684">
            <w:rPr>
              <w:rFonts w:asciiTheme="majorBidi" w:eastAsia="Times New Roman" w:hAnsiTheme="majorBidi" w:cstheme="majorBidi"/>
              <w:color w:val="000000"/>
              <w:sz w:val="24"/>
              <w:szCs w:val="24"/>
            </w:rPr>
            <w:t>Zuliawati</w:t>
          </w:r>
          <w:proofErr w:type="spellEnd"/>
          <w:r w:rsidRPr="001B3684">
            <w:rPr>
              <w:rFonts w:asciiTheme="majorBidi" w:eastAsia="Times New Roman" w:hAnsiTheme="majorBidi" w:cstheme="majorBidi"/>
              <w:color w:val="000000"/>
              <w:sz w:val="24"/>
              <w:szCs w:val="24"/>
            </w:rPr>
            <w:t xml:space="preserve"> Zed et.al The Power </w:t>
          </w:r>
          <w:proofErr w:type="gramStart"/>
          <w:r w:rsidRPr="001B3684">
            <w:rPr>
              <w:rFonts w:asciiTheme="majorBidi" w:eastAsia="Times New Roman" w:hAnsiTheme="majorBidi" w:cstheme="majorBidi"/>
              <w:color w:val="000000"/>
              <w:sz w:val="24"/>
              <w:szCs w:val="24"/>
            </w:rPr>
            <w:t>Of</w:t>
          </w:r>
          <w:proofErr w:type="gramEnd"/>
          <w:r w:rsidRPr="001B3684">
            <w:rPr>
              <w:rFonts w:asciiTheme="majorBidi" w:eastAsia="Times New Roman" w:hAnsiTheme="majorBidi" w:cstheme="majorBidi"/>
              <w:color w:val="000000"/>
              <w:sz w:val="24"/>
              <w:szCs w:val="24"/>
            </w:rPr>
            <w:t xml:space="preserve"> Personalization : Exploring </w:t>
          </w:r>
          <w:proofErr w:type="gramStart"/>
          <w:r w:rsidRPr="001B3684">
            <w:rPr>
              <w:rFonts w:asciiTheme="majorBidi" w:eastAsia="Times New Roman" w:hAnsiTheme="majorBidi" w:cstheme="majorBidi"/>
              <w:color w:val="000000"/>
              <w:sz w:val="24"/>
              <w:szCs w:val="24"/>
            </w:rPr>
            <w:t>The</w:t>
          </w:r>
          <w:proofErr w:type="gramEnd"/>
          <w:r w:rsidRPr="001B3684">
            <w:rPr>
              <w:rFonts w:asciiTheme="majorBidi" w:eastAsia="Times New Roman" w:hAnsiTheme="majorBidi" w:cstheme="majorBidi"/>
              <w:color w:val="000000"/>
              <w:sz w:val="24"/>
              <w:szCs w:val="24"/>
            </w:rPr>
            <w:t xml:space="preserve"> Impact </w:t>
          </w:r>
          <w:proofErr w:type="gramStart"/>
          <w:r w:rsidRPr="001B3684">
            <w:rPr>
              <w:rFonts w:asciiTheme="majorBidi" w:eastAsia="Times New Roman" w:hAnsiTheme="majorBidi" w:cstheme="majorBidi"/>
              <w:color w:val="000000"/>
              <w:sz w:val="24"/>
              <w:szCs w:val="24"/>
            </w:rPr>
            <w:t>Of</w:t>
          </w:r>
          <w:proofErr w:type="gramEnd"/>
          <w:r w:rsidRPr="001B3684">
            <w:rPr>
              <w:rFonts w:asciiTheme="majorBidi" w:eastAsia="Times New Roman" w:hAnsiTheme="majorBidi" w:cstheme="majorBidi"/>
              <w:color w:val="000000"/>
              <w:sz w:val="24"/>
              <w:szCs w:val="24"/>
            </w:rPr>
            <w:t xml:space="preserve"> Ai-Driven Marketing Strategies </w:t>
          </w:r>
          <w:proofErr w:type="gramStart"/>
          <w:r w:rsidRPr="001B3684">
            <w:rPr>
              <w:rFonts w:asciiTheme="majorBidi" w:eastAsia="Times New Roman" w:hAnsiTheme="majorBidi" w:cstheme="majorBidi"/>
              <w:color w:val="000000"/>
              <w:sz w:val="24"/>
              <w:szCs w:val="24"/>
            </w:rPr>
            <w:t>On</w:t>
          </w:r>
          <w:proofErr w:type="gramEnd"/>
          <w:r w:rsidRPr="001B3684">
            <w:rPr>
              <w:rFonts w:asciiTheme="majorBidi" w:eastAsia="Times New Roman" w:hAnsiTheme="majorBidi" w:cstheme="majorBidi"/>
              <w:color w:val="000000"/>
              <w:sz w:val="24"/>
              <w:szCs w:val="24"/>
            </w:rPr>
            <w:t xml:space="preserve"> Consumer Loyalty </w:t>
          </w:r>
          <w:proofErr w:type="gramStart"/>
          <w:r w:rsidRPr="001B3684">
            <w:rPr>
              <w:rFonts w:asciiTheme="majorBidi" w:eastAsia="Times New Roman" w:hAnsiTheme="majorBidi" w:cstheme="majorBidi"/>
              <w:color w:val="000000"/>
              <w:sz w:val="24"/>
              <w:szCs w:val="24"/>
            </w:rPr>
            <w:t>In</w:t>
          </w:r>
          <w:proofErr w:type="gramEnd"/>
          <w:r w:rsidRPr="001B3684">
            <w:rPr>
              <w:rFonts w:asciiTheme="majorBidi" w:eastAsia="Times New Roman" w:hAnsiTheme="majorBidi" w:cstheme="majorBidi"/>
              <w:color w:val="000000"/>
              <w:sz w:val="24"/>
              <w:szCs w:val="24"/>
            </w:rPr>
            <w:t xml:space="preserve"> E-Commerce. </w:t>
          </w:r>
          <w:proofErr w:type="spellStart"/>
          <w:r w:rsidRPr="001B3684">
            <w:rPr>
              <w:rFonts w:asciiTheme="majorBidi" w:eastAsia="Times New Roman" w:hAnsiTheme="majorBidi" w:cstheme="majorBidi"/>
              <w:i/>
              <w:iCs/>
              <w:color w:val="000000"/>
              <w:sz w:val="24"/>
              <w:szCs w:val="24"/>
            </w:rPr>
            <w:t>Jurnal</w:t>
          </w:r>
          <w:proofErr w:type="spellEnd"/>
          <w:r w:rsidRPr="001B3684">
            <w:rPr>
              <w:rFonts w:asciiTheme="majorBidi" w:eastAsia="Times New Roman" w:hAnsiTheme="majorBidi" w:cstheme="majorBidi"/>
              <w:i/>
              <w:iCs/>
              <w:color w:val="000000"/>
              <w:sz w:val="24"/>
              <w:szCs w:val="24"/>
            </w:rPr>
            <w:t xml:space="preserve"> Ekonomi</w:t>
          </w:r>
          <w:r w:rsidRPr="001B3684">
            <w:rPr>
              <w:rFonts w:asciiTheme="majorBidi" w:eastAsia="Times New Roman" w:hAnsiTheme="majorBidi" w:cstheme="majorBidi"/>
              <w:color w:val="000000"/>
              <w:sz w:val="24"/>
              <w:szCs w:val="24"/>
            </w:rPr>
            <w:t xml:space="preserve">, </w:t>
          </w:r>
          <w:r w:rsidRPr="001B3684">
            <w:rPr>
              <w:rFonts w:asciiTheme="majorBidi" w:eastAsia="Times New Roman" w:hAnsiTheme="majorBidi" w:cstheme="majorBidi"/>
              <w:i/>
              <w:iCs/>
              <w:color w:val="000000"/>
              <w:sz w:val="24"/>
              <w:szCs w:val="24"/>
            </w:rPr>
            <w:t>13</w:t>
          </w:r>
          <w:r w:rsidRPr="001B3684">
            <w:rPr>
              <w:rFonts w:asciiTheme="majorBidi" w:eastAsia="Times New Roman" w:hAnsiTheme="majorBidi" w:cstheme="majorBidi"/>
              <w:color w:val="000000"/>
              <w:sz w:val="24"/>
              <w:szCs w:val="24"/>
            </w:rPr>
            <w:t>, 2024. https://doi.org/10.54209/ekonomi.v13i04</w:t>
          </w:r>
        </w:p>
        <w:p w14:paraId="110C9CAE" w14:textId="406E9649" w:rsidR="00C5001C" w:rsidRPr="001B3684" w:rsidRDefault="00C5001C" w:rsidP="00C842E7">
          <w:pPr>
            <w:autoSpaceDE w:val="0"/>
            <w:autoSpaceDN w:val="0"/>
            <w:spacing w:line="360" w:lineRule="auto"/>
            <w:ind w:hanging="480"/>
            <w:divId w:val="125970769"/>
            <w:rPr>
              <w:rFonts w:asciiTheme="majorBidi" w:eastAsia="Times New Roman" w:hAnsiTheme="majorBidi" w:cstheme="majorBidi"/>
              <w:color w:val="000000"/>
              <w:sz w:val="24"/>
              <w:szCs w:val="24"/>
            </w:rPr>
          </w:pPr>
        </w:p>
        <w:p w14:paraId="0A969D5F" w14:textId="17E855EC" w:rsidR="004B74FB" w:rsidRPr="001B3684" w:rsidRDefault="00000000" w:rsidP="00C842E7">
          <w:pPr>
            <w:spacing w:line="360" w:lineRule="auto"/>
            <w:ind w:right="187" w:hanging="720"/>
            <w:rPr>
              <w:rFonts w:asciiTheme="majorBidi" w:hAnsiTheme="majorBidi" w:cstheme="majorBidi"/>
              <w:sz w:val="24"/>
              <w:szCs w:val="24"/>
              <w:rtl/>
            </w:rPr>
          </w:pPr>
        </w:p>
      </w:sdtContent>
    </w:sdt>
    <w:p w14:paraId="1D074F04" w14:textId="77777777" w:rsidR="00CD5F3D" w:rsidRPr="001B3684" w:rsidRDefault="00CD5F3D" w:rsidP="00C842E7">
      <w:pPr>
        <w:spacing w:line="360" w:lineRule="auto"/>
        <w:ind w:right="187" w:hanging="720"/>
        <w:rPr>
          <w:rFonts w:asciiTheme="majorBidi" w:hAnsiTheme="majorBidi" w:cstheme="majorBidi"/>
          <w:b/>
          <w:bCs/>
          <w:sz w:val="24"/>
          <w:szCs w:val="24"/>
          <w:rtl/>
        </w:rPr>
      </w:pPr>
    </w:p>
    <w:p w14:paraId="29787587" w14:textId="53F36281" w:rsidR="007026BE" w:rsidRPr="001B3684" w:rsidRDefault="007026BE" w:rsidP="00C842E7">
      <w:pPr>
        <w:spacing w:line="360" w:lineRule="auto"/>
        <w:rPr>
          <w:rFonts w:asciiTheme="majorBidi" w:hAnsiTheme="majorBidi" w:cstheme="majorBidi"/>
          <w:b/>
          <w:bCs/>
          <w:sz w:val="28"/>
          <w:szCs w:val="28"/>
          <w:rtl/>
        </w:rPr>
      </w:pPr>
    </w:p>
    <w:p w14:paraId="4C146BCD" w14:textId="6D029F6F" w:rsidR="007C54EF" w:rsidRPr="001B3684" w:rsidRDefault="007C54EF" w:rsidP="003E41B9">
      <w:pPr>
        <w:spacing w:line="360" w:lineRule="auto"/>
        <w:jc w:val="center"/>
        <w:rPr>
          <w:rFonts w:asciiTheme="majorBidi" w:hAnsiTheme="majorBidi" w:cstheme="majorBidi"/>
          <w:b/>
          <w:bCs/>
          <w:sz w:val="28"/>
          <w:szCs w:val="28"/>
          <w:rtl/>
        </w:rPr>
      </w:pPr>
    </w:p>
    <w:p w14:paraId="18DBB67E" w14:textId="77777777" w:rsidR="007C54EF" w:rsidRPr="001B3684" w:rsidRDefault="007C54EF" w:rsidP="003E41B9">
      <w:pPr>
        <w:spacing w:line="360" w:lineRule="auto"/>
        <w:jc w:val="center"/>
        <w:rPr>
          <w:rFonts w:asciiTheme="majorBidi" w:hAnsiTheme="majorBidi" w:cstheme="majorBidi"/>
          <w:b/>
          <w:bCs/>
          <w:sz w:val="28"/>
          <w:szCs w:val="28"/>
          <w:rtl/>
        </w:rPr>
      </w:pPr>
    </w:p>
    <w:p w14:paraId="29D82C90" w14:textId="77777777" w:rsidR="007C54EF" w:rsidRPr="001B3684" w:rsidRDefault="007C54EF" w:rsidP="003E41B9">
      <w:pPr>
        <w:spacing w:line="360" w:lineRule="auto"/>
        <w:jc w:val="center"/>
        <w:rPr>
          <w:rFonts w:asciiTheme="majorBidi" w:hAnsiTheme="majorBidi" w:cstheme="majorBidi"/>
          <w:b/>
          <w:bCs/>
          <w:sz w:val="28"/>
          <w:szCs w:val="28"/>
          <w:rtl/>
        </w:rPr>
      </w:pPr>
    </w:p>
    <w:p w14:paraId="557EE11F" w14:textId="77777777" w:rsidR="007C54EF" w:rsidRPr="001B3684" w:rsidRDefault="007C54EF" w:rsidP="003E41B9">
      <w:pPr>
        <w:spacing w:line="360" w:lineRule="auto"/>
        <w:jc w:val="center"/>
        <w:rPr>
          <w:rFonts w:asciiTheme="majorBidi" w:hAnsiTheme="majorBidi" w:cstheme="majorBidi"/>
          <w:b/>
          <w:bCs/>
          <w:sz w:val="28"/>
          <w:szCs w:val="28"/>
          <w:rtl/>
        </w:rPr>
      </w:pPr>
    </w:p>
    <w:p w14:paraId="366BB2D3" w14:textId="77777777" w:rsidR="007C54EF" w:rsidRPr="001B3684" w:rsidRDefault="007C54EF" w:rsidP="003E41B9">
      <w:pPr>
        <w:spacing w:line="360" w:lineRule="auto"/>
        <w:jc w:val="center"/>
        <w:rPr>
          <w:rFonts w:asciiTheme="majorBidi" w:hAnsiTheme="majorBidi" w:cstheme="majorBidi"/>
          <w:b/>
          <w:bCs/>
          <w:sz w:val="28"/>
          <w:szCs w:val="28"/>
          <w:rtl/>
        </w:rPr>
      </w:pPr>
    </w:p>
    <w:p w14:paraId="1BEB31A9" w14:textId="77777777" w:rsidR="007C54EF" w:rsidRPr="001B3684" w:rsidRDefault="007C54EF" w:rsidP="003E41B9">
      <w:pPr>
        <w:spacing w:line="360" w:lineRule="auto"/>
        <w:jc w:val="center"/>
        <w:rPr>
          <w:rFonts w:asciiTheme="majorBidi" w:hAnsiTheme="majorBidi" w:cstheme="majorBidi"/>
          <w:b/>
          <w:bCs/>
          <w:sz w:val="28"/>
          <w:szCs w:val="28"/>
          <w:rtl/>
        </w:rPr>
      </w:pPr>
    </w:p>
    <w:p w14:paraId="3B1A9F49" w14:textId="77777777" w:rsidR="007C54EF" w:rsidRPr="001B3684" w:rsidRDefault="007C54EF" w:rsidP="003E41B9">
      <w:pPr>
        <w:spacing w:line="360" w:lineRule="auto"/>
        <w:jc w:val="center"/>
        <w:rPr>
          <w:rFonts w:asciiTheme="majorBidi" w:hAnsiTheme="majorBidi" w:cstheme="majorBidi"/>
          <w:b/>
          <w:bCs/>
          <w:sz w:val="28"/>
          <w:szCs w:val="28"/>
          <w:rtl/>
        </w:rPr>
      </w:pPr>
    </w:p>
    <w:p w14:paraId="0C537631" w14:textId="77777777" w:rsidR="00E27FB4" w:rsidRPr="001B3684" w:rsidRDefault="00E27FB4" w:rsidP="003E41B9">
      <w:pPr>
        <w:spacing w:line="360" w:lineRule="auto"/>
        <w:jc w:val="center"/>
        <w:rPr>
          <w:rFonts w:asciiTheme="majorBidi" w:hAnsiTheme="majorBidi" w:cstheme="majorBidi"/>
          <w:b/>
          <w:bCs/>
          <w:sz w:val="28"/>
          <w:szCs w:val="28"/>
          <w:rtl/>
        </w:rPr>
      </w:pPr>
    </w:p>
    <w:p w14:paraId="41D06859" w14:textId="77777777" w:rsidR="002E436E" w:rsidRPr="001B3684" w:rsidRDefault="002E436E" w:rsidP="003E41B9">
      <w:pPr>
        <w:spacing w:line="360" w:lineRule="auto"/>
        <w:jc w:val="center"/>
        <w:rPr>
          <w:rFonts w:asciiTheme="majorBidi" w:hAnsiTheme="majorBidi" w:cstheme="majorBidi"/>
          <w:b/>
          <w:bCs/>
          <w:sz w:val="28"/>
          <w:szCs w:val="28"/>
          <w:rtl/>
        </w:rPr>
      </w:pPr>
    </w:p>
    <w:p w14:paraId="538D61B6" w14:textId="77777777" w:rsidR="002E436E" w:rsidRPr="001B3684" w:rsidRDefault="002E436E" w:rsidP="003E41B9">
      <w:pPr>
        <w:spacing w:line="360" w:lineRule="auto"/>
        <w:jc w:val="center"/>
        <w:rPr>
          <w:rFonts w:asciiTheme="majorBidi" w:hAnsiTheme="majorBidi" w:cstheme="majorBidi"/>
          <w:b/>
          <w:bCs/>
          <w:sz w:val="28"/>
          <w:szCs w:val="28"/>
          <w:rtl/>
        </w:rPr>
      </w:pPr>
    </w:p>
    <w:p w14:paraId="4AF0C727" w14:textId="77777777" w:rsidR="002E436E" w:rsidRPr="001B3684" w:rsidRDefault="002E436E" w:rsidP="003E41B9">
      <w:pPr>
        <w:spacing w:line="360" w:lineRule="auto"/>
        <w:jc w:val="center"/>
        <w:rPr>
          <w:rFonts w:asciiTheme="majorBidi" w:hAnsiTheme="majorBidi" w:cstheme="majorBidi"/>
          <w:b/>
          <w:bCs/>
          <w:sz w:val="28"/>
          <w:szCs w:val="28"/>
          <w:rtl/>
        </w:rPr>
      </w:pPr>
    </w:p>
    <w:p w14:paraId="4B437B80" w14:textId="07247495" w:rsidR="002E436E" w:rsidRPr="001B3684" w:rsidRDefault="002E436E" w:rsidP="003E41B9">
      <w:pPr>
        <w:spacing w:line="360" w:lineRule="auto"/>
        <w:jc w:val="center"/>
        <w:rPr>
          <w:rFonts w:asciiTheme="majorBidi" w:hAnsiTheme="majorBidi" w:cstheme="majorBidi"/>
          <w:b/>
          <w:bCs/>
          <w:sz w:val="28"/>
          <w:szCs w:val="28"/>
          <w:rtl/>
        </w:rPr>
      </w:pPr>
    </w:p>
    <w:p w14:paraId="016E68DD" w14:textId="77777777" w:rsidR="008422C1" w:rsidRPr="001B3684" w:rsidRDefault="008422C1" w:rsidP="003E41B9">
      <w:pPr>
        <w:spacing w:line="360" w:lineRule="auto"/>
        <w:jc w:val="center"/>
        <w:rPr>
          <w:rFonts w:asciiTheme="majorBidi" w:hAnsiTheme="majorBidi" w:cstheme="majorBidi"/>
          <w:b/>
          <w:bCs/>
          <w:sz w:val="28"/>
          <w:szCs w:val="28"/>
          <w:rtl/>
        </w:rPr>
      </w:pPr>
    </w:p>
    <w:p w14:paraId="3C1C880C" w14:textId="77777777" w:rsidR="008422C1" w:rsidRPr="001B3684" w:rsidRDefault="008422C1" w:rsidP="003E41B9">
      <w:pPr>
        <w:spacing w:line="360" w:lineRule="auto"/>
        <w:jc w:val="center"/>
        <w:rPr>
          <w:rFonts w:asciiTheme="majorBidi" w:hAnsiTheme="majorBidi" w:cstheme="majorBidi"/>
          <w:b/>
          <w:bCs/>
          <w:sz w:val="28"/>
          <w:szCs w:val="28"/>
          <w:rtl/>
        </w:rPr>
      </w:pPr>
    </w:p>
    <w:p w14:paraId="5666915F" w14:textId="77777777" w:rsidR="008422C1" w:rsidRPr="001B3684" w:rsidRDefault="008422C1" w:rsidP="003E41B9">
      <w:pPr>
        <w:spacing w:line="360" w:lineRule="auto"/>
        <w:jc w:val="center"/>
        <w:rPr>
          <w:rFonts w:asciiTheme="majorBidi" w:hAnsiTheme="majorBidi" w:cstheme="majorBidi"/>
          <w:b/>
          <w:bCs/>
          <w:sz w:val="28"/>
          <w:szCs w:val="28"/>
          <w:rtl/>
        </w:rPr>
      </w:pPr>
    </w:p>
    <w:p w14:paraId="396DD27C" w14:textId="77777777" w:rsidR="008422C1" w:rsidRPr="001B3684" w:rsidRDefault="008422C1" w:rsidP="003E41B9">
      <w:pPr>
        <w:spacing w:line="360" w:lineRule="auto"/>
        <w:jc w:val="center"/>
        <w:rPr>
          <w:rFonts w:asciiTheme="majorBidi" w:hAnsiTheme="majorBidi" w:cstheme="majorBidi"/>
          <w:b/>
          <w:bCs/>
          <w:sz w:val="28"/>
          <w:szCs w:val="28"/>
          <w:rtl/>
        </w:rPr>
      </w:pPr>
    </w:p>
    <w:p w14:paraId="7AF219F5" w14:textId="77777777" w:rsidR="008422C1" w:rsidRPr="001B3684" w:rsidRDefault="008422C1" w:rsidP="003E41B9">
      <w:pPr>
        <w:spacing w:line="360" w:lineRule="auto"/>
        <w:jc w:val="center"/>
        <w:rPr>
          <w:rFonts w:asciiTheme="majorBidi" w:hAnsiTheme="majorBidi" w:cstheme="majorBidi"/>
          <w:b/>
          <w:bCs/>
          <w:sz w:val="28"/>
          <w:szCs w:val="28"/>
          <w:rtl/>
        </w:rPr>
      </w:pPr>
    </w:p>
    <w:p w14:paraId="4A2C0FBD" w14:textId="77777777" w:rsidR="008422C1" w:rsidRPr="001B3684" w:rsidRDefault="008422C1" w:rsidP="003E41B9">
      <w:pPr>
        <w:spacing w:line="360" w:lineRule="auto"/>
        <w:jc w:val="center"/>
        <w:rPr>
          <w:rFonts w:asciiTheme="majorBidi" w:hAnsiTheme="majorBidi" w:cstheme="majorBidi"/>
          <w:b/>
          <w:bCs/>
          <w:sz w:val="28"/>
          <w:szCs w:val="28"/>
          <w:rtl/>
        </w:rPr>
      </w:pPr>
    </w:p>
    <w:p w14:paraId="2F8954F3" w14:textId="4868A4F7" w:rsidR="00FE16BD" w:rsidRPr="001B3684" w:rsidRDefault="00FE16BD" w:rsidP="003E41B9">
      <w:pPr>
        <w:spacing w:line="360" w:lineRule="auto"/>
        <w:jc w:val="center"/>
        <w:rPr>
          <w:rFonts w:asciiTheme="majorBidi" w:hAnsiTheme="majorBidi" w:cstheme="majorBidi"/>
          <w:b/>
          <w:bCs/>
          <w:sz w:val="28"/>
          <w:szCs w:val="28"/>
          <w:rtl/>
        </w:rPr>
      </w:pPr>
    </w:p>
    <w:sectPr w:rsidR="00FE16BD" w:rsidRPr="001B3684" w:rsidSect="008B5AF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97ECB" w14:textId="77777777" w:rsidR="00394000" w:rsidRDefault="00394000" w:rsidP="00EF1479">
      <w:pPr>
        <w:spacing w:after="0"/>
      </w:pPr>
      <w:r>
        <w:separator/>
      </w:r>
    </w:p>
  </w:endnote>
  <w:endnote w:type="continuationSeparator" w:id="0">
    <w:p w14:paraId="06DA60D7" w14:textId="77777777" w:rsidR="00394000" w:rsidRDefault="00394000" w:rsidP="00EF147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abic Typesetting">
    <w:panose1 w:val="03020402040406030203"/>
    <w:charset w:val="00"/>
    <w:family w:val="script"/>
    <w:pitch w:val="variable"/>
    <w:sig w:usb0="80002007" w:usb1="80000000" w:usb2="000000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6727325"/>
      <w:docPartObj>
        <w:docPartGallery w:val="Page Numbers (Bottom of Page)"/>
        <w:docPartUnique/>
      </w:docPartObj>
    </w:sdtPr>
    <w:sdtEndPr>
      <w:rPr>
        <w:noProof/>
      </w:rPr>
    </w:sdtEndPr>
    <w:sdtContent>
      <w:p w14:paraId="61BA243D" w14:textId="08CD0E39" w:rsidR="000C21CA" w:rsidRDefault="000C21CA">
        <w:pPr>
          <w:pStyle w:val="Footer"/>
          <w:jc w:val="center"/>
        </w:pPr>
        <w:r>
          <w:rPr>
            <w:rtl/>
          </w:rPr>
          <w:br/>
        </w:r>
      </w:p>
    </w:sdtContent>
  </w:sdt>
  <w:p w14:paraId="3D0D1C1D" w14:textId="77777777" w:rsidR="000C21CA" w:rsidRDefault="000C21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80AC6" w14:textId="5B117083" w:rsidR="00165E65" w:rsidRDefault="00165E65">
    <w:pPr>
      <w:pStyle w:val="Footer"/>
      <w:jc w:val="center"/>
    </w:pPr>
  </w:p>
  <w:p w14:paraId="1221B849" w14:textId="77777777" w:rsidR="00165E65" w:rsidRDefault="00165E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2010217"/>
      <w:docPartObj>
        <w:docPartGallery w:val="Page Numbers (Bottom of Page)"/>
        <w:docPartUnique/>
      </w:docPartObj>
    </w:sdtPr>
    <w:sdtEndPr>
      <w:rPr>
        <w:noProof/>
      </w:rPr>
    </w:sdtEndPr>
    <w:sdtContent>
      <w:p w14:paraId="3B808E55" w14:textId="68796C31" w:rsidR="00293A0B" w:rsidRDefault="00293A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C594BD" w14:textId="5744A59B" w:rsidR="00A343AA" w:rsidRDefault="00A343AA" w:rsidP="00BB55D1">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8275453"/>
      <w:docPartObj>
        <w:docPartGallery w:val="Page Numbers (Bottom of Page)"/>
        <w:docPartUnique/>
      </w:docPartObj>
    </w:sdtPr>
    <w:sdtEndPr>
      <w:rPr>
        <w:noProof/>
      </w:rPr>
    </w:sdtEndPr>
    <w:sdtContent>
      <w:p w14:paraId="1AFB263D" w14:textId="7239D043" w:rsidR="00AF4E85" w:rsidRDefault="00CF6AD6">
        <w:pPr>
          <w:pStyle w:val="Footer"/>
          <w:jc w:val="center"/>
        </w:pPr>
        <w:r>
          <w:fldChar w:fldCharType="begin"/>
        </w:r>
        <w:r>
          <w:instrText xml:space="preserve"> PAGE   \* MERGEFORMAT </w:instrText>
        </w:r>
        <w:r>
          <w:fldChar w:fldCharType="separate"/>
        </w:r>
        <w:r>
          <w:rPr>
            <w:noProof/>
          </w:rPr>
          <w:t>1</w:t>
        </w:r>
        <w:r>
          <w:rPr>
            <w:noProof/>
          </w:rPr>
          <w:fldChar w:fldCharType="end"/>
        </w:r>
        <w:r w:rsidR="00AF4E85">
          <w:rPr>
            <w:rtl/>
          </w:rPr>
          <w:br/>
        </w:r>
      </w:p>
    </w:sdtContent>
  </w:sdt>
  <w:p w14:paraId="2FF6A08B" w14:textId="77777777" w:rsidR="00AF4E85" w:rsidRDefault="00AF4E8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6990C" w14:textId="7F920D03" w:rsidR="0006333F" w:rsidRDefault="0006333F" w:rsidP="00BB55D1">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2F62B" w14:textId="496A5FAA" w:rsidR="001257F7" w:rsidRDefault="00252BB4" w:rsidP="00BB55D1">
    <w:pPr>
      <w:pStyle w:val="Footer"/>
      <w:jc w:val="center"/>
    </w:pPr>
    <w:r>
      <w:fldChar w:fldCharType="begin"/>
    </w:r>
    <w:r>
      <w:instrText xml:space="preserve"> PAGE   \* MERGEFORMAT </w:instrText>
    </w:r>
    <w:r>
      <w:fldChar w:fldCharType="separate"/>
    </w:r>
    <w:r>
      <w:rPr>
        <w:noProof/>
      </w:rPr>
      <w:t>1</w:t>
    </w:r>
    <w:r>
      <w:rPr>
        <w:noProof/>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2733953"/>
      <w:docPartObj>
        <w:docPartGallery w:val="Page Numbers (Bottom of Page)"/>
        <w:docPartUnique/>
      </w:docPartObj>
    </w:sdtPr>
    <w:sdtEndPr>
      <w:rPr>
        <w:noProof/>
      </w:rPr>
    </w:sdtEndPr>
    <w:sdtContent>
      <w:p w14:paraId="1BDEEB65" w14:textId="10B0131E" w:rsidR="0088758B" w:rsidRDefault="008875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704EC3" w14:textId="1025F970" w:rsidR="001257F7" w:rsidRDefault="001257F7" w:rsidP="0088758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1150277"/>
      <w:docPartObj>
        <w:docPartGallery w:val="Page Numbers (Bottom of Page)"/>
        <w:docPartUnique/>
      </w:docPartObj>
    </w:sdtPr>
    <w:sdtEndPr>
      <w:rPr>
        <w:noProof/>
      </w:rPr>
    </w:sdtEndPr>
    <w:sdtContent>
      <w:p w14:paraId="526E985D" w14:textId="61BB6F91" w:rsidR="00915515" w:rsidRDefault="00915515">
        <w:pPr>
          <w:pStyle w:val="Footer"/>
          <w:jc w:val="center"/>
          <w:rPr>
            <w:rtl/>
          </w:rPr>
        </w:pPr>
      </w:p>
      <w:p w14:paraId="77D804B1" w14:textId="77777777" w:rsidR="00915515" w:rsidRDefault="00000000">
        <w:pPr>
          <w:pStyle w:val="Footer"/>
          <w:jc w:val="center"/>
        </w:pPr>
      </w:p>
    </w:sdtContent>
  </w:sdt>
  <w:p w14:paraId="3539037F" w14:textId="77777777" w:rsidR="00915515" w:rsidRDefault="00915515" w:rsidP="00360396">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3A872" w14:textId="77777777" w:rsidR="000C21CA" w:rsidRDefault="000C21C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6329480"/>
      <w:docPartObj>
        <w:docPartGallery w:val="Page Numbers (Bottom of Page)"/>
        <w:docPartUnique/>
      </w:docPartObj>
    </w:sdtPr>
    <w:sdtEndPr>
      <w:rPr>
        <w:noProof/>
      </w:rPr>
    </w:sdtEndPr>
    <w:sdtContent>
      <w:p w14:paraId="07BB0065" w14:textId="226EC8B7" w:rsidR="00A424BD" w:rsidRDefault="00A424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013892" w14:textId="6A1A22EE" w:rsidR="00F27522" w:rsidRDefault="00F27522" w:rsidP="00447328">
    <w:pPr>
      <w:pStyle w:val="Footer"/>
      <w:tabs>
        <w:tab w:val="left" w:pos="4465"/>
      </w:tabs>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5B780" w14:textId="77777777" w:rsidR="000C21CA" w:rsidRDefault="000C21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56D40" w14:textId="77777777" w:rsidR="00394000" w:rsidRDefault="00394000" w:rsidP="00EF1479">
      <w:pPr>
        <w:spacing w:after="0"/>
      </w:pPr>
      <w:r>
        <w:separator/>
      </w:r>
    </w:p>
  </w:footnote>
  <w:footnote w:type="continuationSeparator" w:id="0">
    <w:p w14:paraId="22BD4FFE" w14:textId="77777777" w:rsidR="00394000" w:rsidRDefault="00394000" w:rsidP="00EF147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F2F5A" w14:textId="77777777" w:rsidR="000C21CA" w:rsidRDefault="000C21CA">
    <w:pPr>
      <w:pStyle w:val="Header"/>
      <w:rPr>
        <w:rtl/>
      </w:rPr>
    </w:pPr>
  </w:p>
  <w:p w14:paraId="2DC8821D" w14:textId="77777777" w:rsidR="000C21CA" w:rsidRDefault="000C21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C5FBA" w14:textId="77777777" w:rsidR="000C21CA" w:rsidRDefault="000C21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EC5C9" w14:textId="7C0C7033" w:rsidR="00066779" w:rsidRDefault="00066779">
    <w:pPr>
      <w:pStyle w:val="Header"/>
      <w:rPr>
        <w:rtl/>
      </w:rPr>
    </w:pPr>
  </w:p>
  <w:p w14:paraId="68F7D567" w14:textId="77777777" w:rsidR="00A10B08" w:rsidRDefault="00A10B0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7B61C" w14:textId="77777777" w:rsidR="000C21CA" w:rsidRDefault="000C21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20443"/>
    <w:multiLevelType w:val="hybridMultilevel"/>
    <w:tmpl w:val="80F6C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23979"/>
    <w:multiLevelType w:val="multilevel"/>
    <w:tmpl w:val="2B4A3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450FA2"/>
    <w:multiLevelType w:val="hybridMultilevel"/>
    <w:tmpl w:val="DD3CD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FB552C"/>
    <w:multiLevelType w:val="multilevel"/>
    <w:tmpl w:val="953CAE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047496"/>
    <w:multiLevelType w:val="hybridMultilevel"/>
    <w:tmpl w:val="0F2AF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2E123D"/>
    <w:multiLevelType w:val="multilevel"/>
    <w:tmpl w:val="E9702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876338"/>
    <w:multiLevelType w:val="hybridMultilevel"/>
    <w:tmpl w:val="2BB2B4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7EC3A39"/>
    <w:multiLevelType w:val="hybridMultilevel"/>
    <w:tmpl w:val="B3C892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9F5A3E"/>
    <w:multiLevelType w:val="hybridMultilevel"/>
    <w:tmpl w:val="A1F26A04"/>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3A0A31"/>
    <w:multiLevelType w:val="hybridMultilevel"/>
    <w:tmpl w:val="56A8E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FD7280"/>
    <w:multiLevelType w:val="hybridMultilevel"/>
    <w:tmpl w:val="D222F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C26F2E"/>
    <w:multiLevelType w:val="multilevel"/>
    <w:tmpl w:val="21A61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420CAE"/>
    <w:multiLevelType w:val="multilevel"/>
    <w:tmpl w:val="23D02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6D3E0C"/>
    <w:multiLevelType w:val="multilevel"/>
    <w:tmpl w:val="29A02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FB1A75"/>
    <w:multiLevelType w:val="multilevel"/>
    <w:tmpl w:val="7C788DE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2727BE"/>
    <w:multiLevelType w:val="multilevel"/>
    <w:tmpl w:val="1AF0DB6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6" w15:restartNumberingAfterBreak="0">
    <w:nsid w:val="52930A92"/>
    <w:multiLevelType w:val="multilevel"/>
    <w:tmpl w:val="75E8DC72"/>
    <w:lvl w:ilvl="0">
      <w:start w:val="1"/>
      <w:numFmt w:val="decimal"/>
      <w:lvlText w:val="%1"/>
      <w:lvlJc w:val="left"/>
      <w:pPr>
        <w:ind w:left="410" w:hanging="410"/>
      </w:pPr>
      <w:rPr>
        <w:rFonts w:hint="default"/>
      </w:rPr>
    </w:lvl>
    <w:lvl w:ilvl="1">
      <w:start w:val="1"/>
      <w:numFmt w:val="decimal"/>
      <w:lvlText w:val="%1-%2"/>
      <w:lvlJc w:val="left"/>
      <w:pPr>
        <w:ind w:left="410" w:hanging="4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ABA599A"/>
    <w:multiLevelType w:val="hybridMultilevel"/>
    <w:tmpl w:val="B0C27506"/>
    <w:lvl w:ilvl="0" w:tplc="7B2E37F2">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6A221E"/>
    <w:multiLevelType w:val="multilevel"/>
    <w:tmpl w:val="7C788DE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154939">
    <w:abstractNumId w:val="7"/>
  </w:num>
  <w:num w:numId="2" w16cid:durableId="1006830993">
    <w:abstractNumId w:val="10"/>
  </w:num>
  <w:num w:numId="3" w16cid:durableId="38364163">
    <w:abstractNumId w:val="2"/>
  </w:num>
  <w:num w:numId="4" w16cid:durableId="665785272">
    <w:abstractNumId w:val="9"/>
  </w:num>
  <w:num w:numId="5" w16cid:durableId="520507865">
    <w:abstractNumId w:val="8"/>
  </w:num>
  <w:num w:numId="6" w16cid:durableId="1647471539">
    <w:abstractNumId w:val="0"/>
  </w:num>
  <w:num w:numId="7" w16cid:durableId="692388694">
    <w:abstractNumId w:val="6"/>
  </w:num>
  <w:num w:numId="8" w16cid:durableId="1498959132">
    <w:abstractNumId w:val="11"/>
  </w:num>
  <w:num w:numId="9" w16cid:durableId="1463114001">
    <w:abstractNumId w:val="16"/>
  </w:num>
  <w:num w:numId="10" w16cid:durableId="1182403115">
    <w:abstractNumId w:val="12"/>
  </w:num>
  <w:num w:numId="11" w16cid:durableId="1571117779">
    <w:abstractNumId w:val="13"/>
  </w:num>
  <w:num w:numId="12" w16cid:durableId="338895199">
    <w:abstractNumId w:val="5"/>
  </w:num>
  <w:num w:numId="13" w16cid:durableId="651981343">
    <w:abstractNumId w:val="1"/>
  </w:num>
  <w:num w:numId="14" w16cid:durableId="740785583">
    <w:abstractNumId w:val="3"/>
  </w:num>
  <w:num w:numId="15" w16cid:durableId="553587867">
    <w:abstractNumId w:val="17"/>
  </w:num>
  <w:num w:numId="16" w16cid:durableId="1552569860">
    <w:abstractNumId w:val="15"/>
  </w:num>
  <w:num w:numId="17" w16cid:durableId="1756633029">
    <w:abstractNumId w:val="4"/>
  </w:num>
  <w:num w:numId="18" w16cid:durableId="2018190553">
    <w:abstractNumId w:val="14"/>
  </w:num>
  <w:num w:numId="19" w16cid:durableId="119715908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124"/>
    <w:rsid w:val="00000FFE"/>
    <w:rsid w:val="00001113"/>
    <w:rsid w:val="000035C6"/>
    <w:rsid w:val="00003E4C"/>
    <w:rsid w:val="0000432F"/>
    <w:rsid w:val="00006349"/>
    <w:rsid w:val="00006927"/>
    <w:rsid w:val="000075B1"/>
    <w:rsid w:val="00007EAC"/>
    <w:rsid w:val="000102D6"/>
    <w:rsid w:val="00011454"/>
    <w:rsid w:val="0001231B"/>
    <w:rsid w:val="000126DF"/>
    <w:rsid w:val="000127DD"/>
    <w:rsid w:val="00012CE7"/>
    <w:rsid w:val="00013038"/>
    <w:rsid w:val="0001303A"/>
    <w:rsid w:val="00013169"/>
    <w:rsid w:val="00014E7B"/>
    <w:rsid w:val="000170C6"/>
    <w:rsid w:val="00017843"/>
    <w:rsid w:val="000215F9"/>
    <w:rsid w:val="00021AEB"/>
    <w:rsid w:val="000222D1"/>
    <w:rsid w:val="000235E5"/>
    <w:rsid w:val="00023C19"/>
    <w:rsid w:val="00023C7E"/>
    <w:rsid w:val="00023D3D"/>
    <w:rsid w:val="0002407A"/>
    <w:rsid w:val="00024629"/>
    <w:rsid w:val="00024BBC"/>
    <w:rsid w:val="00025AC5"/>
    <w:rsid w:val="00025C96"/>
    <w:rsid w:val="00025F35"/>
    <w:rsid w:val="00026889"/>
    <w:rsid w:val="0003005D"/>
    <w:rsid w:val="00030543"/>
    <w:rsid w:val="00030D4B"/>
    <w:rsid w:val="000319DC"/>
    <w:rsid w:val="0003281F"/>
    <w:rsid w:val="0003293F"/>
    <w:rsid w:val="00032EE0"/>
    <w:rsid w:val="0003320F"/>
    <w:rsid w:val="0003357C"/>
    <w:rsid w:val="0003469C"/>
    <w:rsid w:val="0003486B"/>
    <w:rsid w:val="00034F5B"/>
    <w:rsid w:val="00035410"/>
    <w:rsid w:val="000354ED"/>
    <w:rsid w:val="000357B7"/>
    <w:rsid w:val="000358CF"/>
    <w:rsid w:val="0003691B"/>
    <w:rsid w:val="0003724F"/>
    <w:rsid w:val="00037D84"/>
    <w:rsid w:val="00037E89"/>
    <w:rsid w:val="00037F87"/>
    <w:rsid w:val="0004099A"/>
    <w:rsid w:val="00040A67"/>
    <w:rsid w:val="00041153"/>
    <w:rsid w:val="00041201"/>
    <w:rsid w:val="000419D1"/>
    <w:rsid w:val="000425E9"/>
    <w:rsid w:val="0004268F"/>
    <w:rsid w:val="000429B6"/>
    <w:rsid w:val="000462D1"/>
    <w:rsid w:val="00046387"/>
    <w:rsid w:val="000468D8"/>
    <w:rsid w:val="00047374"/>
    <w:rsid w:val="000500BA"/>
    <w:rsid w:val="00050708"/>
    <w:rsid w:val="000507A8"/>
    <w:rsid w:val="00050884"/>
    <w:rsid w:val="00050A03"/>
    <w:rsid w:val="00051059"/>
    <w:rsid w:val="000516F4"/>
    <w:rsid w:val="00052701"/>
    <w:rsid w:val="000534EB"/>
    <w:rsid w:val="000535EE"/>
    <w:rsid w:val="0005627A"/>
    <w:rsid w:val="00056972"/>
    <w:rsid w:val="00057489"/>
    <w:rsid w:val="0005751F"/>
    <w:rsid w:val="0005784C"/>
    <w:rsid w:val="00057A4C"/>
    <w:rsid w:val="00060138"/>
    <w:rsid w:val="00060BC9"/>
    <w:rsid w:val="00061406"/>
    <w:rsid w:val="00061AFE"/>
    <w:rsid w:val="000628F7"/>
    <w:rsid w:val="00062B7A"/>
    <w:rsid w:val="0006333F"/>
    <w:rsid w:val="000637C9"/>
    <w:rsid w:val="00063E54"/>
    <w:rsid w:val="00063FED"/>
    <w:rsid w:val="0006405F"/>
    <w:rsid w:val="00064B51"/>
    <w:rsid w:val="00066779"/>
    <w:rsid w:val="00066A5D"/>
    <w:rsid w:val="00066DAB"/>
    <w:rsid w:val="00067ABE"/>
    <w:rsid w:val="00067CBA"/>
    <w:rsid w:val="000703D0"/>
    <w:rsid w:val="0007078E"/>
    <w:rsid w:val="0007138C"/>
    <w:rsid w:val="00071BA6"/>
    <w:rsid w:val="00073134"/>
    <w:rsid w:val="000737F0"/>
    <w:rsid w:val="00073E47"/>
    <w:rsid w:val="00074218"/>
    <w:rsid w:val="00074266"/>
    <w:rsid w:val="00074702"/>
    <w:rsid w:val="00074C4A"/>
    <w:rsid w:val="00075655"/>
    <w:rsid w:val="00075F15"/>
    <w:rsid w:val="00075F45"/>
    <w:rsid w:val="00076891"/>
    <w:rsid w:val="000772A6"/>
    <w:rsid w:val="00080A50"/>
    <w:rsid w:val="0008257F"/>
    <w:rsid w:val="000827A7"/>
    <w:rsid w:val="00082D2A"/>
    <w:rsid w:val="00082F9F"/>
    <w:rsid w:val="00083563"/>
    <w:rsid w:val="00083C40"/>
    <w:rsid w:val="00083CD5"/>
    <w:rsid w:val="00084442"/>
    <w:rsid w:val="0008445A"/>
    <w:rsid w:val="00084730"/>
    <w:rsid w:val="00084E44"/>
    <w:rsid w:val="000851C2"/>
    <w:rsid w:val="000919BB"/>
    <w:rsid w:val="00091F88"/>
    <w:rsid w:val="000928A7"/>
    <w:rsid w:val="00092C68"/>
    <w:rsid w:val="00092ED6"/>
    <w:rsid w:val="000935C0"/>
    <w:rsid w:val="000939C4"/>
    <w:rsid w:val="00094114"/>
    <w:rsid w:val="00094CC1"/>
    <w:rsid w:val="00094D20"/>
    <w:rsid w:val="00094FAA"/>
    <w:rsid w:val="00094FBE"/>
    <w:rsid w:val="00094FD5"/>
    <w:rsid w:val="000953F8"/>
    <w:rsid w:val="000955B5"/>
    <w:rsid w:val="00097CD7"/>
    <w:rsid w:val="000A0E02"/>
    <w:rsid w:val="000A352A"/>
    <w:rsid w:val="000A37C9"/>
    <w:rsid w:val="000A3BDF"/>
    <w:rsid w:val="000A3F6E"/>
    <w:rsid w:val="000A472C"/>
    <w:rsid w:val="000A477C"/>
    <w:rsid w:val="000A4914"/>
    <w:rsid w:val="000A4C26"/>
    <w:rsid w:val="000A619C"/>
    <w:rsid w:val="000A6454"/>
    <w:rsid w:val="000A6B57"/>
    <w:rsid w:val="000A7758"/>
    <w:rsid w:val="000B005D"/>
    <w:rsid w:val="000B0D74"/>
    <w:rsid w:val="000B1671"/>
    <w:rsid w:val="000B2309"/>
    <w:rsid w:val="000B253F"/>
    <w:rsid w:val="000B2626"/>
    <w:rsid w:val="000B2F3F"/>
    <w:rsid w:val="000B412D"/>
    <w:rsid w:val="000B45A6"/>
    <w:rsid w:val="000B5449"/>
    <w:rsid w:val="000B59AC"/>
    <w:rsid w:val="000B5DC8"/>
    <w:rsid w:val="000B6FF1"/>
    <w:rsid w:val="000B728C"/>
    <w:rsid w:val="000B7C8A"/>
    <w:rsid w:val="000B7CDA"/>
    <w:rsid w:val="000C21CA"/>
    <w:rsid w:val="000C23EA"/>
    <w:rsid w:val="000C2563"/>
    <w:rsid w:val="000C29D8"/>
    <w:rsid w:val="000C3680"/>
    <w:rsid w:val="000C36F9"/>
    <w:rsid w:val="000C45AC"/>
    <w:rsid w:val="000C4DAF"/>
    <w:rsid w:val="000C5E0A"/>
    <w:rsid w:val="000C5F78"/>
    <w:rsid w:val="000C67EB"/>
    <w:rsid w:val="000C6811"/>
    <w:rsid w:val="000C6B1E"/>
    <w:rsid w:val="000C6DEB"/>
    <w:rsid w:val="000D18C0"/>
    <w:rsid w:val="000D2015"/>
    <w:rsid w:val="000D266B"/>
    <w:rsid w:val="000D3136"/>
    <w:rsid w:val="000D3939"/>
    <w:rsid w:val="000D4663"/>
    <w:rsid w:val="000D5279"/>
    <w:rsid w:val="000D56B2"/>
    <w:rsid w:val="000D5A36"/>
    <w:rsid w:val="000D7875"/>
    <w:rsid w:val="000E01E2"/>
    <w:rsid w:val="000E02A8"/>
    <w:rsid w:val="000E1A2B"/>
    <w:rsid w:val="000E22A4"/>
    <w:rsid w:val="000E277E"/>
    <w:rsid w:val="000E2FD8"/>
    <w:rsid w:val="000E53CB"/>
    <w:rsid w:val="000E5502"/>
    <w:rsid w:val="000E5557"/>
    <w:rsid w:val="000E6CF9"/>
    <w:rsid w:val="000E6D99"/>
    <w:rsid w:val="000E71B1"/>
    <w:rsid w:val="000F34D7"/>
    <w:rsid w:val="000F355F"/>
    <w:rsid w:val="000F3947"/>
    <w:rsid w:val="000F4B33"/>
    <w:rsid w:val="000F4FAF"/>
    <w:rsid w:val="000F5FA2"/>
    <w:rsid w:val="000F663F"/>
    <w:rsid w:val="000F6D55"/>
    <w:rsid w:val="000F7D9F"/>
    <w:rsid w:val="001006B4"/>
    <w:rsid w:val="00100C19"/>
    <w:rsid w:val="00102EB2"/>
    <w:rsid w:val="00103295"/>
    <w:rsid w:val="00103563"/>
    <w:rsid w:val="00103813"/>
    <w:rsid w:val="00103B28"/>
    <w:rsid w:val="00104974"/>
    <w:rsid w:val="00104AF8"/>
    <w:rsid w:val="001050CA"/>
    <w:rsid w:val="001053C0"/>
    <w:rsid w:val="001053C2"/>
    <w:rsid w:val="0010557C"/>
    <w:rsid w:val="0010560D"/>
    <w:rsid w:val="001060B8"/>
    <w:rsid w:val="001072AE"/>
    <w:rsid w:val="001075E5"/>
    <w:rsid w:val="00110C01"/>
    <w:rsid w:val="00112794"/>
    <w:rsid w:val="001133EF"/>
    <w:rsid w:val="001137AB"/>
    <w:rsid w:val="001141FC"/>
    <w:rsid w:val="00120536"/>
    <w:rsid w:val="00120A69"/>
    <w:rsid w:val="001218D8"/>
    <w:rsid w:val="00121F9B"/>
    <w:rsid w:val="001221E8"/>
    <w:rsid w:val="00122446"/>
    <w:rsid w:val="00122C0B"/>
    <w:rsid w:val="00122CD5"/>
    <w:rsid w:val="00122E70"/>
    <w:rsid w:val="00123601"/>
    <w:rsid w:val="001238E1"/>
    <w:rsid w:val="00123B88"/>
    <w:rsid w:val="00123DDD"/>
    <w:rsid w:val="001257F7"/>
    <w:rsid w:val="00126447"/>
    <w:rsid w:val="001269FD"/>
    <w:rsid w:val="00127180"/>
    <w:rsid w:val="001271E7"/>
    <w:rsid w:val="00130313"/>
    <w:rsid w:val="0013079C"/>
    <w:rsid w:val="001308DD"/>
    <w:rsid w:val="00130B0B"/>
    <w:rsid w:val="001315CE"/>
    <w:rsid w:val="00133233"/>
    <w:rsid w:val="001332B8"/>
    <w:rsid w:val="00135169"/>
    <w:rsid w:val="00135228"/>
    <w:rsid w:val="00135777"/>
    <w:rsid w:val="001365CF"/>
    <w:rsid w:val="00136BAC"/>
    <w:rsid w:val="001372AA"/>
    <w:rsid w:val="00141E15"/>
    <w:rsid w:val="00142B3F"/>
    <w:rsid w:val="00142C84"/>
    <w:rsid w:val="00142DF2"/>
    <w:rsid w:val="00143F77"/>
    <w:rsid w:val="001459C6"/>
    <w:rsid w:val="00145F2D"/>
    <w:rsid w:val="001462A9"/>
    <w:rsid w:val="0014659F"/>
    <w:rsid w:val="001469DA"/>
    <w:rsid w:val="00150059"/>
    <w:rsid w:val="00150B00"/>
    <w:rsid w:val="00150C11"/>
    <w:rsid w:val="00150DB7"/>
    <w:rsid w:val="0015203C"/>
    <w:rsid w:val="00152E21"/>
    <w:rsid w:val="00154C03"/>
    <w:rsid w:val="00154DEA"/>
    <w:rsid w:val="00155B79"/>
    <w:rsid w:val="00156251"/>
    <w:rsid w:val="00157AD3"/>
    <w:rsid w:val="00157C73"/>
    <w:rsid w:val="00157DE1"/>
    <w:rsid w:val="00160459"/>
    <w:rsid w:val="0016095D"/>
    <w:rsid w:val="00160993"/>
    <w:rsid w:val="00161AE6"/>
    <w:rsid w:val="00162B69"/>
    <w:rsid w:val="00162C01"/>
    <w:rsid w:val="00162E40"/>
    <w:rsid w:val="001632DB"/>
    <w:rsid w:val="0016399A"/>
    <w:rsid w:val="00163B94"/>
    <w:rsid w:val="001640F2"/>
    <w:rsid w:val="00165B19"/>
    <w:rsid w:val="00165E65"/>
    <w:rsid w:val="001661A9"/>
    <w:rsid w:val="00166605"/>
    <w:rsid w:val="0016729C"/>
    <w:rsid w:val="0017078C"/>
    <w:rsid w:val="001722C1"/>
    <w:rsid w:val="0017284D"/>
    <w:rsid w:val="00173697"/>
    <w:rsid w:val="001737D9"/>
    <w:rsid w:val="00173B02"/>
    <w:rsid w:val="00173BC5"/>
    <w:rsid w:val="00173F9D"/>
    <w:rsid w:val="00175039"/>
    <w:rsid w:val="001753F7"/>
    <w:rsid w:val="00175802"/>
    <w:rsid w:val="00176FF4"/>
    <w:rsid w:val="001778CA"/>
    <w:rsid w:val="00177C2E"/>
    <w:rsid w:val="00180056"/>
    <w:rsid w:val="00180C1F"/>
    <w:rsid w:val="001812BB"/>
    <w:rsid w:val="001817EA"/>
    <w:rsid w:val="001819D1"/>
    <w:rsid w:val="00181E74"/>
    <w:rsid w:val="00183683"/>
    <w:rsid w:val="0018385A"/>
    <w:rsid w:val="00184333"/>
    <w:rsid w:val="00184D62"/>
    <w:rsid w:val="0018717B"/>
    <w:rsid w:val="001879DB"/>
    <w:rsid w:val="00190AC0"/>
    <w:rsid w:val="00191947"/>
    <w:rsid w:val="00191F59"/>
    <w:rsid w:val="00192DAA"/>
    <w:rsid w:val="0019315D"/>
    <w:rsid w:val="00193C79"/>
    <w:rsid w:val="00193E06"/>
    <w:rsid w:val="001958A8"/>
    <w:rsid w:val="00197369"/>
    <w:rsid w:val="001A0118"/>
    <w:rsid w:val="001A067D"/>
    <w:rsid w:val="001A212A"/>
    <w:rsid w:val="001A326C"/>
    <w:rsid w:val="001A3836"/>
    <w:rsid w:val="001A3976"/>
    <w:rsid w:val="001A3BAC"/>
    <w:rsid w:val="001A458F"/>
    <w:rsid w:val="001A4756"/>
    <w:rsid w:val="001A4AEB"/>
    <w:rsid w:val="001A4D10"/>
    <w:rsid w:val="001A4EBF"/>
    <w:rsid w:val="001A5B0B"/>
    <w:rsid w:val="001A5D5C"/>
    <w:rsid w:val="001A6790"/>
    <w:rsid w:val="001A72CF"/>
    <w:rsid w:val="001B0BE8"/>
    <w:rsid w:val="001B13E5"/>
    <w:rsid w:val="001B2131"/>
    <w:rsid w:val="001B3684"/>
    <w:rsid w:val="001B40EC"/>
    <w:rsid w:val="001B458E"/>
    <w:rsid w:val="001B56B8"/>
    <w:rsid w:val="001B606E"/>
    <w:rsid w:val="001B64EF"/>
    <w:rsid w:val="001B7FC6"/>
    <w:rsid w:val="001C30EF"/>
    <w:rsid w:val="001C4668"/>
    <w:rsid w:val="001C64EE"/>
    <w:rsid w:val="001C64FC"/>
    <w:rsid w:val="001C78EF"/>
    <w:rsid w:val="001C7F72"/>
    <w:rsid w:val="001D0AE7"/>
    <w:rsid w:val="001D23B2"/>
    <w:rsid w:val="001D2722"/>
    <w:rsid w:val="001D3FD3"/>
    <w:rsid w:val="001D4EE8"/>
    <w:rsid w:val="001D71AA"/>
    <w:rsid w:val="001E01FD"/>
    <w:rsid w:val="001E0891"/>
    <w:rsid w:val="001E1768"/>
    <w:rsid w:val="001E24B6"/>
    <w:rsid w:val="001E2858"/>
    <w:rsid w:val="001E4CE4"/>
    <w:rsid w:val="001E4E9C"/>
    <w:rsid w:val="001E4F05"/>
    <w:rsid w:val="001E6F58"/>
    <w:rsid w:val="001E7221"/>
    <w:rsid w:val="001E7AEC"/>
    <w:rsid w:val="001F03BA"/>
    <w:rsid w:val="001F0CE6"/>
    <w:rsid w:val="001F0D48"/>
    <w:rsid w:val="001F12F6"/>
    <w:rsid w:val="001F130D"/>
    <w:rsid w:val="001F21E6"/>
    <w:rsid w:val="001F2CDD"/>
    <w:rsid w:val="001F2F87"/>
    <w:rsid w:val="001F2FE1"/>
    <w:rsid w:val="001F340D"/>
    <w:rsid w:val="001F4ABD"/>
    <w:rsid w:val="001F53E4"/>
    <w:rsid w:val="001F55A7"/>
    <w:rsid w:val="00201D28"/>
    <w:rsid w:val="002020AF"/>
    <w:rsid w:val="00202F6A"/>
    <w:rsid w:val="00203CA2"/>
    <w:rsid w:val="00204128"/>
    <w:rsid w:val="0020657A"/>
    <w:rsid w:val="00206E88"/>
    <w:rsid w:val="00207688"/>
    <w:rsid w:val="0020775C"/>
    <w:rsid w:val="002115C0"/>
    <w:rsid w:val="00211F0E"/>
    <w:rsid w:val="0021229C"/>
    <w:rsid w:val="00213570"/>
    <w:rsid w:val="00213C61"/>
    <w:rsid w:val="00214516"/>
    <w:rsid w:val="00214900"/>
    <w:rsid w:val="00215C94"/>
    <w:rsid w:val="00215D3B"/>
    <w:rsid w:val="00216099"/>
    <w:rsid w:val="002176B6"/>
    <w:rsid w:val="00217E7A"/>
    <w:rsid w:val="00220A9E"/>
    <w:rsid w:val="00221531"/>
    <w:rsid w:val="002219F9"/>
    <w:rsid w:val="00221DB2"/>
    <w:rsid w:val="002223D3"/>
    <w:rsid w:val="0022267C"/>
    <w:rsid w:val="002228F1"/>
    <w:rsid w:val="00222DE5"/>
    <w:rsid w:val="00222FC5"/>
    <w:rsid w:val="00223773"/>
    <w:rsid w:val="00223811"/>
    <w:rsid w:val="00223AE2"/>
    <w:rsid w:val="00223CB2"/>
    <w:rsid w:val="00224446"/>
    <w:rsid w:val="00224A96"/>
    <w:rsid w:val="00225F4B"/>
    <w:rsid w:val="002264C2"/>
    <w:rsid w:val="00227159"/>
    <w:rsid w:val="00227886"/>
    <w:rsid w:val="002279F1"/>
    <w:rsid w:val="00227C4F"/>
    <w:rsid w:val="00230866"/>
    <w:rsid w:val="00231329"/>
    <w:rsid w:val="002315E7"/>
    <w:rsid w:val="00231B86"/>
    <w:rsid w:val="002340C2"/>
    <w:rsid w:val="002345AF"/>
    <w:rsid w:val="00234775"/>
    <w:rsid w:val="002349CC"/>
    <w:rsid w:val="00236110"/>
    <w:rsid w:val="0023755E"/>
    <w:rsid w:val="00237CCF"/>
    <w:rsid w:val="002401C8"/>
    <w:rsid w:val="0024028C"/>
    <w:rsid w:val="002402A8"/>
    <w:rsid w:val="00240C31"/>
    <w:rsid w:val="00241562"/>
    <w:rsid w:val="0024211E"/>
    <w:rsid w:val="0024250D"/>
    <w:rsid w:val="0024368B"/>
    <w:rsid w:val="002438A2"/>
    <w:rsid w:val="00244620"/>
    <w:rsid w:val="002449CA"/>
    <w:rsid w:val="00245ABB"/>
    <w:rsid w:val="00246CEA"/>
    <w:rsid w:val="00247F58"/>
    <w:rsid w:val="00250CF3"/>
    <w:rsid w:val="00251C78"/>
    <w:rsid w:val="00252357"/>
    <w:rsid w:val="00252BB4"/>
    <w:rsid w:val="00252F02"/>
    <w:rsid w:val="002570CE"/>
    <w:rsid w:val="00257423"/>
    <w:rsid w:val="00257AFC"/>
    <w:rsid w:val="0026015B"/>
    <w:rsid w:val="00261171"/>
    <w:rsid w:val="00261372"/>
    <w:rsid w:val="0026181B"/>
    <w:rsid w:val="0026341C"/>
    <w:rsid w:val="0026421D"/>
    <w:rsid w:val="002646CF"/>
    <w:rsid w:val="00265196"/>
    <w:rsid w:val="00265EE8"/>
    <w:rsid w:val="00267E4E"/>
    <w:rsid w:val="00270112"/>
    <w:rsid w:val="0027038B"/>
    <w:rsid w:val="002704D2"/>
    <w:rsid w:val="0027122D"/>
    <w:rsid w:val="00271BB3"/>
    <w:rsid w:val="00271F3C"/>
    <w:rsid w:val="002720E7"/>
    <w:rsid w:val="002735BF"/>
    <w:rsid w:val="0027376B"/>
    <w:rsid w:val="00274B39"/>
    <w:rsid w:val="00275458"/>
    <w:rsid w:val="00275511"/>
    <w:rsid w:val="002774D1"/>
    <w:rsid w:val="00277650"/>
    <w:rsid w:val="00277A60"/>
    <w:rsid w:val="00277C55"/>
    <w:rsid w:val="00277DCA"/>
    <w:rsid w:val="00280A5E"/>
    <w:rsid w:val="00280D76"/>
    <w:rsid w:val="00281F6C"/>
    <w:rsid w:val="002825EE"/>
    <w:rsid w:val="002828FD"/>
    <w:rsid w:val="002830D3"/>
    <w:rsid w:val="002839A2"/>
    <w:rsid w:val="00283F0A"/>
    <w:rsid w:val="002846C8"/>
    <w:rsid w:val="00284C5B"/>
    <w:rsid w:val="0028546B"/>
    <w:rsid w:val="00286487"/>
    <w:rsid w:val="0028648A"/>
    <w:rsid w:val="002874C6"/>
    <w:rsid w:val="00287DA6"/>
    <w:rsid w:val="00290257"/>
    <w:rsid w:val="002907AC"/>
    <w:rsid w:val="002916AB"/>
    <w:rsid w:val="002917E3"/>
    <w:rsid w:val="00291EEB"/>
    <w:rsid w:val="0029219A"/>
    <w:rsid w:val="0029260C"/>
    <w:rsid w:val="00293023"/>
    <w:rsid w:val="002933A0"/>
    <w:rsid w:val="00293A0B"/>
    <w:rsid w:val="00293F92"/>
    <w:rsid w:val="00295358"/>
    <w:rsid w:val="00295B32"/>
    <w:rsid w:val="00295C9B"/>
    <w:rsid w:val="00296BE0"/>
    <w:rsid w:val="002971BD"/>
    <w:rsid w:val="00297699"/>
    <w:rsid w:val="00297CC2"/>
    <w:rsid w:val="002A0042"/>
    <w:rsid w:val="002A06FD"/>
    <w:rsid w:val="002A08DF"/>
    <w:rsid w:val="002A205B"/>
    <w:rsid w:val="002A353E"/>
    <w:rsid w:val="002A3AA6"/>
    <w:rsid w:val="002A3D47"/>
    <w:rsid w:val="002A4080"/>
    <w:rsid w:val="002A4684"/>
    <w:rsid w:val="002A4DEA"/>
    <w:rsid w:val="002A50BB"/>
    <w:rsid w:val="002A5A04"/>
    <w:rsid w:val="002A5F3A"/>
    <w:rsid w:val="002A6102"/>
    <w:rsid w:val="002A7A98"/>
    <w:rsid w:val="002B0204"/>
    <w:rsid w:val="002B07FE"/>
    <w:rsid w:val="002B0814"/>
    <w:rsid w:val="002B09CB"/>
    <w:rsid w:val="002B1B29"/>
    <w:rsid w:val="002B249B"/>
    <w:rsid w:val="002B32DB"/>
    <w:rsid w:val="002B3334"/>
    <w:rsid w:val="002B3603"/>
    <w:rsid w:val="002B4B07"/>
    <w:rsid w:val="002B513A"/>
    <w:rsid w:val="002B52F2"/>
    <w:rsid w:val="002B5C1B"/>
    <w:rsid w:val="002B6034"/>
    <w:rsid w:val="002B6046"/>
    <w:rsid w:val="002B649F"/>
    <w:rsid w:val="002B66D6"/>
    <w:rsid w:val="002B73D2"/>
    <w:rsid w:val="002B754B"/>
    <w:rsid w:val="002B7AC7"/>
    <w:rsid w:val="002B7DAF"/>
    <w:rsid w:val="002C0D99"/>
    <w:rsid w:val="002C1A41"/>
    <w:rsid w:val="002C25DC"/>
    <w:rsid w:val="002C3E54"/>
    <w:rsid w:val="002C4F1D"/>
    <w:rsid w:val="002C5391"/>
    <w:rsid w:val="002C5E9E"/>
    <w:rsid w:val="002C615B"/>
    <w:rsid w:val="002C73A2"/>
    <w:rsid w:val="002D0220"/>
    <w:rsid w:val="002D0B8A"/>
    <w:rsid w:val="002D1520"/>
    <w:rsid w:val="002D1F8A"/>
    <w:rsid w:val="002D2BF2"/>
    <w:rsid w:val="002D2CA9"/>
    <w:rsid w:val="002D2FEF"/>
    <w:rsid w:val="002D32CB"/>
    <w:rsid w:val="002D453A"/>
    <w:rsid w:val="002D4A57"/>
    <w:rsid w:val="002D4DEA"/>
    <w:rsid w:val="002D5F3A"/>
    <w:rsid w:val="002D62BE"/>
    <w:rsid w:val="002D645D"/>
    <w:rsid w:val="002D6CC8"/>
    <w:rsid w:val="002D77D6"/>
    <w:rsid w:val="002E1A2B"/>
    <w:rsid w:val="002E200A"/>
    <w:rsid w:val="002E2250"/>
    <w:rsid w:val="002E2288"/>
    <w:rsid w:val="002E24FF"/>
    <w:rsid w:val="002E2DFE"/>
    <w:rsid w:val="002E329F"/>
    <w:rsid w:val="002E436E"/>
    <w:rsid w:val="002E4926"/>
    <w:rsid w:val="002E59EB"/>
    <w:rsid w:val="002E630D"/>
    <w:rsid w:val="002E7E65"/>
    <w:rsid w:val="002E7FE6"/>
    <w:rsid w:val="002F0319"/>
    <w:rsid w:val="002F08B7"/>
    <w:rsid w:val="002F09C3"/>
    <w:rsid w:val="002F4ED5"/>
    <w:rsid w:val="002F56D0"/>
    <w:rsid w:val="002F60C0"/>
    <w:rsid w:val="002F65C0"/>
    <w:rsid w:val="002F6A0F"/>
    <w:rsid w:val="002F6B92"/>
    <w:rsid w:val="002F6E96"/>
    <w:rsid w:val="002F6F95"/>
    <w:rsid w:val="002F7062"/>
    <w:rsid w:val="002F73A1"/>
    <w:rsid w:val="002F7CD8"/>
    <w:rsid w:val="00300A2A"/>
    <w:rsid w:val="00300F29"/>
    <w:rsid w:val="003020BB"/>
    <w:rsid w:val="00302836"/>
    <w:rsid w:val="003029C5"/>
    <w:rsid w:val="00303AD8"/>
    <w:rsid w:val="00303D7D"/>
    <w:rsid w:val="003053E6"/>
    <w:rsid w:val="00305A88"/>
    <w:rsid w:val="00305B98"/>
    <w:rsid w:val="00306012"/>
    <w:rsid w:val="003067EE"/>
    <w:rsid w:val="00306C0F"/>
    <w:rsid w:val="00306CF0"/>
    <w:rsid w:val="00307584"/>
    <w:rsid w:val="00307E6A"/>
    <w:rsid w:val="00312236"/>
    <w:rsid w:val="00312848"/>
    <w:rsid w:val="00312B22"/>
    <w:rsid w:val="00312C62"/>
    <w:rsid w:val="0031377D"/>
    <w:rsid w:val="00314DB1"/>
    <w:rsid w:val="00315006"/>
    <w:rsid w:val="00320044"/>
    <w:rsid w:val="00321092"/>
    <w:rsid w:val="00322A8F"/>
    <w:rsid w:val="00323664"/>
    <w:rsid w:val="00324488"/>
    <w:rsid w:val="00324FA4"/>
    <w:rsid w:val="003257A3"/>
    <w:rsid w:val="0032743D"/>
    <w:rsid w:val="003278A7"/>
    <w:rsid w:val="0033054C"/>
    <w:rsid w:val="00330D1B"/>
    <w:rsid w:val="00330E97"/>
    <w:rsid w:val="0033141A"/>
    <w:rsid w:val="00331759"/>
    <w:rsid w:val="003317B5"/>
    <w:rsid w:val="0033253D"/>
    <w:rsid w:val="00335F92"/>
    <w:rsid w:val="003367EC"/>
    <w:rsid w:val="00337342"/>
    <w:rsid w:val="00337627"/>
    <w:rsid w:val="00337DAD"/>
    <w:rsid w:val="00337DBD"/>
    <w:rsid w:val="003410C0"/>
    <w:rsid w:val="003419F4"/>
    <w:rsid w:val="00341D02"/>
    <w:rsid w:val="00342048"/>
    <w:rsid w:val="00343541"/>
    <w:rsid w:val="00343C7B"/>
    <w:rsid w:val="003440FE"/>
    <w:rsid w:val="0034534D"/>
    <w:rsid w:val="0034568C"/>
    <w:rsid w:val="00345759"/>
    <w:rsid w:val="00345A2F"/>
    <w:rsid w:val="0034611F"/>
    <w:rsid w:val="0034659E"/>
    <w:rsid w:val="003475D1"/>
    <w:rsid w:val="00347985"/>
    <w:rsid w:val="00353319"/>
    <w:rsid w:val="00353507"/>
    <w:rsid w:val="0035373A"/>
    <w:rsid w:val="00353854"/>
    <w:rsid w:val="003542E2"/>
    <w:rsid w:val="003549EF"/>
    <w:rsid w:val="003550A8"/>
    <w:rsid w:val="003568A1"/>
    <w:rsid w:val="00356A80"/>
    <w:rsid w:val="0035701C"/>
    <w:rsid w:val="00360396"/>
    <w:rsid w:val="00361491"/>
    <w:rsid w:val="00361D11"/>
    <w:rsid w:val="003621DA"/>
    <w:rsid w:val="00363445"/>
    <w:rsid w:val="0036377E"/>
    <w:rsid w:val="00363C41"/>
    <w:rsid w:val="00364C48"/>
    <w:rsid w:val="00364C7B"/>
    <w:rsid w:val="00365B31"/>
    <w:rsid w:val="00366880"/>
    <w:rsid w:val="00366AFF"/>
    <w:rsid w:val="003700B2"/>
    <w:rsid w:val="00370D4C"/>
    <w:rsid w:val="003720AD"/>
    <w:rsid w:val="003736E3"/>
    <w:rsid w:val="00373EA9"/>
    <w:rsid w:val="00374DFA"/>
    <w:rsid w:val="003772A1"/>
    <w:rsid w:val="00377D8E"/>
    <w:rsid w:val="003835C3"/>
    <w:rsid w:val="00384CE2"/>
    <w:rsid w:val="003854F2"/>
    <w:rsid w:val="003863FF"/>
    <w:rsid w:val="00386621"/>
    <w:rsid w:val="00386BE1"/>
    <w:rsid w:val="0039050B"/>
    <w:rsid w:val="003910A9"/>
    <w:rsid w:val="00391770"/>
    <w:rsid w:val="00391A3B"/>
    <w:rsid w:val="003924C3"/>
    <w:rsid w:val="003925B7"/>
    <w:rsid w:val="003930D6"/>
    <w:rsid w:val="00394000"/>
    <w:rsid w:val="0039439F"/>
    <w:rsid w:val="003964AF"/>
    <w:rsid w:val="00396DEE"/>
    <w:rsid w:val="003975E3"/>
    <w:rsid w:val="00397737"/>
    <w:rsid w:val="003A046F"/>
    <w:rsid w:val="003A0545"/>
    <w:rsid w:val="003A0F64"/>
    <w:rsid w:val="003A186F"/>
    <w:rsid w:val="003A19CF"/>
    <w:rsid w:val="003A2609"/>
    <w:rsid w:val="003A3935"/>
    <w:rsid w:val="003A4A42"/>
    <w:rsid w:val="003A5980"/>
    <w:rsid w:val="003A749C"/>
    <w:rsid w:val="003A7C2F"/>
    <w:rsid w:val="003B0CE7"/>
    <w:rsid w:val="003B23D3"/>
    <w:rsid w:val="003B3265"/>
    <w:rsid w:val="003B479C"/>
    <w:rsid w:val="003B4D4C"/>
    <w:rsid w:val="003B62D3"/>
    <w:rsid w:val="003B6B26"/>
    <w:rsid w:val="003C03E0"/>
    <w:rsid w:val="003C060B"/>
    <w:rsid w:val="003C1D1C"/>
    <w:rsid w:val="003C2745"/>
    <w:rsid w:val="003C490F"/>
    <w:rsid w:val="003C5867"/>
    <w:rsid w:val="003C5D4E"/>
    <w:rsid w:val="003C7366"/>
    <w:rsid w:val="003D0896"/>
    <w:rsid w:val="003D0F4B"/>
    <w:rsid w:val="003D1D83"/>
    <w:rsid w:val="003D2857"/>
    <w:rsid w:val="003D2AE2"/>
    <w:rsid w:val="003D38CC"/>
    <w:rsid w:val="003D4B42"/>
    <w:rsid w:val="003D537B"/>
    <w:rsid w:val="003D5B80"/>
    <w:rsid w:val="003D67FD"/>
    <w:rsid w:val="003D6DBA"/>
    <w:rsid w:val="003D7B09"/>
    <w:rsid w:val="003D7FBB"/>
    <w:rsid w:val="003E21D2"/>
    <w:rsid w:val="003E2E87"/>
    <w:rsid w:val="003E319B"/>
    <w:rsid w:val="003E41B9"/>
    <w:rsid w:val="003E4666"/>
    <w:rsid w:val="003E4AAB"/>
    <w:rsid w:val="003E526E"/>
    <w:rsid w:val="003E79FB"/>
    <w:rsid w:val="003F071D"/>
    <w:rsid w:val="003F1EF1"/>
    <w:rsid w:val="003F2A95"/>
    <w:rsid w:val="003F38D2"/>
    <w:rsid w:val="003F3DAE"/>
    <w:rsid w:val="003F3E63"/>
    <w:rsid w:val="003F419E"/>
    <w:rsid w:val="003F47ED"/>
    <w:rsid w:val="003F496A"/>
    <w:rsid w:val="003F4C37"/>
    <w:rsid w:val="003F4D01"/>
    <w:rsid w:val="003F55FF"/>
    <w:rsid w:val="003F59D6"/>
    <w:rsid w:val="003F5BDE"/>
    <w:rsid w:val="003F7153"/>
    <w:rsid w:val="003F79D0"/>
    <w:rsid w:val="004022D4"/>
    <w:rsid w:val="00402DF6"/>
    <w:rsid w:val="00403295"/>
    <w:rsid w:val="00403534"/>
    <w:rsid w:val="0040392D"/>
    <w:rsid w:val="0040406A"/>
    <w:rsid w:val="00404601"/>
    <w:rsid w:val="00404EA8"/>
    <w:rsid w:val="004055ED"/>
    <w:rsid w:val="004058A2"/>
    <w:rsid w:val="00406092"/>
    <w:rsid w:val="00407C00"/>
    <w:rsid w:val="00410525"/>
    <w:rsid w:val="0041167D"/>
    <w:rsid w:val="00411C92"/>
    <w:rsid w:val="00411D4B"/>
    <w:rsid w:val="00412308"/>
    <w:rsid w:val="00413B9F"/>
    <w:rsid w:val="0041400B"/>
    <w:rsid w:val="00414374"/>
    <w:rsid w:val="00414EAF"/>
    <w:rsid w:val="00415A8E"/>
    <w:rsid w:val="00415B53"/>
    <w:rsid w:val="00415C55"/>
    <w:rsid w:val="004161EC"/>
    <w:rsid w:val="004170AF"/>
    <w:rsid w:val="00417224"/>
    <w:rsid w:val="00417952"/>
    <w:rsid w:val="00417FE2"/>
    <w:rsid w:val="00420F58"/>
    <w:rsid w:val="00421460"/>
    <w:rsid w:val="0042180E"/>
    <w:rsid w:val="004219FF"/>
    <w:rsid w:val="00422112"/>
    <w:rsid w:val="00422643"/>
    <w:rsid w:val="00422BCA"/>
    <w:rsid w:val="004235E4"/>
    <w:rsid w:val="004248BE"/>
    <w:rsid w:val="00424EEC"/>
    <w:rsid w:val="0042693F"/>
    <w:rsid w:val="00430D24"/>
    <w:rsid w:val="00431BCF"/>
    <w:rsid w:val="00431CFE"/>
    <w:rsid w:val="00433D4C"/>
    <w:rsid w:val="00434925"/>
    <w:rsid w:val="004361B1"/>
    <w:rsid w:val="0043680F"/>
    <w:rsid w:val="004407B4"/>
    <w:rsid w:val="004408F1"/>
    <w:rsid w:val="00441591"/>
    <w:rsid w:val="00442F85"/>
    <w:rsid w:val="00443795"/>
    <w:rsid w:val="004438F1"/>
    <w:rsid w:val="00443CD7"/>
    <w:rsid w:val="00447328"/>
    <w:rsid w:val="00447E25"/>
    <w:rsid w:val="00452ADE"/>
    <w:rsid w:val="00452C8E"/>
    <w:rsid w:val="00453243"/>
    <w:rsid w:val="004548C2"/>
    <w:rsid w:val="00454D80"/>
    <w:rsid w:val="004559C4"/>
    <w:rsid w:val="00455C69"/>
    <w:rsid w:val="00455E58"/>
    <w:rsid w:val="00456703"/>
    <w:rsid w:val="00457254"/>
    <w:rsid w:val="00457D0C"/>
    <w:rsid w:val="0046060B"/>
    <w:rsid w:val="00461427"/>
    <w:rsid w:val="00462006"/>
    <w:rsid w:val="004626C0"/>
    <w:rsid w:val="0046304B"/>
    <w:rsid w:val="004633D8"/>
    <w:rsid w:val="00463487"/>
    <w:rsid w:val="0046394E"/>
    <w:rsid w:val="0046463E"/>
    <w:rsid w:val="00464990"/>
    <w:rsid w:val="00467939"/>
    <w:rsid w:val="004707AE"/>
    <w:rsid w:val="00470BF0"/>
    <w:rsid w:val="004712C9"/>
    <w:rsid w:val="004725A2"/>
    <w:rsid w:val="004733E1"/>
    <w:rsid w:val="00473820"/>
    <w:rsid w:val="00474240"/>
    <w:rsid w:val="004752B0"/>
    <w:rsid w:val="004763E3"/>
    <w:rsid w:val="00477561"/>
    <w:rsid w:val="00477B81"/>
    <w:rsid w:val="00480B5A"/>
    <w:rsid w:val="004815E9"/>
    <w:rsid w:val="00481A28"/>
    <w:rsid w:val="004824E6"/>
    <w:rsid w:val="00482929"/>
    <w:rsid w:val="00482E25"/>
    <w:rsid w:val="00482F56"/>
    <w:rsid w:val="0048361C"/>
    <w:rsid w:val="004837FB"/>
    <w:rsid w:val="00483E5E"/>
    <w:rsid w:val="0048429B"/>
    <w:rsid w:val="004843ED"/>
    <w:rsid w:val="00486462"/>
    <w:rsid w:val="00487028"/>
    <w:rsid w:val="00490996"/>
    <w:rsid w:val="00491398"/>
    <w:rsid w:val="00491794"/>
    <w:rsid w:val="00491C5C"/>
    <w:rsid w:val="00491FA3"/>
    <w:rsid w:val="00492288"/>
    <w:rsid w:val="00493070"/>
    <w:rsid w:val="00493A67"/>
    <w:rsid w:val="0049600E"/>
    <w:rsid w:val="00496A10"/>
    <w:rsid w:val="00496A6C"/>
    <w:rsid w:val="00496B9B"/>
    <w:rsid w:val="00497F74"/>
    <w:rsid w:val="004A067E"/>
    <w:rsid w:val="004A1F1B"/>
    <w:rsid w:val="004A6264"/>
    <w:rsid w:val="004A636B"/>
    <w:rsid w:val="004A64CA"/>
    <w:rsid w:val="004A723C"/>
    <w:rsid w:val="004A75BC"/>
    <w:rsid w:val="004A7635"/>
    <w:rsid w:val="004B0D22"/>
    <w:rsid w:val="004B153C"/>
    <w:rsid w:val="004B1745"/>
    <w:rsid w:val="004B1E7F"/>
    <w:rsid w:val="004B2061"/>
    <w:rsid w:val="004B24A9"/>
    <w:rsid w:val="004B30AC"/>
    <w:rsid w:val="004B34A5"/>
    <w:rsid w:val="004B3C1B"/>
    <w:rsid w:val="004B3D63"/>
    <w:rsid w:val="004B4B2C"/>
    <w:rsid w:val="004B4F33"/>
    <w:rsid w:val="004B50EC"/>
    <w:rsid w:val="004B5335"/>
    <w:rsid w:val="004B5510"/>
    <w:rsid w:val="004B74FB"/>
    <w:rsid w:val="004B769B"/>
    <w:rsid w:val="004B7C29"/>
    <w:rsid w:val="004C2107"/>
    <w:rsid w:val="004C2173"/>
    <w:rsid w:val="004C3053"/>
    <w:rsid w:val="004C3B44"/>
    <w:rsid w:val="004C440F"/>
    <w:rsid w:val="004C466A"/>
    <w:rsid w:val="004C50D0"/>
    <w:rsid w:val="004C6E17"/>
    <w:rsid w:val="004C6FE4"/>
    <w:rsid w:val="004C7290"/>
    <w:rsid w:val="004D07A4"/>
    <w:rsid w:val="004D1F1C"/>
    <w:rsid w:val="004D2315"/>
    <w:rsid w:val="004D27D8"/>
    <w:rsid w:val="004D442D"/>
    <w:rsid w:val="004D5382"/>
    <w:rsid w:val="004D55A5"/>
    <w:rsid w:val="004D66F1"/>
    <w:rsid w:val="004D73E6"/>
    <w:rsid w:val="004D7C3D"/>
    <w:rsid w:val="004D7D37"/>
    <w:rsid w:val="004E078C"/>
    <w:rsid w:val="004E0F8F"/>
    <w:rsid w:val="004E1CDE"/>
    <w:rsid w:val="004E210C"/>
    <w:rsid w:val="004E28FD"/>
    <w:rsid w:val="004E2BC3"/>
    <w:rsid w:val="004E3784"/>
    <w:rsid w:val="004E37C1"/>
    <w:rsid w:val="004E4041"/>
    <w:rsid w:val="004E46D0"/>
    <w:rsid w:val="004E47BA"/>
    <w:rsid w:val="004E4835"/>
    <w:rsid w:val="004E5B1D"/>
    <w:rsid w:val="004E5F0F"/>
    <w:rsid w:val="004E6B07"/>
    <w:rsid w:val="004E7008"/>
    <w:rsid w:val="004F2075"/>
    <w:rsid w:val="004F2964"/>
    <w:rsid w:val="004F2F66"/>
    <w:rsid w:val="004F2F9A"/>
    <w:rsid w:val="004F6EE0"/>
    <w:rsid w:val="004F77EC"/>
    <w:rsid w:val="005000B1"/>
    <w:rsid w:val="005001C7"/>
    <w:rsid w:val="00500A20"/>
    <w:rsid w:val="00501920"/>
    <w:rsid w:val="00503C97"/>
    <w:rsid w:val="005043C6"/>
    <w:rsid w:val="00504E9A"/>
    <w:rsid w:val="005050DE"/>
    <w:rsid w:val="0050553B"/>
    <w:rsid w:val="00505EF2"/>
    <w:rsid w:val="00506168"/>
    <w:rsid w:val="00506CE8"/>
    <w:rsid w:val="00506EEE"/>
    <w:rsid w:val="0050712D"/>
    <w:rsid w:val="00507255"/>
    <w:rsid w:val="00507D4E"/>
    <w:rsid w:val="00512559"/>
    <w:rsid w:val="00513A03"/>
    <w:rsid w:val="00514116"/>
    <w:rsid w:val="0051429E"/>
    <w:rsid w:val="00514B1E"/>
    <w:rsid w:val="00516004"/>
    <w:rsid w:val="00516B58"/>
    <w:rsid w:val="00516D44"/>
    <w:rsid w:val="005176A1"/>
    <w:rsid w:val="00520DA5"/>
    <w:rsid w:val="00522351"/>
    <w:rsid w:val="00523107"/>
    <w:rsid w:val="0052370F"/>
    <w:rsid w:val="00523C5B"/>
    <w:rsid w:val="00523FE2"/>
    <w:rsid w:val="0052404C"/>
    <w:rsid w:val="00524DF4"/>
    <w:rsid w:val="0052507F"/>
    <w:rsid w:val="0052574C"/>
    <w:rsid w:val="00526E98"/>
    <w:rsid w:val="00527110"/>
    <w:rsid w:val="005279F8"/>
    <w:rsid w:val="00530C63"/>
    <w:rsid w:val="00530DE4"/>
    <w:rsid w:val="005315A7"/>
    <w:rsid w:val="005316DC"/>
    <w:rsid w:val="00531CC7"/>
    <w:rsid w:val="00532B3D"/>
    <w:rsid w:val="005331A6"/>
    <w:rsid w:val="005337FD"/>
    <w:rsid w:val="00534BF4"/>
    <w:rsid w:val="00535CF0"/>
    <w:rsid w:val="00536A77"/>
    <w:rsid w:val="00536AE9"/>
    <w:rsid w:val="00537EE2"/>
    <w:rsid w:val="00540F14"/>
    <w:rsid w:val="00543C9C"/>
    <w:rsid w:val="0054473F"/>
    <w:rsid w:val="00544B05"/>
    <w:rsid w:val="00544B0C"/>
    <w:rsid w:val="00545F46"/>
    <w:rsid w:val="00546C5E"/>
    <w:rsid w:val="005479A3"/>
    <w:rsid w:val="005501CE"/>
    <w:rsid w:val="005504D9"/>
    <w:rsid w:val="00551A0E"/>
    <w:rsid w:val="00556E82"/>
    <w:rsid w:val="0055732F"/>
    <w:rsid w:val="005574B7"/>
    <w:rsid w:val="00561603"/>
    <w:rsid w:val="00563F4F"/>
    <w:rsid w:val="00564511"/>
    <w:rsid w:val="0056465E"/>
    <w:rsid w:val="005653A6"/>
    <w:rsid w:val="005659ED"/>
    <w:rsid w:val="00565E4E"/>
    <w:rsid w:val="00566441"/>
    <w:rsid w:val="0056665A"/>
    <w:rsid w:val="00567086"/>
    <w:rsid w:val="005675CE"/>
    <w:rsid w:val="00570809"/>
    <w:rsid w:val="00571619"/>
    <w:rsid w:val="005720FE"/>
    <w:rsid w:val="00572918"/>
    <w:rsid w:val="00572FA5"/>
    <w:rsid w:val="00573339"/>
    <w:rsid w:val="00574890"/>
    <w:rsid w:val="00576013"/>
    <w:rsid w:val="005765D0"/>
    <w:rsid w:val="0058233A"/>
    <w:rsid w:val="00583319"/>
    <w:rsid w:val="005836E4"/>
    <w:rsid w:val="0058387B"/>
    <w:rsid w:val="00584319"/>
    <w:rsid w:val="00584A07"/>
    <w:rsid w:val="00585A1E"/>
    <w:rsid w:val="00586D8E"/>
    <w:rsid w:val="00587267"/>
    <w:rsid w:val="0058792A"/>
    <w:rsid w:val="00587CBF"/>
    <w:rsid w:val="005906B2"/>
    <w:rsid w:val="00591E2A"/>
    <w:rsid w:val="00592056"/>
    <w:rsid w:val="00592710"/>
    <w:rsid w:val="00592B73"/>
    <w:rsid w:val="005956D0"/>
    <w:rsid w:val="005969B9"/>
    <w:rsid w:val="0059740B"/>
    <w:rsid w:val="00597ECD"/>
    <w:rsid w:val="005A00BD"/>
    <w:rsid w:val="005A12A2"/>
    <w:rsid w:val="005A1F78"/>
    <w:rsid w:val="005A291A"/>
    <w:rsid w:val="005A2DD2"/>
    <w:rsid w:val="005A3C75"/>
    <w:rsid w:val="005A3CEA"/>
    <w:rsid w:val="005A45B7"/>
    <w:rsid w:val="005A5EC1"/>
    <w:rsid w:val="005A6F8E"/>
    <w:rsid w:val="005A7092"/>
    <w:rsid w:val="005B06A9"/>
    <w:rsid w:val="005B11D9"/>
    <w:rsid w:val="005B1813"/>
    <w:rsid w:val="005B1F45"/>
    <w:rsid w:val="005B4FA1"/>
    <w:rsid w:val="005B5712"/>
    <w:rsid w:val="005B64F1"/>
    <w:rsid w:val="005B6788"/>
    <w:rsid w:val="005B6BEE"/>
    <w:rsid w:val="005B7422"/>
    <w:rsid w:val="005B79FF"/>
    <w:rsid w:val="005C0544"/>
    <w:rsid w:val="005C1018"/>
    <w:rsid w:val="005C1997"/>
    <w:rsid w:val="005C1F28"/>
    <w:rsid w:val="005C53E8"/>
    <w:rsid w:val="005C578E"/>
    <w:rsid w:val="005C5D2B"/>
    <w:rsid w:val="005C5DB0"/>
    <w:rsid w:val="005C5F37"/>
    <w:rsid w:val="005C645C"/>
    <w:rsid w:val="005C64C7"/>
    <w:rsid w:val="005C6E28"/>
    <w:rsid w:val="005C768F"/>
    <w:rsid w:val="005C7BF6"/>
    <w:rsid w:val="005D0821"/>
    <w:rsid w:val="005D1185"/>
    <w:rsid w:val="005D2327"/>
    <w:rsid w:val="005D2B02"/>
    <w:rsid w:val="005D3ECF"/>
    <w:rsid w:val="005D53CD"/>
    <w:rsid w:val="005D5D9F"/>
    <w:rsid w:val="005D6091"/>
    <w:rsid w:val="005D6F1E"/>
    <w:rsid w:val="005D7701"/>
    <w:rsid w:val="005D7EF9"/>
    <w:rsid w:val="005E03D2"/>
    <w:rsid w:val="005E2373"/>
    <w:rsid w:val="005E39C8"/>
    <w:rsid w:val="005E3EC2"/>
    <w:rsid w:val="005E4745"/>
    <w:rsid w:val="005E4CE0"/>
    <w:rsid w:val="005E586E"/>
    <w:rsid w:val="005E6ACD"/>
    <w:rsid w:val="005E6B26"/>
    <w:rsid w:val="005E7D43"/>
    <w:rsid w:val="005F0F5F"/>
    <w:rsid w:val="005F0F87"/>
    <w:rsid w:val="005F2210"/>
    <w:rsid w:val="005F3218"/>
    <w:rsid w:val="005F32FE"/>
    <w:rsid w:val="005F3470"/>
    <w:rsid w:val="005F3545"/>
    <w:rsid w:val="005F4080"/>
    <w:rsid w:val="005F52E7"/>
    <w:rsid w:val="005F52F4"/>
    <w:rsid w:val="005F5E4B"/>
    <w:rsid w:val="005F6831"/>
    <w:rsid w:val="005F7698"/>
    <w:rsid w:val="0060107C"/>
    <w:rsid w:val="0060187C"/>
    <w:rsid w:val="00601C11"/>
    <w:rsid w:val="00602375"/>
    <w:rsid w:val="00602FCA"/>
    <w:rsid w:val="00604669"/>
    <w:rsid w:val="006062FA"/>
    <w:rsid w:val="00606DC2"/>
    <w:rsid w:val="00606FB0"/>
    <w:rsid w:val="0060798D"/>
    <w:rsid w:val="00611071"/>
    <w:rsid w:val="00611F97"/>
    <w:rsid w:val="006121B2"/>
    <w:rsid w:val="00612490"/>
    <w:rsid w:val="00612571"/>
    <w:rsid w:val="006127AC"/>
    <w:rsid w:val="00613D06"/>
    <w:rsid w:val="00615201"/>
    <w:rsid w:val="00616A08"/>
    <w:rsid w:val="00617281"/>
    <w:rsid w:val="00617C83"/>
    <w:rsid w:val="00620565"/>
    <w:rsid w:val="00621986"/>
    <w:rsid w:val="0062236C"/>
    <w:rsid w:val="00623F51"/>
    <w:rsid w:val="00623F82"/>
    <w:rsid w:val="00624DD5"/>
    <w:rsid w:val="00625ADC"/>
    <w:rsid w:val="00625FC5"/>
    <w:rsid w:val="006268A1"/>
    <w:rsid w:val="00626E93"/>
    <w:rsid w:val="00630E84"/>
    <w:rsid w:val="00631AEF"/>
    <w:rsid w:val="00632905"/>
    <w:rsid w:val="00632B5F"/>
    <w:rsid w:val="0063326F"/>
    <w:rsid w:val="0063397B"/>
    <w:rsid w:val="006350FA"/>
    <w:rsid w:val="00635BD3"/>
    <w:rsid w:val="006367E5"/>
    <w:rsid w:val="00637163"/>
    <w:rsid w:val="00637752"/>
    <w:rsid w:val="00640B57"/>
    <w:rsid w:val="00641935"/>
    <w:rsid w:val="00641ED9"/>
    <w:rsid w:val="00642751"/>
    <w:rsid w:val="00642F86"/>
    <w:rsid w:val="00643A15"/>
    <w:rsid w:val="0064408F"/>
    <w:rsid w:val="00644A13"/>
    <w:rsid w:val="00645308"/>
    <w:rsid w:val="00645896"/>
    <w:rsid w:val="00645F19"/>
    <w:rsid w:val="0064620C"/>
    <w:rsid w:val="00646ACB"/>
    <w:rsid w:val="00646EE5"/>
    <w:rsid w:val="00646FE0"/>
    <w:rsid w:val="00647229"/>
    <w:rsid w:val="00651EF6"/>
    <w:rsid w:val="006525FA"/>
    <w:rsid w:val="00652F0F"/>
    <w:rsid w:val="0065394D"/>
    <w:rsid w:val="00653C62"/>
    <w:rsid w:val="00653D34"/>
    <w:rsid w:val="0065434B"/>
    <w:rsid w:val="00654F7D"/>
    <w:rsid w:val="0065501B"/>
    <w:rsid w:val="006559BE"/>
    <w:rsid w:val="00655DB2"/>
    <w:rsid w:val="00656264"/>
    <w:rsid w:val="006565F9"/>
    <w:rsid w:val="00657B00"/>
    <w:rsid w:val="00664DFC"/>
    <w:rsid w:val="00665B13"/>
    <w:rsid w:val="00665FA9"/>
    <w:rsid w:val="00666CF3"/>
    <w:rsid w:val="00666DC7"/>
    <w:rsid w:val="00667466"/>
    <w:rsid w:val="00667715"/>
    <w:rsid w:val="006705D1"/>
    <w:rsid w:val="00670768"/>
    <w:rsid w:val="00670A0B"/>
    <w:rsid w:val="006712BB"/>
    <w:rsid w:val="006715F7"/>
    <w:rsid w:val="00671BFC"/>
    <w:rsid w:val="0067204E"/>
    <w:rsid w:val="00674765"/>
    <w:rsid w:val="006749D7"/>
    <w:rsid w:val="00676002"/>
    <w:rsid w:val="006772AF"/>
    <w:rsid w:val="006778D6"/>
    <w:rsid w:val="00677BDB"/>
    <w:rsid w:val="00680028"/>
    <w:rsid w:val="00680599"/>
    <w:rsid w:val="0068116E"/>
    <w:rsid w:val="006812F5"/>
    <w:rsid w:val="006821A5"/>
    <w:rsid w:val="00682944"/>
    <w:rsid w:val="00682E08"/>
    <w:rsid w:val="00683330"/>
    <w:rsid w:val="00683554"/>
    <w:rsid w:val="00683999"/>
    <w:rsid w:val="006847FA"/>
    <w:rsid w:val="00684F36"/>
    <w:rsid w:val="00685817"/>
    <w:rsid w:val="00685C34"/>
    <w:rsid w:val="00687207"/>
    <w:rsid w:val="006879CD"/>
    <w:rsid w:val="006910F6"/>
    <w:rsid w:val="0069318A"/>
    <w:rsid w:val="006948CC"/>
    <w:rsid w:val="00695F83"/>
    <w:rsid w:val="00696C9C"/>
    <w:rsid w:val="00697037"/>
    <w:rsid w:val="00697733"/>
    <w:rsid w:val="00697ED4"/>
    <w:rsid w:val="006A0423"/>
    <w:rsid w:val="006A06FD"/>
    <w:rsid w:val="006A0D31"/>
    <w:rsid w:val="006A1DBB"/>
    <w:rsid w:val="006A1DEB"/>
    <w:rsid w:val="006A299D"/>
    <w:rsid w:val="006A2D7D"/>
    <w:rsid w:val="006A2DFD"/>
    <w:rsid w:val="006A3033"/>
    <w:rsid w:val="006A3151"/>
    <w:rsid w:val="006A334C"/>
    <w:rsid w:val="006A48FA"/>
    <w:rsid w:val="006A5A84"/>
    <w:rsid w:val="006A5BC2"/>
    <w:rsid w:val="006A608C"/>
    <w:rsid w:val="006A67C4"/>
    <w:rsid w:val="006A71C6"/>
    <w:rsid w:val="006A760D"/>
    <w:rsid w:val="006A761E"/>
    <w:rsid w:val="006A7764"/>
    <w:rsid w:val="006A7DDE"/>
    <w:rsid w:val="006A7F8B"/>
    <w:rsid w:val="006B1235"/>
    <w:rsid w:val="006B1C29"/>
    <w:rsid w:val="006B27D1"/>
    <w:rsid w:val="006B29D8"/>
    <w:rsid w:val="006B2D9D"/>
    <w:rsid w:val="006B38D8"/>
    <w:rsid w:val="006B393A"/>
    <w:rsid w:val="006B4BFE"/>
    <w:rsid w:val="006B5E30"/>
    <w:rsid w:val="006B69A5"/>
    <w:rsid w:val="006C1022"/>
    <w:rsid w:val="006C105F"/>
    <w:rsid w:val="006C15E7"/>
    <w:rsid w:val="006C162D"/>
    <w:rsid w:val="006C2F73"/>
    <w:rsid w:val="006C42C6"/>
    <w:rsid w:val="006C5039"/>
    <w:rsid w:val="006C52B2"/>
    <w:rsid w:val="006C561B"/>
    <w:rsid w:val="006C5C2C"/>
    <w:rsid w:val="006C6AFC"/>
    <w:rsid w:val="006D10A1"/>
    <w:rsid w:val="006D231E"/>
    <w:rsid w:val="006D260A"/>
    <w:rsid w:val="006D3399"/>
    <w:rsid w:val="006D3A92"/>
    <w:rsid w:val="006D3DB7"/>
    <w:rsid w:val="006D4A40"/>
    <w:rsid w:val="006D4D44"/>
    <w:rsid w:val="006D7F25"/>
    <w:rsid w:val="006E2BDA"/>
    <w:rsid w:val="006E30E0"/>
    <w:rsid w:val="006E354C"/>
    <w:rsid w:val="006E3BEA"/>
    <w:rsid w:val="006E3E51"/>
    <w:rsid w:val="006E481E"/>
    <w:rsid w:val="006E48FD"/>
    <w:rsid w:val="006E513E"/>
    <w:rsid w:val="006E5444"/>
    <w:rsid w:val="006E75E0"/>
    <w:rsid w:val="006F0626"/>
    <w:rsid w:val="006F1A80"/>
    <w:rsid w:val="006F3587"/>
    <w:rsid w:val="006F3635"/>
    <w:rsid w:val="006F44ED"/>
    <w:rsid w:val="006F4B10"/>
    <w:rsid w:val="006F54B6"/>
    <w:rsid w:val="0070004E"/>
    <w:rsid w:val="00701027"/>
    <w:rsid w:val="00701AB7"/>
    <w:rsid w:val="00701E7C"/>
    <w:rsid w:val="00702347"/>
    <w:rsid w:val="00702415"/>
    <w:rsid w:val="007026BE"/>
    <w:rsid w:val="00702D2A"/>
    <w:rsid w:val="00703B1C"/>
    <w:rsid w:val="00703C34"/>
    <w:rsid w:val="00704906"/>
    <w:rsid w:val="00704CE1"/>
    <w:rsid w:val="007052C2"/>
    <w:rsid w:val="00706C5E"/>
    <w:rsid w:val="007070DA"/>
    <w:rsid w:val="00707BAB"/>
    <w:rsid w:val="00707CAB"/>
    <w:rsid w:val="00711C5D"/>
    <w:rsid w:val="00711EBA"/>
    <w:rsid w:val="00712E64"/>
    <w:rsid w:val="00714A9D"/>
    <w:rsid w:val="00716015"/>
    <w:rsid w:val="007163A0"/>
    <w:rsid w:val="00716C55"/>
    <w:rsid w:val="007203D3"/>
    <w:rsid w:val="0072141C"/>
    <w:rsid w:val="00721DFF"/>
    <w:rsid w:val="00721F91"/>
    <w:rsid w:val="007235DE"/>
    <w:rsid w:val="00723CD4"/>
    <w:rsid w:val="00723D18"/>
    <w:rsid w:val="00724167"/>
    <w:rsid w:val="007258CF"/>
    <w:rsid w:val="00725A68"/>
    <w:rsid w:val="007270A5"/>
    <w:rsid w:val="007270AE"/>
    <w:rsid w:val="00727E32"/>
    <w:rsid w:val="007306E4"/>
    <w:rsid w:val="00730A03"/>
    <w:rsid w:val="0073199B"/>
    <w:rsid w:val="00731AF7"/>
    <w:rsid w:val="007332A3"/>
    <w:rsid w:val="00734E67"/>
    <w:rsid w:val="0073562C"/>
    <w:rsid w:val="00735CF5"/>
    <w:rsid w:val="00735F8C"/>
    <w:rsid w:val="00736EA1"/>
    <w:rsid w:val="00736FA9"/>
    <w:rsid w:val="00737863"/>
    <w:rsid w:val="00740118"/>
    <w:rsid w:val="007401A9"/>
    <w:rsid w:val="00740300"/>
    <w:rsid w:val="00740AE3"/>
    <w:rsid w:val="00740F2F"/>
    <w:rsid w:val="00740FB7"/>
    <w:rsid w:val="00743434"/>
    <w:rsid w:val="00743722"/>
    <w:rsid w:val="00744751"/>
    <w:rsid w:val="00744895"/>
    <w:rsid w:val="00744DFA"/>
    <w:rsid w:val="00745634"/>
    <w:rsid w:val="00745BCE"/>
    <w:rsid w:val="007461B6"/>
    <w:rsid w:val="007477D8"/>
    <w:rsid w:val="00747A35"/>
    <w:rsid w:val="00750FD8"/>
    <w:rsid w:val="0075125E"/>
    <w:rsid w:val="00751362"/>
    <w:rsid w:val="00751717"/>
    <w:rsid w:val="00751D7C"/>
    <w:rsid w:val="00751DF9"/>
    <w:rsid w:val="00752257"/>
    <w:rsid w:val="0075255D"/>
    <w:rsid w:val="00752904"/>
    <w:rsid w:val="00753F32"/>
    <w:rsid w:val="00754ABC"/>
    <w:rsid w:val="00754C1E"/>
    <w:rsid w:val="00754DD4"/>
    <w:rsid w:val="00756583"/>
    <w:rsid w:val="00761747"/>
    <w:rsid w:val="00761EE0"/>
    <w:rsid w:val="007621FD"/>
    <w:rsid w:val="0076257E"/>
    <w:rsid w:val="00762785"/>
    <w:rsid w:val="00765220"/>
    <w:rsid w:val="00765AE2"/>
    <w:rsid w:val="00766AF8"/>
    <w:rsid w:val="00766BFC"/>
    <w:rsid w:val="00767932"/>
    <w:rsid w:val="007679C2"/>
    <w:rsid w:val="00770D7D"/>
    <w:rsid w:val="00770DB8"/>
    <w:rsid w:val="00770E15"/>
    <w:rsid w:val="007718E6"/>
    <w:rsid w:val="00771C1D"/>
    <w:rsid w:val="00771FF7"/>
    <w:rsid w:val="00773438"/>
    <w:rsid w:val="007738CC"/>
    <w:rsid w:val="00773D46"/>
    <w:rsid w:val="00773DF4"/>
    <w:rsid w:val="007746A8"/>
    <w:rsid w:val="00774DD2"/>
    <w:rsid w:val="007750FB"/>
    <w:rsid w:val="00776BE2"/>
    <w:rsid w:val="00776C09"/>
    <w:rsid w:val="00776CCA"/>
    <w:rsid w:val="00777CBF"/>
    <w:rsid w:val="00777FF0"/>
    <w:rsid w:val="00780DA5"/>
    <w:rsid w:val="00780F40"/>
    <w:rsid w:val="007817C2"/>
    <w:rsid w:val="00781857"/>
    <w:rsid w:val="007823A6"/>
    <w:rsid w:val="0078264C"/>
    <w:rsid w:val="00782B1D"/>
    <w:rsid w:val="007830C5"/>
    <w:rsid w:val="0078485A"/>
    <w:rsid w:val="00784DA9"/>
    <w:rsid w:val="0078527E"/>
    <w:rsid w:val="0078594F"/>
    <w:rsid w:val="007872CF"/>
    <w:rsid w:val="007913E5"/>
    <w:rsid w:val="00791EE9"/>
    <w:rsid w:val="0079233B"/>
    <w:rsid w:val="0079311C"/>
    <w:rsid w:val="007931E6"/>
    <w:rsid w:val="007937BD"/>
    <w:rsid w:val="007943E7"/>
    <w:rsid w:val="00794558"/>
    <w:rsid w:val="00794A44"/>
    <w:rsid w:val="0079592C"/>
    <w:rsid w:val="007962BD"/>
    <w:rsid w:val="00796875"/>
    <w:rsid w:val="007968C1"/>
    <w:rsid w:val="007A1308"/>
    <w:rsid w:val="007A34D6"/>
    <w:rsid w:val="007A3D13"/>
    <w:rsid w:val="007A519B"/>
    <w:rsid w:val="007A65BD"/>
    <w:rsid w:val="007B0643"/>
    <w:rsid w:val="007B0B49"/>
    <w:rsid w:val="007B0E17"/>
    <w:rsid w:val="007B0F2F"/>
    <w:rsid w:val="007B2398"/>
    <w:rsid w:val="007B26FC"/>
    <w:rsid w:val="007B3E98"/>
    <w:rsid w:val="007B4EEC"/>
    <w:rsid w:val="007B50D8"/>
    <w:rsid w:val="007B6E5D"/>
    <w:rsid w:val="007C00D5"/>
    <w:rsid w:val="007C1080"/>
    <w:rsid w:val="007C1835"/>
    <w:rsid w:val="007C1D32"/>
    <w:rsid w:val="007C1FFF"/>
    <w:rsid w:val="007C27C9"/>
    <w:rsid w:val="007C2DDE"/>
    <w:rsid w:val="007C2FEC"/>
    <w:rsid w:val="007C4B8B"/>
    <w:rsid w:val="007C54EF"/>
    <w:rsid w:val="007C64B2"/>
    <w:rsid w:val="007C6782"/>
    <w:rsid w:val="007C6DBD"/>
    <w:rsid w:val="007C730B"/>
    <w:rsid w:val="007C7C3D"/>
    <w:rsid w:val="007D23ED"/>
    <w:rsid w:val="007D2E72"/>
    <w:rsid w:val="007D39B0"/>
    <w:rsid w:val="007D4124"/>
    <w:rsid w:val="007D465E"/>
    <w:rsid w:val="007D529B"/>
    <w:rsid w:val="007D553C"/>
    <w:rsid w:val="007D57B7"/>
    <w:rsid w:val="007D57EF"/>
    <w:rsid w:val="007D5E70"/>
    <w:rsid w:val="007D5EC1"/>
    <w:rsid w:val="007D6490"/>
    <w:rsid w:val="007D6791"/>
    <w:rsid w:val="007D737C"/>
    <w:rsid w:val="007D7ABD"/>
    <w:rsid w:val="007E09F5"/>
    <w:rsid w:val="007E1BC6"/>
    <w:rsid w:val="007E2C9A"/>
    <w:rsid w:val="007E3683"/>
    <w:rsid w:val="007E425A"/>
    <w:rsid w:val="007E71F7"/>
    <w:rsid w:val="007E7EFD"/>
    <w:rsid w:val="007F02C0"/>
    <w:rsid w:val="007F0CCE"/>
    <w:rsid w:val="007F0ED3"/>
    <w:rsid w:val="007F2472"/>
    <w:rsid w:val="007F266E"/>
    <w:rsid w:val="007F2C1D"/>
    <w:rsid w:val="007F2E38"/>
    <w:rsid w:val="007F357E"/>
    <w:rsid w:val="007F3A12"/>
    <w:rsid w:val="007F4302"/>
    <w:rsid w:val="007F4CE3"/>
    <w:rsid w:val="007F5537"/>
    <w:rsid w:val="007F615B"/>
    <w:rsid w:val="007F6BC1"/>
    <w:rsid w:val="0080010E"/>
    <w:rsid w:val="00800359"/>
    <w:rsid w:val="00800581"/>
    <w:rsid w:val="008009A5"/>
    <w:rsid w:val="0080212C"/>
    <w:rsid w:val="00802897"/>
    <w:rsid w:val="008036BE"/>
    <w:rsid w:val="008039BB"/>
    <w:rsid w:val="0080415D"/>
    <w:rsid w:val="00805EAF"/>
    <w:rsid w:val="00806F36"/>
    <w:rsid w:val="00807DE7"/>
    <w:rsid w:val="00807DEE"/>
    <w:rsid w:val="0081015D"/>
    <w:rsid w:val="008109E9"/>
    <w:rsid w:val="00811E51"/>
    <w:rsid w:val="0081385A"/>
    <w:rsid w:val="008157ED"/>
    <w:rsid w:val="00815DB8"/>
    <w:rsid w:val="00816570"/>
    <w:rsid w:val="00816D88"/>
    <w:rsid w:val="00817469"/>
    <w:rsid w:val="00817967"/>
    <w:rsid w:val="00817A57"/>
    <w:rsid w:val="00820756"/>
    <w:rsid w:val="00820DB2"/>
    <w:rsid w:val="00821246"/>
    <w:rsid w:val="008212AF"/>
    <w:rsid w:val="00821B6C"/>
    <w:rsid w:val="00821FCB"/>
    <w:rsid w:val="00822C66"/>
    <w:rsid w:val="00823161"/>
    <w:rsid w:val="00823599"/>
    <w:rsid w:val="00823C69"/>
    <w:rsid w:val="00823FF5"/>
    <w:rsid w:val="0082415C"/>
    <w:rsid w:val="00824A3B"/>
    <w:rsid w:val="00824D41"/>
    <w:rsid w:val="00825234"/>
    <w:rsid w:val="00825C2D"/>
    <w:rsid w:val="00825E45"/>
    <w:rsid w:val="00826755"/>
    <w:rsid w:val="00827717"/>
    <w:rsid w:val="00827831"/>
    <w:rsid w:val="00831434"/>
    <w:rsid w:val="00831BB4"/>
    <w:rsid w:val="00831DB2"/>
    <w:rsid w:val="00832D7B"/>
    <w:rsid w:val="00832F36"/>
    <w:rsid w:val="00833EBE"/>
    <w:rsid w:val="0083439D"/>
    <w:rsid w:val="00834B81"/>
    <w:rsid w:val="00834E1B"/>
    <w:rsid w:val="00835015"/>
    <w:rsid w:val="0083530C"/>
    <w:rsid w:val="00835942"/>
    <w:rsid w:val="00835AEB"/>
    <w:rsid w:val="00837114"/>
    <w:rsid w:val="0083724C"/>
    <w:rsid w:val="0083751E"/>
    <w:rsid w:val="00837CD6"/>
    <w:rsid w:val="00840297"/>
    <w:rsid w:val="00841CE7"/>
    <w:rsid w:val="008420C6"/>
    <w:rsid w:val="008422C1"/>
    <w:rsid w:val="008424FA"/>
    <w:rsid w:val="00844276"/>
    <w:rsid w:val="00844A0E"/>
    <w:rsid w:val="00844FB9"/>
    <w:rsid w:val="008452B6"/>
    <w:rsid w:val="008457E6"/>
    <w:rsid w:val="00845848"/>
    <w:rsid w:val="0084633C"/>
    <w:rsid w:val="0084659F"/>
    <w:rsid w:val="00847531"/>
    <w:rsid w:val="00847E19"/>
    <w:rsid w:val="00847F4B"/>
    <w:rsid w:val="00851FFE"/>
    <w:rsid w:val="0085203B"/>
    <w:rsid w:val="00852112"/>
    <w:rsid w:val="008525CE"/>
    <w:rsid w:val="0085286C"/>
    <w:rsid w:val="00853116"/>
    <w:rsid w:val="00855A8C"/>
    <w:rsid w:val="00856309"/>
    <w:rsid w:val="008566AE"/>
    <w:rsid w:val="0085670D"/>
    <w:rsid w:val="008603C5"/>
    <w:rsid w:val="0086071C"/>
    <w:rsid w:val="00860DF4"/>
    <w:rsid w:val="0086125D"/>
    <w:rsid w:val="00861CC1"/>
    <w:rsid w:val="00862000"/>
    <w:rsid w:val="008640AC"/>
    <w:rsid w:val="00866586"/>
    <w:rsid w:val="008665BF"/>
    <w:rsid w:val="0086665E"/>
    <w:rsid w:val="008668C6"/>
    <w:rsid w:val="0086708E"/>
    <w:rsid w:val="00867B8D"/>
    <w:rsid w:val="0087020A"/>
    <w:rsid w:val="00870D1A"/>
    <w:rsid w:val="008713C8"/>
    <w:rsid w:val="00872CE5"/>
    <w:rsid w:val="00872ED4"/>
    <w:rsid w:val="00874BB2"/>
    <w:rsid w:val="0087552B"/>
    <w:rsid w:val="008765E6"/>
    <w:rsid w:val="008766C4"/>
    <w:rsid w:val="0087672E"/>
    <w:rsid w:val="00880B39"/>
    <w:rsid w:val="00881613"/>
    <w:rsid w:val="00881D25"/>
    <w:rsid w:val="00882181"/>
    <w:rsid w:val="00882288"/>
    <w:rsid w:val="00882ADA"/>
    <w:rsid w:val="00882F19"/>
    <w:rsid w:val="00883D7F"/>
    <w:rsid w:val="00884288"/>
    <w:rsid w:val="00884B01"/>
    <w:rsid w:val="00885B31"/>
    <w:rsid w:val="00885B4B"/>
    <w:rsid w:val="0088618A"/>
    <w:rsid w:val="008872FE"/>
    <w:rsid w:val="0088758B"/>
    <w:rsid w:val="00887967"/>
    <w:rsid w:val="00887EB1"/>
    <w:rsid w:val="00890148"/>
    <w:rsid w:val="0089179A"/>
    <w:rsid w:val="00891842"/>
    <w:rsid w:val="008927D2"/>
    <w:rsid w:val="008928FE"/>
    <w:rsid w:val="008936B2"/>
    <w:rsid w:val="00893A29"/>
    <w:rsid w:val="00893C82"/>
    <w:rsid w:val="00894A04"/>
    <w:rsid w:val="008967DE"/>
    <w:rsid w:val="00896C5D"/>
    <w:rsid w:val="00896F11"/>
    <w:rsid w:val="008970E0"/>
    <w:rsid w:val="00897116"/>
    <w:rsid w:val="008A02E8"/>
    <w:rsid w:val="008A4290"/>
    <w:rsid w:val="008A42A1"/>
    <w:rsid w:val="008A5027"/>
    <w:rsid w:val="008A541A"/>
    <w:rsid w:val="008A65C4"/>
    <w:rsid w:val="008A7018"/>
    <w:rsid w:val="008A7290"/>
    <w:rsid w:val="008B0051"/>
    <w:rsid w:val="008B01C4"/>
    <w:rsid w:val="008B0DD7"/>
    <w:rsid w:val="008B10E6"/>
    <w:rsid w:val="008B198E"/>
    <w:rsid w:val="008B35A9"/>
    <w:rsid w:val="008B395D"/>
    <w:rsid w:val="008B5AF4"/>
    <w:rsid w:val="008B5E73"/>
    <w:rsid w:val="008B6930"/>
    <w:rsid w:val="008B7109"/>
    <w:rsid w:val="008B7789"/>
    <w:rsid w:val="008B79AC"/>
    <w:rsid w:val="008B7A9C"/>
    <w:rsid w:val="008C025B"/>
    <w:rsid w:val="008C0C25"/>
    <w:rsid w:val="008C1D5E"/>
    <w:rsid w:val="008C34AC"/>
    <w:rsid w:val="008C3B57"/>
    <w:rsid w:val="008C3F6A"/>
    <w:rsid w:val="008C449E"/>
    <w:rsid w:val="008C4EE3"/>
    <w:rsid w:val="008C6BC3"/>
    <w:rsid w:val="008C6BE3"/>
    <w:rsid w:val="008D1A18"/>
    <w:rsid w:val="008D1D82"/>
    <w:rsid w:val="008D2628"/>
    <w:rsid w:val="008D3114"/>
    <w:rsid w:val="008D34CB"/>
    <w:rsid w:val="008D3BA1"/>
    <w:rsid w:val="008D4E93"/>
    <w:rsid w:val="008D57E8"/>
    <w:rsid w:val="008D777E"/>
    <w:rsid w:val="008D77C8"/>
    <w:rsid w:val="008D7A18"/>
    <w:rsid w:val="008D7B0A"/>
    <w:rsid w:val="008E089D"/>
    <w:rsid w:val="008E0F38"/>
    <w:rsid w:val="008E1C3C"/>
    <w:rsid w:val="008E2DA6"/>
    <w:rsid w:val="008E33D2"/>
    <w:rsid w:val="008E3611"/>
    <w:rsid w:val="008E4D75"/>
    <w:rsid w:val="008E5FB0"/>
    <w:rsid w:val="008E6031"/>
    <w:rsid w:val="008E6049"/>
    <w:rsid w:val="008E692E"/>
    <w:rsid w:val="008E697D"/>
    <w:rsid w:val="008E6AEA"/>
    <w:rsid w:val="008F00EF"/>
    <w:rsid w:val="008F1372"/>
    <w:rsid w:val="008F1B46"/>
    <w:rsid w:val="008F27D3"/>
    <w:rsid w:val="008F4AD0"/>
    <w:rsid w:val="008F52A8"/>
    <w:rsid w:val="008F571A"/>
    <w:rsid w:val="008F5A4D"/>
    <w:rsid w:val="008F5FBE"/>
    <w:rsid w:val="008F6A64"/>
    <w:rsid w:val="0090042E"/>
    <w:rsid w:val="00900B83"/>
    <w:rsid w:val="009014E3"/>
    <w:rsid w:val="009034D3"/>
    <w:rsid w:val="00904DB5"/>
    <w:rsid w:val="00904F75"/>
    <w:rsid w:val="00905A7C"/>
    <w:rsid w:val="00905DF6"/>
    <w:rsid w:val="009070E1"/>
    <w:rsid w:val="0090710F"/>
    <w:rsid w:val="0090725D"/>
    <w:rsid w:val="00907F82"/>
    <w:rsid w:val="00910A0F"/>
    <w:rsid w:val="009110ED"/>
    <w:rsid w:val="00911E33"/>
    <w:rsid w:val="0091293C"/>
    <w:rsid w:val="00913790"/>
    <w:rsid w:val="00915515"/>
    <w:rsid w:val="00915920"/>
    <w:rsid w:val="00915A38"/>
    <w:rsid w:val="00915AE0"/>
    <w:rsid w:val="00915F38"/>
    <w:rsid w:val="00916A73"/>
    <w:rsid w:val="00917827"/>
    <w:rsid w:val="00917DAA"/>
    <w:rsid w:val="0092075A"/>
    <w:rsid w:val="00920A2D"/>
    <w:rsid w:val="00920D2C"/>
    <w:rsid w:val="00920D57"/>
    <w:rsid w:val="00923E20"/>
    <w:rsid w:val="00924FD9"/>
    <w:rsid w:val="0092665F"/>
    <w:rsid w:val="00926D47"/>
    <w:rsid w:val="00926D68"/>
    <w:rsid w:val="00927550"/>
    <w:rsid w:val="00927E89"/>
    <w:rsid w:val="00927F23"/>
    <w:rsid w:val="009317B7"/>
    <w:rsid w:val="00932C0C"/>
    <w:rsid w:val="00932E0F"/>
    <w:rsid w:val="00935192"/>
    <w:rsid w:val="009359E2"/>
    <w:rsid w:val="00936BE4"/>
    <w:rsid w:val="009372D4"/>
    <w:rsid w:val="00937417"/>
    <w:rsid w:val="00940B85"/>
    <w:rsid w:val="00945186"/>
    <w:rsid w:val="00945552"/>
    <w:rsid w:val="0094652D"/>
    <w:rsid w:val="009468C5"/>
    <w:rsid w:val="00946CE7"/>
    <w:rsid w:val="00946D2E"/>
    <w:rsid w:val="009475FA"/>
    <w:rsid w:val="009478FC"/>
    <w:rsid w:val="00947A69"/>
    <w:rsid w:val="00947E8A"/>
    <w:rsid w:val="00950515"/>
    <w:rsid w:val="00950A44"/>
    <w:rsid w:val="00950B63"/>
    <w:rsid w:val="00950CF7"/>
    <w:rsid w:val="009512B5"/>
    <w:rsid w:val="00951A7C"/>
    <w:rsid w:val="0095218A"/>
    <w:rsid w:val="009523A6"/>
    <w:rsid w:val="00952488"/>
    <w:rsid w:val="00952653"/>
    <w:rsid w:val="009535E2"/>
    <w:rsid w:val="009555C9"/>
    <w:rsid w:val="009610A2"/>
    <w:rsid w:val="0096143F"/>
    <w:rsid w:val="00963950"/>
    <w:rsid w:val="00964CA8"/>
    <w:rsid w:val="0096565B"/>
    <w:rsid w:val="00966942"/>
    <w:rsid w:val="00966D34"/>
    <w:rsid w:val="00967E27"/>
    <w:rsid w:val="009706B2"/>
    <w:rsid w:val="00970DBF"/>
    <w:rsid w:val="0097245F"/>
    <w:rsid w:val="00972582"/>
    <w:rsid w:val="0097361E"/>
    <w:rsid w:val="009743DF"/>
    <w:rsid w:val="009746CE"/>
    <w:rsid w:val="00974C0E"/>
    <w:rsid w:val="009751A3"/>
    <w:rsid w:val="00975CA6"/>
    <w:rsid w:val="00975D52"/>
    <w:rsid w:val="00975E21"/>
    <w:rsid w:val="00975E8B"/>
    <w:rsid w:val="00975EDB"/>
    <w:rsid w:val="00975F77"/>
    <w:rsid w:val="009778E5"/>
    <w:rsid w:val="00980E5F"/>
    <w:rsid w:val="009816E2"/>
    <w:rsid w:val="00981940"/>
    <w:rsid w:val="00982136"/>
    <w:rsid w:val="00982DDB"/>
    <w:rsid w:val="00982F85"/>
    <w:rsid w:val="00983D62"/>
    <w:rsid w:val="0098468B"/>
    <w:rsid w:val="00985700"/>
    <w:rsid w:val="00985C6E"/>
    <w:rsid w:val="00985EAA"/>
    <w:rsid w:val="0098700C"/>
    <w:rsid w:val="009900B2"/>
    <w:rsid w:val="009912D8"/>
    <w:rsid w:val="00991540"/>
    <w:rsid w:val="0099179B"/>
    <w:rsid w:val="00991C11"/>
    <w:rsid w:val="00991E70"/>
    <w:rsid w:val="00992667"/>
    <w:rsid w:val="00992A2E"/>
    <w:rsid w:val="0099337E"/>
    <w:rsid w:val="00994F18"/>
    <w:rsid w:val="00996BE6"/>
    <w:rsid w:val="0099747B"/>
    <w:rsid w:val="00997B5E"/>
    <w:rsid w:val="009A0237"/>
    <w:rsid w:val="009A1939"/>
    <w:rsid w:val="009A2715"/>
    <w:rsid w:val="009A2AB4"/>
    <w:rsid w:val="009A2EDB"/>
    <w:rsid w:val="009A34AD"/>
    <w:rsid w:val="009A4B1C"/>
    <w:rsid w:val="009A53B2"/>
    <w:rsid w:val="009A5602"/>
    <w:rsid w:val="009A5993"/>
    <w:rsid w:val="009A5A9E"/>
    <w:rsid w:val="009A6AC4"/>
    <w:rsid w:val="009A7175"/>
    <w:rsid w:val="009A7A1E"/>
    <w:rsid w:val="009B03F6"/>
    <w:rsid w:val="009B0D28"/>
    <w:rsid w:val="009B195A"/>
    <w:rsid w:val="009B24DE"/>
    <w:rsid w:val="009B2BC0"/>
    <w:rsid w:val="009B3C53"/>
    <w:rsid w:val="009B3D13"/>
    <w:rsid w:val="009B40A4"/>
    <w:rsid w:val="009B5275"/>
    <w:rsid w:val="009B52AE"/>
    <w:rsid w:val="009B53AB"/>
    <w:rsid w:val="009B62B3"/>
    <w:rsid w:val="009B7501"/>
    <w:rsid w:val="009B7DC5"/>
    <w:rsid w:val="009C046A"/>
    <w:rsid w:val="009C1968"/>
    <w:rsid w:val="009C1A37"/>
    <w:rsid w:val="009C2FDC"/>
    <w:rsid w:val="009C4D2D"/>
    <w:rsid w:val="009C5B4C"/>
    <w:rsid w:val="009C5D4C"/>
    <w:rsid w:val="009C6774"/>
    <w:rsid w:val="009C682D"/>
    <w:rsid w:val="009C68E7"/>
    <w:rsid w:val="009C690C"/>
    <w:rsid w:val="009C7684"/>
    <w:rsid w:val="009D0870"/>
    <w:rsid w:val="009D11D6"/>
    <w:rsid w:val="009D2586"/>
    <w:rsid w:val="009D2A32"/>
    <w:rsid w:val="009D31CD"/>
    <w:rsid w:val="009D3AA6"/>
    <w:rsid w:val="009D4EEB"/>
    <w:rsid w:val="009D50E5"/>
    <w:rsid w:val="009D5128"/>
    <w:rsid w:val="009D59FB"/>
    <w:rsid w:val="009D70D2"/>
    <w:rsid w:val="009D77A2"/>
    <w:rsid w:val="009E0412"/>
    <w:rsid w:val="009E0421"/>
    <w:rsid w:val="009E1604"/>
    <w:rsid w:val="009E21E1"/>
    <w:rsid w:val="009E2459"/>
    <w:rsid w:val="009E3571"/>
    <w:rsid w:val="009E366A"/>
    <w:rsid w:val="009E470C"/>
    <w:rsid w:val="009E473D"/>
    <w:rsid w:val="009E587F"/>
    <w:rsid w:val="009E6D8F"/>
    <w:rsid w:val="009E6ED6"/>
    <w:rsid w:val="009E6FFA"/>
    <w:rsid w:val="009E7080"/>
    <w:rsid w:val="009E771D"/>
    <w:rsid w:val="009E79EF"/>
    <w:rsid w:val="009F0D1F"/>
    <w:rsid w:val="009F29E6"/>
    <w:rsid w:val="009F2CEF"/>
    <w:rsid w:val="009F3469"/>
    <w:rsid w:val="009F34EB"/>
    <w:rsid w:val="009F38BE"/>
    <w:rsid w:val="009F44AA"/>
    <w:rsid w:val="009F51EB"/>
    <w:rsid w:val="009F552F"/>
    <w:rsid w:val="009F559D"/>
    <w:rsid w:val="009F5DCA"/>
    <w:rsid w:val="009F5E59"/>
    <w:rsid w:val="009F6CEB"/>
    <w:rsid w:val="009F75BC"/>
    <w:rsid w:val="00A00A62"/>
    <w:rsid w:val="00A01AF5"/>
    <w:rsid w:val="00A020E6"/>
    <w:rsid w:val="00A031FF"/>
    <w:rsid w:val="00A03984"/>
    <w:rsid w:val="00A03E0F"/>
    <w:rsid w:val="00A059EC"/>
    <w:rsid w:val="00A05EFE"/>
    <w:rsid w:val="00A07AE0"/>
    <w:rsid w:val="00A07E9A"/>
    <w:rsid w:val="00A10314"/>
    <w:rsid w:val="00A10360"/>
    <w:rsid w:val="00A105FC"/>
    <w:rsid w:val="00A10B08"/>
    <w:rsid w:val="00A10E37"/>
    <w:rsid w:val="00A11849"/>
    <w:rsid w:val="00A11DF5"/>
    <w:rsid w:val="00A127D6"/>
    <w:rsid w:val="00A12F42"/>
    <w:rsid w:val="00A14A0C"/>
    <w:rsid w:val="00A15C25"/>
    <w:rsid w:val="00A167F7"/>
    <w:rsid w:val="00A20420"/>
    <w:rsid w:val="00A20627"/>
    <w:rsid w:val="00A21988"/>
    <w:rsid w:val="00A224C3"/>
    <w:rsid w:val="00A22A1C"/>
    <w:rsid w:val="00A24F85"/>
    <w:rsid w:val="00A268BD"/>
    <w:rsid w:val="00A27ECD"/>
    <w:rsid w:val="00A302F8"/>
    <w:rsid w:val="00A308BA"/>
    <w:rsid w:val="00A3216E"/>
    <w:rsid w:val="00A328D1"/>
    <w:rsid w:val="00A33E47"/>
    <w:rsid w:val="00A3430C"/>
    <w:rsid w:val="00A343AA"/>
    <w:rsid w:val="00A350BE"/>
    <w:rsid w:val="00A37396"/>
    <w:rsid w:val="00A3791E"/>
    <w:rsid w:val="00A408BC"/>
    <w:rsid w:val="00A40DDC"/>
    <w:rsid w:val="00A4127F"/>
    <w:rsid w:val="00A424BD"/>
    <w:rsid w:val="00A4282C"/>
    <w:rsid w:val="00A4365B"/>
    <w:rsid w:val="00A43FBD"/>
    <w:rsid w:val="00A44153"/>
    <w:rsid w:val="00A465EB"/>
    <w:rsid w:val="00A4670E"/>
    <w:rsid w:val="00A46753"/>
    <w:rsid w:val="00A47867"/>
    <w:rsid w:val="00A479B2"/>
    <w:rsid w:val="00A47DB9"/>
    <w:rsid w:val="00A510F3"/>
    <w:rsid w:val="00A51128"/>
    <w:rsid w:val="00A514C1"/>
    <w:rsid w:val="00A51838"/>
    <w:rsid w:val="00A53A2C"/>
    <w:rsid w:val="00A53DBA"/>
    <w:rsid w:val="00A54262"/>
    <w:rsid w:val="00A54F76"/>
    <w:rsid w:val="00A55223"/>
    <w:rsid w:val="00A561DC"/>
    <w:rsid w:val="00A56457"/>
    <w:rsid w:val="00A572E5"/>
    <w:rsid w:val="00A575A1"/>
    <w:rsid w:val="00A60C35"/>
    <w:rsid w:val="00A60FC5"/>
    <w:rsid w:val="00A6492B"/>
    <w:rsid w:val="00A65D1A"/>
    <w:rsid w:val="00A65D20"/>
    <w:rsid w:val="00A65DF6"/>
    <w:rsid w:val="00A6618C"/>
    <w:rsid w:val="00A66C42"/>
    <w:rsid w:val="00A67200"/>
    <w:rsid w:val="00A67481"/>
    <w:rsid w:val="00A70208"/>
    <w:rsid w:val="00A70EAD"/>
    <w:rsid w:val="00A71009"/>
    <w:rsid w:val="00A713EC"/>
    <w:rsid w:val="00A71D72"/>
    <w:rsid w:val="00A71E04"/>
    <w:rsid w:val="00A71EAC"/>
    <w:rsid w:val="00A72516"/>
    <w:rsid w:val="00A742CD"/>
    <w:rsid w:val="00A74611"/>
    <w:rsid w:val="00A75AEC"/>
    <w:rsid w:val="00A76074"/>
    <w:rsid w:val="00A8209F"/>
    <w:rsid w:val="00A821B9"/>
    <w:rsid w:val="00A828F5"/>
    <w:rsid w:val="00A83DDE"/>
    <w:rsid w:val="00A845EC"/>
    <w:rsid w:val="00A846C2"/>
    <w:rsid w:val="00A84DCA"/>
    <w:rsid w:val="00A8528C"/>
    <w:rsid w:val="00A85323"/>
    <w:rsid w:val="00A85460"/>
    <w:rsid w:val="00A86970"/>
    <w:rsid w:val="00A86DE5"/>
    <w:rsid w:val="00A87ECA"/>
    <w:rsid w:val="00A9143D"/>
    <w:rsid w:val="00A91671"/>
    <w:rsid w:val="00A938F4"/>
    <w:rsid w:val="00A93F1D"/>
    <w:rsid w:val="00A93FBF"/>
    <w:rsid w:val="00A94002"/>
    <w:rsid w:val="00A941C2"/>
    <w:rsid w:val="00A94341"/>
    <w:rsid w:val="00A945CF"/>
    <w:rsid w:val="00A94FD2"/>
    <w:rsid w:val="00A960A8"/>
    <w:rsid w:val="00A96516"/>
    <w:rsid w:val="00AA016F"/>
    <w:rsid w:val="00AA036B"/>
    <w:rsid w:val="00AA0B08"/>
    <w:rsid w:val="00AA12C5"/>
    <w:rsid w:val="00AA18A3"/>
    <w:rsid w:val="00AA528F"/>
    <w:rsid w:val="00AA5C8C"/>
    <w:rsid w:val="00AA5E0E"/>
    <w:rsid w:val="00AA6442"/>
    <w:rsid w:val="00AA6D40"/>
    <w:rsid w:val="00AA74C2"/>
    <w:rsid w:val="00AA75A1"/>
    <w:rsid w:val="00AA78F3"/>
    <w:rsid w:val="00AA7BA1"/>
    <w:rsid w:val="00AB187F"/>
    <w:rsid w:val="00AB377E"/>
    <w:rsid w:val="00AB3C7D"/>
    <w:rsid w:val="00AB3D2B"/>
    <w:rsid w:val="00AB4516"/>
    <w:rsid w:val="00AB462C"/>
    <w:rsid w:val="00AB481C"/>
    <w:rsid w:val="00AB494A"/>
    <w:rsid w:val="00AB4C47"/>
    <w:rsid w:val="00AB75EE"/>
    <w:rsid w:val="00AC0A6E"/>
    <w:rsid w:val="00AC11A2"/>
    <w:rsid w:val="00AC17B4"/>
    <w:rsid w:val="00AC19B5"/>
    <w:rsid w:val="00AC256D"/>
    <w:rsid w:val="00AC2D34"/>
    <w:rsid w:val="00AC3138"/>
    <w:rsid w:val="00AC34D7"/>
    <w:rsid w:val="00AC4518"/>
    <w:rsid w:val="00AC6131"/>
    <w:rsid w:val="00AC6696"/>
    <w:rsid w:val="00AC669C"/>
    <w:rsid w:val="00AC6912"/>
    <w:rsid w:val="00AC6A2C"/>
    <w:rsid w:val="00AC6DBC"/>
    <w:rsid w:val="00AC6F2E"/>
    <w:rsid w:val="00AD03CF"/>
    <w:rsid w:val="00AD0584"/>
    <w:rsid w:val="00AD16E6"/>
    <w:rsid w:val="00AD3547"/>
    <w:rsid w:val="00AD5C9A"/>
    <w:rsid w:val="00AD6935"/>
    <w:rsid w:val="00AE0AC5"/>
    <w:rsid w:val="00AE1BD8"/>
    <w:rsid w:val="00AE1C73"/>
    <w:rsid w:val="00AE24BE"/>
    <w:rsid w:val="00AE2730"/>
    <w:rsid w:val="00AE3174"/>
    <w:rsid w:val="00AE456E"/>
    <w:rsid w:val="00AE48DE"/>
    <w:rsid w:val="00AE4EFF"/>
    <w:rsid w:val="00AE4FBA"/>
    <w:rsid w:val="00AE5D7F"/>
    <w:rsid w:val="00AE6F4B"/>
    <w:rsid w:val="00AF1487"/>
    <w:rsid w:val="00AF15EC"/>
    <w:rsid w:val="00AF1D08"/>
    <w:rsid w:val="00AF1EA2"/>
    <w:rsid w:val="00AF4365"/>
    <w:rsid w:val="00AF48A0"/>
    <w:rsid w:val="00AF4E85"/>
    <w:rsid w:val="00AF5F1D"/>
    <w:rsid w:val="00B00A48"/>
    <w:rsid w:val="00B016AD"/>
    <w:rsid w:val="00B0198C"/>
    <w:rsid w:val="00B01A52"/>
    <w:rsid w:val="00B01F22"/>
    <w:rsid w:val="00B0210D"/>
    <w:rsid w:val="00B03D6B"/>
    <w:rsid w:val="00B06527"/>
    <w:rsid w:val="00B07C76"/>
    <w:rsid w:val="00B07E0A"/>
    <w:rsid w:val="00B07E16"/>
    <w:rsid w:val="00B111E6"/>
    <w:rsid w:val="00B1155D"/>
    <w:rsid w:val="00B11D77"/>
    <w:rsid w:val="00B12268"/>
    <w:rsid w:val="00B12DA7"/>
    <w:rsid w:val="00B135BE"/>
    <w:rsid w:val="00B13A1E"/>
    <w:rsid w:val="00B1522B"/>
    <w:rsid w:val="00B158E9"/>
    <w:rsid w:val="00B15F9C"/>
    <w:rsid w:val="00B1788D"/>
    <w:rsid w:val="00B17945"/>
    <w:rsid w:val="00B17DF7"/>
    <w:rsid w:val="00B20569"/>
    <w:rsid w:val="00B21A0E"/>
    <w:rsid w:val="00B23C55"/>
    <w:rsid w:val="00B24849"/>
    <w:rsid w:val="00B2575E"/>
    <w:rsid w:val="00B26E07"/>
    <w:rsid w:val="00B270AC"/>
    <w:rsid w:val="00B27144"/>
    <w:rsid w:val="00B30153"/>
    <w:rsid w:val="00B30C28"/>
    <w:rsid w:val="00B31995"/>
    <w:rsid w:val="00B31ACB"/>
    <w:rsid w:val="00B330BB"/>
    <w:rsid w:val="00B33F4B"/>
    <w:rsid w:val="00B33FF7"/>
    <w:rsid w:val="00B35692"/>
    <w:rsid w:val="00B3774B"/>
    <w:rsid w:val="00B3783B"/>
    <w:rsid w:val="00B378FC"/>
    <w:rsid w:val="00B402BC"/>
    <w:rsid w:val="00B407DB"/>
    <w:rsid w:val="00B413E9"/>
    <w:rsid w:val="00B42E7C"/>
    <w:rsid w:val="00B44889"/>
    <w:rsid w:val="00B44B00"/>
    <w:rsid w:val="00B44FB7"/>
    <w:rsid w:val="00B46019"/>
    <w:rsid w:val="00B4760F"/>
    <w:rsid w:val="00B51042"/>
    <w:rsid w:val="00B5234B"/>
    <w:rsid w:val="00B532AE"/>
    <w:rsid w:val="00B5427F"/>
    <w:rsid w:val="00B54665"/>
    <w:rsid w:val="00B5589C"/>
    <w:rsid w:val="00B55DE2"/>
    <w:rsid w:val="00B56A59"/>
    <w:rsid w:val="00B57BD9"/>
    <w:rsid w:val="00B6222B"/>
    <w:rsid w:val="00B6283C"/>
    <w:rsid w:val="00B62AA2"/>
    <w:rsid w:val="00B63F90"/>
    <w:rsid w:val="00B64616"/>
    <w:rsid w:val="00B64C5A"/>
    <w:rsid w:val="00B653E8"/>
    <w:rsid w:val="00B656A6"/>
    <w:rsid w:val="00B65F50"/>
    <w:rsid w:val="00B66436"/>
    <w:rsid w:val="00B66B1A"/>
    <w:rsid w:val="00B70428"/>
    <w:rsid w:val="00B730B9"/>
    <w:rsid w:val="00B732E0"/>
    <w:rsid w:val="00B75FB7"/>
    <w:rsid w:val="00B777F7"/>
    <w:rsid w:val="00B77DE3"/>
    <w:rsid w:val="00B80AC1"/>
    <w:rsid w:val="00B81DA4"/>
    <w:rsid w:val="00B81F61"/>
    <w:rsid w:val="00B82207"/>
    <w:rsid w:val="00B82DBA"/>
    <w:rsid w:val="00B83C62"/>
    <w:rsid w:val="00B83FE1"/>
    <w:rsid w:val="00B84473"/>
    <w:rsid w:val="00B844A5"/>
    <w:rsid w:val="00B849EC"/>
    <w:rsid w:val="00B85C35"/>
    <w:rsid w:val="00B86428"/>
    <w:rsid w:val="00B8687C"/>
    <w:rsid w:val="00B91171"/>
    <w:rsid w:val="00B911A4"/>
    <w:rsid w:val="00B91AD1"/>
    <w:rsid w:val="00B94D92"/>
    <w:rsid w:val="00B94F0D"/>
    <w:rsid w:val="00B9641F"/>
    <w:rsid w:val="00B976CA"/>
    <w:rsid w:val="00B97F08"/>
    <w:rsid w:val="00BA22A1"/>
    <w:rsid w:val="00BA244C"/>
    <w:rsid w:val="00BA2A23"/>
    <w:rsid w:val="00BA2B6F"/>
    <w:rsid w:val="00BA5773"/>
    <w:rsid w:val="00BA578B"/>
    <w:rsid w:val="00BA5BA8"/>
    <w:rsid w:val="00BA61B7"/>
    <w:rsid w:val="00BA724A"/>
    <w:rsid w:val="00BA78F3"/>
    <w:rsid w:val="00BB1B8D"/>
    <w:rsid w:val="00BB1BB9"/>
    <w:rsid w:val="00BB1DFB"/>
    <w:rsid w:val="00BB36AB"/>
    <w:rsid w:val="00BB55D1"/>
    <w:rsid w:val="00BB5F84"/>
    <w:rsid w:val="00BB6F54"/>
    <w:rsid w:val="00BC00B9"/>
    <w:rsid w:val="00BC1813"/>
    <w:rsid w:val="00BC1FF7"/>
    <w:rsid w:val="00BC241A"/>
    <w:rsid w:val="00BC267A"/>
    <w:rsid w:val="00BC2943"/>
    <w:rsid w:val="00BC3F4E"/>
    <w:rsid w:val="00BC4845"/>
    <w:rsid w:val="00BC4AAF"/>
    <w:rsid w:val="00BC4D97"/>
    <w:rsid w:val="00BC4F00"/>
    <w:rsid w:val="00BC78D9"/>
    <w:rsid w:val="00BC7D16"/>
    <w:rsid w:val="00BD10CF"/>
    <w:rsid w:val="00BD1180"/>
    <w:rsid w:val="00BD1939"/>
    <w:rsid w:val="00BD19F2"/>
    <w:rsid w:val="00BD29DB"/>
    <w:rsid w:val="00BD2C13"/>
    <w:rsid w:val="00BD36DF"/>
    <w:rsid w:val="00BD3714"/>
    <w:rsid w:val="00BD37B3"/>
    <w:rsid w:val="00BD422E"/>
    <w:rsid w:val="00BD5397"/>
    <w:rsid w:val="00BD5D54"/>
    <w:rsid w:val="00BD60B3"/>
    <w:rsid w:val="00BD6727"/>
    <w:rsid w:val="00BD69B5"/>
    <w:rsid w:val="00BD6AFD"/>
    <w:rsid w:val="00BE0E1D"/>
    <w:rsid w:val="00BE0F81"/>
    <w:rsid w:val="00BE0FAF"/>
    <w:rsid w:val="00BE1696"/>
    <w:rsid w:val="00BE2518"/>
    <w:rsid w:val="00BE3ECE"/>
    <w:rsid w:val="00BE5947"/>
    <w:rsid w:val="00BE6E48"/>
    <w:rsid w:val="00BE7399"/>
    <w:rsid w:val="00BF0CFE"/>
    <w:rsid w:val="00BF1DCA"/>
    <w:rsid w:val="00BF1ED8"/>
    <w:rsid w:val="00BF3840"/>
    <w:rsid w:val="00BF3F68"/>
    <w:rsid w:val="00BF46D4"/>
    <w:rsid w:val="00BF4746"/>
    <w:rsid w:val="00BF5209"/>
    <w:rsid w:val="00BF70BE"/>
    <w:rsid w:val="00C00FB4"/>
    <w:rsid w:val="00C0122F"/>
    <w:rsid w:val="00C01279"/>
    <w:rsid w:val="00C01458"/>
    <w:rsid w:val="00C0149F"/>
    <w:rsid w:val="00C0184A"/>
    <w:rsid w:val="00C0293B"/>
    <w:rsid w:val="00C03F12"/>
    <w:rsid w:val="00C05118"/>
    <w:rsid w:val="00C05B44"/>
    <w:rsid w:val="00C106E1"/>
    <w:rsid w:val="00C11D6B"/>
    <w:rsid w:val="00C129A3"/>
    <w:rsid w:val="00C12AED"/>
    <w:rsid w:val="00C13507"/>
    <w:rsid w:val="00C139CE"/>
    <w:rsid w:val="00C13FBF"/>
    <w:rsid w:val="00C153FB"/>
    <w:rsid w:val="00C161D3"/>
    <w:rsid w:val="00C16FB8"/>
    <w:rsid w:val="00C173BE"/>
    <w:rsid w:val="00C20550"/>
    <w:rsid w:val="00C2108E"/>
    <w:rsid w:val="00C21173"/>
    <w:rsid w:val="00C21188"/>
    <w:rsid w:val="00C21E40"/>
    <w:rsid w:val="00C22251"/>
    <w:rsid w:val="00C2259B"/>
    <w:rsid w:val="00C2471B"/>
    <w:rsid w:val="00C26586"/>
    <w:rsid w:val="00C26CCC"/>
    <w:rsid w:val="00C27F43"/>
    <w:rsid w:val="00C31A52"/>
    <w:rsid w:val="00C326CE"/>
    <w:rsid w:val="00C32E26"/>
    <w:rsid w:val="00C3510F"/>
    <w:rsid w:val="00C363B0"/>
    <w:rsid w:val="00C364BE"/>
    <w:rsid w:val="00C37317"/>
    <w:rsid w:val="00C377CA"/>
    <w:rsid w:val="00C37BAA"/>
    <w:rsid w:val="00C40BFC"/>
    <w:rsid w:val="00C410C7"/>
    <w:rsid w:val="00C41FBC"/>
    <w:rsid w:val="00C42427"/>
    <w:rsid w:val="00C424F2"/>
    <w:rsid w:val="00C426F4"/>
    <w:rsid w:val="00C42804"/>
    <w:rsid w:val="00C44420"/>
    <w:rsid w:val="00C4463B"/>
    <w:rsid w:val="00C44AF0"/>
    <w:rsid w:val="00C4765F"/>
    <w:rsid w:val="00C5001C"/>
    <w:rsid w:val="00C516E2"/>
    <w:rsid w:val="00C5179E"/>
    <w:rsid w:val="00C51C6F"/>
    <w:rsid w:val="00C5303E"/>
    <w:rsid w:val="00C53C50"/>
    <w:rsid w:val="00C53CF1"/>
    <w:rsid w:val="00C53CF5"/>
    <w:rsid w:val="00C5480B"/>
    <w:rsid w:val="00C54DCB"/>
    <w:rsid w:val="00C5538D"/>
    <w:rsid w:val="00C569B9"/>
    <w:rsid w:val="00C60074"/>
    <w:rsid w:val="00C600FF"/>
    <w:rsid w:val="00C6099E"/>
    <w:rsid w:val="00C60DAA"/>
    <w:rsid w:val="00C6113D"/>
    <w:rsid w:val="00C6133A"/>
    <w:rsid w:val="00C6177D"/>
    <w:rsid w:val="00C61FF8"/>
    <w:rsid w:val="00C62845"/>
    <w:rsid w:val="00C632DF"/>
    <w:rsid w:val="00C638E1"/>
    <w:rsid w:val="00C649B6"/>
    <w:rsid w:val="00C6673D"/>
    <w:rsid w:val="00C66882"/>
    <w:rsid w:val="00C676BC"/>
    <w:rsid w:val="00C700FA"/>
    <w:rsid w:val="00C70512"/>
    <w:rsid w:val="00C70896"/>
    <w:rsid w:val="00C7108A"/>
    <w:rsid w:val="00C71D38"/>
    <w:rsid w:val="00C726BD"/>
    <w:rsid w:val="00C72C4B"/>
    <w:rsid w:val="00C73126"/>
    <w:rsid w:val="00C73482"/>
    <w:rsid w:val="00C73E3B"/>
    <w:rsid w:val="00C75105"/>
    <w:rsid w:val="00C75EA5"/>
    <w:rsid w:val="00C77E39"/>
    <w:rsid w:val="00C801CD"/>
    <w:rsid w:val="00C80EEC"/>
    <w:rsid w:val="00C81F8D"/>
    <w:rsid w:val="00C8317B"/>
    <w:rsid w:val="00C831F5"/>
    <w:rsid w:val="00C842E7"/>
    <w:rsid w:val="00C84870"/>
    <w:rsid w:val="00C85C9F"/>
    <w:rsid w:val="00C85FE0"/>
    <w:rsid w:val="00C87418"/>
    <w:rsid w:val="00C87D10"/>
    <w:rsid w:val="00C90655"/>
    <w:rsid w:val="00C90BFE"/>
    <w:rsid w:val="00C90FD6"/>
    <w:rsid w:val="00C9169F"/>
    <w:rsid w:val="00C92619"/>
    <w:rsid w:val="00C92BD3"/>
    <w:rsid w:val="00C93035"/>
    <w:rsid w:val="00C932B2"/>
    <w:rsid w:val="00C93520"/>
    <w:rsid w:val="00C935F1"/>
    <w:rsid w:val="00C94061"/>
    <w:rsid w:val="00C94DCC"/>
    <w:rsid w:val="00C9546E"/>
    <w:rsid w:val="00C96863"/>
    <w:rsid w:val="00C97796"/>
    <w:rsid w:val="00CA062D"/>
    <w:rsid w:val="00CA06F8"/>
    <w:rsid w:val="00CA0C0F"/>
    <w:rsid w:val="00CA0FAB"/>
    <w:rsid w:val="00CA2310"/>
    <w:rsid w:val="00CA264F"/>
    <w:rsid w:val="00CA2663"/>
    <w:rsid w:val="00CA2827"/>
    <w:rsid w:val="00CA354C"/>
    <w:rsid w:val="00CA430F"/>
    <w:rsid w:val="00CA4325"/>
    <w:rsid w:val="00CA5DD6"/>
    <w:rsid w:val="00CA66EE"/>
    <w:rsid w:val="00CA67DE"/>
    <w:rsid w:val="00CA6879"/>
    <w:rsid w:val="00CA6EA0"/>
    <w:rsid w:val="00CA75D2"/>
    <w:rsid w:val="00CB07D2"/>
    <w:rsid w:val="00CB0D86"/>
    <w:rsid w:val="00CB1270"/>
    <w:rsid w:val="00CB1C85"/>
    <w:rsid w:val="00CB20D9"/>
    <w:rsid w:val="00CB29EE"/>
    <w:rsid w:val="00CB5B89"/>
    <w:rsid w:val="00CB715E"/>
    <w:rsid w:val="00CB76AA"/>
    <w:rsid w:val="00CB77AB"/>
    <w:rsid w:val="00CB7FE1"/>
    <w:rsid w:val="00CC02B9"/>
    <w:rsid w:val="00CC0DE8"/>
    <w:rsid w:val="00CC0F04"/>
    <w:rsid w:val="00CC1377"/>
    <w:rsid w:val="00CC2A6C"/>
    <w:rsid w:val="00CC2F38"/>
    <w:rsid w:val="00CC3E29"/>
    <w:rsid w:val="00CC4F50"/>
    <w:rsid w:val="00CC5D3D"/>
    <w:rsid w:val="00CC5E72"/>
    <w:rsid w:val="00CC6259"/>
    <w:rsid w:val="00CC636B"/>
    <w:rsid w:val="00CC71F1"/>
    <w:rsid w:val="00CC7564"/>
    <w:rsid w:val="00CC7F67"/>
    <w:rsid w:val="00CD0128"/>
    <w:rsid w:val="00CD0970"/>
    <w:rsid w:val="00CD0A20"/>
    <w:rsid w:val="00CD18BE"/>
    <w:rsid w:val="00CD1CF1"/>
    <w:rsid w:val="00CD3558"/>
    <w:rsid w:val="00CD3C03"/>
    <w:rsid w:val="00CD3F65"/>
    <w:rsid w:val="00CD44F2"/>
    <w:rsid w:val="00CD5BEC"/>
    <w:rsid w:val="00CD5F3D"/>
    <w:rsid w:val="00CD648A"/>
    <w:rsid w:val="00CD693D"/>
    <w:rsid w:val="00CE3034"/>
    <w:rsid w:val="00CE336C"/>
    <w:rsid w:val="00CE461C"/>
    <w:rsid w:val="00CE51D0"/>
    <w:rsid w:val="00CF0041"/>
    <w:rsid w:val="00CF02FF"/>
    <w:rsid w:val="00CF0603"/>
    <w:rsid w:val="00CF09CC"/>
    <w:rsid w:val="00CF1643"/>
    <w:rsid w:val="00CF1C2B"/>
    <w:rsid w:val="00CF217F"/>
    <w:rsid w:val="00CF23BB"/>
    <w:rsid w:val="00CF3AF1"/>
    <w:rsid w:val="00CF4484"/>
    <w:rsid w:val="00CF46C0"/>
    <w:rsid w:val="00CF46E9"/>
    <w:rsid w:val="00CF56EB"/>
    <w:rsid w:val="00CF65DD"/>
    <w:rsid w:val="00CF6AD6"/>
    <w:rsid w:val="00CF6BB0"/>
    <w:rsid w:val="00CF712A"/>
    <w:rsid w:val="00D00495"/>
    <w:rsid w:val="00D006E9"/>
    <w:rsid w:val="00D01174"/>
    <w:rsid w:val="00D01287"/>
    <w:rsid w:val="00D0135C"/>
    <w:rsid w:val="00D01CED"/>
    <w:rsid w:val="00D02008"/>
    <w:rsid w:val="00D02385"/>
    <w:rsid w:val="00D03FE8"/>
    <w:rsid w:val="00D04212"/>
    <w:rsid w:val="00D0462F"/>
    <w:rsid w:val="00D06AB6"/>
    <w:rsid w:val="00D06F69"/>
    <w:rsid w:val="00D0700E"/>
    <w:rsid w:val="00D10F34"/>
    <w:rsid w:val="00D13025"/>
    <w:rsid w:val="00D13FA9"/>
    <w:rsid w:val="00D1470C"/>
    <w:rsid w:val="00D14A8B"/>
    <w:rsid w:val="00D14F03"/>
    <w:rsid w:val="00D15117"/>
    <w:rsid w:val="00D15397"/>
    <w:rsid w:val="00D158A5"/>
    <w:rsid w:val="00D15D6E"/>
    <w:rsid w:val="00D1618D"/>
    <w:rsid w:val="00D16AA9"/>
    <w:rsid w:val="00D170B6"/>
    <w:rsid w:val="00D1781C"/>
    <w:rsid w:val="00D22010"/>
    <w:rsid w:val="00D225C2"/>
    <w:rsid w:val="00D22BAE"/>
    <w:rsid w:val="00D240EC"/>
    <w:rsid w:val="00D2560D"/>
    <w:rsid w:val="00D258D3"/>
    <w:rsid w:val="00D26496"/>
    <w:rsid w:val="00D276A3"/>
    <w:rsid w:val="00D30DBB"/>
    <w:rsid w:val="00D32340"/>
    <w:rsid w:val="00D32C90"/>
    <w:rsid w:val="00D3331C"/>
    <w:rsid w:val="00D33C6F"/>
    <w:rsid w:val="00D349B4"/>
    <w:rsid w:val="00D352C5"/>
    <w:rsid w:val="00D368B7"/>
    <w:rsid w:val="00D36DE1"/>
    <w:rsid w:val="00D36EF7"/>
    <w:rsid w:val="00D3778A"/>
    <w:rsid w:val="00D37881"/>
    <w:rsid w:val="00D41410"/>
    <w:rsid w:val="00D41FDB"/>
    <w:rsid w:val="00D43274"/>
    <w:rsid w:val="00D4427E"/>
    <w:rsid w:val="00D44C85"/>
    <w:rsid w:val="00D45086"/>
    <w:rsid w:val="00D45395"/>
    <w:rsid w:val="00D461DB"/>
    <w:rsid w:val="00D46506"/>
    <w:rsid w:val="00D46516"/>
    <w:rsid w:val="00D4683E"/>
    <w:rsid w:val="00D473F0"/>
    <w:rsid w:val="00D47564"/>
    <w:rsid w:val="00D50000"/>
    <w:rsid w:val="00D5097C"/>
    <w:rsid w:val="00D5130A"/>
    <w:rsid w:val="00D5192F"/>
    <w:rsid w:val="00D51944"/>
    <w:rsid w:val="00D51C07"/>
    <w:rsid w:val="00D53A3E"/>
    <w:rsid w:val="00D53A9D"/>
    <w:rsid w:val="00D53F9B"/>
    <w:rsid w:val="00D5500D"/>
    <w:rsid w:val="00D56A5C"/>
    <w:rsid w:val="00D609D2"/>
    <w:rsid w:val="00D612CC"/>
    <w:rsid w:val="00D61D20"/>
    <w:rsid w:val="00D62C8F"/>
    <w:rsid w:val="00D64098"/>
    <w:rsid w:val="00D64C32"/>
    <w:rsid w:val="00D65FDD"/>
    <w:rsid w:val="00D67F14"/>
    <w:rsid w:val="00D701E1"/>
    <w:rsid w:val="00D711BF"/>
    <w:rsid w:val="00D71510"/>
    <w:rsid w:val="00D7155E"/>
    <w:rsid w:val="00D7174E"/>
    <w:rsid w:val="00D7294A"/>
    <w:rsid w:val="00D72FE4"/>
    <w:rsid w:val="00D730AC"/>
    <w:rsid w:val="00D7317E"/>
    <w:rsid w:val="00D74EAA"/>
    <w:rsid w:val="00D759D3"/>
    <w:rsid w:val="00D75EDE"/>
    <w:rsid w:val="00D76127"/>
    <w:rsid w:val="00D7624D"/>
    <w:rsid w:val="00D767E4"/>
    <w:rsid w:val="00D76D03"/>
    <w:rsid w:val="00D8019A"/>
    <w:rsid w:val="00D809C4"/>
    <w:rsid w:val="00D80D2F"/>
    <w:rsid w:val="00D80FC2"/>
    <w:rsid w:val="00D826D8"/>
    <w:rsid w:val="00D82ADC"/>
    <w:rsid w:val="00D82C07"/>
    <w:rsid w:val="00D82FA5"/>
    <w:rsid w:val="00D85094"/>
    <w:rsid w:val="00D8686E"/>
    <w:rsid w:val="00D86D98"/>
    <w:rsid w:val="00D87D34"/>
    <w:rsid w:val="00D901F9"/>
    <w:rsid w:val="00D92010"/>
    <w:rsid w:val="00D931A8"/>
    <w:rsid w:val="00D933BA"/>
    <w:rsid w:val="00D93612"/>
    <w:rsid w:val="00D9370F"/>
    <w:rsid w:val="00D95ECB"/>
    <w:rsid w:val="00D962B5"/>
    <w:rsid w:val="00D96AF2"/>
    <w:rsid w:val="00DA2508"/>
    <w:rsid w:val="00DA3757"/>
    <w:rsid w:val="00DA41A9"/>
    <w:rsid w:val="00DA4577"/>
    <w:rsid w:val="00DA535D"/>
    <w:rsid w:val="00DA5E0D"/>
    <w:rsid w:val="00DA6495"/>
    <w:rsid w:val="00DA6DD8"/>
    <w:rsid w:val="00DA6F2A"/>
    <w:rsid w:val="00DB0BDC"/>
    <w:rsid w:val="00DB0E3D"/>
    <w:rsid w:val="00DB13D4"/>
    <w:rsid w:val="00DB145E"/>
    <w:rsid w:val="00DB1CA6"/>
    <w:rsid w:val="00DB249E"/>
    <w:rsid w:val="00DB2768"/>
    <w:rsid w:val="00DB2AA9"/>
    <w:rsid w:val="00DB304E"/>
    <w:rsid w:val="00DB3484"/>
    <w:rsid w:val="00DB5F6B"/>
    <w:rsid w:val="00DB69E2"/>
    <w:rsid w:val="00DB6DF5"/>
    <w:rsid w:val="00DC0C44"/>
    <w:rsid w:val="00DC1BFE"/>
    <w:rsid w:val="00DC2CE8"/>
    <w:rsid w:val="00DC2EE1"/>
    <w:rsid w:val="00DC3454"/>
    <w:rsid w:val="00DC3D98"/>
    <w:rsid w:val="00DC45F4"/>
    <w:rsid w:val="00DC5AA8"/>
    <w:rsid w:val="00DC671A"/>
    <w:rsid w:val="00DC7865"/>
    <w:rsid w:val="00DC78A1"/>
    <w:rsid w:val="00DC7CE1"/>
    <w:rsid w:val="00DC7FD7"/>
    <w:rsid w:val="00DD0995"/>
    <w:rsid w:val="00DD1433"/>
    <w:rsid w:val="00DD1695"/>
    <w:rsid w:val="00DD2412"/>
    <w:rsid w:val="00DD4381"/>
    <w:rsid w:val="00DD4A3C"/>
    <w:rsid w:val="00DD5A1B"/>
    <w:rsid w:val="00DD6EC3"/>
    <w:rsid w:val="00DD7083"/>
    <w:rsid w:val="00DD7165"/>
    <w:rsid w:val="00DD7463"/>
    <w:rsid w:val="00DD75A2"/>
    <w:rsid w:val="00DD7860"/>
    <w:rsid w:val="00DE122C"/>
    <w:rsid w:val="00DE14AF"/>
    <w:rsid w:val="00DE33C6"/>
    <w:rsid w:val="00DE35A4"/>
    <w:rsid w:val="00DE363C"/>
    <w:rsid w:val="00DE4898"/>
    <w:rsid w:val="00DE53BA"/>
    <w:rsid w:val="00DE55E5"/>
    <w:rsid w:val="00DE586B"/>
    <w:rsid w:val="00DE59F9"/>
    <w:rsid w:val="00DE6A9F"/>
    <w:rsid w:val="00DE7046"/>
    <w:rsid w:val="00DE7867"/>
    <w:rsid w:val="00DE7CEE"/>
    <w:rsid w:val="00DE7DA8"/>
    <w:rsid w:val="00DF0939"/>
    <w:rsid w:val="00DF211E"/>
    <w:rsid w:val="00DF2249"/>
    <w:rsid w:val="00DF259B"/>
    <w:rsid w:val="00DF29BA"/>
    <w:rsid w:val="00DF2D14"/>
    <w:rsid w:val="00DF3000"/>
    <w:rsid w:val="00DF350C"/>
    <w:rsid w:val="00DF4773"/>
    <w:rsid w:val="00DF62D5"/>
    <w:rsid w:val="00DF6F54"/>
    <w:rsid w:val="00DF74F0"/>
    <w:rsid w:val="00DF79C6"/>
    <w:rsid w:val="00E00CFB"/>
    <w:rsid w:val="00E01A66"/>
    <w:rsid w:val="00E054E0"/>
    <w:rsid w:val="00E0597B"/>
    <w:rsid w:val="00E05BF5"/>
    <w:rsid w:val="00E06846"/>
    <w:rsid w:val="00E07ADA"/>
    <w:rsid w:val="00E07F9A"/>
    <w:rsid w:val="00E148A9"/>
    <w:rsid w:val="00E154A0"/>
    <w:rsid w:val="00E15850"/>
    <w:rsid w:val="00E16083"/>
    <w:rsid w:val="00E16355"/>
    <w:rsid w:val="00E16896"/>
    <w:rsid w:val="00E16A98"/>
    <w:rsid w:val="00E1704B"/>
    <w:rsid w:val="00E170DB"/>
    <w:rsid w:val="00E17690"/>
    <w:rsid w:val="00E17907"/>
    <w:rsid w:val="00E209FB"/>
    <w:rsid w:val="00E20ED6"/>
    <w:rsid w:val="00E2193B"/>
    <w:rsid w:val="00E22B07"/>
    <w:rsid w:val="00E239D8"/>
    <w:rsid w:val="00E24490"/>
    <w:rsid w:val="00E26612"/>
    <w:rsid w:val="00E27198"/>
    <w:rsid w:val="00E274A3"/>
    <w:rsid w:val="00E27899"/>
    <w:rsid w:val="00E27FB4"/>
    <w:rsid w:val="00E300FD"/>
    <w:rsid w:val="00E31A52"/>
    <w:rsid w:val="00E31EC7"/>
    <w:rsid w:val="00E32264"/>
    <w:rsid w:val="00E32274"/>
    <w:rsid w:val="00E325B6"/>
    <w:rsid w:val="00E329C9"/>
    <w:rsid w:val="00E336C5"/>
    <w:rsid w:val="00E34CD6"/>
    <w:rsid w:val="00E350C2"/>
    <w:rsid w:val="00E353E4"/>
    <w:rsid w:val="00E359C3"/>
    <w:rsid w:val="00E40520"/>
    <w:rsid w:val="00E40C9F"/>
    <w:rsid w:val="00E40DE8"/>
    <w:rsid w:val="00E410AF"/>
    <w:rsid w:val="00E411E6"/>
    <w:rsid w:val="00E4354D"/>
    <w:rsid w:val="00E43E6D"/>
    <w:rsid w:val="00E441A0"/>
    <w:rsid w:val="00E44979"/>
    <w:rsid w:val="00E44F5D"/>
    <w:rsid w:val="00E4547A"/>
    <w:rsid w:val="00E46FB8"/>
    <w:rsid w:val="00E473B3"/>
    <w:rsid w:val="00E513F2"/>
    <w:rsid w:val="00E51745"/>
    <w:rsid w:val="00E51EC8"/>
    <w:rsid w:val="00E522BD"/>
    <w:rsid w:val="00E53D7B"/>
    <w:rsid w:val="00E5506B"/>
    <w:rsid w:val="00E55620"/>
    <w:rsid w:val="00E55C6E"/>
    <w:rsid w:val="00E61C58"/>
    <w:rsid w:val="00E61CBD"/>
    <w:rsid w:val="00E61D7F"/>
    <w:rsid w:val="00E62A47"/>
    <w:rsid w:val="00E64432"/>
    <w:rsid w:val="00E648AF"/>
    <w:rsid w:val="00E651E9"/>
    <w:rsid w:val="00E651F7"/>
    <w:rsid w:val="00E6532E"/>
    <w:rsid w:val="00E6547C"/>
    <w:rsid w:val="00E65AB0"/>
    <w:rsid w:val="00E65AF4"/>
    <w:rsid w:val="00E66128"/>
    <w:rsid w:val="00E6637F"/>
    <w:rsid w:val="00E70034"/>
    <w:rsid w:val="00E70398"/>
    <w:rsid w:val="00E711DE"/>
    <w:rsid w:val="00E7121A"/>
    <w:rsid w:val="00E71992"/>
    <w:rsid w:val="00E72878"/>
    <w:rsid w:val="00E73605"/>
    <w:rsid w:val="00E74E10"/>
    <w:rsid w:val="00E755A8"/>
    <w:rsid w:val="00E7775D"/>
    <w:rsid w:val="00E81812"/>
    <w:rsid w:val="00E82C0D"/>
    <w:rsid w:val="00E83D81"/>
    <w:rsid w:val="00E845F3"/>
    <w:rsid w:val="00E84A10"/>
    <w:rsid w:val="00E84F35"/>
    <w:rsid w:val="00E85291"/>
    <w:rsid w:val="00E85717"/>
    <w:rsid w:val="00E864ED"/>
    <w:rsid w:val="00E86E60"/>
    <w:rsid w:val="00E87305"/>
    <w:rsid w:val="00E91B61"/>
    <w:rsid w:val="00E944F1"/>
    <w:rsid w:val="00E9469D"/>
    <w:rsid w:val="00E9594A"/>
    <w:rsid w:val="00E96492"/>
    <w:rsid w:val="00EA077E"/>
    <w:rsid w:val="00EA1969"/>
    <w:rsid w:val="00EA1989"/>
    <w:rsid w:val="00EA1AE9"/>
    <w:rsid w:val="00EA1D0D"/>
    <w:rsid w:val="00EA3396"/>
    <w:rsid w:val="00EA3678"/>
    <w:rsid w:val="00EA66DF"/>
    <w:rsid w:val="00EA704B"/>
    <w:rsid w:val="00EA7549"/>
    <w:rsid w:val="00EB0869"/>
    <w:rsid w:val="00EB1598"/>
    <w:rsid w:val="00EB2092"/>
    <w:rsid w:val="00EB31A8"/>
    <w:rsid w:val="00EB51EF"/>
    <w:rsid w:val="00EB530C"/>
    <w:rsid w:val="00EB540F"/>
    <w:rsid w:val="00EC1D92"/>
    <w:rsid w:val="00EC2E5D"/>
    <w:rsid w:val="00EC358A"/>
    <w:rsid w:val="00EC3BC5"/>
    <w:rsid w:val="00EC3C2F"/>
    <w:rsid w:val="00EC423E"/>
    <w:rsid w:val="00EC5B3F"/>
    <w:rsid w:val="00EC602D"/>
    <w:rsid w:val="00EC6494"/>
    <w:rsid w:val="00EC6B17"/>
    <w:rsid w:val="00ED0113"/>
    <w:rsid w:val="00ED116C"/>
    <w:rsid w:val="00ED159A"/>
    <w:rsid w:val="00ED2112"/>
    <w:rsid w:val="00ED2A0D"/>
    <w:rsid w:val="00ED361F"/>
    <w:rsid w:val="00ED3D99"/>
    <w:rsid w:val="00ED4884"/>
    <w:rsid w:val="00ED53D5"/>
    <w:rsid w:val="00ED5C2B"/>
    <w:rsid w:val="00ED6027"/>
    <w:rsid w:val="00ED661B"/>
    <w:rsid w:val="00ED67EB"/>
    <w:rsid w:val="00ED7C28"/>
    <w:rsid w:val="00ED7C8F"/>
    <w:rsid w:val="00EE01ED"/>
    <w:rsid w:val="00EE031A"/>
    <w:rsid w:val="00EE04FE"/>
    <w:rsid w:val="00EE150B"/>
    <w:rsid w:val="00EE198A"/>
    <w:rsid w:val="00EE21A5"/>
    <w:rsid w:val="00EE2611"/>
    <w:rsid w:val="00EE298E"/>
    <w:rsid w:val="00EE2E1B"/>
    <w:rsid w:val="00EE2F5B"/>
    <w:rsid w:val="00EE3016"/>
    <w:rsid w:val="00EE4C32"/>
    <w:rsid w:val="00EE6655"/>
    <w:rsid w:val="00EE6FC6"/>
    <w:rsid w:val="00EE71F9"/>
    <w:rsid w:val="00EE77CE"/>
    <w:rsid w:val="00EE7887"/>
    <w:rsid w:val="00EF10A2"/>
    <w:rsid w:val="00EF1479"/>
    <w:rsid w:val="00EF4139"/>
    <w:rsid w:val="00EF423F"/>
    <w:rsid w:val="00EF446B"/>
    <w:rsid w:val="00EF4887"/>
    <w:rsid w:val="00EF4B96"/>
    <w:rsid w:val="00EF61DD"/>
    <w:rsid w:val="00EF6414"/>
    <w:rsid w:val="00EF6D3D"/>
    <w:rsid w:val="00EF7974"/>
    <w:rsid w:val="00F002ED"/>
    <w:rsid w:val="00F00AD9"/>
    <w:rsid w:val="00F02C18"/>
    <w:rsid w:val="00F034BB"/>
    <w:rsid w:val="00F03D96"/>
    <w:rsid w:val="00F054DA"/>
    <w:rsid w:val="00F062D7"/>
    <w:rsid w:val="00F073D8"/>
    <w:rsid w:val="00F07986"/>
    <w:rsid w:val="00F0799F"/>
    <w:rsid w:val="00F101DE"/>
    <w:rsid w:val="00F1116B"/>
    <w:rsid w:val="00F11DB9"/>
    <w:rsid w:val="00F125FE"/>
    <w:rsid w:val="00F130A7"/>
    <w:rsid w:val="00F1365C"/>
    <w:rsid w:val="00F1659B"/>
    <w:rsid w:val="00F2074E"/>
    <w:rsid w:val="00F22516"/>
    <w:rsid w:val="00F22BBF"/>
    <w:rsid w:val="00F2345C"/>
    <w:rsid w:val="00F234B4"/>
    <w:rsid w:val="00F23D0B"/>
    <w:rsid w:val="00F24DDD"/>
    <w:rsid w:val="00F25181"/>
    <w:rsid w:val="00F256FE"/>
    <w:rsid w:val="00F27522"/>
    <w:rsid w:val="00F31816"/>
    <w:rsid w:val="00F32C99"/>
    <w:rsid w:val="00F32DCC"/>
    <w:rsid w:val="00F33D86"/>
    <w:rsid w:val="00F34168"/>
    <w:rsid w:val="00F34C28"/>
    <w:rsid w:val="00F35B9B"/>
    <w:rsid w:val="00F3600C"/>
    <w:rsid w:val="00F36D82"/>
    <w:rsid w:val="00F37A57"/>
    <w:rsid w:val="00F37DEB"/>
    <w:rsid w:val="00F37E37"/>
    <w:rsid w:val="00F400BC"/>
    <w:rsid w:val="00F400F8"/>
    <w:rsid w:val="00F40581"/>
    <w:rsid w:val="00F432B0"/>
    <w:rsid w:val="00F434BE"/>
    <w:rsid w:val="00F43669"/>
    <w:rsid w:val="00F43F83"/>
    <w:rsid w:val="00F44B2B"/>
    <w:rsid w:val="00F451E8"/>
    <w:rsid w:val="00F45B09"/>
    <w:rsid w:val="00F45C57"/>
    <w:rsid w:val="00F5095A"/>
    <w:rsid w:val="00F509F1"/>
    <w:rsid w:val="00F5203E"/>
    <w:rsid w:val="00F52838"/>
    <w:rsid w:val="00F52A2E"/>
    <w:rsid w:val="00F5302A"/>
    <w:rsid w:val="00F5309F"/>
    <w:rsid w:val="00F54718"/>
    <w:rsid w:val="00F56A9F"/>
    <w:rsid w:val="00F57486"/>
    <w:rsid w:val="00F57B78"/>
    <w:rsid w:val="00F62AFB"/>
    <w:rsid w:val="00F63C0A"/>
    <w:rsid w:val="00F64FBD"/>
    <w:rsid w:val="00F6504F"/>
    <w:rsid w:val="00F6693A"/>
    <w:rsid w:val="00F671A1"/>
    <w:rsid w:val="00F67A80"/>
    <w:rsid w:val="00F70EA4"/>
    <w:rsid w:val="00F7157B"/>
    <w:rsid w:val="00F727C6"/>
    <w:rsid w:val="00F72EC2"/>
    <w:rsid w:val="00F74F4A"/>
    <w:rsid w:val="00F7558A"/>
    <w:rsid w:val="00F7563B"/>
    <w:rsid w:val="00F75C77"/>
    <w:rsid w:val="00F76362"/>
    <w:rsid w:val="00F7641B"/>
    <w:rsid w:val="00F81B71"/>
    <w:rsid w:val="00F8243A"/>
    <w:rsid w:val="00F83042"/>
    <w:rsid w:val="00F83231"/>
    <w:rsid w:val="00F8365A"/>
    <w:rsid w:val="00F83D7B"/>
    <w:rsid w:val="00F83F35"/>
    <w:rsid w:val="00F8562C"/>
    <w:rsid w:val="00F8596F"/>
    <w:rsid w:val="00F86524"/>
    <w:rsid w:val="00F87793"/>
    <w:rsid w:val="00F87FA6"/>
    <w:rsid w:val="00F9174A"/>
    <w:rsid w:val="00F91F0D"/>
    <w:rsid w:val="00F9327E"/>
    <w:rsid w:val="00F954EF"/>
    <w:rsid w:val="00F95712"/>
    <w:rsid w:val="00F96AEB"/>
    <w:rsid w:val="00F970D6"/>
    <w:rsid w:val="00F9751B"/>
    <w:rsid w:val="00FA0074"/>
    <w:rsid w:val="00FA00A2"/>
    <w:rsid w:val="00FA0972"/>
    <w:rsid w:val="00FA0992"/>
    <w:rsid w:val="00FA100A"/>
    <w:rsid w:val="00FA154A"/>
    <w:rsid w:val="00FA18F1"/>
    <w:rsid w:val="00FA2A51"/>
    <w:rsid w:val="00FA30A6"/>
    <w:rsid w:val="00FA39C9"/>
    <w:rsid w:val="00FA4A5C"/>
    <w:rsid w:val="00FA5081"/>
    <w:rsid w:val="00FA61E2"/>
    <w:rsid w:val="00FA6B2A"/>
    <w:rsid w:val="00FA6DCF"/>
    <w:rsid w:val="00FA6E66"/>
    <w:rsid w:val="00FA7529"/>
    <w:rsid w:val="00FB0548"/>
    <w:rsid w:val="00FB0686"/>
    <w:rsid w:val="00FB1314"/>
    <w:rsid w:val="00FB3273"/>
    <w:rsid w:val="00FB41C7"/>
    <w:rsid w:val="00FB4748"/>
    <w:rsid w:val="00FB594A"/>
    <w:rsid w:val="00FB5A57"/>
    <w:rsid w:val="00FB7678"/>
    <w:rsid w:val="00FC0418"/>
    <w:rsid w:val="00FC1710"/>
    <w:rsid w:val="00FC17BD"/>
    <w:rsid w:val="00FC1CD4"/>
    <w:rsid w:val="00FC2078"/>
    <w:rsid w:val="00FC22B9"/>
    <w:rsid w:val="00FC2BC3"/>
    <w:rsid w:val="00FC2DD7"/>
    <w:rsid w:val="00FC3168"/>
    <w:rsid w:val="00FC3ADD"/>
    <w:rsid w:val="00FC4366"/>
    <w:rsid w:val="00FC482E"/>
    <w:rsid w:val="00FC569E"/>
    <w:rsid w:val="00FC5FBF"/>
    <w:rsid w:val="00FC6FBA"/>
    <w:rsid w:val="00FC75A4"/>
    <w:rsid w:val="00FC7AFA"/>
    <w:rsid w:val="00FC7B6F"/>
    <w:rsid w:val="00FD02B3"/>
    <w:rsid w:val="00FD160B"/>
    <w:rsid w:val="00FD1861"/>
    <w:rsid w:val="00FD186C"/>
    <w:rsid w:val="00FD1962"/>
    <w:rsid w:val="00FD197D"/>
    <w:rsid w:val="00FD3010"/>
    <w:rsid w:val="00FD335B"/>
    <w:rsid w:val="00FD370E"/>
    <w:rsid w:val="00FD3F30"/>
    <w:rsid w:val="00FD50C1"/>
    <w:rsid w:val="00FD7C76"/>
    <w:rsid w:val="00FE0895"/>
    <w:rsid w:val="00FE0A0F"/>
    <w:rsid w:val="00FE16BD"/>
    <w:rsid w:val="00FE1C84"/>
    <w:rsid w:val="00FE1E53"/>
    <w:rsid w:val="00FE2A6E"/>
    <w:rsid w:val="00FE2FEB"/>
    <w:rsid w:val="00FE3925"/>
    <w:rsid w:val="00FE6044"/>
    <w:rsid w:val="00FE72AA"/>
    <w:rsid w:val="00FF03A3"/>
    <w:rsid w:val="00FF0E94"/>
    <w:rsid w:val="00FF121D"/>
    <w:rsid w:val="00FF189D"/>
    <w:rsid w:val="00FF23A4"/>
    <w:rsid w:val="00FF2C6D"/>
    <w:rsid w:val="00FF3173"/>
    <w:rsid w:val="00FF55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547DA"/>
  <w15:chartTrackingRefBased/>
  <w15:docId w15:val="{18C9C5BB-3F3C-4724-88C9-D2EDB0CFD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124"/>
    <w:pPr>
      <w:keepNext/>
      <w:keepLines/>
      <w:spacing w:before="36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4124"/>
    <w:pPr>
      <w:keepNext/>
      <w:keepLines/>
      <w:spacing w:before="16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4124"/>
    <w:pPr>
      <w:keepNext/>
      <w:keepLines/>
      <w:spacing w:before="1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41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41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41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41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41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41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1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41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41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41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41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41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41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41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4124"/>
    <w:rPr>
      <w:rFonts w:eastAsiaTheme="majorEastAsia" w:cstheme="majorBidi"/>
      <w:color w:val="272727" w:themeColor="text1" w:themeTint="D8"/>
    </w:rPr>
  </w:style>
  <w:style w:type="paragraph" w:styleId="Title">
    <w:name w:val="Title"/>
    <w:basedOn w:val="Normal"/>
    <w:next w:val="Normal"/>
    <w:link w:val="TitleChar"/>
    <w:uiPriority w:val="10"/>
    <w:qFormat/>
    <w:rsid w:val="007D412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41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41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41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4124"/>
    <w:pPr>
      <w:spacing w:before="160"/>
      <w:jc w:val="center"/>
    </w:pPr>
    <w:rPr>
      <w:i/>
      <w:iCs/>
      <w:color w:val="404040" w:themeColor="text1" w:themeTint="BF"/>
    </w:rPr>
  </w:style>
  <w:style w:type="character" w:customStyle="1" w:styleId="QuoteChar">
    <w:name w:val="Quote Char"/>
    <w:basedOn w:val="DefaultParagraphFont"/>
    <w:link w:val="Quote"/>
    <w:uiPriority w:val="29"/>
    <w:rsid w:val="007D4124"/>
    <w:rPr>
      <w:i/>
      <w:iCs/>
      <w:color w:val="404040" w:themeColor="text1" w:themeTint="BF"/>
    </w:rPr>
  </w:style>
  <w:style w:type="paragraph" w:styleId="ListParagraph">
    <w:name w:val="List Paragraph"/>
    <w:basedOn w:val="Normal"/>
    <w:uiPriority w:val="34"/>
    <w:qFormat/>
    <w:rsid w:val="007D4124"/>
    <w:pPr>
      <w:ind w:left="720"/>
      <w:contextualSpacing/>
    </w:pPr>
  </w:style>
  <w:style w:type="character" w:styleId="IntenseEmphasis">
    <w:name w:val="Intense Emphasis"/>
    <w:basedOn w:val="DefaultParagraphFont"/>
    <w:uiPriority w:val="21"/>
    <w:qFormat/>
    <w:rsid w:val="007D4124"/>
    <w:rPr>
      <w:i/>
      <w:iCs/>
      <w:color w:val="0F4761" w:themeColor="accent1" w:themeShade="BF"/>
    </w:rPr>
  </w:style>
  <w:style w:type="paragraph" w:styleId="IntenseQuote">
    <w:name w:val="Intense Quote"/>
    <w:basedOn w:val="Normal"/>
    <w:next w:val="Normal"/>
    <w:link w:val="IntenseQuoteChar"/>
    <w:uiPriority w:val="30"/>
    <w:qFormat/>
    <w:rsid w:val="007D41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4124"/>
    <w:rPr>
      <w:i/>
      <w:iCs/>
      <w:color w:val="0F4761" w:themeColor="accent1" w:themeShade="BF"/>
    </w:rPr>
  </w:style>
  <w:style w:type="character" w:styleId="IntenseReference">
    <w:name w:val="Intense Reference"/>
    <w:basedOn w:val="DefaultParagraphFont"/>
    <w:uiPriority w:val="32"/>
    <w:qFormat/>
    <w:rsid w:val="007D4124"/>
    <w:rPr>
      <w:b/>
      <w:bCs/>
      <w:smallCaps/>
      <w:color w:val="0F4761" w:themeColor="accent1" w:themeShade="BF"/>
      <w:spacing w:val="5"/>
    </w:rPr>
  </w:style>
  <w:style w:type="paragraph" w:styleId="Header">
    <w:name w:val="header"/>
    <w:basedOn w:val="Normal"/>
    <w:link w:val="HeaderChar"/>
    <w:uiPriority w:val="99"/>
    <w:unhideWhenUsed/>
    <w:rsid w:val="00EF1479"/>
    <w:pPr>
      <w:tabs>
        <w:tab w:val="center" w:pos="4680"/>
        <w:tab w:val="right" w:pos="9360"/>
      </w:tabs>
      <w:spacing w:after="0"/>
    </w:pPr>
  </w:style>
  <w:style w:type="character" w:customStyle="1" w:styleId="HeaderChar">
    <w:name w:val="Header Char"/>
    <w:basedOn w:val="DefaultParagraphFont"/>
    <w:link w:val="Header"/>
    <w:uiPriority w:val="99"/>
    <w:rsid w:val="00EF1479"/>
  </w:style>
  <w:style w:type="paragraph" w:styleId="Footer">
    <w:name w:val="footer"/>
    <w:basedOn w:val="Normal"/>
    <w:link w:val="FooterChar"/>
    <w:uiPriority w:val="99"/>
    <w:unhideWhenUsed/>
    <w:rsid w:val="00EF1479"/>
    <w:pPr>
      <w:tabs>
        <w:tab w:val="center" w:pos="4680"/>
        <w:tab w:val="right" w:pos="9360"/>
      </w:tabs>
      <w:spacing w:after="0"/>
    </w:pPr>
  </w:style>
  <w:style w:type="character" w:customStyle="1" w:styleId="FooterChar">
    <w:name w:val="Footer Char"/>
    <w:basedOn w:val="DefaultParagraphFont"/>
    <w:link w:val="Footer"/>
    <w:uiPriority w:val="99"/>
    <w:rsid w:val="00EF1479"/>
  </w:style>
  <w:style w:type="table" w:styleId="TableGrid">
    <w:name w:val="Table Grid"/>
    <w:basedOn w:val="TableNormal"/>
    <w:uiPriority w:val="39"/>
    <w:rsid w:val="003257A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D37B3"/>
    <w:rPr>
      <w:color w:val="467886" w:themeColor="hyperlink"/>
      <w:u w:val="single"/>
    </w:rPr>
  </w:style>
  <w:style w:type="character" w:styleId="UnresolvedMention">
    <w:name w:val="Unresolved Mention"/>
    <w:basedOn w:val="DefaultParagraphFont"/>
    <w:uiPriority w:val="99"/>
    <w:semiHidden/>
    <w:unhideWhenUsed/>
    <w:rsid w:val="00BD37B3"/>
    <w:rPr>
      <w:color w:val="605E5C"/>
      <w:shd w:val="clear" w:color="auto" w:fill="E1DFDD"/>
    </w:rPr>
  </w:style>
  <w:style w:type="character" w:styleId="BookTitle">
    <w:name w:val="Book Title"/>
    <w:basedOn w:val="DefaultParagraphFont"/>
    <w:uiPriority w:val="33"/>
    <w:qFormat/>
    <w:rsid w:val="00D612CC"/>
    <w:rPr>
      <w:b/>
      <w:bCs/>
      <w:i/>
      <w:iCs/>
      <w:spacing w:val="5"/>
    </w:rPr>
  </w:style>
  <w:style w:type="paragraph" w:styleId="Caption">
    <w:name w:val="caption"/>
    <w:basedOn w:val="Normal"/>
    <w:next w:val="Normal"/>
    <w:uiPriority w:val="35"/>
    <w:semiHidden/>
    <w:unhideWhenUsed/>
    <w:qFormat/>
    <w:rsid w:val="00D612CC"/>
    <w:pPr>
      <w:spacing w:after="200"/>
    </w:pPr>
    <w:rPr>
      <w:i/>
      <w:iCs/>
      <w:color w:val="0E2841" w:themeColor="text2"/>
      <w:sz w:val="18"/>
      <w:szCs w:val="18"/>
    </w:rPr>
  </w:style>
  <w:style w:type="character" w:styleId="Emphasis">
    <w:name w:val="Emphasis"/>
    <w:basedOn w:val="DefaultParagraphFont"/>
    <w:uiPriority w:val="20"/>
    <w:qFormat/>
    <w:rsid w:val="00D612CC"/>
    <w:rPr>
      <w:i/>
      <w:iCs/>
    </w:rPr>
  </w:style>
  <w:style w:type="paragraph" w:styleId="NoSpacing">
    <w:name w:val="No Spacing"/>
    <w:uiPriority w:val="1"/>
    <w:qFormat/>
    <w:rsid w:val="00D612CC"/>
    <w:pPr>
      <w:spacing w:after="0"/>
    </w:pPr>
  </w:style>
  <w:style w:type="character" w:styleId="Strong">
    <w:name w:val="Strong"/>
    <w:basedOn w:val="DefaultParagraphFont"/>
    <w:uiPriority w:val="22"/>
    <w:qFormat/>
    <w:rsid w:val="00D612CC"/>
    <w:rPr>
      <w:b/>
      <w:bCs/>
    </w:rPr>
  </w:style>
  <w:style w:type="character" w:styleId="SubtleEmphasis">
    <w:name w:val="Subtle Emphasis"/>
    <w:basedOn w:val="DefaultParagraphFont"/>
    <w:uiPriority w:val="19"/>
    <w:qFormat/>
    <w:rsid w:val="00D612CC"/>
    <w:rPr>
      <w:i/>
      <w:iCs/>
      <w:color w:val="404040" w:themeColor="text1" w:themeTint="BF"/>
    </w:rPr>
  </w:style>
  <w:style w:type="character" w:styleId="SubtleReference">
    <w:name w:val="Subtle Reference"/>
    <w:basedOn w:val="DefaultParagraphFont"/>
    <w:uiPriority w:val="31"/>
    <w:qFormat/>
    <w:rsid w:val="00D612CC"/>
    <w:rPr>
      <w:smallCaps/>
      <w:color w:val="5A5A5A" w:themeColor="text1" w:themeTint="A5"/>
    </w:rPr>
  </w:style>
  <w:style w:type="paragraph" w:styleId="TOCHeading">
    <w:name w:val="TOC Heading"/>
    <w:basedOn w:val="Heading1"/>
    <w:next w:val="Normal"/>
    <w:uiPriority w:val="39"/>
    <w:semiHidden/>
    <w:unhideWhenUsed/>
    <w:qFormat/>
    <w:rsid w:val="00D612CC"/>
    <w:pPr>
      <w:spacing w:before="240" w:after="0"/>
      <w:outlineLvl w:val="9"/>
    </w:pPr>
    <w:rPr>
      <w:sz w:val="32"/>
      <w:szCs w:val="32"/>
    </w:rPr>
  </w:style>
  <w:style w:type="character" w:styleId="PlaceholderText">
    <w:name w:val="Placeholder Text"/>
    <w:basedOn w:val="DefaultParagraphFont"/>
    <w:uiPriority w:val="99"/>
    <w:semiHidden/>
    <w:rsid w:val="005C1018"/>
    <w:rPr>
      <w:color w:val="666666"/>
    </w:rPr>
  </w:style>
  <w:style w:type="character" w:styleId="LineNumber">
    <w:name w:val="line number"/>
    <w:basedOn w:val="DefaultParagraphFont"/>
    <w:uiPriority w:val="99"/>
    <w:semiHidden/>
    <w:unhideWhenUsed/>
    <w:rsid w:val="009915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99481">
      <w:marLeft w:val="480"/>
      <w:marRight w:val="0"/>
      <w:marTop w:val="0"/>
      <w:marBottom w:val="0"/>
      <w:divBdr>
        <w:top w:val="none" w:sz="0" w:space="0" w:color="auto"/>
        <w:left w:val="none" w:sz="0" w:space="0" w:color="auto"/>
        <w:bottom w:val="none" w:sz="0" w:space="0" w:color="auto"/>
        <w:right w:val="none" w:sz="0" w:space="0" w:color="auto"/>
      </w:divBdr>
    </w:div>
    <w:div w:id="19555351">
      <w:marLeft w:val="480"/>
      <w:marRight w:val="0"/>
      <w:marTop w:val="0"/>
      <w:marBottom w:val="0"/>
      <w:divBdr>
        <w:top w:val="none" w:sz="0" w:space="0" w:color="auto"/>
        <w:left w:val="none" w:sz="0" w:space="0" w:color="auto"/>
        <w:bottom w:val="none" w:sz="0" w:space="0" w:color="auto"/>
        <w:right w:val="none" w:sz="0" w:space="0" w:color="auto"/>
      </w:divBdr>
    </w:div>
    <w:div w:id="38213715">
      <w:marLeft w:val="480"/>
      <w:marRight w:val="0"/>
      <w:marTop w:val="0"/>
      <w:marBottom w:val="0"/>
      <w:divBdr>
        <w:top w:val="none" w:sz="0" w:space="0" w:color="auto"/>
        <w:left w:val="none" w:sz="0" w:space="0" w:color="auto"/>
        <w:bottom w:val="none" w:sz="0" w:space="0" w:color="auto"/>
        <w:right w:val="none" w:sz="0" w:space="0" w:color="auto"/>
      </w:divBdr>
    </w:div>
    <w:div w:id="49571845">
      <w:marLeft w:val="480"/>
      <w:marRight w:val="0"/>
      <w:marTop w:val="0"/>
      <w:marBottom w:val="0"/>
      <w:divBdr>
        <w:top w:val="none" w:sz="0" w:space="0" w:color="auto"/>
        <w:left w:val="none" w:sz="0" w:space="0" w:color="auto"/>
        <w:bottom w:val="none" w:sz="0" w:space="0" w:color="auto"/>
        <w:right w:val="none" w:sz="0" w:space="0" w:color="auto"/>
      </w:divBdr>
    </w:div>
    <w:div w:id="60713438">
      <w:marLeft w:val="480"/>
      <w:marRight w:val="0"/>
      <w:marTop w:val="0"/>
      <w:marBottom w:val="0"/>
      <w:divBdr>
        <w:top w:val="none" w:sz="0" w:space="0" w:color="auto"/>
        <w:left w:val="none" w:sz="0" w:space="0" w:color="auto"/>
        <w:bottom w:val="none" w:sz="0" w:space="0" w:color="auto"/>
        <w:right w:val="none" w:sz="0" w:space="0" w:color="auto"/>
      </w:divBdr>
    </w:div>
    <w:div w:id="121852156">
      <w:marLeft w:val="480"/>
      <w:marRight w:val="0"/>
      <w:marTop w:val="0"/>
      <w:marBottom w:val="0"/>
      <w:divBdr>
        <w:top w:val="none" w:sz="0" w:space="0" w:color="auto"/>
        <w:left w:val="none" w:sz="0" w:space="0" w:color="auto"/>
        <w:bottom w:val="none" w:sz="0" w:space="0" w:color="auto"/>
        <w:right w:val="none" w:sz="0" w:space="0" w:color="auto"/>
      </w:divBdr>
    </w:div>
    <w:div w:id="125970769">
      <w:marLeft w:val="480"/>
      <w:marRight w:val="0"/>
      <w:marTop w:val="0"/>
      <w:marBottom w:val="0"/>
      <w:divBdr>
        <w:top w:val="none" w:sz="0" w:space="0" w:color="auto"/>
        <w:left w:val="none" w:sz="0" w:space="0" w:color="auto"/>
        <w:bottom w:val="none" w:sz="0" w:space="0" w:color="auto"/>
        <w:right w:val="none" w:sz="0" w:space="0" w:color="auto"/>
      </w:divBdr>
    </w:div>
    <w:div w:id="129251328">
      <w:marLeft w:val="480"/>
      <w:marRight w:val="0"/>
      <w:marTop w:val="0"/>
      <w:marBottom w:val="0"/>
      <w:divBdr>
        <w:top w:val="none" w:sz="0" w:space="0" w:color="auto"/>
        <w:left w:val="none" w:sz="0" w:space="0" w:color="auto"/>
        <w:bottom w:val="none" w:sz="0" w:space="0" w:color="auto"/>
        <w:right w:val="none" w:sz="0" w:space="0" w:color="auto"/>
      </w:divBdr>
    </w:div>
    <w:div w:id="132455621">
      <w:marLeft w:val="480"/>
      <w:marRight w:val="0"/>
      <w:marTop w:val="0"/>
      <w:marBottom w:val="0"/>
      <w:divBdr>
        <w:top w:val="none" w:sz="0" w:space="0" w:color="auto"/>
        <w:left w:val="none" w:sz="0" w:space="0" w:color="auto"/>
        <w:bottom w:val="none" w:sz="0" w:space="0" w:color="auto"/>
        <w:right w:val="none" w:sz="0" w:space="0" w:color="auto"/>
      </w:divBdr>
    </w:div>
    <w:div w:id="152382230">
      <w:marLeft w:val="480"/>
      <w:marRight w:val="0"/>
      <w:marTop w:val="0"/>
      <w:marBottom w:val="0"/>
      <w:divBdr>
        <w:top w:val="none" w:sz="0" w:space="0" w:color="auto"/>
        <w:left w:val="none" w:sz="0" w:space="0" w:color="auto"/>
        <w:bottom w:val="none" w:sz="0" w:space="0" w:color="auto"/>
        <w:right w:val="none" w:sz="0" w:space="0" w:color="auto"/>
      </w:divBdr>
    </w:div>
    <w:div w:id="177819814">
      <w:marLeft w:val="480"/>
      <w:marRight w:val="0"/>
      <w:marTop w:val="0"/>
      <w:marBottom w:val="0"/>
      <w:divBdr>
        <w:top w:val="none" w:sz="0" w:space="0" w:color="auto"/>
        <w:left w:val="none" w:sz="0" w:space="0" w:color="auto"/>
        <w:bottom w:val="none" w:sz="0" w:space="0" w:color="auto"/>
        <w:right w:val="none" w:sz="0" w:space="0" w:color="auto"/>
      </w:divBdr>
    </w:div>
    <w:div w:id="230385395">
      <w:marLeft w:val="480"/>
      <w:marRight w:val="0"/>
      <w:marTop w:val="0"/>
      <w:marBottom w:val="0"/>
      <w:divBdr>
        <w:top w:val="none" w:sz="0" w:space="0" w:color="auto"/>
        <w:left w:val="none" w:sz="0" w:space="0" w:color="auto"/>
        <w:bottom w:val="none" w:sz="0" w:space="0" w:color="auto"/>
        <w:right w:val="none" w:sz="0" w:space="0" w:color="auto"/>
      </w:divBdr>
    </w:div>
    <w:div w:id="232132051">
      <w:marLeft w:val="480"/>
      <w:marRight w:val="0"/>
      <w:marTop w:val="0"/>
      <w:marBottom w:val="0"/>
      <w:divBdr>
        <w:top w:val="none" w:sz="0" w:space="0" w:color="auto"/>
        <w:left w:val="none" w:sz="0" w:space="0" w:color="auto"/>
        <w:bottom w:val="none" w:sz="0" w:space="0" w:color="auto"/>
        <w:right w:val="none" w:sz="0" w:space="0" w:color="auto"/>
      </w:divBdr>
    </w:div>
    <w:div w:id="239414662">
      <w:marLeft w:val="480"/>
      <w:marRight w:val="0"/>
      <w:marTop w:val="0"/>
      <w:marBottom w:val="0"/>
      <w:divBdr>
        <w:top w:val="none" w:sz="0" w:space="0" w:color="auto"/>
        <w:left w:val="none" w:sz="0" w:space="0" w:color="auto"/>
        <w:bottom w:val="none" w:sz="0" w:space="0" w:color="auto"/>
        <w:right w:val="none" w:sz="0" w:space="0" w:color="auto"/>
      </w:divBdr>
    </w:div>
    <w:div w:id="263810940">
      <w:marLeft w:val="480"/>
      <w:marRight w:val="0"/>
      <w:marTop w:val="0"/>
      <w:marBottom w:val="0"/>
      <w:divBdr>
        <w:top w:val="none" w:sz="0" w:space="0" w:color="auto"/>
        <w:left w:val="none" w:sz="0" w:space="0" w:color="auto"/>
        <w:bottom w:val="none" w:sz="0" w:space="0" w:color="auto"/>
        <w:right w:val="none" w:sz="0" w:space="0" w:color="auto"/>
      </w:divBdr>
    </w:div>
    <w:div w:id="270666810">
      <w:marLeft w:val="480"/>
      <w:marRight w:val="0"/>
      <w:marTop w:val="0"/>
      <w:marBottom w:val="0"/>
      <w:divBdr>
        <w:top w:val="none" w:sz="0" w:space="0" w:color="auto"/>
        <w:left w:val="none" w:sz="0" w:space="0" w:color="auto"/>
        <w:bottom w:val="none" w:sz="0" w:space="0" w:color="auto"/>
        <w:right w:val="none" w:sz="0" w:space="0" w:color="auto"/>
      </w:divBdr>
    </w:div>
    <w:div w:id="303000307">
      <w:marLeft w:val="480"/>
      <w:marRight w:val="0"/>
      <w:marTop w:val="0"/>
      <w:marBottom w:val="0"/>
      <w:divBdr>
        <w:top w:val="none" w:sz="0" w:space="0" w:color="auto"/>
        <w:left w:val="none" w:sz="0" w:space="0" w:color="auto"/>
        <w:bottom w:val="none" w:sz="0" w:space="0" w:color="auto"/>
        <w:right w:val="none" w:sz="0" w:space="0" w:color="auto"/>
      </w:divBdr>
    </w:div>
    <w:div w:id="303508740">
      <w:marLeft w:val="480"/>
      <w:marRight w:val="0"/>
      <w:marTop w:val="0"/>
      <w:marBottom w:val="0"/>
      <w:divBdr>
        <w:top w:val="none" w:sz="0" w:space="0" w:color="auto"/>
        <w:left w:val="none" w:sz="0" w:space="0" w:color="auto"/>
        <w:bottom w:val="none" w:sz="0" w:space="0" w:color="auto"/>
        <w:right w:val="none" w:sz="0" w:space="0" w:color="auto"/>
      </w:divBdr>
    </w:div>
    <w:div w:id="306713504">
      <w:marLeft w:val="480"/>
      <w:marRight w:val="0"/>
      <w:marTop w:val="0"/>
      <w:marBottom w:val="0"/>
      <w:divBdr>
        <w:top w:val="none" w:sz="0" w:space="0" w:color="auto"/>
        <w:left w:val="none" w:sz="0" w:space="0" w:color="auto"/>
        <w:bottom w:val="none" w:sz="0" w:space="0" w:color="auto"/>
        <w:right w:val="none" w:sz="0" w:space="0" w:color="auto"/>
      </w:divBdr>
    </w:div>
    <w:div w:id="307516368">
      <w:marLeft w:val="480"/>
      <w:marRight w:val="0"/>
      <w:marTop w:val="0"/>
      <w:marBottom w:val="0"/>
      <w:divBdr>
        <w:top w:val="none" w:sz="0" w:space="0" w:color="auto"/>
        <w:left w:val="none" w:sz="0" w:space="0" w:color="auto"/>
        <w:bottom w:val="none" w:sz="0" w:space="0" w:color="auto"/>
        <w:right w:val="none" w:sz="0" w:space="0" w:color="auto"/>
      </w:divBdr>
    </w:div>
    <w:div w:id="412364082">
      <w:marLeft w:val="480"/>
      <w:marRight w:val="0"/>
      <w:marTop w:val="0"/>
      <w:marBottom w:val="0"/>
      <w:divBdr>
        <w:top w:val="none" w:sz="0" w:space="0" w:color="auto"/>
        <w:left w:val="none" w:sz="0" w:space="0" w:color="auto"/>
        <w:bottom w:val="none" w:sz="0" w:space="0" w:color="auto"/>
        <w:right w:val="none" w:sz="0" w:space="0" w:color="auto"/>
      </w:divBdr>
    </w:div>
    <w:div w:id="443158115">
      <w:marLeft w:val="480"/>
      <w:marRight w:val="0"/>
      <w:marTop w:val="0"/>
      <w:marBottom w:val="0"/>
      <w:divBdr>
        <w:top w:val="none" w:sz="0" w:space="0" w:color="auto"/>
        <w:left w:val="none" w:sz="0" w:space="0" w:color="auto"/>
        <w:bottom w:val="none" w:sz="0" w:space="0" w:color="auto"/>
        <w:right w:val="none" w:sz="0" w:space="0" w:color="auto"/>
      </w:divBdr>
    </w:div>
    <w:div w:id="556942110">
      <w:marLeft w:val="480"/>
      <w:marRight w:val="0"/>
      <w:marTop w:val="0"/>
      <w:marBottom w:val="0"/>
      <w:divBdr>
        <w:top w:val="none" w:sz="0" w:space="0" w:color="auto"/>
        <w:left w:val="none" w:sz="0" w:space="0" w:color="auto"/>
        <w:bottom w:val="none" w:sz="0" w:space="0" w:color="auto"/>
        <w:right w:val="none" w:sz="0" w:space="0" w:color="auto"/>
      </w:divBdr>
    </w:div>
    <w:div w:id="582647731">
      <w:marLeft w:val="480"/>
      <w:marRight w:val="0"/>
      <w:marTop w:val="0"/>
      <w:marBottom w:val="0"/>
      <w:divBdr>
        <w:top w:val="none" w:sz="0" w:space="0" w:color="auto"/>
        <w:left w:val="none" w:sz="0" w:space="0" w:color="auto"/>
        <w:bottom w:val="none" w:sz="0" w:space="0" w:color="auto"/>
        <w:right w:val="none" w:sz="0" w:space="0" w:color="auto"/>
      </w:divBdr>
    </w:div>
    <w:div w:id="637690617">
      <w:marLeft w:val="480"/>
      <w:marRight w:val="0"/>
      <w:marTop w:val="0"/>
      <w:marBottom w:val="0"/>
      <w:divBdr>
        <w:top w:val="none" w:sz="0" w:space="0" w:color="auto"/>
        <w:left w:val="none" w:sz="0" w:space="0" w:color="auto"/>
        <w:bottom w:val="none" w:sz="0" w:space="0" w:color="auto"/>
        <w:right w:val="none" w:sz="0" w:space="0" w:color="auto"/>
      </w:divBdr>
    </w:div>
    <w:div w:id="664894690">
      <w:marLeft w:val="480"/>
      <w:marRight w:val="0"/>
      <w:marTop w:val="0"/>
      <w:marBottom w:val="0"/>
      <w:divBdr>
        <w:top w:val="none" w:sz="0" w:space="0" w:color="auto"/>
        <w:left w:val="none" w:sz="0" w:space="0" w:color="auto"/>
        <w:bottom w:val="none" w:sz="0" w:space="0" w:color="auto"/>
        <w:right w:val="none" w:sz="0" w:space="0" w:color="auto"/>
      </w:divBdr>
    </w:div>
    <w:div w:id="665549814">
      <w:marLeft w:val="480"/>
      <w:marRight w:val="0"/>
      <w:marTop w:val="0"/>
      <w:marBottom w:val="0"/>
      <w:divBdr>
        <w:top w:val="none" w:sz="0" w:space="0" w:color="auto"/>
        <w:left w:val="none" w:sz="0" w:space="0" w:color="auto"/>
        <w:bottom w:val="none" w:sz="0" w:space="0" w:color="auto"/>
        <w:right w:val="none" w:sz="0" w:space="0" w:color="auto"/>
      </w:divBdr>
    </w:div>
    <w:div w:id="755714806">
      <w:marLeft w:val="480"/>
      <w:marRight w:val="0"/>
      <w:marTop w:val="0"/>
      <w:marBottom w:val="0"/>
      <w:divBdr>
        <w:top w:val="none" w:sz="0" w:space="0" w:color="auto"/>
        <w:left w:val="none" w:sz="0" w:space="0" w:color="auto"/>
        <w:bottom w:val="none" w:sz="0" w:space="0" w:color="auto"/>
        <w:right w:val="none" w:sz="0" w:space="0" w:color="auto"/>
      </w:divBdr>
    </w:div>
    <w:div w:id="793064776">
      <w:marLeft w:val="480"/>
      <w:marRight w:val="0"/>
      <w:marTop w:val="0"/>
      <w:marBottom w:val="0"/>
      <w:divBdr>
        <w:top w:val="none" w:sz="0" w:space="0" w:color="auto"/>
        <w:left w:val="none" w:sz="0" w:space="0" w:color="auto"/>
        <w:bottom w:val="none" w:sz="0" w:space="0" w:color="auto"/>
        <w:right w:val="none" w:sz="0" w:space="0" w:color="auto"/>
      </w:divBdr>
    </w:div>
    <w:div w:id="796948357">
      <w:marLeft w:val="480"/>
      <w:marRight w:val="0"/>
      <w:marTop w:val="0"/>
      <w:marBottom w:val="0"/>
      <w:divBdr>
        <w:top w:val="none" w:sz="0" w:space="0" w:color="auto"/>
        <w:left w:val="none" w:sz="0" w:space="0" w:color="auto"/>
        <w:bottom w:val="none" w:sz="0" w:space="0" w:color="auto"/>
        <w:right w:val="none" w:sz="0" w:space="0" w:color="auto"/>
      </w:divBdr>
    </w:div>
    <w:div w:id="840389353">
      <w:marLeft w:val="480"/>
      <w:marRight w:val="0"/>
      <w:marTop w:val="0"/>
      <w:marBottom w:val="0"/>
      <w:divBdr>
        <w:top w:val="none" w:sz="0" w:space="0" w:color="auto"/>
        <w:left w:val="none" w:sz="0" w:space="0" w:color="auto"/>
        <w:bottom w:val="none" w:sz="0" w:space="0" w:color="auto"/>
        <w:right w:val="none" w:sz="0" w:space="0" w:color="auto"/>
      </w:divBdr>
    </w:div>
    <w:div w:id="852112296">
      <w:marLeft w:val="480"/>
      <w:marRight w:val="0"/>
      <w:marTop w:val="0"/>
      <w:marBottom w:val="0"/>
      <w:divBdr>
        <w:top w:val="none" w:sz="0" w:space="0" w:color="auto"/>
        <w:left w:val="none" w:sz="0" w:space="0" w:color="auto"/>
        <w:bottom w:val="none" w:sz="0" w:space="0" w:color="auto"/>
        <w:right w:val="none" w:sz="0" w:space="0" w:color="auto"/>
      </w:divBdr>
    </w:div>
    <w:div w:id="874855452">
      <w:marLeft w:val="480"/>
      <w:marRight w:val="0"/>
      <w:marTop w:val="0"/>
      <w:marBottom w:val="0"/>
      <w:divBdr>
        <w:top w:val="none" w:sz="0" w:space="0" w:color="auto"/>
        <w:left w:val="none" w:sz="0" w:space="0" w:color="auto"/>
        <w:bottom w:val="none" w:sz="0" w:space="0" w:color="auto"/>
        <w:right w:val="none" w:sz="0" w:space="0" w:color="auto"/>
      </w:divBdr>
    </w:div>
    <w:div w:id="912354180">
      <w:marLeft w:val="480"/>
      <w:marRight w:val="0"/>
      <w:marTop w:val="0"/>
      <w:marBottom w:val="0"/>
      <w:divBdr>
        <w:top w:val="none" w:sz="0" w:space="0" w:color="auto"/>
        <w:left w:val="none" w:sz="0" w:space="0" w:color="auto"/>
        <w:bottom w:val="none" w:sz="0" w:space="0" w:color="auto"/>
        <w:right w:val="none" w:sz="0" w:space="0" w:color="auto"/>
      </w:divBdr>
    </w:div>
    <w:div w:id="938638484">
      <w:marLeft w:val="480"/>
      <w:marRight w:val="0"/>
      <w:marTop w:val="0"/>
      <w:marBottom w:val="0"/>
      <w:divBdr>
        <w:top w:val="none" w:sz="0" w:space="0" w:color="auto"/>
        <w:left w:val="none" w:sz="0" w:space="0" w:color="auto"/>
        <w:bottom w:val="none" w:sz="0" w:space="0" w:color="auto"/>
        <w:right w:val="none" w:sz="0" w:space="0" w:color="auto"/>
      </w:divBdr>
    </w:div>
    <w:div w:id="958220168">
      <w:marLeft w:val="480"/>
      <w:marRight w:val="0"/>
      <w:marTop w:val="0"/>
      <w:marBottom w:val="0"/>
      <w:divBdr>
        <w:top w:val="none" w:sz="0" w:space="0" w:color="auto"/>
        <w:left w:val="none" w:sz="0" w:space="0" w:color="auto"/>
        <w:bottom w:val="none" w:sz="0" w:space="0" w:color="auto"/>
        <w:right w:val="none" w:sz="0" w:space="0" w:color="auto"/>
      </w:divBdr>
    </w:div>
    <w:div w:id="961611267">
      <w:marLeft w:val="480"/>
      <w:marRight w:val="0"/>
      <w:marTop w:val="0"/>
      <w:marBottom w:val="0"/>
      <w:divBdr>
        <w:top w:val="none" w:sz="0" w:space="0" w:color="auto"/>
        <w:left w:val="none" w:sz="0" w:space="0" w:color="auto"/>
        <w:bottom w:val="none" w:sz="0" w:space="0" w:color="auto"/>
        <w:right w:val="none" w:sz="0" w:space="0" w:color="auto"/>
      </w:divBdr>
    </w:div>
    <w:div w:id="966014272">
      <w:marLeft w:val="480"/>
      <w:marRight w:val="0"/>
      <w:marTop w:val="0"/>
      <w:marBottom w:val="0"/>
      <w:divBdr>
        <w:top w:val="none" w:sz="0" w:space="0" w:color="auto"/>
        <w:left w:val="none" w:sz="0" w:space="0" w:color="auto"/>
        <w:bottom w:val="none" w:sz="0" w:space="0" w:color="auto"/>
        <w:right w:val="none" w:sz="0" w:space="0" w:color="auto"/>
      </w:divBdr>
    </w:div>
    <w:div w:id="1001928329">
      <w:marLeft w:val="480"/>
      <w:marRight w:val="0"/>
      <w:marTop w:val="0"/>
      <w:marBottom w:val="0"/>
      <w:divBdr>
        <w:top w:val="none" w:sz="0" w:space="0" w:color="auto"/>
        <w:left w:val="none" w:sz="0" w:space="0" w:color="auto"/>
        <w:bottom w:val="none" w:sz="0" w:space="0" w:color="auto"/>
        <w:right w:val="none" w:sz="0" w:space="0" w:color="auto"/>
      </w:divBdr>
    </w:div>
    <w:div w:id="1060442317">
      <w:marLeft w:val="480"/>
      <w:marRight w:val="0"/>
      <w:marTop w:val="0"/>
      <w:marBottom w:val="0"/>
      <w:divBdr>
        <w:top w:val="none" w:sz="0" w:space="0" w:color="auto"/>
        <w:left w:val="none" w:sz="0" w:space="0" w:color="auto"/>
        <w:bottom w:val="none" w:sz="0" w:space="0" w:color="auto"/>
        <w:right w:val="none" w:sz="0" w:space="0" w:color="auto"/>
      </w:divBdr>
    </w:div>
    <w:div w:id="1075586690">
      <w:marLeft w:val="480"/>
      <w:marRight w:val="0"/>
      <w:marTop w:val="0"/>
      <w:marBottom w:val="0"/>
      <w:divBdr>
        <w:top w:val="none" w:sz="0" w:space="0" w:color="auto"/>
        <w:left w:val="none" w:sz="0" w:space="0" w:color="auto"/>
        <w:bottom w:val="none" w:sz="0" w:space="0" w:color="auto"/>
        <w:right w:val="none" w:sz="0" w:space="0" w:color="auto"/>
      </w:divBdr>
    </w:div>
    <w:div w:id="1105417423">
      <w:marLeft w:val="480"/>
      <w:marRight w:val="0"/>
      <w:marTop w:val="0"/>
      <w:marBottom w:val="0"/>
      <w:divBdr>
        <w:top w:val="none" w:sz="0" w:space="0" w:color="auto"/>
        <w:left w:val="none" w:sz="0" w:space="0" w:color="auto"/>
        <w:bottom w:val="none" w:sz="0" w:space="0" w:color="auto"/>
        <w:right w:val="none" w:sz="0" w:space="0" w:color="auto"/>
      </w:divBdr>
    </w:div>
    <w:div w:id="1117455682">
      <w:marLeft w:val="480"/>
      <w:marRight w:val="0"/>
      <w:marTop w:val="0"/>
      <w:marBottom w:val="0"/>
      <w:divBdr>
        <w:top w:val="none" w:sz="0" w:space="0" w:color="auto"/>
        <w:left w:val="none" w:sz="0" w:space="0" w:color="auto"/>
        <w:bottom w:val="none" w:sz="0" w:space="0" w:color="auto"/>
        <w:right w:val="none" w:sz="0" w:space="0" w:color="auto"/>
      </w:divBdr>
    </w:div>
    <w:div w:id="1125271542">
      <w:marLeft w:val="480"/>
      <w:marRight w:val="0"/>
      <w:marTop w:val="0"/>
      <w:marBottom w:val="0"/>
      <w:divBdr>
        <w:top w:val="none" w:sz="0" w:space="0" w:color="auto"/>
        <w:left w:val="none" w:sz="0" w:space="0" w:color="auto"/>
        <w:bottom w:val="none" w:sz="0" w:space="0" w:color="auto"/>
        <w:right w:val="none" w:sz="0" w:space="0" w:color="auto"/>
      </w:divBdr>
    </w:div>
    <w:div w:id="1130630154">
      <w:marLeft w:val="480"/>
      <w:marRight w:val="0"/>
      <w:marTop w:val="0"/>
      <w:marBottom w:val="0"/>
      <w:divBdr>
        <w:top w:val="none" w:sz="0" w:space="0" w:color="auto"/>
        <w:left w:val="none" w:sz="0" w:space="0" w:color="auto"/>
        <w:bottom w:val="none" w:sz="0" w:space="0" w:color="auto"/>
        <w:right w:val="none" w:sz="0" w:space="0" w:color="auto"/>
      </w:divBdr>
    </w:div>
    <w:div w:id="1150906109">
      <w:marLeft w:val="480"/>
      <w:marRight w:val="0"/>
      <w:marTop w:val="0"/>
      <w:marBottom w:val="0"/>
      <w:divBdr>
        <w:top w:val="none" w:sz="0" w:space="0" w:color="auto"/>
        <w:left w:val="none" w:sz="0" w:space="0" w:color="auto"/>
        <w:bottom w:val="none" w:sz="0" w:space="0" w:color="auto"/>
        <w:right w:val="none" w:sz="0" w:space="0" w:color="auto"/>
      </w:divBdr>
    </w:div>
    <w:div w:id="1156608606">
      <w:marLeft w:val="480"/>
      <w:marRight w:val="0"/>
      <w:marTop w:val="0"/>
      <w:marBottom w:val="0"/>
      <w:divBdr>
        <w:top w:val="none" w:sz="0" w:space="0" w:color="auto"/>
        <w:left w:val="none" w:sz="0" w:space="0" w:color="auto"/>
        <w:bottom w:val="none" w:sz="0" w:space="0" w:color="auto"/>
        <w:right w:val="none" w:sz="0" w:space="0" w:color="auto"/>
      </w:divBdr>
    </w:div>
    <w:div w:id="1201555793">
      <w:marLeft w:val="480"/>
      <w:marRight w:val="0"/>
      <w:marTop w:val="0"/>
      <w:marBottom w:val="0"/>
      <w:divBdr>
        <w:top w:val="none" w:sz="0" w:space="0" w:color="auto"/>
        <w:left w:val="none" w:sz="0" w:space="0" w:color="auto"/>
        <w:bottom w:val="none" w:sz="0" w:space="0" w:color="auto"/>
        <w:right w:val="none" w:sz="0" w:space="0" w:color="auto"/>
      </w:divBdr>
    </w:div>
    <w:div w:id="1216627642">
      <w:marLeft w:val="480"/>
      <w:marRight w:val="0"/>
      <w:marTop w:val="0"/>
      <w:marBottom w:val="0"/>
      <w:divBdr>
        <w:top w:val="none" w:sz="0" w:space="0" w:color="auto"/>
        <w:left w:val="none" w:sz="0" w:space="0" w:color="auto"/>
        <w:bottom w:val="none" w:sz="0" w:space="0" w:color="auto"/>
        <w:right w:val="none" w:sz="0" w:space="0" w:color="auto"/>
      </w:divBdr>
    </w:div>
    <w:div w:id="1245650395">
      <w:marLeft w:val="480"/>
      <w:marRight w:val="0"/>
      <w:marTop w:val="0"/>
      <w:marBottom w:val="0"/>
      <w:divBdr>
        <w:top w:val="none" w:sz="0" w:space="0" w:color="auto"/>
        <w:left w:val="none" w:sz="0" w:space="0" w:color="auto"/>
        <w:bottom w:val="none" w:sz="0" w:space="0" w:color="auto"/>
        <w:right w:val="none" w:sz="0" w:space="0" w:color="auto"/>
      </w:divBdr>
    </w:div>
    <w:div w:id="1263798403">
      <w:marLeft w:val="480"/>
      <w:marRight w:val="0"/>
      <w:marTop w:val="0"/>
      <w:marBottom w:val="0"/>
      <w:divBdr>
        <w:top w:val="none" w:sz="0" w:space="0" w:color="auto"/>
        <w:left w:val="none" w:sz="0" w:space="0" w:color="auto"/>
        <w:bottom w:val="none" w:sz="0" w:space="0" w:color="auto"/>
        <w:right w:val="none" w:sz="0" w:space="0" w:color="auto"/>
      </w:divBdr>
    </w:div>
    <w:div w:id="1276015820">
      <w:marLeft w:val="480"/>
      <w:marRight w:val="0"/>
      <w:marTop w:val="0"/>
      <w:marBottom w:val="0"/>
      <w:divBdr>
        <w:top w:val="none" w:sz="0" w:space="0" w:color="auto"/>
        <w:left w:val="none" w:sz="0" w:space="0" w:color="auto"/>
        <w:bottom w:val="none" w:sz="0" w:space="0" w:color="auto"/>
        <w:right w:val="none" w:sz="0" w:space="0" w:color="auto"/>
      </w:divBdr>
    </w:div>
    <w:div w:id="1280725751">
      <w:marLeft w:val="480"/>
      <w:marRight w:val="0"/>
      <w:marTop w:val="0"/>
      <w:marBottom w:val="0"/>
      <w:divBdr>
        <w:top w:val="none" w:sz="0" w:space="0" w:color="auto"/>
        <w:left w:val="none" w:sz="0" w:space="0" w:color="auto"/>
        <w:bottom w:val="none" w:sz="0" w:space="0" w:color="auto"/>
        <w:right w:val="none" w:sz="0" w:space="0" w:color="auto"/>
      </w:divBdr>
    </w:div>
    <w:div w:id="1360819479">
      <w:marLeft w:val="480"/>
      <w:marRight w:val="0"/>
      <w:marTop w:val="0"/>
      <w:marBottom w:val="0"/>
      <w:divBdr>
        <w:top w:val="none" w:sz="0" w:space="0" w:color="auto"/>
        <w:left w:val="none" w:sz="0" w:space="0" w:color="auto"/>
        <w:bottom w:val="none" w:sz="0" w:space="0" w:color="auto"/>
        <w:right w:val="none" w:sz="0" w:space="0" w:color="auto"/>
      </w:divBdr>
    </w:div>
    <w:div w:id="1386414454">
      <w:marLeft w:val="480"/>
      <w:marRight w:val="0"/>
      <w:marTop w:val="0"/>
      <w:marBottom w:val="0"/>
      <w:divBdr>
        <w:top w:val="none" w:sz="0" w:space="0" w:color="auto"/>
        <w:left w:val="none" w:sz="0" w:space="0" w:color="auto"/>
        <w:bottom w:val="none" w:sz="0" w:space="0" w:color="auto"/>
        <w:right w:val="none" w:sz="0" w:space="0" w:color="auto"/>
      </w:divBdr>
    </w:div>
    <w:div w:id="1479687529">
      <w:marLeft w:val="480"/>
      <w:marRight w:val="0"/>
      <w:marTop w:val="0"/>
      <w:marBottom w:val="0"/>
      <w:divBdr>
        <w:top w:val="none" w:sz="0" w:space="0" w:color="auto"/>
        <w:left w:val="none" w:sz="0" w:space="0" w:color="auto"/>
        <w:bottom w:val="none" w:sz="0" w:space="0" w:color="auto"/>
        <w:right w:val="none" w:sz="0" w:space="0" w:color="auto"/>
      </w:divBdr>
    </w:div>
    <w:div w:id="1481969494">
      <w:marLeft w:val="480"/>
      <w:marRight w:val="0"/>
      <w:marTop w:val="0"/>
      <w:marBottom w:val="0"/>
      <w:divBdr>
        <w:top w:val="none" w:sz="0" w:space="0" w:color="auto"/>
        <w:left w:val="none" w:sz="0" w:space="0" w:color="auto"/>
        <w:bottom w:val="none" w:sz="0" w:space="0" w:color="auto"/>
        <w:right w:val="none" w:sz="0" w:space="0" w:color="auto"/>
      </w:divBdr>
    </w:div>
    <w:div w:id="1490058426">
      <w:marLeft w:val="480"/>
      <w:marRight w:val="0"/>
      <w:marTop w:val="0"/>
      <w:marBottom w:val="0"/>
      <w:divBdr>
        <w:top w:val="none" w:sz="0" w:space="0" w:color="auto"/>
        <w:left w:val="none" w:sz="0" w:space="0" w:color="auto"/>
        <w:bottom w:val="none" w:sz="0" w:space="0" w:color="auto"/>
        <w:right w:val="none" w:sz="0" w:space="0" w:color="auto"/>
      </w:divBdr>
    </w:div>
    <w:div w:id="1513106245">
      <w:marLeft w:val="480"/>
      <w:marRight w:val="0"/>
      <w:marTop w:val="0"/>
      <w:marBottom w:val="0"/>
      <w:divBdr>
        <w:top w:val="none" w:sz="0" w:space="0" w:color="auto"/>
        <w:left w:val="none" w:sz="0" w:space="0" w:color="auto"/>
        <w:bottom w:val="none" w:sz="0" w:space="0" w:color="auto"/>
        <w:right w:val="none" w:sz="0" w:space="0" w:color="auto"/>
      </w:divBdr>
    </w:div>
    <w:div w:id="1527252034">
      <w:marLeft w:val="480"/>
      <w:marRight w:val="0"/>
      <w:marTop w:val="0"/>
      <w:marBottom w:val="0"/>
      <w:divBdr>
        <w:top w:val="none" w:sz="0" w:space="0" w:color="auto"/>
        <w:left w:val="none" w:sz="0" w:space="0" w:color="auto"/>
        <w:bottom w:val="none" w:sz="0" w:space="0" w:color="auto"/>
        <w:right w:val="none" w:sz="0" w:space="0" w:color="auto"/>
      </w:divBdr>
    </w:div>
    <w:div w:id="1558589924">
      <w:marLeft w:val="480"/>
      <w:marRight w:val="0"/>
      <w:marTop w:val="0"/>
      <w:marBottom w:val="0"/>
      <w:divBdr>
        <w:top w:val="none" w:sz="0" w:space="0" w:color="auto"/>
        <w:left w:val="none" w:sz="0" w:space="0" w:color="auto"/>
        <w:bottom w:val="none" w:sz="0" w:space="0" w:color="auto"/>
        <w:right w:val="none" w:sz="0" w:space="0" w:color="auto"/>
      </w:divBdr>
    </w:div>
    <w:div w:id="1566529754">
      <w:marLeft w:val="480"/>
      <w:marRight w:val="0"/>
      <w:marTop w:val="0"/>
      <w:marBottom w:val="0"/>
      <w:divBdr>
        <w:top w:val="none" w:sz="0" w:space="0" w:color="auto"/>
        <w:left w:val="none" w:sz="0" w:space="0" w:color="auto"/>
        <w:bottom w:val="none" w:sz="0" w:space="0" w:color="auto"/>
        <w:right w:val="none" w:sz="0" w:space="0" w:color="auto"/>
      </w:divBdr>
    </w:div>
    <w:div w:id="1576862532">
      <w:marLeft w:val="480"/>
      <w:marRight w:val="0"/>
      <w:marTop w:val="0"/>
      <w:marBottom w:val="0"/>
      <w:divBdr>
        <w:top w:val="none" w:sz="0" w:space="0" w:color="auto"/>
        <w:left w:val="none" w:sz="0" w:space="0" w:color="auto"/>
        <w:bottom w:val="none" w:sz="0" w:space="0" w:color="auto"/>
        <w:right w:val="none" w:sz="0" w:space="0" w:color="auto"/>
      </w:divBdr>
    </w:div>
    <w:div w:id="1624262843">
      <w:marLeft w:val="480"/>
      <w:marRight w:val="0"/>
      <w:marTop w:val="0"/>
      <w:marBottom w:val="0"/>
      <w:divBdr>
        <w:top w:val="none" w:sz="0" w:space="0" w:color="auto"/>
        <w:left w:val="none" w:sz="0" w:space="0" w:color="auto"/>
        <w:bottom w:val="none" w:sz="0" w:space="0" w:color="auto"/>
        <w:right w:val="none" w:sz="0" w:space="0" w:color="auto"/>
      </w:divBdr>
    </w:div>
    <w:div w:id="1649362158">
      <w:marLeft w:val="480"/>
      <w:marRight w:val="0"/>
      <w:marTop w:val="0"/>
      <w:marBottom w:val="0"/>
      <w:divBdr>
        <w:top w:val="none" w:sz="0" w:space="0" w:color="auto"/>
        <w:left w:val="none" w:sz="0" w:space="0" w:color="auto"/>
        <w:bottom w:val="none" w:sz="0" w:space="0" w:color="auto"/>
        <w:right w:val="none" w:sz="0" w:space="0" w:color="auto"/>
      </w:divBdr>
    </w:div>
    <w:div w:id="1659917486">
      <w:marLeft w:val="480"/>
      <w:marRight w:val="0"/>
      <w:marTop w:val="0"/>
      <w:marBottom w:val="0"/>
      <w:divBdr>
        <w:top w:val="none" w:sz="0" w:space="0" w:color="auto"/>
        <w:left w:val="none" w:sz="0" w:space="0" w:color="auto"/>
        <w:bottom w:val="none" w:sz="0" w:space="0" w:color="auto"/>
        <w:right w:val="none" w:sz="0" w:space="0" w:color="auto"/>
      </w:divBdr>
    </w:div>
    <w:div w:id="1665891554">
      <w:marLeft w:val="480"/>
      <w:marRight w:val="0"/>
      <w:marTop w:val="0"/>
      <w:marBottom w:val="0"/>
      <w:divBdr>
        <w:top w:val="none" w:sz="0" w:space="0" w:color="auto"/>
        <w:left w:val="none" w:sz="0" w:space="0" w:color="auto"/>
        <w:bottom w:val="none" w:sz="0" w:space="0" w:color="auto"/>
        <w:right w:val="none" w:sz="0" w:space="0" w:color="auto"/>
      </w:divBdr>
    </w:div>
    <w:div w:id="1673414148">
      <w:marLeft w:val="480"/>
      <w:marRight w:val="0"/>
      <w:marTop w:val="0"/>
      <w:marBottom w:val="0"/>
      <w:divBdr>
        <w:top w:val="none" w:sz="0" w:space="0" w:color="auto"/>
        <w:left w:val="none" w:sz="0" w:space="0" w:color="auto"/>
        <w:bottom w:val="none" w:sz="0" w:space="0" w:color="auto"/>
        <w:right w:val="none" w:sz="0" w:space="0" w:color="auto"/>
      </w:divBdr>
    </w:div>
    <w:div w:id="1677075691">
      <w:marLeft w:val="480"/>
      <w:marRight w:val="0"/>
      <w:marTop w:val="0"/>
      <w:marBottom w:val="0"/>
      <w:divBdr>
        <w:top w:val="none" w:sz="0" w:space="0" w:color="auto"/>
        <w:left w:val="none" w:sz="0" w:space="0" w:color="auto"/>
        <w:bottom w:val="none" w:sz="0" w:space="0" w:color="auto"/>
        <w:right w:val="none" w:sz="0" w:space="0" w:color="auto"/>
      </w:divBdr>
    </w:div>
    <w:div w:id="1677269892">
      <w:marLeft w:val="480"/>
      <w:marRight w:val="0"/>
      <w:marTop w:val="0"/>
      <w:marBottom w:val="0"/>
      <w:divBdr>
        <w:top w:val="none" w:sz="0" w:space="0" w:color="auto"/>
        <w:left w:val="none" w:sz="0" w:space="0" w:color="auto"/>
        <w:bottom w:val="none" w:sz="0" w:space="0" w:color="auto"/>
        <w:right w:val="none" w:sz="0" w:space="0" w:color="auto"/>
      </w:divBdr>
    </w:div>
    <w:div w:id="1686440555">
      <w:marLeft w:val="480"/>
      <w:marRight w:val="0"/>
      <w:marTop w:val="0"/>
      <w:marBottom w:val="0"/>
      <w:divBdr>
        <w:top w:val="none" w:sz="0" w:space="0" w:color="auto"/>
        <w:left w:val="none" w:sz="0" w:space="0" w:color="auto"/>
        <w:bottom w:val="none" w:sz="0" w:space="0" w:color="auto"/>
        <w:right w:val="none" w:sz="0" w:space="0" w:color="auto"/>
      </w:divBdr>
    </w:div>
    <w:div w:id="1708140643">
      <w:marLeft w:val="480"/>
      <w:marRight w:val="0"/>
      <w:marTop w:val="0"/>
      <w:marBottom w:val="0"/>
      <w:divBdr>
        <w:top w:val="none" w:sz="0" w:space="0" w:color="auto"/>
        <w:left w:val="none" w:sz="0" w:space="0" w:color="auto"/>
        <w:bottom w:val="none" w:sz="0" w:space="0" w:color="auto"/>
        <w:right w:val="none" w:sz="0" w:space="0" w:color="auto"/>
      </w:divBdr>
    </w:div>
    <w:div w:id="1725179568">
      <w:marLeft w:val="480"/>
      <w:marRight w:val="0"/>
      <w:marTop w:val="0"/>
      <w:marBottom w:val="0"/>
      <w:divBdr>
        <w:top w:val="none" w:sz="0" w:space="0" w:color="auto"/>
        <w:left w:val="none" w:sz="0" w:space="0" w:color="auto"/>
        <w:bottom w:val="none" w:sz="0" w:space="0" w:color="auto"/>
        <w:right w:val="none" w:sz="0" w:space="0" w:color="auto"/>
      </w:divBdr>
    </w:div>
    <w:div w:id="1733457731">
      <w:marLeft w:val="480"/>
      <w:marRight w:val="0"/>
      <w:marTop w:val="0"/>
      <w:marBottom w:val="0"/>
      <w:divBdr>
        <w:top w:val="none" w:sz="0" w:space="0" w:color="auto"/>
        <w:left w:val="none" w:sz="0" w:space="0" w:color="auto"/>
        <w:bottom w:val="none" w:sz="0" w:space="0" w:color="auto"/>
        <w:right w:val="none" w:sz="0" w:space="0" w:color="auto"/>
      </w:divBdr>
    </w:div>
    <w:div w:id="1737506173">
      <w:marLeft w:val="480"/>
      <w:marRight w:val="0"/>
      <w:marTop w:val="0"/>
      <w:marBottom w:val="0"/>
      <w:divBdr>
        <w:top w:val="none" w:sz="0" w:space="0" w:color="auto"/>
        <w:left w:val="none" w:sz="0" w:space="0" w:color="auto"/>
        <w:bottom w:val="none" w:sz="0" w:space="0" w:color="auto"/>
        <w:right w:val="none" w:sz="0" w:space="0" w:color="auto"/>
      </w:divBdr>
    </w:div>
    <w:div w:id="1750956882">
      <w:marLeft w:val="480"/>
      <w:marRight w:val="0"/>
      <w:marTop w:val="0"/>
      <w:marBottom w:val="0"/>
      <w:divBdr>
        <w:top w:val="none" w:sz="0" w:space="0" w:color="auto"/>
        <w:left w:val="none" w:sz="0" w:space="0" w:color="auto"/>
        <w:bottom w:val="none" w:sz="0" w:space="0" w:color="auto"/>
        <w:right w:val="none" w:sz="0" w:space="0" w:color="auto"/>
      </w:divBdr>
    </w:div>
    <w:div w:id="1765609020">
      <w:marLeft w:val="480"/>
      <w:marRight w:val="0"/>
      <w:marTop w:val="0"/>
      <w:marBottom w:val="0"/>
      <w:divBdr>
        <w:top w:val="none" w:sz="0" w:space="0" w:color="auto"/>
        <w:left w:val="none" w:sz="0" w:space="0" w:color="auto"/>
        <w:bottom w:val="none" w:sz="0" w:space="0" w:color="auto"/>
        <w:right w:val="none" w:sz="0" w:space="0" w:color="auto"/>
      </w:divBdr>
    </w:div>
    <w:div w:id="1799908221">
      <w:marLeft w:val="480"/>
      <w:marRight w:val="0"/>
      <w:marTop w:val="0"/>
      <w:marBottom w:val="0"/>
      <w:divBdr>
        <w:top w:val="none" w:sz="0" w:space="0" w:color="auto"/>
        <w:left w:val="none" w:sz="0" w:space="0" w:color="auto"/>
        <w:bottom w:val="none" w:sz="0" w:space="0" w:color="auto"/>
        <w:right w:val="none" w:sz="0" w:space="0" w:color="auto"/>
      </w:divBdr>
    </w:div>
    <w:div w:id="1809736135">
      <w:marLeft w:val="480"/>
      <w:marRight w:val="0"/>
      <w:marTop w:val="0"/>
      <w:marBottom w:val="0"/>
      <w:divBdr>
        <w:top w:val="none" w:sz="0" w:space="0" w:color="auto"/>
        <w:left w:val="none" w:sz="0" w:space="0" w:color="auto"/>
        <w:bottom w:val="none" w:sz="0" w:space="0" w:color="auto"/>
        <w:right w:val="none" w:sz="0" w:space="0" w:color="auto"/>
      </w:divBdr>
    </w:div>
    <w:div w:id="1815949508">
      <w:marLeft w:val="480"/>
      <w:marRight w:val="0"/>
      <w:marTop w:val="0"/>
      <w:marBottom w:val="0"/>
      <w:divBdr>
        <w:top w:val="none" w:sz="0" w:space="0" w:color="auto"/>
        <w:left w:val="none" w:sz="0" w:space="0" w:color="auto"/>
        <w:bottom w:val="none" w:sz="0" w:space="0" w:color="auto"/>
        <w:right w:val="none" w:sz="0" w:space="0" w:color="auto"/>
      </w:divBdr>
    </w:div>
    <w:div w:id="1856267966">
      <w:marLeft w:val="480"/>
      <w:marRight w:val="0"/>
      <w:marTop w:val="0"/>
      <w:marBottom w:val="0"/>
      <w:divBdr>
        <w:top w:val="none" w:sz="0" w:space="0" w:color="auto"/>
        <w:left w:val="none" w:sz="0" w:space="0" w:color="auto"/>
        <w:bottom w:val="none" w:sz="0" w:space="0" w:color="auto"/>
        <w:right w:val="none" w:sz="0" w:space="0" w:color="auto"/>
      </w:divBdr>
    </w:div>
    <w:div w:id="1866482529">
      <w:marLeft w:val="480"/>
      <w:marRight w:val="0"/>
      <w:marTop w:val="0"/>
      <w:marBottom w:val="0"/>
      <w:divBdr>
        <w:top w:val="none" w:sz="0" w:space="0" w:color="auto"/>
        <w:left w:val="none" w:sz="0" w:space="0" w:color="auto"/>
        <w:bottom w:val="none" w:sz="0" w:space="0" w:color="auto"/>
        <w:right w:val="none" w:sz="0" w:space="0" w:color="auto"/>
      </w:divBdr>
    </w:div>
    <w:div w:id="1872258284">
      <w:marLeft w:val="480"/>
      <w:marRight w:val="0"/>
      <w:marTop w:val="0"/>
      <w:marBottom w:val="0"/>
      <w:divBdr>
        <w:top w:val="none" w:sz="0" w:space="0" w:color="auto"/>
        <w:left w:val="none" w:sz="0" w:space="0" w:color="auto"/>
        <w:bottom w:val="none" w:sz="0" w:space="0" w:color="auto"/>
        <w:right w:val="none" w:sz="0" w:space="0" w:color="auto"/>
      </w:divBdr>
    </w:div>
    <w:div w:id="1876188645">
      <w:marLeft w:val="480"/>
      <w:marRight w:val="0"/>
      <w:marTop w:val="0"/>
      <w:marBottom w:val="0"/>
      <w:divBdr>
        <w:top w:val="none" w:sz="0" w:space="0" w:color="auto"/>
        <w:left w:val="none" w:sz="0" w:space="0" w:color="auto"/>
        <w:bottom w:val="none" w:sz="0" w:space="0" w:color="auto"/>
        <w:right w:val="none" w:sz="0" w:space="0" w:color="auto"/>
      </w:divBdr>
    </w:div>
    <w:div w:id="1882745652">
      <w:marLeft w:val="480"/>
      <w:marRight w:val="0"/>
      <w:marTop w:val="0"/>
      <w:marBottom w:val="0"/>
      <w:divBdr>
        <w:top w:val="none" w:sz="0" w:space="0" w:color="auto"/>
        <w:left w:val="none" w:sz="0" w:space="0" w:color="auto"/>
        <w:bottom w:val="none" w:sz="0" w:space="0" w:color="auto"/>
        <w:right w:val="none" w:sz="0" w:space="0" w:color="auto"/>
      </w:divBdr>
    </w:div>
    <w:div w:id="1886334365">
      <w:marLeft w:val="480"/>
      <w:marRight w:val="0"/>
      <w:marTop w:val="0"/>
      <w:marBottom w:val="0"/>
      <w:divBdr>
        <w:top w:val="none" w:sz="0" w:space="0" w:color="auto"/>
        <w:left w:val="none" w:sz="0" w:space="0" w:color="auto"/>
        <w:bottom w:val="none" w:sz="0" w:space="0" w:color="auto"/>
        <w:right w:val="none" w:sz="0" w:space="0" w:color="auto"/>
      </w:divBdr>
    </w:div>
    <w:div w:id="1900162637">
      <w:marLeft w:val="480"/>
      <w:marRight w:val="0"/>
      <w:marTop w:val="0"/>
      <w:marBottom w:val="0"/>
      <w:divBdr>
        <w:top w:val="none" w:sz="0" w:space="0" w:color="auto"/>
        <w:left w:val="none" w:sz="0" w:space="0" w:color="auto"/>
        <w:bottom w:val="none" w:sz="0" w:space="0" w:color="auto"/>
        <w:right w:val="none" w:sz="0" w:space="0" w:color="auto"/>
      </w:divBdr>
    </w:div>
    <w:div w:id="1937591533">
      <w:marLeft w:val="480"/>
      <w:marRight w:val="0"/>
      <w:marTop w:val="0"/>
      <w:marBottom w:val="0"/>
      <w:divBdr>
        <w:top w:val="none" w:sz="0" w:space="0" w:color="auto"/>
        <w:left w:val="none" w:sz="0" w:space="0" w:color="auto"/>
        <w:bottom w:val="none" w:sz="0" w:space="0" w:color="auto"/>
        <w:right w:val="none" w:sz="0" w:space="0" w:color="auto"/>
      </w:divBdr>
    </w:div>
    <w:div w:id="1963000051">
      <w:marLeft w:val="480"/>
      <w:marRight w:val="0"/>
      <w:marTop w:val="0"/>
      <w:marBottom w:val="0"/>
      <w:divBdr>
        <w:top w:val="none" w:sz="0" w:space="0" w:color="auto"/>
        <w:left w:val="none" w:sz="0" w:space="0" w:color="auto"/>
        <w:bottom w:val="none" w:sz="0" w:space="0" w:color="auto"/>
        <w:right w:val="none" w:sz="0" w:space="0" w:color="auto"/>
      </w:divBdr>
    </w:div>
    <w:div w:id="2000310093">
      <w:marLeft w:val="480"/>
      <w:marRight w:val="0"/>
      <w:marTop w:val="0"/>
      <w:marBottom w:val="0"/>
      <w:divBdr>
        <w:top w:val="none" w:sz="0" w:space="0" w:color="auto"/>
        <w:left w:val="none" w:sz="0" w:space="0" w:color="auto"/>
        <w:bottom w:val="none" w:sz="0" w:space="0" w:color="auto"/>
        <w:right w:val="none" w:sz="0" w:space="0" w:color="auto"/>
      </w:divBdr>
    </w:div>
    <w:div w:id="2009556874">
      <w:marLeft w:val="480"/>
      <w:marRight w:val="0"/>
      <w:marTop w:val="0"/>
      <w:marBottom w:val="0"/>
      <w:divBdr>
        <w:top w:val="none" w:sz="0" w:space="0" w:color="auto"/>
        <w:left w:val="none" w:sz="0" w:space="0" w:color="auto"/>
        <w:bottom w:val="none" w:sz="0" w:space="0" w:color="auto"/>
        <w:right w:val="none" w:sz="0" w:space="0" w:color="auto"/>
      </w:divBdr>
    </w:div>
    <w:div w:id="2013800899">
      <w:marLeft w:val="480"/>
      <w:marRight w:val="0"/>
      <w:marTop w:val="0"/>
      <w:marBottom w:val="0"/>
      <w:divBdr>
        <w:top w:val="none" w:sz="0" w:space="0" w:color="auto"/>
        <w:left w:val="none" w:sz="0" w:space="0" w:color="auto"/>
        <w:bottom w:val="none" w:sz="0" w:space="0" w:color="auto"/>
        <w:right w:val="none" w:sz="0" w:space="0" w:color="auto"/>
      </w:divBdr>
    </w:div>
    <w:div w:id="2025133023">
      <w:marLeft w:val="480"/>
      <w:marRight w:val="0"/>
      <w:marTop w:val="0"/>
      <w:marBottom w:val="0"/>
      <w:divBdr>
        <w:top w:val="none" w:sz="0" w:space="0" w:color="auto"/>
        <w:left w:val="none" w:sz="0" w:space="0" w:color="auto"/>
        <w:bottom w:val="none" w:sz="0" w:space="0" w:color="auto"/>
        <w:right w:val="none" w:sz="0" w:space="0" w:color="auto"/>
      </w:divBdr>
    </w:div>
    <w:div w:id="2041053846">
      <w:marLeft w:val="480"/>
      <w:marRight w:val="0"/>
      <w:marTop w:val="0"/>
      <w:marBottom w:val="0"/>
      <w:divBdr>
        <w:top w:val="none" w:sz="0" w:space="0" w:color="auto"/>
        <w:left w:val="none" w:sz="0" w:space="0" w:color="auto"/>
        <w:bottom w:val="none" w:sz="0" w:space="0" w:color="auto"/>
        <w:right w:val="none" w:sz="0" w:space="0" w:color="auto"/>
      </w:divBdr>
    </w:div>
    <w:div w:id="2050715117">
      <w:marLeft w:val="480"/>
      <w:marRight w:val="0"/>
      <w:marTop w:val="0"/>
      <w:marBottom w:val="0"/>
      <w:divBdr>
        <w:top w:val="none" w:sz="0" w:space="0" w:color="auto"/>
        <w:left w:val="none" w:sz="0" w:space="0" w:color="auto"/>
        <w:bottom w:val="none" w:sz="0" w:space="0" w:color="auto"/>
        <w:right w:val="none" w:sz="0" w:space="0" w:color="auto"/>
      </w:divBdr>
    </w:div>
    <w:div w:id="2071996164">
      <w:marLeft w:val="480"/>
      <w:marRight w:val="0"/>
      <w:marTop w:val="0"/>
      <w:marBottom w:val="0"/>
      <w:divBdr>
        <w:top w:val="none" w:sz="0" w:space="0" w:color="auto"/>
        <w:left w:val="none" w:sz="0" w:space="0" w:color="auto"/>
        <w:bottom w:val="none" w:sz="0" w:space="0" w:color="auto"/>
        <w:right w:val="none" w:sz="0" w:space="0" w:color="auto"/>
      </w:divBdr>
    </w:div>
    <w:div w:id="2088841532">
      <w:marLeft w:val="480"/>
      <w:marRight w:val="0"/>
      <w:marTop w:val="0"/>
      <w:marBottom w:val="0"/>
      <w:divBdr>
        <w:top w:val="none" w:sz="0" w:space="0" w:color="auto"/>
        <w:left w:val="none" w:sz="0" w:space="0" w:color="auto"/>
        <w:bottom w:val="none" w:sz="0" w:space="0" w:color="auto"/>
        <w:right w:val="none" w:sz="0" w:space="0" w:color="auto"/>
      </w:divBdr>
    </w:div>
    <w:div w:id="2125073197">
      <w:marLeft w:val="480"/>
      <w:marRight w:val="0"/>
      <w:marTop w:val="0"/>
      <w:marBottom w:val="0"/>
      <w:divBdr>
        <w:top w:val="none" w:sz="0" w:space="0" w:color="auto"/>
        <w:left w:val="none" w:sz="0" w:space="0" w:color="auto"/>
        <w:bottom w:val="none" w:sz="0" w:space="0" w:color="auto"/>
        <w:right w:val="none" w:sz="0" w:space="0" w:color="auto"/>
      </w:divBdr>
    </w:div>
    <w:div w:id="2137402929">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eader" Target="header2.xml"/><Relationship Id="rId26" Type="http://schemas.openxmlformats.org/officeDocument/2006/relationships/diagramQuickStyle" Target="diagrams/quickStyle1.xml"/><Relationship Id="rId3" Type="http://schemas.openxmlformats.org/officeDocument/2006/relationships/styles" Target="styles.xml"/><Relationship Id="rId21" Type="http://schemas.openxmlformats.org/officeDocument/2006/relationships/footer" Target="footer10.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diagramLayout" Target="diagrams/layout1.xml"/><Relationship Id="rId33"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footer" Target="footer9.xml"/><Relationship Id="rId29"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diagramData" Target="diagrams/data1.xml"/><Relationship Id="rId32"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footer" Target="footer11.xml"/><Relationship Id="rId28" Type="http://schemas.microsoft.com/office/2007/relationships/diagramDrawing" Target="diagrams/drawing1.xm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3.xml"/><Relationship Id="rId31"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 Id="rId22" Type="http://schemas.openxmlformats.org/officeDocument/2006/relationships/header" Target="header4.xml"/><Relationship Id="rId27" Type="http://schemas.openxmlformats.org/officeDocument/2006/relationships/diagramColors" Target="diagrams/colors1.xml"/><Relationship Id="rId30" Type="http://schemas.openxmlformats.org/officeDocument/2006/relationships/chart" Target="charts/chart2.xml"/><Relationship Id="rId35" Type="http://schemas.openxmlformats.org/officeDocument/2006/relationships/glossaryDocument" Target="glossary/document.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LRWOAD%20LAPTOP\Desktop\&#1575;&#1604;&#1588;&#1594;&#1604;\&#1575;&#1604;&#1576;&#1588;&#1610;&#1585;\112\11%20(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LRWOAD%20LAPTOP\Desktop\&#1575;&#1604;&#1588;&#1594;&#1604;\&#1575;&#1604;&#1576;&#1588;&#1610;&#1585;\112\11%20(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LRWOAD%20LAPTOP\Desktop\&#1575;&#1604;&#1588;&#1594;&#1604;\&#1575;&#1604;&#1576;&#1588;&#1610;&#1585;\112\11%20(6).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LRWOAD%20LAPTOP\Desktop\&#1575;&#1604;&#1588;&#1594;&#1604;\&#1575;&#1604;&#1576;&#1588;&#1610;&#1585;\112\11%20(6).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LRWOAD%20LAPTOP\Desktop\&#1575;&#1604;&#1588;&#1594;&#1604;\&#1575;&#1604;&#1576;&#1588;&#1610;&#1585;\112\11%20(6).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DAE-4B75-BEA3-6975E0686AA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DAE-4B75-BEA3-6975E0686AAC}"/>
              </c:ext>
            </c:extLst>
          </c:dPt>
          <c:dLbls>
            <c:numFmt formatCode="0.00%" sourceLinked="0"/>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ورقة1!$G$36:$G$37</c:f>
              <c:strCache>
                <c:ptCount val="2"/>
                <c:pt idx="0">
                  <c:v>ذكر</c:v>
                </c:pt>
                <c:pt idx="1">
                  <c:v>أنثى</c:v>
                </c:pt>
              </c:strCache>
            </c:strRef>
          </c:cat>
          <c:val>
            <c:numRef>
              <c:f>ورقة1!$H$36:$H$37</c:f>
              <c:numCache>
                <c:formatCode>0</c:formatCode>
                <c:ptCount val="2"/>
                <c:pt idx="0">
                  <c:v>32</c:v>
                </c:pt>
                <c:pt idx="1">
                  <c:v>45</c:v>
                </c:pt>
              </c:numCache>
            </c:numRef>
          </c:val>
          <c:extLst>
            <c:ext xmlns:c16="http://schemas.microsoft.com/office/drawing/2014/chart" uri="{C3380CC4-5D6E-409C-BE32-E72D297353CC}">
              <c16:uniqueId val="{00000004-1DAE-4B75-BEA3-6975E0686AAC}"/>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01F9-4962-A12A-9A9790F598AA}"/>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01F9-4962-A12A-9A9790F598AA}"/>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01F9-4962-A12A-9A9790F598AA}"/>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01F9-4962-A12A-9A9790F598AA}"/>
              </c:ext>
            </c:extLst>
          </c:dPt>
          <c:dLbls>
            <c:numFmt formatCode="0.00%" sourceLinked="0"/>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ورقة1!$G$41:$G$44</c:f>
              <c:strCache>
                <c:ptCount val="4"/>
                <c:pt idx="0">
                  <c:v>أقل من 25 سنة</c:v>
                </c:pt>
                <c:pt idx="1">
                  <c:v>25 - 34 سنة</c:v>
                </c:pt>
                <c:pt idx="2">
                  <c:v>35 - 44 سنة</c:v>
                </c:pt>
                <c:pt idx="3">
                  <c:v>45 سنة أو أكثر</c:v>
                </c:pt>
              </c:strCache>
            </c:strRef>
          </c:cat>
          <c:val>
            <c:numRef>
              <c:f>ورقة1!$H$41:$H$44</c:f>
              <c:numCache>
                <c:formatCode>0</c:formatCode>
                <c:ptCount val="4"/>
                <c:pt idx="0">
                  <c:v>5</c:v>
                </c:pt>
                <c:pt idx="1">
                  <c:v>18</c:v>
                </c:pt>
                <c:pt idx="2">
                  <c:v>24</c:v>
                </c:pt>
                <c:pt idx="3">
                  <c:v>30</c:v>
                </c:pt>
              </c:numCache>
            </c:numRef>
          </c:val>
          <c:extLst>
            <c:ext xmlns:c16="http://schemas.microsoft.com/office/drawing/2014/chart" uri="{C3380CC4-5D6E-409C-BE32-E72D297353CC}">
              <c16:uniqueId val="{00000008-01F9-4962-A12A-9A9790F598AA}"/>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CE3-434E-9AE4-D0D379B906E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CE3-434E-9AE4-D0D379B906E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7CE3-434E-9AE4-D0D379B906E6}"/>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7CE3-434E-9AE4-D0D379B906E6}"/>
              </c:ext>
            </c:extLst>
          </c:dPt>
          <c:dLbls>
            <c:numFmt formatCode="0.00%" sourceLinked="0"/>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ورقة1!$G$47:$G$50</c:f>
              <c:strCache>
                <c:ptCount val="4"/>
                <c:pt idx="0">
                  <c:v>ثانوي فأقل</c:v>
                </c:pt>
                <c:pt idx="1">
                  <c:v>دبلوم</c:v>
                </c:pt>
                <c:pt idx="2">
                  <c:v>بكالوريوس</c:v>
                </c:pt>
                <c:pt idx="3">
                  <c:v>دراسات عليا</c:v>
                </c:pt>
              </c:strCache>
            </c:strRef>
          </c:cat>
          <c:val>
            <c:numRef>
              <c:f>ورقة1!$H$47:$H$50</c:f>
              <c:numCache>
                <c:formatCode>0</c:formatCode>
                <c:ptCount val="4"/>
                <c:pt idx="0">
                  <c:v>9</c:v>
                </c:pt>
                <c:pt idx="1">
                  <c:v>6</c:v>
                </c:pt>
                <c:pt idx="2">
                  <c:v>44</c:v>
                </c:pt>
                <c:pt idx="3">
                  <c:v>18</c:v>
                </c:pt>
              </c:numCache>
            </c:numRef>
          </c:val>
          <c:extLst>
            <c:ext xmlns:c16="http://schemas.microsoft.com/office/drawing/2014/chart" uri="{C3380CC4-5D6E-409C-BE32-E72D297353CC}">
              <c16:uniqueId val="{00000008-7CE3-434E-9AE4-D0D379B906E6}"/>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7A7-460F-965B-C75BD8E51421}"/>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7A7-460F-965B-C75BD8E51421}"/>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27A7-460F-965B-C75BD8E51421}"/>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27A7-460F-965B-C75BD8E51421}"/>
              </c:ext>
            </c:extLst>
          </c:dPt>
          <c:dLbls>
            <c:dLbl>
              <c:idx val="3"/>
              <c:layout>
                <c:manualLayout>
                  <c:x val="4.1434820647419122E-2"/>
                  <c:y val="0.1196956109652960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7A7-460F-965B-C75BD8E51421}"/>
                </c:ext>
              </c:extLst>
            </c:dLbl>
            <c:numFmt formatCode="0.00%" sourceLinked="0"/>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ورقة1!$G$53:$G$56</c:f>
              <c:strCache>
                <c:ptCount val="4"/>
                <c:pt idx="0">
                  <c:v>STC</c:v>
                </c:pt>
                <c:pt idx="1">
                  <c:v>موبايلي</c:v>
                </c:pt>
                <c:pt idx="2">
                  <c:v>زين</c:v>
                </c:pt>
                <c:pt idx="3">
                  <c:v>أخرى</c:v>
                </c:pt>
              </c:strCache>
            </c:strRef>
          </c:cat>
          <c:val>
            <c:numRef>
              <c:f>ورقة1!$H$53:$H$56</c:f>
              <c:numCache>
                <c:formatCode>0</c:formatCode>
                <c:ptCount val="4"/>
                <c:pt idx="0">
                  <c:v>65</c:v>
                </c:pt>
                <c:pt idx="1">
                  <c:v>7</c:v>
                </c:pt>
                <c:pt idx="2">
                  <c:v>4</c:v>
                </c:pt>
                <c:pt idx="3">
                  <c:v>1</c:v>
                </c:pt>
              </c:numCache>
            </c:numRef>
          </c:val>
          <c:extLst>
            <c:ext xmlns:c16="http://schemas.microsoft.com/office/drawing/2014/chart" uri="{C3380CC4-5D6E-409C-BE32-E72D297353CC}">
              <c16:uniqueId val="{00000008-27A7-460F-965B-C75BD8E51421}"/>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458-45C9-93D5-ABB3567C49D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458-45C9-93D5-ABB3567C49D7}"/>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458-45C9-93D5-ABB3567C49D7}"/>
              </c:ext>
            </c:extLst>
          </c:dPt>
          <c:dLbls>
            <c:dLbl>
              <c:idx val="1"/>
              <c:layout>
                <c:manualLayout>
                  <c:x val="-3.2621172353455817E-2"/>
                  <c:y val="0.20887904636920385"/>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458-45C9-93D5-ABB3567C49D7}"/>
                </c:ext>
              </c:extLst>
            </c:dLbl>
            <c:numFmt formatCode="0.00%" sourceLinked="0"/>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ورقة1!$G$59:$G$61</c:f>
              <c:strCache>
                <c:ptCount val="3"/>
                <c:pt idx="0">
                  <c:v>1 – 3 سنوات</c:v>
                </c:pt>
                <c:pt idx="1">
                  <c:v>4 – 6 سنوات</c:v>
                </c:pt>
                <c:pt idx="2">
                  <c:v>أكثر من 6 سنوات</c:v>
                </c:pt>
              </c:strCache>
            </c:strRef>
          </c:cat>
          <c:val>
            <c:numRef>
              <c:f>ورقة1!$H$59:$H$61</c:f>
              <c:numCache>
                <c:formatCode>0</c:formatCode>
                <c:ptCount val="3"/>
                <c:pt idx="0">
                  <c:v>3</c:v>
                </c:pt>
                <c:pt idx="1">
                  <c:v>3</c:v>
                </c:pt>
                <c:pt idx="2">
                  <c:v>71</c:v>
                </c:pt>
              </c:numCache>
            </c:numRef>
          </c:val>
          <c:extLst>
            <c:ext xmlns:c16="http://schemas.microsoft.com/office/drawing/2014/chart" uri="{C3380CC4-5D6E-409C-BE32-E72D297353CC}">
              <c16:uniqueId val="{00000006-C458-45C9-93D5-ABB3567C49D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70A33E0-5BC3-4B1C-B711-9FB5473823F4}" type="doc">
      <dgm:prSet loTypeId="urn:microsoft.com/office/officeart/2005/8/layout/process2" loCatId="process" qsTypeId="urn:microsoft.com/office/officeart/2005/8/quickstyle/simple1" qsCatId="simple" csTypeId="urn:microsoft.com/office/officeart/2005/8/colors/accent0_1" csCatId="mainScheme" phldr="1"/>
      <dgm:spPr/>
    </dgm:pt>
    <dgm:pt modelId="{0324B605-741E-42E4-BDA8-334782FAEC7E}">
      <dgm:prSet phldrT="[Text]" custT="1"/>
      <dgm:spPr/>
      <dgm:t>
        <a:bodyPr/>
        <a:lstStyle/>
        <a:p>
          <a:pPr rtl="1"/>
          <a:r>
            <a:rPr lang="ar-SA" sz="1200">
              <a:latin typeface="Times New Roman" panose="02020603050405020304" pitchFamily="18" charset="0"/>
              <a:cs typeface="Times New Roman" panose="02020603050405020304" pitchFamily="18" charset="0"/>
            </a:rPr>
            <a:t>المتغير المستقل:</a:t>
          </a:r>
        </a:p>
        <a:p>
          <a:r>
            <a:rPr lang="ar-SA" sz="1200">
              <a:latin typeface="Times New Roman" panose="02020603050405020304" pitchFamily="18" charset="0"/>
              <a:cs typeface="Times New Roman" panose="02020603050405020304" pitchFamily="18" charset="0"/>
            </a:rPr>
            <a:t>التخصيص المدرك للإعلانات الرقمية</a:t>
          </a:r>
          <a:endParaRPr lang="en-US" sz="1200">
            <a:latin typeface="Times New Roman" panose="02020603050405020304" pitchFamily="18" charset="0"/>
            <a:cs typeface="Times New Roman" panose="02020603050405020304" pitchFamily="18" charset="0"/>
          </a:endParaRPr>
        </a:p>
      </dgm:t>
    </dgm:pt>
    <dgm:pt modelId="{7749990F-682A-46CB-BE37-C1F2DA39B9E7}" type="parTrans" cxnId="{79F485A9-7148-4AC4-8840-0E3E69B0ACF5}">
      <dgm:prSet/>
      <dgm:spPr/>
      <dgm:t>
        <a:bodyPr/>
        <a:lstStyle/>
        <a:p>
          <a:endParaRPr lang="en-US"/>
        </a:p>
      </dgm:t>
    </dgm:pt>
    <dgm:pt modelId="{83927A2C-0380-4DDE-876E-11B4F3BB1087}" type="sibTrans" cxnId="{79F485A9-7148-4AC4-8840-0E3E69B0ACF5}">
      <dgm:prSet/>
      <dgm:spPr/>
      <dgm:t>
        <a:bodyPr/>
        <a:lstStyle/>
        <a:p>
          <a:endParaRPr lang="en-US"/>
        </a:p>
      </dgm:t>
    </dgm:pt>
    <dgm:pt modelId="{5BF74AF7-FD28-4D72-B485-E43F0E85E56D}">
      <dgm:prSet phldrT="[Text]" custT="1"/>
      <dgm:spPr/>
      <dgm:t>
        <a:bodyPr/>
        <a:lstStyle/>
        <a:p>
          <a:pPr rtl="1"/>
          <a:r>
            <a:rPr lang="ar-SA" sz="1200">
              <a:latin typeface="Times New Roman" panose="02020603050405020304" pitchFamily="18" charset="0"/>
              <a:cs typeface="Times New Roman" panose="02020603050405020304" pitchFamily="18" charset="0"/>
            </a:rPr>
            <a:t>المتغير التابع:</a:t>
          </a:r>
        </a:p>
        <a:p>
          <a:r>
            <a:rPr lang="ar-SA" sz="1200">
              <a:latin typeface="Times New Roman" panose="02020603050405020304" pitchFamily="18" charset="0"/>
              <a:cs typeface="Times New Roman" panose="02020603050405020304" pitchFamily="18" charset="0"/>
            </a:rPr>
            <a:t>الولاء للعلامة التجارية</a:t>
          </a:r>
          <a:endParaRPr lang="en-US" sz="1200">
            <a:latin typeface="Times New Roman" panose="02020603050405020304" pitchFamily="18" charset="0"/>
            <a:cs typeface="Times New Roman" panose="02020603050405020304" pitchFamily="18" charset="0"/>
          </a:endParaRPr>
        </a:p>
      </dgm:t>
    </dgm:pt>
    <dgm:pt modelId="{2F186003-5D2F-4639-9614-FE90E4C70F0B}" type="parTrans" cxnId="{0685B8D1-A323-4FAE-A48C-C0E4009CEB09}">
      <dgm:prSet/>
      <dgm:spPr/>
    </dgm:pt>
    <dgm:pt modelId="{3A79B10A-703F-4ECB-A5B4-DA914F24040B}" type="sibTrans" cxnId="{0685B8D1-A323-4FAE-A48C-C0E4009CEB09}">
      <dgm:prSet/>
      <dgm:spPr/>
    </dgm:pt>
    <dgm:pt modelId="{DA114CE5-A649-4FFC-9547-1685267ACDA7}" type="pres">
      <dgm:prSet presAssocID="{970A33E0-5BC3-4B1C-B711-9FB5473823F4}" presName="linearFlow" presStyleCnt="0">
        <dgm:presLayoutVars>
          <dgm:resizeHandles val="exact"/>
        </dgm:presLayoutVars>
      </dgm:prSet>
      <dgm:spPr/>
    </dgm:pt>
    <dgm:pt modelId="{6844197A-B6E5-43C3-8A5E-C00C6A8613BB}" type="pres">
      <dgm:prSet presAssocID="{0324B605-741E-42E4-BDA8-334782FAEC7E}" presName="node" presStyleLbl="node1" presStyleIdx="0" presStyleCnt="2" custLinFactNeighborX="-2391" custLinFactNeighborY="-61">
        <dgm:presLayoutVars>
          <dgm:bulletEnabled val="1"/>
        </dgm:presLayoutVars>
      </dgm:prSet>
      <dgm:spPr/>
    </dgm:pt>
    <dgm:pt modelId="{F6D5D86B-C272-46CD-80F9-A47EB969EE1D}" type="pres">
      <dgm:prSet presAssocID="{83927A2C-0380-4DDE-876E-11B4F3BB1087}" presName="sibTrans" presStyleLbl="sibTrans2D1" presStyleIdx="0" presStyleCnt="1"/>
      <dgm:spPr/>
    </dgm:pt>
    <dgm:pt modelId="{AA8E6211-9866-4605-9BA8-F0CE56A25265}" type="pres">
      <dgm:prSet presAssocID="{83927A2C-0380-4DDE-876E-11B4F3BB1087}" presName="connectorText" presStyleLbl="sibTrans2D1" presStyleIdx="0" presStyleCnt="1"/>
      <dgm:spPr/>
    </dgm:pt>
    <dgm:pt modelId="{785A3B81-FC1C-414D-8B79-3E96333D43DC}" type="pres">
      <dgm:prSet presAssocID="{5BF74AF7-FD28-4D72-B485-E43F0E85E56D}" presName="node" presStyleLbl="node1" presStyleIdx="1" presStyleCnt="2">
        <dgm:presLayoutVars>
          <dgm:bulletEnabled val="1"/>
        </dgm:presLayoutVars>
      </dgm:prSet>
      <dgm:spPr/>
    </dgm:pt>
  </dgm:ptLst>
  <dgm:cxnLst>
    <dgm:cxn modelId="{A1EDA420-5D0D-47E0-8064-279E0AA1BE27}" type="presOf" srcId="{970A33E0-5BC3-4B1C-B711-9FB5473823F4}" destId="{DA114CE5-A649-4FFC-9547-1685267ACDA7}" srcOrd="0" destOrd="0" presId="urn:microsoft.com/office/officeart/2005/8/layout/process2"/>
    <dgm:cxn modelId="{09622836-AD0D-4211-BF45-E6D299FB5AD0}" type="presOf" srcId="{83927A2C-0380-4DDE-876E-11B4F3BB1087}" destId="{AA8E6211-9866-4605-9BA8-F0CE56A25265}" srcOrd="1" destOrd="0" presId="urn:microsoft.com/office/officeart/2005/8/layout/process2"/>
    <dgm:cxn modelId="{FA29D861-CE0C-4DB8-9160-446AC28D9FDE}" type="presOf" srcId="{5BF74AF7-FD28-4D72-B485-E43F0E85E56D}" destId="{785A3B81-FC1C-414D-8B79-3E96333D43DC}" srcOrd="0" destOrd="0" presId="urn:microsoft.com/office/officeart/2005/8/layout/process2"/>
    <dgm:cxn modelId="{79F485A9-7148-4AC4-8840-0E3E69B0ACF5}" srcId="{970A33E0-5BC3-4B1C-B711-9FB5473823F4}" destId="{0324B605-741E-42E4-BDA8-334782FAEC7E}" srcOrd="0" destOrd="0" parTransId="{7749990F-682A-46CB-BE37-C1F2DA39B9E7}" sibTransId="{83927A2C-0380-4DDE-876E-11B4F3BB1087}"/>
    <dgm:cxn modelId="{2C53B3C2-2236-4646-9105-31767C2C28E5}" type="presOf" srcId="{0324B605-741E-42E4-BDA8-334782FAEC7E}" destId="{6844197A-B6E5-43C3-8A5E-C00C6A8613BB}" srcOrd="0" destOrd="0" presId="urn:microsoft.com/office/officeart/2005/8/layout/process2"/>
    <dgm:cxn modelId="{0685B8D1-A323-4FAE-A48C-C0E4009CEB09}" srcId="{970A33E0-5BC3-4B1C-B711-9FB5473823F4}" destId="{5BF74AF7-FD28-4D72-B485-E43F0E85E56D}" srcOrd="1" destOrd="0" parTransId="{2F186003-5D2F-4639-9614-FE90E4C70F0B}" sibTransId="{3A79B10A-703F-4ECB-A5B4-DA914F24040B}"/>
    <dgm:cxn modelId="{0C09D5E5-F192-4429-B9F8-6EA0F52CAB53}" type="presOf" srcId="{83927A2C-0380-4DDE-876E-11B4F3BB1087}" destId="{F6D5D86B-C272-46CD-80F9-A47EB969EE1D}" srcOrd="0" destOrd="0" presId="urn:microsoft.com/office/officeart/2005/8/layout/process2"/>
    <dgm:cxn modelId="{9DE23096-AF13-4BF8-89C0-1E87945D38BC}" type="presParOf" srcId="{DA114CE5-A649-4FFC-9547-1685267ACDA7}" destId="{6844197A-B6E5-43C3-8A5E-C00C6A8613BB}" srcOrd="0" destOrd="0" presId="urn:microsoft.com/office/officeart/2005/8/layout/process2"/>
    <dgm:cxn modelId="{229CDA9A-B242-4C05-B0E4-2FD9EDF60B86}" type="presParOf" srcId="{DA114CE5-A649-4FFC-9547-1685267ACDA7}" destId="{F6D5D86B-C272-46CD-80F9-A47EB969EE1D}" srcOrd="1" destOrd="0" presId="urn:microsoft.com/office/officeart/2005/8/layout/process2"/>
    <dgm:cxn modelId="{11EC20E3-E8A0-4C9C-AF67-DD14000A0617}" type="presParOf" srcId="{F6D5D86B-C272-46CD-80F9-A47EB969EE1D}" destId="{AA8E6211-9866-4605-9BA8-F0CE56A25265}" srcOrd="0" destOrd="0" presId="urn:microsoft.com/office/officeart/2005/8/layout/process2"/>
    <dgm:cxn modelId="{049273DF-A02D-4DC2-AC83-348F856A14C7}" type="presParOf" srcId="{DA114CE5-A649-4FFC-9547-1685267ACDA7}" destId="{785A3B81-FC1C-414D-8B79-3E96333D43DC}" srcOrd="2" destOrd="0" presId="urn:microsoft.com/office/officeart/2005/8/layout/process2"/>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844197A-B6E5-43C3-8A5E-C00C6A8613BB}">
      <dsp:nvSpPr>
        <dsp:cNvPr id="0" name=""/>
        <dsp:cNvSpPr/>
      </dsp:nvSpPr>
      <dsp:spPr>
        <a:xfrm>
          <a:off x="1681790" y="0"/>
          <a:ext cx="1916638" cy="66090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Times New Roman" panose="02020603050405020304" pitchFamily="18" charset="0"/>
              <a:cs typeface="Times New Roman" panose="02020603050405020304" pitchFamily="18" charset="0"/>
            </a:rPr>
            <a:t>المتغير المستقل:</a:t>
          </a:r>
        </a:p>
        <a:p>
          <a:pPr marL="0" lvl="0" indent="0" algn="ctr" defTabSz="533400">
            <a:lnSpc>
              <a:spcPct val="90000"/>
            </a:lnSpc>
            <a:spcBef>
              <a:spcPct val="0"/>
            </a:spcBef>
            <a:spcAft>
              <a:spcPct val="35000"/>
            </a:spcAft>
            <a:buNone/>
          </a:pPr>
          <a:r>
            <a:rPr lang="ar-SA" sz="1200" kern="1200">
              <a:latin typeface="Times New Roman" panose="02020603050405020304" pitchFamily="18" charset="0"/>
              <a:cs typeface="Times New Roman" panose="02020603050405020304" pitchFamily="18" charset="0"/>
            </a:rPr>
            <a:t>التخصيص المدرك للإعلانات الرقمية</a:t>
          </a:r>
          <a:endParaRPr lang="en-US" sz="1200" kern="1200">
            <a:latin typeface="Times New Roman" panose="02020603050405020304" pitchFamily="18" charset="0"/>
            <a:cs typeface="Times New Roman" panose="02020603050405020304" pitchFamily="18" charset="0"/>
          </a:endParaRPr>
        </a:p>
      </dsp:txBody>
      <dsp:txXfrm>
        <a:off x="1701147" y="19357"/>
        <a:ext cx="1877924" cy="622195"/>
      </dsp:txXfrm>
    </dsp:sp>
    <dsp:sp modelId="{F6D5D86B-C272-46CD-80F9-A47EB969EE1D}">
      <dsp:nvSpPr>
        <dsp:cNvPr id="0" name=""/>
        <dsp:cNvSpPr/>
      </dsp:nvSpPr>
      <dsp:spPr>
        <a:xfrm rot="5241232">
          <a:off x="2538894" y="677533"/>
          <a:ext cx="248257" cy="297409"/>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5400000">
        <a:off x="2572081" y="702148"/>
        <a:ext cx="178445" cy="173780"/>
      </dsp:txXfrm>
    </dsp:sp>
    <dsp:sp modelId="{785A3B81-FC1C-414D-8B79-3E96333D43DC}">
      <dsp:nvSpPr>
        <dsp:cNvPr id="0" name=""/>
        <dsp:cNvSpPr/>
      </dsp:nvSpPr>
      <dsp:spPr>
        <a:xfrm>
          <a:off x="1727617" y="991566"/>
          <a:ext cx="1916638" cy="66090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Times New Roman" panose="02020603050405020304" pitchFamily="18" charset="0"/>
              <a:cs typeface="Times New Roman" panose="02020603050405020304" pitchFamily="18" charset="0"/>
            </a:rPr>
            <a:t>المتغير التابع:</a:t>
          </a:r>
        </a:p>
        <a:p>
          <a:pPr marL="0" lvl="0" indent="0" algn="ctr" defTabSz="533400">
            <a:lnSpc>
              <a:spcPct val="90000"/>
            </a:lnSpc>
            <a:spcBef>
              <a:spcPct val="0"/>
            </a:spcBef>
            <a:spcAft>
              <a:spcPct val="35000"/>
            </a:spcAft>
            <a:buNone/>
          </a:pPr>
          <a:r>
            <a:rPr lang="ar-SA" sz="1200" kern="1200">
              <a:latin typeface="Times New Roman" panose="02020603050405020304" pitchFamily="18" charset="0"/>
              <a:cs typeface="Times New Roman" panose="02020603050405020304" pitchFamily="18" charset="0"/>
            </a:rPr>
            <a:t>الولاء للعلامة التجارية</a:t>
          </a:r>
          <a:endParaRPr lang="en-US" sz="1200" kern="1200">
            <a:latin typeface="Times New Roman" panose="02020603050405020304" pitchFamily="18" charset="0"/>
            <a:cs typeface="Times New Roman" panose="02020603050405020304" pitchFamily="18" charset="0"/>
          </a:endParaRPr>
        </a:p>
      </dsp:txBody>
      <dsp:txXfrm>
        <a:off x="1746974" y="1010923"/>
        <a:ext cx="1877924" cy="62219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DF49056A-6E5E-4695-9099-3E7EBE67FAF9}"/>
      </w:docPartPr>
      <w:docPartBody>
        <w:p w:rsidR="003E0A35" w:rsidRDefault="00555EC4">
          <w:r w:rsidRPr="006037E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abic Typesetting">
    <w:panose1 w:val="03020402040406030203"/>
    <w:charset w:val="00"/>
    <w:family w:val="script"/>
    <w:pitch w:val="variable"/>
    <w:sig w:usb0="80002007" w:usb1="80000000" w:usb2="000000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EC4"/>
    <w:rsid w:val="00176ED3"/>
    <w:rsid w:val="001A3976"/>
    <w:rsid w:val="002A3AA6"/>
    <w:rsid w:val="002D645D"/>
    <w:rsid w:val="00343573"/>
    <w:rsid w:val="003E0A35"/>
    <w:rsid w:val="00555EC4"/>
    <w:rsid w:val="00603C7E"/>
    <w:rsid w:val="006E1776"/>
    <w:rsid w:val="00725939"/>
    <w:rsid w:val="00A05EFE"/>
    <w:rsid w:val="00AA1116"/>
    <w:rsid w:val="00C03F12"/>
    <w:rsid w:val="00FA00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5E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3662CA8-5AEB-405E-BBDC-0E2931FB8032}">
  <we:reference id="wa104382081" version="1.55.1.0" store="en-US" storeType="OMEX"/>
  <we:alternateReferences>
    <we:reference id="WA104382081" version="1.55.1.0" store="" storeType="OMEX"/>
  </we:alternateReferences>
  <we:properties>
    <we:property name="MENDELEY_BIBLIOGRAPHY_IS_DIRTY" value="true"/>
    <we:property name="MENDELEY_BIBLIOGRAPHY_LAST_MODIFIED" value="1786028706332"/>
    <we:property name="MENDELEY_CITATIONS" valu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EF3DB-F7F6-4664-A420-08E74F255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1375</TotalTime>
  <Pages>60</Pages>
  <Words>13214</Words>
  <Characters>75325</Characters>
  <Application>Microsoft Office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الـــعنـــــــود الــبــــطــــي</dc:creator>
  <cp:keywords/>
  <dc:description/>
  <cp:lastModifiedBy>الـــعنـــــــود الــبــــطــــي</cp:lastModifiedBy>
  <cp:revision>6</cp:revision>
  <cp:lastPrinted>2026-08-15T05:11:00Z</cp:lastPrinted>
  <dcterms:created xsi:type="dcterms:W3CDTF">2026-08-15T05:04:00Z</dcterms:created>
  <dcterms:modified xsi:type="dcterms:W3CDTF">2026-08-16T04:02:00Z</dcterms:modified>
</cp:coreProperties>
</file>