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5D6B2" w14:textId="739FF5B7" w:rsidR="00073E12" w:rsidRDefault="00DB4EEB" w:rsidP="006D501E">
      <w:pPr>
        <w:bidi/>
        <w:spacing w:before="240" w:after="240"/>
        <w:jc w:val="both"/>
        <w:rPr>
          <w:rFonts w:asciiTheme="majorBidi" w:hAnsiTheme="majorBidi" w:cstheme="majorBidi"/>
          <w:b/>
          <w:bCs/>
          <w:sz w:val="40"/>
          <w:szCs w:val="40"/>
          <w:rtl/>
          <w:lang w:val="en-US"/>
        </w:rPr>
      </w:pPr>
      <w:r w:rsidRPr="001D59E2">
        <w:rPr>
          <w:rFonts w:asciiTheme="majorBidi" w:hAnsiTheme="majorBidi" w:cstheme="majorBidi"/>
          <w:b/>
          <w:bCs/>
          <w:sz w:val="40"/>
          <w:szCs w:val="40"/>
          <w:rtl/>
          <w:lang w:val="en-US"/>
        </w:rPr>
        <w:t>التعقيب على الفصل الثاني : الإطار النظري</w:t>
      </w:r>
    </w:p>
    <w:p w14:paraId="76A0626A" w14:textId="1C4E7DC4" w:rsidR="002304A9" w:rsidRDefault="00B92B91" w:rsidP="006D501E">
      <w:pPr>
        <w:bidi/>
        <w:spacing w:before="240" w:after="240"/>
        <w:jc w:val="both"/>
        <w:rPr>
          <w:rFonts w:asciiTheme="majorBidi" w:hAnsiTheme="majorBidi" w:cstheme="majorBidi"/>
          <w:b/>
          <w:bCs/>
          <w:sz w:val="40"/>
          <w:szCs w:val="40"/>
          <w:rtl/>
          <w:lang w:val="en-US"/>
        </w:rPr>
      </w:pPr>
      <w:r w:rsidRPr="00B92B91">
        <w:rPr>
          <w:rFonts w:asciiTheme="majorBidi" w:hAnsiTheme="majorBidi" w:cstheme="majorBidi"/>
          <w:b/>
          <w:bCs/>
          <w:sz w:val="28"/>
          <w:szCs w:val="28"/>
          <w:rtl/>
          <w:lang w:val="en-US"/>
        </w:rPr>
        <w:t>يجب مراعاة الترقيم الصحيح للعناوين الفرعية، بحيث يبدأ برقم الفصل (مثلاً: 2)، يليه رقم المبحث الرئيس (مثلاً: 1)، ثم رقم العنوان الفرعي (مثلاً: 3)، ليصبح الترقيم النهائي 2.1.3 بدلاً من 3.2.1</w:t>
      </w:r>
    </w:p>
    <w:p w14:paraId="105569A4" w14:textId="37C27259" w:rsidR="00B92B91" w:rsidRDefault="00B92B91" w:rsidP="006D501E">
      <w:pPr>
        <w:bidi/>
        <w:spacing w:before="240" w:after="240"/>
        <w:jc w:val="both"/>
        <w:rPr>
          <w:rFonts w:asciiTheme="majorBidi" w:hAnsiTheme="majorBidi" w:cstheme="majorBidi"/>
          <w:b/>
          <w:bCs/>
          <w:sz w:val="28"/>
          <w:szCs w:val="28"/>
          <w:rtl/>
          <w:lang w:val="en-US"/>
        </w:rPr>
      </w:pPr>
      <w:r w:rsidRPr="00B92B91">
        <w:rPr>
          <w:rFonts w:asciiTheme="majorBidi" w:hAnsiTheme="majorBidi" w:cstheme="majorBidi"/>
          <w:b/>
          <w:bCs/>
          <w:sz w:val="28"/>
          <w:szCs w:val="28"/>
          <w:rtl/>
          <w:lang w:val="en-US"/>
        </w:rPr>
        <w:t xml:space="preserve">في جدول رقم (1) المتعلق بمقارنة تجربة العملاء الجيدة والسيئة، من المهم الإشارة إلى أن محتوى الجدول من إعداد الباحث نفسه، حيث تم تجميع المعلومات وتحليلها بهدف توضيح الفروقات الأساسية بين التجارب الإيجابية والسلبية للعملاء. </w:t>
      </w:r>
      <w:r>
        <w:rPr>
          <w:rFonts w:asciiTheme="majorBidi" w:hAnsiTheme="majorBidi" w:cstheme="majorBidi" w:hint="cs"/>
          <w:b/>
          <w:bCs/>
          <w:sz w:val="28"/>
          <w:szCs w:val="28"/>
          <w:rtl/>
          <w:lang w:val="en-US"/>
        </w:rPr>
        <w:t xml:space="preserve">على سبيل المثال </w:t>
      </w:r>
    </w:p>
    <w:p w14:paraId="3ACE78AF" w14:textId="2328B439" w:rsidR="00B92B91" w:rsidRDefault="00B92B91" w:rsidP="006D501E">
      <w:pPr>
        <w:bidi/>
        <w:spacing w:before="240" w:after="240"/>
        <w:jc w:val="both"/>
        <w:rPr>
          <w:rFonts w:asciiTheme="majorBidi" w:hAnsiTheme="majorBidi" w:cstheme="majorBidi"/>
          <w:b/>
          <w:bCs/>
          <w:sz w:val="28"/>
          <w:szCs w:val="28"/>
          <w:rtl/>
        </w:rPr>
      </w:pPr>
      <w:r w:rsidRPr="00B92B91">
        <w:rPr>
          <w:rFonts w:asciiTheme="majorBidi" w:hAnsiTheme="majorBidi" w:cstheme="majorBidi"/>
          <w:b/>
          <w:bCs/>
          <w:sz w:val="28"/>
          <w:szCs w:val="28"/>
          <w:rtl/>
          <w:lang w:val="en-US"/>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sidRPr="00B92B91">
        <w:rPr>
          <w:rFonts w:asciiTheme="majorBidi" w:hAnsiTheme="majorBidi" w:cstheme="majorBidi"/>
          <w:b/>
          <w:bCs/>
          <w:sz w:val="28"/>
          <w:szCs w:val="28"/>
        </w:rPr>
        <w:t>.</w:t>
      </w:r>
    </w:p>
    <w:p w14:paraId="3A0658BA" w14:textId="62F57528" w:rsidR="008E7B7E" w:rsidRDefault="008E7B7E" w:rsidP="006D501E">
      <w:pPr>
        <w:bidi/>
        <w:spacing w:before="240" w:after="240"/>
        <w:jc w:val="both"/>
        <w:rPr>
          <w:rFonts w:asciiTheme="majorBidi" w:hAnsiTheme="majorBidi" w:cstheme="majorBidi"/>
          <w:b/>
          <w:bCs/>
          <w:sz w:val="28"/>
          <w:szCs w:val="28"/>
          <w:rtl/>
          <w:lang w:val="en-US"/>
        </w:rPr>
      </w:pPr>
      <w:r w:rsidRPr="008E7B7E">
        <w:rPr>
          <w:rFonts w:asciiTheme="majorBidi" w:hAnsiTheme="majorBidi" w:cstheme="majorBidi"/>
          <w:b/>
          <w:bCs/>
          <w:sz w:val="28"/>
          <w:szCs w:val="28"/>
          <w:rtl/>
          <w:lang w:val="en-US"/>
        </w:rPr>
        <w:t xml:space="preserve">على الرغم من عرض الباحث </w:t>
      </w:r>
      <w:r>
        <w:rPr>
          <w:rFonts w:asciiTheme="majorBidi" w:hAnsiTheme="majorBidi" w:cstheme="majorBidi" w:hint="cs"/>
          <w:b/>
          <w:bCs/>
          <w:sz w:val="28"/>
          <w:szCs w:val="28"/>
          <w:rtl/>
          <w:lang w:val="en-US" w:bidi="ar-EG"/>
        </w:rPr>
        <w:t xml:space="preserve">لعدد من الدراسات السابقة ذات الارتباط الوثيق بموضوع الدراسة </w:t>
      </w:r>
      <w:r w:rsidRPr="008E7B7E">
        <w:rPr>
          <w:rFonts w:asciiTheme="majorBidi" w:hAnsiTheme="majorBidi" w:cstheme="majorBidi"/>
          <w:b/>
          <w:bCs/>
          <w:sz w:val="28"/>
          <w:szCs w:val="28"/>
          <w:rtl/>
          <w:lang w:val="en-US"/>
        </w:rPr>
        <w:t xml:space="preserve">، إلا أن </w:t>
      </w:r>
      <w:r>
        <w:rPr>
          <w:rFonts w:asciiTheme="majorBidi" w:hAnsiTheme="majorBidi" w:cstheme="majorBidi" w:hint="cs"/>
          <w:b/>
          <w:bCs/>
          <w:sz w:val="28"/>
          <w:szCs w:val="28"/>
          <w:rtl/>
          <w:lang w:val="en-US"/>
        </w:rPr>
        <w:t>التعقيب على</w:t>
      </w:r>
      <w:r w:rsidRPr="008E7B7E">
        <w:rPr>
          <w:rFonts w:asciiTheme="majorBidi" w:hAnsiTheme="majorBidi" w:cstheme="majorBidi"/>
          <w:b/>
          <w:bCs/>
          <w:sz w:val="28"/>
          <w:szCs w:val="28"/>
          <w:rtl/>
          <w:lang w:val="en-US"/>
        </w:rPr>
        <w:t xml:space="preserve"> الدراسات السابقة جاء محدودًا، ولم يُظهر بوضوح أهم النتائج التي توصلت إليها الأدبيات ذات الصلة. </w:t>
      </w:r>
      <w:r>
        <w:rPr>
          <w:rFonts w:asciiTheme="majorBidi" w:hAnsiTheme="majorBidi" w:cstheme="majorBidi" w:hint="cs"/>
          <w:b/>
          <w:bCs/>
          <w:sz w:val="28"/>
          <w:szCs w:val="28"/>
          <w:rtl/>
          <w:lang w:val="en-US"/>
        </w:rPr>
        <w:t xml:space="preserve">و لم يتم اظهار </w:t>
      </w:r>
      <w:r w:rsidRPr="008E7B7E">
        <w:rPr>
          <w:rFonts w:asciiTheme="majorBidi" w:hAnsiTheme="majorBidi" w:cstheme="majorBidi"/>
          <w:b/>
          <w:bCs/>
          <w:sz w:val="28"/>
          <w:szCs w:val="28"/>
          <w:rtl/>
          <w:lang w:val="en-US"/>
        </w:rPr>
        <w:t>الفجوات البحثية</w:t>
      </w:r>
      <w:r>
        <w:rPr>
          <w:rFonts w:asciiTheme="majorBidi" w:hAnsiTheme="majorBidi" w:cstheme="majorBidi" w:hint="cs"/>
          <w:b/>
          <w:bCs/>
          <w:sz w:val="28"/>
          <w:szCs w:val="28"/>
          <w:rtl/>
          <w:lang w:val="en-US"/>
        </w:rPr>
        <w:t xml:space="preserve"> بشكل كافى</w:t>
      </w:r>
      <w:r w:rsidRPr="008E7B7E">
        <w:rPr>
          <w:rFonts w:asciiTheme="majorBidi" w:hAnsiTheme="majorBidi" w:cstheme="majorBidi"/>
          <w:b/>
          <w:bCs/>
          <w:sz w:val="28"/>
          <w:szCs w:val="28"/>
          <w:rtl/>
          <w:lang w:val="en-US"/>
        </w:rPr>
        <w:t xml:space="preserve">، وهو هدف رئيس لهذا الفصل ويُعد الأساس في تبرير أهمية الدراسة الحالية. </w:t>
      </w:r>
      <w:r>
        <w:rPr>
          <w:rFonts w:asciiTheme="majorBidi" w:hAnsiTheme="majorBidi" w:cstheme="majorBidi" w:hint="cs"/>
          <w:b/>
          <w:bCs/>
          <w:sz w:val="28"/>
          <w:szCs w:val="28"/>
          <w:rtl/>
          <w:lang w:val="en-US"/>
        </w:rPr>
        <w:t xml:space="preserve">حيث ركز التعقيب على جمل عامة تشمل اتفاق بعض الدراسات مع الدراسات الحالية فى تناول المتغير التابع و اخرى فى تناول المتغير المستقل و ان الفجوة البحثية تتمركز فى تناول الباحث دراسة فى شلركة اتصالات زين بالمملكة العربية السعودية و هى لم تتناول من قبل فى الدراسات الاخرى ، فى حين ان التعقيب يجب ان يكون اكثر عمقا من حيث تناول الابعاد اللتى تناولتها الدراسات السابقة و مدى اتفاقها مع اختلافها بينها و بين بعض و كذلك اتفاقها و اختلافها مع الدراسة الحالية و كذلك اظهار لاهم النتائج لهذة الدراسات و التعليق عليها و الربط بينها للوصول بيان اهم ما خلصت اله الدراسات و الفجوات البحثية بها و من هنا يتم صياغة الفجوة البحثية اللتى سوف تعمل الدراسة على سدها و اللتى لا تقتصر على المؤسسة اللتى سيتم تناولها فى الدراسة فقط و انما باحتواء ابعاد جديدة لم تاخذ فى الاعتبار سابقا او اضافة اسئلة بحثية لم تتناولها الدراسات السابقة و من الضرورى فى التعقيب على الدراسات السابقة الاهتمام بالفجوات اللتى تذكرها الدراسات السابقة للابحاث المستقبلية للبناء عليها فى صياغة فجوات الدراسة الحالية مع الاستشهاد بها </w:t>
      </w:r>
    </w:p>
    <w:p w14:paraId="23E7CF20" w14:textId="77777777" w:rsidR="006D501E" w:rsidRPr="006D501E" w:rsidRDefault="006D501E" w:rsidP="006D501E">
      <w:pPr>
        <w:bidi/>
        <w:spacing w:before="240" w:after="240"/>
        <w:jc w:val="both"/>
        <w:rPr>
          <w:rFonts w:asciiTheme="majorBidi" w:hAnsiTheme="majorBidi" w:cstheme="majorBidi"/>
          <w:b/>
          <w:bCs/>
          <w:sz w:val="28"/>
          <w:szCs w:val="28"/>
          <w:lang w:val="en-US"/>
        </w:rPr>
      </w:pPr>
      <w:r w:rsidRPr="006D501E">
        <w:rPr>
          <w:rFonts w:asciiTheme="majorBidi" w:hAnsiTheme="majorBidi" w:cstheme="majorBidi"/>
          <w:b/>
          <w:bCs/>
          <w:sz w:val="28"/>
          <w:szCs w:val="28"/>
          <w:rtl/>
          <w:lang w:val="en-US"/>
        </w:rPr>
        <w:t>على الرغم من أن الباحث عرض عددًا من الدراسات السابقة ذات الصلة بموضوع الدراسة، إلا أن التعقيب عليها جاء محدودًا، ولم يوضح بشكل كافٍ أهم النتائج التي توصلت إليها هذه الدراسات. كما لم يتم إظهار الفجوات البحثية بشكل كافٍ، رغم أن ذلك يعد هدفًا رئيسيًا لهذا الفصل ويشكل أساسًا لتبرير أهمية الدراسة الحالية</w:t>
      </w:r>
      <w:r w:rsidRPr="006D501E">
        <w:rPr>
          <w:rFonts w:asciiTheme="majorBidi" w:hAnsiTheme="majorBidi" w:cstheme="majorBidi"/>
          <w:b/>
          <w:bCs/>
          <w:sz w:val="28"/>
          <w:szCs w:val="28"/>
          <w:lang w:val="en-US"/>
        </w:rPr>
        <w:t>.</w:t>
      </w:r>
    </w:p>
    <w:p w14:paraId="0F01C36A" w14:textId="77777777" w:rsidR="006D501E" w:rsidRPr="006D501E" w:rsidRDefault="006D501E" w:rsidP="006D501E">
      <w:pPr>
        <w:bidi/>
        <w:spacing w:before="240" w:after="240"/>
        <w:jc w:val="both"/>
        <w:rPr>
          <w:rFonts w:asciiTheme="majorBidi" w:hAnsiTheme="majorBidi" w:cstheme="majorBidi"/>
          <w:b/>
          <w:bCs/>
          <w:sz w:val="28"/>
          <w:szCs w:val="28"/>
          <w:lang w:val="en-US"/>
        </w:rPr>
      </w:pPr>
      <w:r w:rsidRPr="006D501E">
        <w:rPr>
          <w:rFonts w:asciiTheme="majorBidi" w:hAnsiTheme="majorBidi" w:cstheme="majorBidi"/>
          <w:b/>
          <w:bCs/>
          <w:sz w:val="28"/>
          <w:szCs w:val="28"/>
          <w:rtl/>
          <w:lang w:val="en-US"/>
        </w:rPr>
        <w:t>لاحظ أنه تم التركيز في التعقيب على جمل عامة تتعلق باتفاق بعض الدراسات مع الدراسة الحالية فيما يخص المتغير التابع والمتغير المستقل، مع الإشارة إلى أن الفجوة البحثية تتركز في دراسة الباحث لشركة اتصالات زين في المملكة العربية السعودية، والتي لم تتناولها الدراسات السابقة</w:t>
      </w:r>
      <w:r w:rsidRPr="006D501E">
        <w:rPr>
          <w:rFonts w:asciiTheme="majorBidi" w:hAnsiTheme="majorBidi" w:cstheme="majorBidi"/>
          <w:b/>
          <w:bCs/>
          <w:sz w:val="28"/>
          <w:szCs w:val="28"/>
          <w:lang w:val="en-US"/>
        </w:rPr>
        <w:t>.</w:t>
      </w:r>
    </w:p>
    <w:p w14:paraId="51B2633E" w14:textId="77777777" w:rsidR="006D501E" w:rsidRPr="006D501E" w:rsidRDefault="006D501E" w:rsidP="006D501E">
      <w:pPr>
        <w:bidi/>
        <w:spacing w:before="240" w:after="240"/>
        <w:jc w:val="both"/>
        <w:rPr>
          <w:rFonts w:asciiTheme="majorBidi" w:hAnsiTheme="majorBidi" w:cstheme="majorBidi"/>
          <w:b/>
          <w:bCs/>
          <w:sz w:val="28"/>
          <w:szCs w:val="28"/>
          <w:lang w:val="en-US"/>
        </w:rPr>
      </w:pPr>
      <w:r w:rsidRPr="006D501E">
        <w:rPr>
          <w:rFonts w:asciiTheme="majorBidi" w:hAnsiTheme="majorBidi" w:cstheme="majorBidi"/>
          <w:b/>
          <w:bCs/>
          <w:sz w:val="28"/>
          <w:szCs w:val="28"/>
          <w:rtl/>
          <w:lang w:val="en-US"/>
        </w:rPr>
        <w:lastRenderedPageBreak/>
        <w:t>ينبغي أن يكون التعقيب أكثر عمقًا، من خلال تناول الأبعاد التي درستها الدراسات السابقة، وبيان مدى اتفاقها أو اختلافها فيما بينها وبين الدراسة الحالية، مع التركيز على أهم النتائج التي توصلت إليها هذه الدراسات والتعليق عليها وربطها ببعضها للوصول إلى بيان الفجوات البحثية بوضوح</w:t>
      </w:r>
      <w:r w:rsidRPr="006D501E">
        <w:rPr>
          <w:rFonts w:asciiTheme="majorBidi" w:hAnsiTheme="majorBidi" w:cstheme="majorBidi"/>
          <w:b/>
          <w:bCs/>
          <w:sz w:val="28"/>
          <w:szCs w:val="28"/>
          <w:lang w:val="en-US"/>
        </w:rPr>
        <w:t>.</w:t>
      </w:r>
    </w:p>
    <w:p w14:paraId="43962208" w14:textId="77777777" w:rsidR="006D501E" w:rsidRPr="006D501E" w:rsidRDefault="006D501E" w:rsidP="006D501E">
      <w:pPr>
        <w:bidi/>
        <w:spacing w:before="240" w:after="240"/>
        <w:jc w:val="both"/>
        <w:rPr>
          <w:rFonts w:asciiTheme="majorBidi" w:hAnsiTheme="majorBidi" w:cstheme="majorBidi"/>
          <w:b/>
          <w:bCs/>
          <w:sz w:val="28"/>
          <w:szCs w:val="28"/>
          <w:lang w:val="en-US"/>
        </w:rPr>
      </w:pPr>
      <w:r w:rsidRPr="006D501E">
        <w:rPr>
          <w:rFonts w:asciiTheme="majorBidi" w:hAnsiTheme="majorBidi" w:cstheme="majorBidi"/>
          <w:b/>
          <w:bCs/>
          <w:sz w:val="28"/>
          <w:szCs w:val="28"/>
          <w:rtl/>
          <w:lang w:val="en-US"/>
        </w:rPr>
        <w:t>ومن خلال هذا التحليل يتم صياغة الفجوة البحثية التي ستعمل الدراسة الحالية على سدها، والتي لا تقتصر على المؤسسة محل الدراسة فقط، بل تشمل أيضًا أبعادًا جديدة لم يتم تناولها سابقًا أو إضافة أسئلة بحثية لم تُبحث من قبل. من الضروري في التعقيب على الدراسات السابقة أيضًا التركيز على الفجوات التي أشارت إليها هذه الدراسات للأبحاث المستقبلية، للاستفادة منها في صياغة فجوات الدراسة الحالية مع الاستشهاد بها</w:t>
      </w:r>
      <w:r w:rsidRPr="006D501E">
        <w:rPr>
          <w:rFonts w:asciiTheme="majorBidi" w:hAnsiTheme="majorBidi" w:cstheme="majorBidi"/>
          <w:b/>
          <w:bCs/>
          <w:sz w:val="28"/>
          <w:szCs w:val="28"/>
          <w:lang w:val="en-US"/>
        </w:rPr>
        <w:t>.</w:t>
      </w:r>
    </w:p>
    <w:p w14:paraId="2B335029" w14:textId="77777777" w:rsidR="006D501E" w:rsidRPr="00B92B91" w:rsidRDefault="006D501E" w:rsidP="006D501E">
      <w:pPr>
        <w:bidi/>
        <w:spacing w:before="240" w:after="240"/>
        <w:jc w:val="both"/>
        <w:rPr>
          <w:rFonts w:asciiTheme="majorBidi" w:hAnsiTheme="majorBidi" w:cstheme="majorBidi"/>
          <w:b/>
          <w:bCs/>
          <w:sz w:val="28"/>
          <w:szCs w:val="28"/>
          <w:lang w:val="en-US"/>
        </w:rPr>
      </w:pPr>
    </w:p>
    <w:p w14:paraId="5589EAE0" w14:textId="77777777" w:rsidR="00B92B91" w:rsidRPr="00B92B91" w:rsidRDefault="00B92B91" w:rsidP="006D501E">
      <w:pPr>
        <w:bidi/>
        <w:spacing w:before="240" w:after="240"/>
        <w:jc w:val="both"/>
        <w:rPr>
          <w:rFonts w:asciiTheme="majorBidi" w:hAnsiTheme="majorBidi" w:cstheme="majorBidi" w:hint="cs"/>
          <w:b/>
          <w:bCs/>
          <w:sz w:val="28"/>
          <w:szCs w:val="28"/>
          <w:rtl/>
          <w:lang w:val="en-US" w:bidi="ar-EG"/>
        </w:rPr>
      </w:pPr>
    </w:p>
    <w:sectPr w:rsidR="00B92B91" w:rsidRPr="00B92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12"/>
  </w:num>
  <w:num w:numId="3" w16cid:durableId="1158155546">
    <w:abstractNumId w:val="7"/>
  </w:num>
  <w:num w:numId="4" w16cid:durableId="1859345024">
    <w:abstractNumId w:val="9"/>
  </w:num>
  <w:num w:numId="5" w16cid:durableId="1511993591">
    <w:abstractNumId w:val="3"/>
  </w:num>
  <w:num w:numId="6" w16cid:durableId="232588186">
    <w:abstractNumId w:val="1"/>
  </w:num>
  <w:num w:numId="7" w16cid:durableId="1808010342">
    <w:abstractNumId w:val="10"/>
  </w:num>
  <w:num w:numId="8" w16cid:durableId="1613704517">
    <w:abstractNumId w:val="11"/>
  </w:num>
  <w:num w:numId="9" w16cid:durableId="597711332">
    <w:abstractNumId w:val="5"/>
  </w:num>
  <w:num w:numId="10" w16cid:durableId="739447929">
    <w:abstractNumId w:val="0"/>
  </w:num>
  <w:num w:numId="11" w16cid:durableId="206912474">
    <w:abstractNumId w:val="8"/>
  </w:num>
  <w:num w:numId="12" w16cid:durableId="483544656">
    <w:abstractNumId w:val="6"/>
  </w:num>
  <w:num w:numId="13" w16cid:durableId="1683706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90B55"/>
    <w:rsid w:val="001C63F5"/>
    <w:rsid w:val="001D59E2"/>
    <w:rsid w:val="002304A9"/>
    <w:rsid w:val="002305B8"/>
    <w:rsid w:val="002D01C3"/>
    <w:rsid w:val="002D47A6"/>
    <w:rsid w:val="00584516"/>
    <w:rsid w:val="00593A15"/>
    <w:rsid w:val="005A7056"/>
    <w:rsid w:val="006B4A33"/>
    <w:rsid w:val="006D0CF5"/>
    <w:rsid w:val="006D501E"/>
    <w:rsid w:val="00726239"/>
    <w:rsid w:val="0072787D"/>
    <w:rsid w:val="00866BF5"/>
    <w:rsid w:val="008E7B7E"/>
    <w:rsid w:val="00995011"/>
    <w:rsid w:val="009A3217"/>
    <w:rsid w:val="00AC3543"/>
    <w:rsid w:val="00B31B41"/>
    <w:rsid w:val="00B77C73"/>
    <w:rsid w:val="00B92B91"/>
    <w:rsid w:val="00BB5F94"/>
    <w:rsid w:val="00BC6EF5"/>
    <w:rsid w:val="00C13D59"/>
    <w:rsid w:val="00C1648A"/>
    <w:rsid w:val="00CB5C9F"/>
    <w:rsid w:val="00DB4EEB"/>
    <w:rsid w:val="00DE50BA"/>
    <w:rsid w:val="00E43EC0"/>
    <w:rsid w:val="00E96D43"/>
    <w:rsid w:val="00EA5E37"/>
    <w:rsid w:val="00ED0958"/>
    <w:rsid w:val="00F24DDE"/>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Ali Sherif</cp:lastModifiedBy>
  <cp:revision>4</cp:revision>
  <dcterms:created xsi:type="dcterms:W3CDTF">2025-12-09T12:32:00Z</dcterms:created>
  <dcterms:modified xsi:type="dcterms:W3CDTF">2025-12-09T13:01:00Z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