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0155EAF" w:rsidR="009125CE" w:rsidRPr="00B87168" w:rsidRDefault="001B7DA9" w:rsidP="00DC7A4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87168">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E699D7A">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63202C" w:rsidRPr="00B87168">
        <w:rPr>
          <w:rFonts w:ascii="Sakkal Majalla" w:hAnsi="Sakkal Majalla" w:cs="Sakkal Majalla"/>
          <w:b/>
          <w:bCs/>
          <w:color w:val="000000" w:themeColor="text1"/>
          <w:sz w:val="32"/>
          <w:szCs w:val="32"/>
          <w:rtl/>
          <w:lang w:bidi="ar-EG"/>
        </w:rPr>
        <w:t>جام</w:t>
      </w:r>
      <w:r w:rsidR="009125CE" w:rsidRPr="00B87168">
        <w:rPr>
          <w:rFonts w:ascii="Sakkal Majalla" w:hAnsi="Sakkal Majalla" w:cs="Sakkal Majalla"/>
          <w:b/>
          <w:bCs/>
          <w:color w:val="000000" w:themeColor="text1"/>
          <w:sz w:val="32"/>
          <w:szCs w:val="32"/>
          <w:rtl/>
          <w:lang w:bidi="ar-EG"/>
        </w:rPr>
        <w:t xml:space="preserve">عة ميدأوشن </w:t>
      </w:r>
    </w:p>
    <w:p w14:paraId="1E957002" w14:textId="01FEF119" w:rsidR="00F546CE" w:rsidRPr="00B87168" w:rsidRDefault="00301B75" w:rsidP="00DC7A4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87168">
        <w:rPr>
          <w:rFonts w:ascii="Sakkal Majalla" w:hAnsi="Sakkal Majalla" w:cs="Sakkal Majalla"/>
          <w:b/>
          <w:bCs/>
          <w:color w:val="000000" w:themeColor="text1"/>
          <w:sz w:val="32"/>
          <w:szCs w:val="32"/>
          <w:rtl/>
          <w:lang w:bidi="ar-EG"/>
        </w:rPr>
        <w:t xml:space="preserve">  </w:t>
      </w:r>
      <w:r w:rsidR="009125CE" w:rsidRPr="00B87168">
        <w:rPr>
          <w:rFonts w:ascii="Sakkal Majalla" w:hAnsi="Sakkal Majalla" w:cs="Sakkal Majalla"/>
          <w:b/>
          <w:bCs/>
          <w:color w:val="000000" w:themeColor="text1"/>
          <w:sz w:val="32"/>
          <w:szCs w:val="32"/>
          <w:rtl/>
          <w:lang w:bidi="ar-EG"/>
        </w:rPr>
        <w:t xml:space="preserve">كلية الإدارة </w:t>
      </w:r>
    </w:p>
    <w:p w14:paraId="0217C513" w14:textId="7C342357" w:rsidR="009125CE" w:rsidRPr="00B87168" w:rsidRDefault="009125CE" w:rsidP="00DC7A4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lang w:bidi="ar-EG"/>
        </w:rPr>
        <w:t>قسم / تخصص</w:t>
      </w:r>
      <w:r w:rsidR="000E759B" w:rsidRPr="00B87168">
        <w:rPr>
          <w:rFonts w:ascii="Sakkal Majalla" w:hAnsi="Sakkal Majalla" w:cs="Sakkal Majalla"/>
          <w:b/>
          <w:bCs/>
          <w:color w:val="000000" w:themeColor="text1"/>
          <w:sz w:val="32"/>
          <w:szCs w:val="32"/>
          <w:rtl/>
          <w:lang w:bidi="ar-EG"/>
        </w:rPr>
        <w:t xml:space="preserve"> </w:t>
      </w:r>
      <w:r w:rsidR="00383700" w:rsidRPr="00B87168">
        <w:rPr>
          <w:rFonts w:ascii="Sakkal Majalla" w:hAnsi="Sakkal Majalla" w:cs="Sakkal Majalla"/>
          <w:b/>
          <w:bCs/>
          <w:color w:val="000000" w:themeColor="text1"/>
          <w:sz w:val="32"/>
          <w:szCs w:val="32"/>
          <w:rtl/>
        </w:rPr>
        <w:t>إدارة أعمال</w:t>
      </w:r>
    </w:p>
    <w:p w14:paraId="11A91486" w14:textId="77777777" w:rsidR="009125CE" w:rsidRPr="00B87168" w:rsidRDefault="009125CE"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280C72B" w14:textId="27A108B1" w:rsidR="00E5033C" w:rsidRPr="00B87168" w:rsidRDefault="0063202C" w:rsidP="00DC7A45">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B87168">
        <w:rPr>
          <w:rFonts w:ascii="Sakkal Majalla" w:hAnsi="Sakkal Majalla" w:cs="Sakkal Majalla"/>
          <w:b/>
          <w:bCs/>
          <w:color w:val="000000" w:themeColor="text1"/>
          <w:sz w:val="40"/>
          <w:szCs w:val="40"/>
          <w:rtl/>
        </w:rPr>
        <w:t>تحليل تأثير اقتصاد المعرفة على تطوير استراتيجيات الأعمال في الشركات الناشئة السعودية</w:t>
      </w:r>
    </w:p>
    <w:p w14:paraId="751A7E65" w14:textId="3BDB8B8E" w:rsidR="009125CE" w:rsidRPr="00B87168" w:rsidRDefault="009125CE" w:rsidP="00DC7A45">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B87168">
        <w:rPr>
          <w:rFonts w:ascii="Sakkal Majalla" w:hAnsi="Sakkal Majalla" w:cs="Sakkal Majalla"/>
          <w:b/>
          <w:bCs/>
          <w:color w:val="000000" w:themeColor="text1"/>
          <w:sz w:val="36"/>
          <w:szCs w:val="36"/>
          <w:rtl/>
          <w:lang w:bidi="ar-EG"/>
        </w:rPr>
        <w:t>إعداد الطالب/</w:t>
      </w:r>
    </w:p>
    <w:p w14:paraId="76AA45C9" w14:textId="136FB80A" w:rsidR="009125CE" w:rsidRPr="00B87168" w:rsidRDefault="008008A5"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rtl/>
          <w:lang w:bidi="ar-EG"/>
        </w:rPr>
        <w:t>سعيد حزام ذيب القحطاني</w:t>
      </w:r>
    </w:p>
    <w:p w14:paraId="11CDD22A" w14:textId="28FAE26C" w:rsidR="008008A5" w:rsidRPr="00B87168" w:rsidRDefault="008008A5"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rtl/>
          <w:lang w:bidi="ar-EG"/>
        </w:rPr>
        <w:t>243000619</w:t>
      </w:r>
    </w:p>
    <w:p w14:paraId="5F4EE2DE" w14:textId="70859DBA" w:rsidR="009125CE" w:rsidRPr="00B87168" w:rsidRDefault="009125CE"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rtl/>
          <w:lang w:bidi="ar-EG"/>
        </w:rPr>
        <w:t>إشراف/</w:t>
      </w:r>
    </w:p>
    <w:p w14:paraId="24CB0B18" w14:textId="1D1FFCED" w:rsidR="00DC7A45" w:rsidRPr="00B87168" w:rsidRDefault="00DC7A45"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hint="cs"/>
          <w:b/>
          <w:bCs/>
          <w:color w:val="000000" w:themeColor="text1"/>
          <w:sz w:val="36"/>
          <w:szCs w:val="36"/>
          <w:rtl/>
          <w:lang w:bidi="ar-EG"/>
        </w:rPr>
        <w:t>أ.د / الفيصل عبد الحميد</w:t>
      </w:r>
    </w:p>
    <w:p w14:paraId="3A753FC1" w14:textId="3F1BAAE7" w:rsidR="00CF0518" w:rsidRPr="00B87168" w:rsidRDefault="009125CE"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rtl/>
          <w:lang w:bidi="ar-EG"/>
        </w:rPr>
        <w:t>العام الدراسي:</w:t>
      </w:r>
    </w:p>
    <w:p w14:paraId="6C8CD2D5" w14:textId="0C81C048" w:rsidR="00843286" w:rsidRPr="00B87168" w:rsidRDefault="00DC7A45" w:rsidP="00DC7A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hint="cs"/>
          <w:b/>
          <w:bCs/>
          <w:color w:val="000000" w:themeColor="text1"/>
          <w:sz w:val="36"/>
          <w:szCs w:val="36"/>
          <w:rtl/>
          <w:lang w:bidi="ar-EG"/>
        </w:rPr>
        <w:t xml:space="preserve">1447 </w:t>
      </w:r>
      <w:r w:rsidRPr="00B87168">
        <w:rPr>
          <w:rFonts w:ascii="Sakkal Majalla" w:hAnsi="Sakkal Majalla" w:cs="Sakkal Majalla"/>
          <w:b/>
          <w:bCs/>
          <w:color w:val="000000" w:themeColor="text1"/>
          <w:sz w:val="36"/>
          <w:szCs w:val="36"/>
          <w:rtl/>
          <w:lang w:bidi="ar-EG"/>
        </w:rPr>
        <w:t>–</w:t>
      </w:r>
      <w:r w:rsidRPr="00B87168">
        <w:rPr>
          <w:rFonts w:ascii="Sakkal Majalla" w:hAnsi="Sakkal Majalla" w:cs="Sakkal Majalla" w:hint="cs"/>
          <w:b/>
          <w:bCs/>
          <w:color w:val="000000" w:themeColor="text1"/>
          <w:sz w:val="36"/>
          <w:szCs w:val="36"/>
          <w:rtl/>
          <w:lang w:bidi="ar-EG"/>
        </w:rPr>
        <w:t xml:space="preserve"> 2025</w:t>
      </w:r>
    </w:p>
    <w:p w14:paraId="38F80ED2" w14:textId="77777777" w:rsidR="00DC7A45" w:rsidRPr="00B87168" w:rsidRDefault="00DC7A45" w:rsidP="00DC7A45">
      <w:pPr>
        <w:spacing w:before="100" w:beforeAutospacing="1" w:after="100" w:afterAutospacing="1" w:line="360" w:lineRule="auto"/>
        <w:jc w:val="both"/>
        <w:rPr>
          <w:rFonts w:ascii="Sakkal Majalla" w:hAnsi="Sakkal Majalla" w:cs="Sakkal Majalla"/>
          <w:color w:val="000000" w:themeColor="text1"/>
          <w:sz w:val="28"/>
          <w:szCs w:val="28"/>
          <w:rtl/>
        </w:rPr>
        <w:sectPr w:rsidR="00DC7A45" w:rsidRPr="00B87168" w:rsidSect="00DC7A45">
          <w:type w:val="continuous"/>
          <w:pgSz w:w="11906" w:h="16838" w:code="9"/>
          <w:pgMar w:top="1440" w:right="1985" w:bottom="1440" w:left="1418" w:header="720" w:footer="720" w:gutter="567"/>
          <w:pgNumType w:fmt="arabicAbjad" w:start="1"/>
          <w:cols w:space="708"/>
          <w:bidi/>
          <w:rtlGutter/>
          <w:docGrid w:linePitch="360"/>
        </w:sectPr>
      </w:pPr>
    </w:p>
    <w:p w14:paraId="03161340" w14:textId="1E6E3891" w:rsidR="00DC7A45" w:rsidRPr="00B87168" w:rsidRDefault="00DC7A45" w:rsidP="00A942D1">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lang w:bidi="ar-EG"/>
        </w:rPr>
      </w:pPr>
      <w:bookmarkStart w:id="0" w:name="_Toc203744347"/>
      <w:r w:rsidRPr="00B87168">
        <w:rPr>
          <w:rFonts w:ascii="Sakkal Majalla" w:eastAsiaTheme="majorEastAsia" w:hAnsi="Sakkal Majalla" w:cs="Sakkal Majalla" w:hint="cs"/>
          <w:b/>
          <w:bCs/>
          <w:color w:val="000000" w:themeColor="text1"/>
          <w:sz w:val="40"/>
          <w:szCs w:val="40"/>
          <w:rtl/>
          <w:lang w:bidi="ar-EG"/>
        </w:rPr>
        <w:lastRenderedPageBreak/>
        <w:t>الفصل الأول: الإطار العام للدراسة</w:t>
      </w:r>
      <w:bookmarkEnd w:id="0"/>
    </w:p>
    <w:p w14:paraId="057CC362" w14:textId="4BC3A6D3" w:rsidR="00DC7A45" w:rsidRPr="00B87168" w:rsidRDefault="00DC7A45" w:rsidP="00A942D1">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lang w:bidi="ar-EG"/>
        </w:rPr>
      </w:pPr>
      <w:bookmarkStart w:id="1" w:name="_Toc203744348"/>
      <w:r w:rsidRPr="00B87168">
        <w:rPr>
          <w:rFonts w:ascii="Sakkal Majalla" w:eastAsiaTheme="majorEastAsia" w:hAnsi="Sakkal Majalla" w:cs="Sakkal Majalla" w:hint="cs"/>
          <w:b/>
          <w:bCs/>
          <w:color w:val="000000" w:themeColor="text1"/>
          <w:sz w:val="36"/>
          <w:szCs w:val="36"/>
          <w:rtl/>
          <w:lang w:bidi="ar-EG"/>
        </w:rPr>
        <w:t>1.1 المقدمة</w:t>
      </w:r>
      <w:bookmarkEnd w:id="1"/>
      <w:r w:rsidRPr="00B87168">
        <w:rPr>
          <w:rFonts w:ascii="Sakkal Majalla" w:eastAsiaTheme="majorEastAsia" w:hAnsi="Sakkal Majalla" w:cs="Sakkal Majalla" w:hint="cs"/>
          <w:b/>
          <w:bCs/>
          <w:color w:val="000000" w:themeColor="text1"/>
          <w:sz w:val="36"/>
          <w:szCs w:val="36"/>
          <w:rtl/>
          <w:lang w:bidi="ar-EG"/>
        </w:rPr>
        <w:t xml:space="preserve"> </w:t>
      </w:r>
    </w:p>
    <w:p w14:paraId="2E20545B" w14:textId="4BC84AD1"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في عصر يتسم بالتغيرات السريعة والتقدم التكنولوجي، أصبح من الضروري فهم كيف يمكن للمعرفة أن تلعب دورًا محوريًا في تطوير الأعمال والاقتصادات بشكل عام. تُعتبر المعرفة اليوم من أهم الموارد التي تستطيع الشركات استخدامها لتحقيق النجاح والنمو. وهذا المفهوم أساسي بشكل خاص في الشركات الناشئة، التي تحتاج إلى الابتكار والتكيف باستمرار لتظل قادرة على المنافسة في الأسواق</w:t>
      </w:r>
      <w:sdt>
        <w:sdtPr>
          <w:rPr>
            <w:rFonts w:ascii="Sakkal Majalla" w:hAnsi="Sakkal Majalla" w:cs="Sakkal Majalla"/>
            <w:color w:val="000000" w:themeColor="text1"/>
            <w:sz w:val="28"/>
            <w:szCs w:val="28"/>
            <w:rtl/>
            <w:lang w:bidi="ar-EG"/>
          </w:rPr>
          <w:id w:val="1239757194"/>
          <w:citation/>
        </w:sdtPr>
        <w:sdtEndPr/>
        <w:sdtContent>
          <w:r w:rsidR="00834A71" w:rsidRPr="00B87168">
            <w:rPr>
              <w:rFonts w:ascii="Sakkal Majalla" w:hAnsi="Sakkal Majalla" w:cs="Sakkal Majalla"/>
              <w:color w:val="000000" w:themeColor="text1"/>
              <w:sz w:val="28"/>
              <w:szCs w:val="28"/>
              <w:rtl/>
              <w:lang w:bidi="ar-EG"/>
            </w:rPr>
            <w:fldChar w:fldCharType="begin"/>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Pr>
            <w:instrText>CITATION</w:instrText>
          </w:r>
          <w:r w:rsidR="00834A71" w:rsidRPr="00B87168">
            <w:rPr>
              <w:rFonts w:ascii="Sakkal Majalla" w:hAnsi="Sakkal Majalla" w:cs="Sakkal Majalla"/>
              <w:color w:val="000000" w:themeColor="text1"/>
              <w:sz w:val="28"/>
              <w:szCs w:val="28"/>
              <w:rtl/>
            </w:rPr>
            <w:instrText xml:space="preserve"> وسا24 \</w:instrText>
          </w:r>
          <w:r w:rsidR="00834A71" w:rsidRPr="00B87168">
            <w:rPr>
              <w:rFonts w:ascii="Sakkal Majalla" w:hAnsi="Sakkal Majalla" w:cs="Sakkal Majalla"/>
              <w:color w:val="000000" w:themeColor="text1"/>
              <w:sz w:val="28"/>
              <w:szCs w:val="28"/>
            </w:rPr>
            <w:instrText>l 1025</w:instrText>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tl/>
              <w:lang w:bidi="ar-EG"/>
            </w:rPr>
            <w:fldChar w:fldCharType="separate"/>
          </w:r>
          <w:r w:rsidR="00834A71" w:rsidRPr="00B87168">
            <w:rPr>
              <w:rFonts w:ascii="Sakkal Majalla" w:hAnsi="Sakkal Majalla" w:cs="Sakkal Majalla"/>
              <w:noProof/>
              <w:color w:val="000000" w:themeColor="text1"/>
              <w:sz w:val="28"/>
              <w:szCs w:val="28"/>
              <w:rtl/>
            </w:rPr>
            <w:t xml:space="preserve"> (النجار، 2024)</w:t>
          </w:r>
          <w:r w:rsidR="00834A71"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1EFEDE62" w14:textId="4783867A"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في المملكة العربية السعودية، تسعى الحكومة إلى تحويل الاقتصاد من الاعتماد التقليدي على النفط إلى نموذج متنوع يدعم الابتكار ويعزز روح </w:t>
      </w:r>
      <w:r w:rsidR="00301B75" w:rsidRPr="00B87168">
        <w:rPr>
          <w:rFonts w:ascii="Sakkal Majalla" w:hAnsi="Sakkal Majalla" w:cs="Sakkal Majalla"/>
          <w:color w:val="000000" w:themeColor="text1"/>
          <w:sz w:val="28"/>
          <w:szCs w:val="28"/>
          <w:rtl/>
          <w:lang w:bidi="ar-EG"/>
        </w:rPr>
        <w:t>استراتيجيات الأعمال</w:t>
      </w:r>
      <w:r w:rsidRPr="00B87168">
        <w:rPr>
          <w:rFonts w:ascii="Sakkal Majalla" w:hAnsi="Sakkal Majalla" w:cs="Sakkal Majalla"/>
          <w:color w:val="000000" w:themeColor="text1"/>
          <w:sz w:val="28"/>
          <w:szCs w:val="28"/>
          <w:rtl/>
          <w:lang w:bidi="ar-EG"/>
        </w:rPr>
        <w:t>. تتولى الشركات الناشئة دورًا حيويًا في هذا التحول، حيث تمثل قوة دافعة نحو تحقيق التنمية الاقتصادية. ومع رؤية السعودية 2030، التي تهدف إلى تحقيق التنمية المستدامة وتحفيز الابتكار، تتاح أمام هذه الشركات فرص لا حصر لها للاستفادة من المعرفة وتكنولوجيا المعلومات.</w:t>
      </w:r>
    </w:p>
    <w:p w14:paraId="27832CC2" w14:textId="248582B5"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تشير الدراسات إلى أن الشركات التي تعتمد على المعرفة تظهر قدرة أعلى على التكيف والنمو، مما يساعدها على تعزيز استراتيجياتها وتحقيق نتائج مثمرة. هذا يعني أن تلك الشركات يمكن أن تكون أكثر إبداعًا في تقديم منتجات جديدة، وتطوير خدمات مبتكرة، وتحسين العمليات الداخلية، مما يعود بالنفع على العملاء والاقتصاد على حد سواء</w:t>
      </w:r>
      <w:sdt>
        <w:sdtPr>
          <w:rPr>
            <w:rFonts w:ascii="Sakkal Majalla" w:hAnsi="Sakkal Majalla" w:cs="Sakkal Majalla"/>
            <w:color w:val="000000" w:themeColor="text1"/>
            <w:sz w:val="28"/>
            <w:szCs w:val="28"/>
            <w:rtl/>
            <w:lang w:bidi="ar-EG"/>
          </w:rPr>
          <w:id w:val="-1560242217"/>
          <w:citation/>
        </w:sdtPr>
        <w:sdtEndPr/>
        <w:sdtContent>
          <w:r w:rsidR="00834A71" w:rsidRPr="00B87168">
            <w:rPr>
              <w:rFonts w:ascii="Sakkal Majalla" w:hAnsi="Sakkal Majalla" w:cs="Sakkal Majalla"/>
              <w:color w:val="000000" w:themeColor="text1"/>
              <w:sz w:val="28"/>
              <w:szCs w:val="28"/>
              <w:rtl/>
              <w:lang w:bidi="ar-EG"/>
            </w:rPr>
            <w:fldChar w:fldCharType="begin"/>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Pr>
            <w:instrText>CITATION</w:instrText>
          </w:r>
          <w:r w:rsidR="00834A71" w:rsidRPr="00B87168">
            <w:rPr>
              <w:rFonts w:ascii="Sakkal Majalla" w:hAnsi="Sakkal Majalla" w:cs="Sakkal Majalla"/>
              <w:color w:val="000000" w:themeColor="text1"/>
              <w:sz w:val="28"/>
              <w:szCs w:val="28"/>
              <w:rtl/>
            </w:rPr>
            <w:instrText xml:space="preserve"> اما20 \</w:instrText>
          </w:r>
          <w:r w:rsidR="00834A71" w:rsidRPr="00B87168">
            <w:rPr>
              <w:rFonts w:ascii="Sakkal Majalla" w:hAnsi="Sakkal Majalla" w:cs="Sakkal Majalla"/>
              <w:color w:val="000000" w:themeColor="text1"/>
              <w:sz w:val="28"/>
              <w:szCs w:val="28"/>
            </w:rPr>
            <w:instrText>l 1025</w:instrText>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tl/>
              <w:lang w:bidi="ar-EG"/>
            </w:rPr>
            <w:fldChar w:fldCharType="separate"/>
          </w:r>
          <w:r w:rsidR="00834A71" w:rsidRPr="00B87168">
            <w:rPr>
              <w:rFonts w:ascii="Sakkal Majalla" w:hAnsi="Sakkal Majalla" w:cs="Sakkal Majalla"/>
              <w:noProof/>
              <w:color w:val="000000" w:themeColor="text1"/>
              <w:sz w:val="28"/>
              <w:szCs w:val="28"/>
              <w:rtl/>
            </w:rPr>
            <w:t xml:space="preserve"> (محمود، 2020)</w:t>
          </w:r>
          <w:r w:rsidR="00834A71"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60294763" w14:textId="503687C9"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يهدف هذا البحث إلى تحليل كيف يؤثر اقتصاد المعرفة على تطوير استراتيجيات الأعمال في الشركات الناشئة السعودية. سنتناول في هذا السياق كيفية استفادة تلك الشركات من المعرفة والتكنولوجيا لتعزيز تنافسيتها، بالإضافة إلى البحث في تحديات وفرص هذا التحول. من خلال فهم العلاقة بين المعرفة واستراتيجيات العمل، يمكن تقديم توصيات تسهم في خلق بيئة داعمة تعزز من قدرة الشركات الناشئة على تحقيق أهدافها.</w:t>
      </w:r>
    </w:p>
    <w:p w14:paraId="3DD5E00E"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lastRenderedPageBreak/>
        <w:t>إن دراسة تأثير اقتصاد المعرفة على الشركات الناشئة لا تقتصر فقط على تطوير هذه الشركات، بل تمتد آثارها إلى الاقتصاد الوطني بأسره. من خلال تعزيز الابتكار وزيادة الإنتاجية، تساهم الشركات الناشئة في تحقيق النمو الاقتصادي وتوفير فرص عمل جديدة، مما يعني أن الاستثمار في المعرفة هو استثمار في المستقبل. تعد هذه الدراسة جهدًا لفهم المزيد حول هذا الموضوع الهام وتقديم رؤى قد تفيد صانعي القرار والمستثمرين والمجتمع بشكل عام.</w:t>
      </w:r>
    </w:p>
    <w:p w14:paraId="1E5E66D5" w14:textId="4D2EE2D5"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2"/>
          <w:szCs w:val="32"/>
          <w:rtl/>
          <w:lang w:bidi="ar-EG"/>
        </w:rPr>
      </w:pPr>
      <w:bookmarkStart w:id="2" w:name="_Toc203744349"/>
      <w:r w:rsidRPr="00B87168">
        <w:rPr>
          <w:rFonts w:ascii="Sakkal Majalla" w:hAnsi="Sakkal Majalla" w:cs="Sakkal Majalla"/>
          <w:b/>
          <w:bCs/>
          <w:color w:val="000000" w:themeColor="text1"/>
          <w:sz w:val="32"/>
          <w:szCs w:val="32"/>
          <w:rtl/>
          <w:lang w:bidi="ar-EG"/>
        </w:rPr>
        <w:t>2.1 مشكلة الدراسة:</w:t>
      </w:r>
      <w:bookmarkEnd w:id="2"/>
    </w:p>
    <w:p w14:paraId="4624D0FC" w14:textId="0EED727E"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تتعلق إشكالية هذا البحث بدراسة تأثير اقتصاد المعرفة على تطوير استراتيجيات الأعمال في الشركات الناشئة في المملكة العربية السعودية، مما يثير مجموعة من التساؤلات المحورية التي تحتاج إلى تحليل ودراسة دقيقة. تكمن الإشكالية في عدة جوانب أساسية تشمل:</w:t>
      </w:r>
    </w:p>
    <w:p w14:paraId="7174B2ED" w14:textId="48DFB8C5" w:rsidR="0063202C"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فهم مفهوم اقتصاد المعرفة: يمثل اقتصاد المعرفة نموذجًا جديدًا يعتمد على استغلال المعرفة والمعلومات كموارد أساسية. يتطلب هذا المفهوم من الشركات الناشئة فهم دقيق لكيفية استخدام المعرفة بصورة فعالة، من حيث الابتكار، وتطوير المنتجات، وتحسين العمليات. كيف يمكن لهذه الشركات إدماج المفاهيم المتعلقة باقتصاد المعرفة في استراتيجياتها بشكل فعال؟</w:t>
      </w:r>
    </w:p>
    <w:p w14:paraId="2FF6B62C" w14:textId="77777777" w:rsidR="00A942D1"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التحديات التي تواجه الشركات الناشئة: بالرغم من الفرص الهائلة التي يوفرها اقتصاد المعرفة، إلا أن الشركات الناشئة تواجه تحديات عديدة مثل نقص الموارد المالية، والافتقار إلى الخبرات المتخصصة، وصعوبة الوصول إلى المعلومات الحديثة. كيف يمكن لهذه الشركات التغلب على هذه التحديات والاستفادة من اقتصاد المعرفة لتعزيز مكانتها في السوق؟</w:t>
      </w:r>
    </w:p>
    <w:p w14:paraId="63180FF4" w14:textId="77777777" w:rsidR="00A942D1"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تطوير استراتيجيات أعمال فعالة: تتطلب المنافسة في الأسواق الحديثة اعتماد استراتيجيات مبتكرة تتماشى مع التطورات التكنولوجية والاقتصادية</w:t>
      </w:r>
      <w:sdt>
        <w:sdtPr>
          <w:rPr>
            <w:color w:val="000000" w:themeColor="text1"/>
            <w:rtl/>
            <w:lang w:bidi="ar-EG"/>
          </w:rPr>
          <w:id w:val="-1636483101"/>
          <w:citation/>
        </w:sdtPr>
        <w:sdtEndPr/>
        <w:sdtContent>
          <w:r w:rsidR="00834A71" w:rsidRPr="00B87168">
            <w:rPr>
              <w:rFonts w:ascii="Sakkal Majalla" w:hAnsi="Sakkal Majalla" w:cs="Sakkal Majalla"/>
              <w:color w:val="000000" w:themeColor="text1"/>
              <w:sz w:val="28"/>
              <w:szCs w:val="28"/>
              <w:rtl/>
              <w:lang w:bidi="ar-EG"/>
            </w:rPr>
            <w:fldChar w:fldCharType="begin"/>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Pr>
            <w:instrText>CITATION</w:instrText>
          </w:r>
          <w:r w:rsidR="00834A71" w:rsidRPr="00B87168">
            <w:rPr>
              <w:rFonts w:ascii="Sakkal Majalla" w:hAnsi="Sakkal Majalla" w:cs="Sakkal Majalla"/>
              <w:color w:val="000000" w:themeColor="text1"/>
              <w:sz w:val="28"/>
              <w:szCs w:val="28"/>
              <w:rtl/>
            </w:rPr>
            <w:instrText xml:space="preserve"> احم22 \</w:instrText>
          </w:r>
          <w:r w:rsidR="00834A71" w:rsidRPr="00B87168">
            <w:rPr>
              <w:rFonts w:ascii="Sakkal Majalla" w:hAnsi="Sakkal Majalla" w:cs="Sakkal Majalla"/>
              <w:color w:val="000000" w:themeColor="text1"/>
              <w:sz w:val="28"/>
              <w:szCs w:val="28"/>
            </w:rPr>
            <w:instrText>l 1025</w:instrText>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tl/>
              <w:lang w:bidi="ar-EG"/>
            </w:rPr>
            <w:fldChar w:fldCharType="separate"/>
          </w:r>
          <w:r w:rsidR="00834A71" w:rsidRPr="00B87168">
            <w:rPr>
              <w:rFonts w:ascii="Sakkal Majalla" w:hAnsi="Sakkal Majalla" w:cs="Sakkal Majalla"/>
              <w:noProof/>
              <w:color w:val="000000" w:themeColor="text1"/>
              <w:sz w:val="28"/>
              <w:szCs w:val="28"/>
              <w:rtl/>
            </w:rPr>
            <w:t xml:space="preserve"> (عبدالله، 2022)</w:t>
          </w:r>
          <w:r w:rsidR="00834A71"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 كيف يمكن للشركات الناشئة تصميم استراتيجيات أعمال تستند إلى المعرفة وتعزز من قدراتها التنافسية؟ وما الدور الذي تلعبه الثقافة التنظيمية والابتكار في هذا السياق؟</w:t>
      </w:r>
    </w:p>
    <w:p w14:paraId="18AC3F35" w14:textId="77777777" w:rsidR="00A942D1"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lastRenderedPageBreak/>
        <w:t>العوامل المؤثرة في نجاح الشركات الناشئة: يشمل هذا التحليل العوامل الاقتصادية، الاجتماعية، والسياسية التي تؤثر على قدرة الشركات الناشئة على استخدام المعرفة بكفاءة. كيف تؤثر البيئة المحيطة، بما في ذلك الدعم الحكومي، وتوافر البنية التحتية، والمشاريع المشتركة، على نجاح هذه الشركات في اعتماد الأساليب المعتمدة على المعرفة؟</w:t>
      </w:r>
    </w:p>
    <w:p w14:paraId="78F7FAE5" w14:textId="77777777" w:rsidR="00A942D1"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أهمية الابتكار والتقنية: يعتبر الابتكار والتكنولوجيا ركيزتين أساسيتين ضمن إطار اقتصاد المعرفة. كيف يمكن للشركات الناشئة الاستفادة من الأدوات التكنولوجية لتحقيق الابتكار والتفوق في المنتجات والخدمات التي تقدمها؟</w:t>
      </w:r>
    </w:p>
    <w:p w14:paraId="1CDADFFF" w14:textId="5C612018" w:rsidR="0063202C" w:rsidRPr="00B87168" w:rsidRDefault="0063202C" w:rsidP="0041665E">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تأثير الاقتصاد المعرفي على النمو الاقتصادي: بالإضافة إلى تأثيره المباشر على الشركات الناشئة، يُحتمل أن يكون لاقتصاد المعرفة تأثيرات أوسع على الاقتصاد الوطني</w:t>
      </w:r>
      <w:sdt>
        <w:sdtPr>
          <w:rPr>
            <w:color w:val="000000" w:themeColor="text1"/>
            <w:rtl/>
            <w:lang w:bidi="ar-EG"/>
          </w:rPr>
          <w:id w:val="-1235151397"/>
          <w:citation/>
        </w:sdtPr>
        <w:sdtEndPr/>
        <w:sdtContent>
          <w:r w:rsidR="00834A71" w:rsidRPr="00B87168">
            <w:rPr>
              <w:rFonts w:ascii="Sakkal Majalla" w:hAnsi="Sakkal Majalla" w:cs="Sakkal Majalla"/>
              <w:color w:val="000000" w:themeColor="text1"/>
              <w:sz w:val="28"/>
              <w:szCs w:val="28"/>
              <w:rtl/>
              <w:lang w:bidi="ar-EG"/>
            </w:rPr>
            <w:fldChar w:fldCharType="begin"/>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Pr>
            <w:instrText>CITATION</w:instrText>
          </w:r>
          <w:r w:rsidR="00834A71" w:rsidRPr="00B87168">
            <w:rPr>
              <w:rFonts w:ascii="Sakkal Majalla" w:hAnsi="Sakkal Majalla" w:cs="Sakkal Majalla"/>
              <w:color w:val="000000" w:themeColor="text1"/>
              <w:sz w:val="28"/>
              <w:szCs w:val="28"/>
              <w:rtl/>
            </w:rPr>
            <w:instrText xml:space="preserve"> محم10 \</w:instrText>
          </w:r>
          <w:r w:rsidR="00834A71" w:rsidRPr="00B87168">
            <w:rPr>
              <w:rFonts w:ascii="Sakkal Majalla" w:hAnsi="Sakkal Majalla" w:cs="Sakkal Majalla"/>
              <w:color w:val="000000" w:themeColor="text1"/>
              <w:sz w:val="28"/>
              <w:szCs w:val="28"/>
            </w:rPr>
            <w:instrText>l 1025</w:instrText>
          </w:r>
          <w:r w:rsidR="00834A71" w:rsidRPr="00B87168">
            <w:rPr>
              <w:rFonts w:ascii="Sakkal Majalla" w:hAnsi="Sakkal Majalla" w:cs="Sakkal Majalla"/>
              <w:color w:val="000000" w:themeColor="text1"/>
              <w:sz w:val="28"/>
              <w:szCs w:val="28"/>
              <w:rtl/>
            </w:rPr>
            <w:instrText xml:space="preserve"> </w:instrText>
          </w:r>
          <w:r w:rsidR="00834A71" w:rsidRPr="00B87168">
            <w:rPr>
              <w:rFonts w:ascii="Sakkal Majalla" w:hAnsi="Sakkal Majalla" w:cs="Sakkal Majalla"/>
              <w:color w:val="000000" w:themeColor="text1"/>
              <w:sz w:val="28"/>
              <w:szCs w:val="28"/>
              <w:rtl/>
              <w:lang w:bidi="ar-EG"/>
            </w:rPr>
            <w:fldChar w:fldCharType="separate"/>
          </w:r>
          <w:r w:rsidR="00834A71" w:rsidRPr="00B87168">
            <w:rPr>
              <w:rFonts w:ascii="Sakkal Majalla" w:hAnsi="Sakkal Majalla" w:cs="Sakkal Majalla"/>
              <w:noProof/>
              <w:color w:val="000000" w:themeColor="text1"/>
              <w:sz w:val="28"/>
              <w:szCs w:val="28"/>
              <w:rtl/>
            </w:rPr>
            <w:t xml:space="preserve"> (الشمري، 2010)</w:t>
          </w:r>
          <w:r w:rsidR="00834A71"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 كيف يمكن لتعزيز الشركات الناشئة في هذا السياق أن يسهم في تحقيق الأهداف الاستراتيجية للدولة في تنويع الاقتصاد وتنمية المجتمع؟</w:t>
      </w:r>
    </w:p>
    <w:p w14:paraId="08B0BFD8" w14:textId="067CD35F"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بالتالي، تهدف هذه الإشكالية إلى استكشاف كيفية تأثير اقتصاد المعرفة على الشركات الناشئة في السعودية وتقديم رؤى حول كيفية استخدام المعرفة بشكل استراتيجي لتطوير الأعمال، وتحقيق النجاح والتنافسية. من خلال هذا البحث، سنتمكن من وضع إطار شامل يعكس العلاقة التفاعلية بين اقتصاد المعرفة واستراتيجيات الأعمال، ويعزز من قدرة الشركات الناشئة على تحقيق أهدافها ومن ثم دعم الاقتصاد الوطني بشكل عام.</w:t>
      </w:r>
    </w:p>
    <w:p w14:paraId="568AD1B6" w14:textId="28B9A712"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B87168">
        <w:rPr>
          <w:rFonts w:ascii="Sakkal Majalla" w:hAnsi="Sakkal Majalla" w:cs="Sakkal Majalla"/>
          <w:b/>
          <w:bCs/>
          <w:color w:val="000000" w:themeColor="text1"/>
          <w:sz w:val="32"/>
          <w:szCs w:val="32"/>
          <w:rtl/>
          <w:lang w:bidi="ar-EG"/>
        </w:rPr>
        <w:t xml:space="preserve">تأثير الثقافة الاجتماعية على </w:t>
      </w:r>
      <w:r w:rsidR="00C5778E" w:rsidRPr="00B87168">
        <w:rPr>
          <w:rFonts w:ascii="Sakkal Majalla" w:hAnsi="Sakkal Majalla" w:cs="Sakkal Majalla"/>
          <w:b/>
          <w:bCs/>
          <w:color w:val="000000" w:themeColor="text1"/>
          <w:sz w:val="32"/>
          <w:szCs w:val="32"/>
          <w:rtl/>
          <w:lang w:bidi="ar-EG"/>
        </w:rPr>
        <w:t>استدامة الأعمال في الشركات</w:t>
      </w:r>
      <w:r w:rsidR="00452AAE" w:rsidRPr="00B87168">
        <w:rPr>
          <w:rFonts w:ascii="Sakkal Majalla" w:hAnsi="Sakkal Majalla" w:cs="Sakkal Majalla"/>
          <w:b/>
          <w:bCs/>
          <w:color w:val="000000" w:themeColor="text1"/>
          <w:sz w:val="32"/>
          <w:szCs w:val="32"/>
          <w:rtl/>
          <w:lang w:bidi="ar-EG"/>
        </w:rPr>
        <w:t xml:space="preserve"> السعودية.</w:t>
      </w:r>
    </w:p>
    <w:p w14:paraId="20903810" w14:textId="3DA1C8BB"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الثقافة الاجتماعية أحد العوامل الرئيسية التي تؤثر في تشكيل وتطوير استراتيجيات الأعمال في الشركات الناشئة، خاصة في السياقات المعتمدة على اقتصاد المعرفة. في المملكة العربية السعودية، يتأثر هذا التأثير بمجموعة من العوامل الثقافية والاجتماعية التي تلعب دورًا حاسمًا في كيفية استغلال الشركات للمعرفة والموارد المتاحة لتحقيق النجاح والنمو</w:t>
      </w:r>
      <w:sdt>
        <w:sdtPr>
          <w:rPr>
            <w:rFonts w:ascii="Sakkal Majalla" w:hAnsi="Sakkal Majalla" w:cs="Sakkal Majalla"/>
            <w:color w:val="000000" w:themeColor="text1"/>
            <w:sz w:val="28"/>
            <w:szCs w:val="28"/>
            <w:rtl/>
            <w:lang w:bidi="ar-EG"/>
          </w:rPr>
          <w:id w:val="429406366"/>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عبد07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(الهاشمي، 2007)</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 فيما يلي نستعرض بعض الجوانب المرتبطة بتأثير الثقافة الاجتماعية على اقتصاد المعرفة واستراتيجيات الأعمال:</w:t>
      </w:r>
    </w:p>
    <w:p w14:paraId="57C38F55" w14:textId="6DF6CA11"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lastRenderedPageBreak/>
        <w:t xml:space="preserve"> 1. قيم الابتكار والمخاطرة</w:t>
      </w:r>
    </w:p>
    <w:p w14:paraId="3D6E0022" w14:textId="55E3C412"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القيم الاجتماعية والثقافية التي تشجع على الابتكار والمخاطرة من العوامل الأساسية التي تؤثر على مدى تقبل الشركات الناشئة للأفكار الجديدة والتكنولوجيا. في المجتمعات التي تُعزز الابتكار، تزداد فرص تفاعل رواد الأعمال مع المفاهيم الجديدة واستخدام المعرفة لتحسين استراتيجياتهم</w:t>
      </w:r>
      <w:sdt>
        <w:sdtPr>
          <w:rPr>
            <w:rFonts w:ascii="Sakkal Majalla" w:hAnsi="Sakkal Majalla" w:cs="Sakkal Majalla"/>
            <w:color w:val="000000" w:themeColor="text1"/>
            <w:sz w:val="28"/>
            <w:szCs w:val="28"/>
            <w:rtl/>
            <w:lang w:bidi="ar-EG"/>
          </w:rPr>
          <w:id w:val="2109235672"/>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هند20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(جبار، 2020)</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4007E35B" w14:textId="7D789C1B"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2. دعم المجتمع والشبكات الاجتماعية</w:t>
      </w:r>
    </w:p>
    <w:p w14:paraId="56F8FBFE" w14:textId="764BF9CF"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تلعب الشبكات الاجتماعية دورًا رئيسيًا في تطوير الشركات الناشئة. في الثقافات التي تشجع على التعاون والمشاركة، يمكن أن تستفيد الشركات من الروابط الاجتماعية لتبادل المعرفة والخبرات، مما يسهم في تعزيز التنافسية. يمتد هذا الدور إلى المتعاونين في القطاع الخاص والجهات الحكومية، حيث يمكن أن تساهم هذه العلاقات في توفير الدعم والتوجيه اللازم.</w:t>
      </w:r>
    </w:p>
    <w:p w14:paraId="28E83669" w14:textId="677E23F2"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3. التعليم والتدريب</w:t>
      </w:r>
    </w:p>
    <w:p w14:paraId="09C968E5" w14:textId="1D0224D6"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تؤثر الثقافة الاجتماعية بشكل كبير على مستوى التعليم والتدريب المتاحان في المجتمع. إذا كانت الثقافة تدعم التعليم المستمر وتطوير المهارات، فإن الشركات الناشئة ستكون أكثر قدرة على الاستفادة من المعرفة والابتكار. من الضروري أن يتم تكثيف الجهود في مجالات التدريب على المهارات الرقمية والتكنولوجيا الحديثة لإعداد القوى العاملة بشكل أفضل للتحديات الاقتصادية.</w:t>
      </w:r>
    </w:p>
    <w:p w14:paraId="0EC9E074" w14:textId="48463E38"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4. التوقعات الاقتصادية والاجتماعية</w:t>
      </w:r>
    </w:p>
    <w:p w14:paraId="3192B146" w14:textId="6024B079"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تشكل التوقعات المرتبطة بالنجاح الاقتصادي دورًا رئيسيًا في ثقافة المجتمع. في البيئة التي تنظر إلى </w:t>
      </w:r>
      <w:r w:rsidR="00301B75" w:rsidRPr="00B87168">
        <w:rPr>
          <w:rFonts w:ascii="Sakkal Majalla" w:hAnsi="Sakkal Majalla" w:cs="Sakkal Majalla"/>
          <w:color w:val="000000" w:themeColor="text1"/>
          <w:sz w:val="28"/>
          <w:szCs w:val="28"/>
          <w:rtl/>
          <w:lang w:bidi="ar-EG"/>
        </w:rPr>
        <w:t>استراتيجيات الأعمال</w:t>
      </w:r>
      <w:r w:rsidRPr="00B87168">
        <w:rPr>
          <w:rFonts w:ascii="Sakkal Majalla" w:hAnsi="Sakkal Majalla" w:cs="Sakkal Majalla"/>
          <w:color w:val="000000" w:themeColor="text1"/>
          <w:sz w:val="28"/>
          <w:szCs w:val="28"/>
          <w:rtl/>
          <w:lang w:bidi="ar-EG"/>
        </w:rPr>
        <w:t xml:space="preserve"> على أنها مسار محترم ومهم، يتم تحفيز المزيد من رواد الأعمال للدخول في السوق واستثمار المعرفة لتعزيز استراتيجياتهم. هذه التوقعات تلعب ر دوراً في بناء ثقافة النجاح وتعزيز روح المبادرة.</w:t>
      </w:r>
    </w:p>
    <w:p w14:paraId="63A7888B" w14:textId="788132FF"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lastRenderedPageBreak/>
        <w:t xml:space="preserve"> 5. الاستجابة للتغيرات</w:t>
      </w:r>
    </w:p>
    <w:p w14:paraId="5F716C81" w14:textId="43F4B54C"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تتطلب اقتصاديات المعرفة استجابة سريعة للتغيرات في السوق والتكنولوجيا. الثقافة الاجتماعية التي تعزز التكيف والمرونة ستكون أكثر فائدة للشركات الناشئة، حيث تسهل الابتكار وإعادة التفكير في الاستراتيجيات بشكل دوري. </w:t>
      </w:r>
    </w:p>
    <w:p w14:paraId="1D5C6DED" w14:textId="65C3D73A"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6. التواصل الفعّال</w:t>
      </w:r>
    </w:p>
    <w:p w14:paraId="7DF1E77F" w14:textId="30241DAC"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يعتمد نجاح الشركات الناشئة في اقتصاد المعرفة على قدرتها على التواصل الفعّال بشكل داخلي مع فرق العمل وخارجي مع العملاء والموردين. الثقافة الاجتماعية التي تشجع على التواصل المفتوح والشفاف ستساعد الشركات على تحسين تبادل المعرفة، مما يدعم تطوير استراتيجيات عمل فعالة</w:t>
      </w:r>
      <w:sdt>
        <w:sdtPr>
          <w:rPr>
            <w:rFonts w:ascii="Sakkal Majalla" w:hAnsi="Sakkal Majalla" w:cs="Sakkal Majalla"/>
            <w:color w:val="000000" w:themeColor="text1"/>
            <w:sz w:val="28"/>
            <w:szCs w:val="28"/>
            <w:rtl/>
            <w:lang w:bidi="ar-EG"/>
          </w:rPr>
          <w:id w:val="-1759815327"/>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هبة16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(قعلول، 2016)</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111765BD" w14:textId="1CE9DB36" w:rsidR="0063202C" w:rsidRPr="00B87168" w:rsidRDefault="007E5019"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بالتالي،</w:t>
      </w:r>
      <w:r w:rsidR="0063202C" w:rsidRPr="00B87168">
        <w:rPr>
          <w:rFonts w:ascii="Sakkal Majalla" w:hAnsi="Sakkal Majalla" w:cs="Sakkal Majalla"/>
          <w:color w:val="000000" w:themeColor="text1"/>
          <w:sz w:val="28"/>
          <w:szCs w:val="28"/>
          <w:rtl/>
          <w:lang w:bidi="ar-EG"/>
        </w:rPr>
        <w:t xml:space="preserve"> يعد تأثير الثقافة الاجتماعية على اقتصاد المعرفة وتنمية استراتيجيات الأعمال في الشركات الناشئة أمرًا معقدًا ومتشابكًا. يتطلب الأمر فحصًا عميقًا لفهم كيفية تفاعل هذه العوامل مع بعضها البعض وخلق بيئة تؤثر بشكل إيجابي على الابتكار والإبداع. من خلال تعزيز الثقافة الاجتماعية الداعمة للابتكار والمعرفة، يمكن للسعودية تعزيز نمو الشركات الناشئة وتحقيق أهداف رؤية 2030 بصورة أكثر فعالية. </w:t>
      </w:r>
    </w:p>
    <w:p w14:paraId="0067D1C1" w14:textId="1D67D961"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B87168">
        <w:rPr>
          <w:rFonts w:ascii="Sakkal Majalla" w:hAnsi="Sakkal Majalla" w:cs="Sakkal Majalla"/>
          <w:b/>
          <w:bCs/>
          <w:color w:val="000000" w:themeColor="text1"/>
          <w:sz w:val="32"/>
          <w:szCs w:val="32"/>
          <w:rtl/>
          <w:lang w:bidi="ar-EG"/>
        </w:rPr>
        <w:t>قياس فعالية البرامج</w:t>
      </w:r>
    </w:p>
    <w:p w14:paraId="313FE9BC" w14:textId="04176835"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تتسم فترة التحول الاقتصادي التي تمر بها المملكة العربية السعودية، سواء من خلال رؤية 2030 أو البرامج الوطنية الأخرى، بأهمية خاصة تُعطى للابتكار واستغلال موارد المعرفة. لذا، يلعب برنامج تحليل تأثير اقتصاد المعرفة على تطوير استراتيجيات الأعمال في الشركات الناشئة دورًا بارزًا في تحقيق أهداف هذه الرؤية. وفيما يلي سَنستعرض عناصر وفعالية هذا البرنامج</w:t>
      </w:r>
      <w:sdt>
        <w:sdtPr>
          <w:rPr>
            <w:rFonts w:ascii="Sakkal Majalla" w:hAnsi="Sakkal Majalla" w:cs="Sakkal Majalla"/>
            <w:color w:val="000000" w:themeColor="text1"/>
            <w:sz w:val="28"/>
            <w:szCs w:val="28"/>
            <w:rtl/>
            <w:lang w:bidi="ar-EG"/>
          </w:rPr>
          <w:id w:val="751939074"/>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محم11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(الجبراوي، 2011)</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7BF69F85" w14:textId="0E059EE4"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1. تحديد الأهداف والنتائج المرجوة</w:t>
      </w:r>
    </w:p>
    <w:p w14:paraId="3F52A36F"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lastRenderedPageBreak/>
        <w:t>يعمل البرنامج على تحديد الأهداف الرئيسية التي يسعى لتحقيقها، مثل:</w:t>
      </w:r>
    </w:p>
    <w:p w14:paraId="6054A560" w14:textId="2EF04DD7"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تحسين فهم الشركات الناشئة لكيفية استغلال المعرفة في استراتيجياتها.</w:t>
      </w:r>
    </w:p>
    <w:p w14:paraId="2A593BBA" w14:textId="0049B358"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تعزيز قدرة هذه الشركات على الابتكار وزيادة إنتاجيتها.</w:t>
      </w:r>
    </w:p>
    <w:p w14:paraId="2891E61D" w14:textId="093EF958"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دعم تطوير بيئة ريادية تسمح بنمو مستدام.</w:t>
      </w:r>
    </w:p>
    <w:p w14:paraId="0035AE19" w14:textId="7C91F9F1"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2. إجراء الدراسات والأبحاث</w:t>
      </w:r>
    </w:p>
    <w:p w14:paraId="2664941B"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يتضمن البرنامج إجراء دراسات ميدانية وأبحاث تحدد كيفية تأثير المعرفة على استراتيجيات الأعمال في الشركات الناشئة. يُمكن استخدام أساليب تحليلية متنوعة، تشمل:</w:t>
      </w:r>
    </w:p>
    <w:p w14:paraId="7B928AED" w14:textId="7F9788D4"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المسوح والاستبيانات لجمع البيانات من رواد الأعمال.</w:t>
      </w:r>
    </w:p>
    <w:p w14:paraId="59779E35" w14:textId="119DE486"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تحليلات الحالة لدراسة شركات معينة نجحت في الاستفادة من المعرفة.</w:t>
      </w:r>
    </w:p>
    <w:p w14:paraId="5CFD33B7" w14:textId="1EE67D47"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3. تطوير محتوى تعليمي وتدريبي</w:t>
      </w:r>
    </w:p>
    <w:p w14:paraId="78B5D2DC"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يستند البرنامج إلى تطوير محتوى تدريبي مخصص يناقش أفضل الممارسات في تطبيق اقتصاد المعرفة. يمكن أن يتم تقديم ورش عمل ودورات تعليمية تغطي مجالات مثل:</w:t>
      </w:r>
    </w:p>
    <w:p w14:paraId="72674AE3" w14:textId="2393D574"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مهارات الابتكار وإدارة المشاريع.</w:t>
      </w:r>
    </w:p>
    <w:p w14:paraId="40C77D48" w14:textId="0BD085F7"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استخدام التكنولوجيا الحديثة في تحسين العمليات.</w:t>
      </w:r>
    </w:p>
    <w:p w14:paraId="401E0DE5" w14:textId="1A2D03B2"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4. بناء شراكات استراتيجية</w:t>
      </w:r>
    </w:p>
    <w:p w14:paraId="5C07E2C1"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يعمل البرنامج على تعزيز الشراكات بين الشركات الناشئة والجهات الحكومية والأكاديمية. هذه الشراكات تُساعد في:</w:t>
      </w:r>
    </w:p>
    <w:p w14:paraId="3592FAC7" w14:textId="56692F00"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توفير الموارد اللازمة لدعم التوجه نحو اقتصاد المعرفة.</w:t>
      </w:r>
    </w:p>
    <w:p w14:paraId="67019C4F" w14:textId="23FB3D6E"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تعزيز التعاون في تبادل المعرفة والخبرات.</w:t>
      </w:r>
    </w:p>
    <w:p w14:paraId="43D663F5" w14:textId="5AC61CDB"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lastRenderedPageBreak/>
        <w:t xml:space="preserve"> 5. تقديم استشارات متخصصة</w:t>
      </w:r>
    </w:p>
    <w:p w14:paraId="12C57F01"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يمكن للبرنامج تقديم خدمات استشارية لمساعدة الشركات الناشئة على تطوير استراتيجياتها. تشمل هذه الاستشارات:</w:t>
      </w:r>
    </w:p>
    <w:p w14:paraId="3DA60A67" w14:textId="751390B3"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تقييم الأداء الحالي للشركة.</w:t>
      </w:r>
    </w:p>
    <w:p w14:paraId="1804AAE5" w14:textId="136A1284"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اقتراح استراتيجيات جديدة تستند إلى اقتصاد المعرفة.</w:t>
      </w:r>
    </w:p>
    <w:p w14:paraId="061CD881" w14:textId="2E9AD23C"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6. قياس وتحليل النتائج</w:t>
      </w:r>
    </w:p>
    <w:p w14:paraId="1BAA8104"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يجب أن يتضمن البرنامج أدوات لقياس فعاليته من خلال تتبع مؤشرات الأداء الرئيسية. تشمل هذه المؤشرات:</w:t>
      </w:r>
    </w:p>
    <w:p w14:paraId="77243A1C" w14:textId="1B68006D"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زيادة العائدات أو نمو السوق.</w:t>
      </w:r>
    </w:p>
    <w:p w14:paraId="43D64533" w14:textId="5105FE17"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تطوير جودة المنتجات والخدمات.</w:t>
      </w:r>
    </w:p>
    <w:p w14:paraId="6A3768C9" w14:textId="7D20646F" w:rsidR="0063202C" w:rsidRPr="00B87168" w:rsidRDefault="0063202C"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تحسين الكفاءة التشغيلية.</w:t>
      </w:r>
    </w:p>
    <w:p w14:paraId="6ABBD77C" w14:textId="431B75F0"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7. التغذية الراجعة والتطوير المستمر</w:t>
      </w:r>
    </w:p>
    <w:p w14:paraId="4346A28A"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استنادًا إلى التحليلات والنتائج، يقوم البرنامج بتوفير تغذية راجعة للشركات الناشئة، مما يسمح لها بتطوير استراتيجياتها بناءً على المعرفة الجديدة والممارسات الفعالة.</w:t>
      </w:r>
    </w:p>
    <w:p w14:paraId="42AE4847" w14:textId="7F23C862"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يُعتبر برنامج تحليل تأثير اقتصاد المعرفة على تطوير استراتيجيات الأعمال في الشركات الناشئة في السعودية عنصرًا حيويًا للتوجه نحو التنمية المستدامة وتحقيق أهداف رؤية 2030. من خلال تحسين مستوى الفهم والقدرة على الاستفادة من المعرفة، يمكن للشركات الناشئة التكيف بشكل أفضل مع المتغيرات وتحقيق نتائج اقتصادية ملموسة. كما يُساعد البرنامج في بناء بيئة تشجع على الابتكار وتطوير الأعمال، مما يُعزز من تنافسية المملكة على المستوى الإقليمي والدولي</w:t>
      </w:r>
      <w:sdt>
        <w:sdtPr>
          <w:rPr>
            <w:rFonts w:ascii="Sakkal Majalla" w:hAnsi="Sakkal Majalla" w:cs="Sakkal Majalla"/>
            <w:color w:val="000000" w:themeColor="text1"/>
            <w:sz w:val="28"/>
            <w:szCs w:val="28"/>
            <w:rtl/>
            <w:lang w:bidi="ar-EG"/>
          </w:rPr>
          <w:id w:val="1336814294"/>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محم13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(خوش، 2013)</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 xml:space="preserve">. </w:t>
      </w:r>
    </w:p>
    <w:p w14:paraId="2147AEE1" w14:textId="7BFD623A" w:rsidR="00E5033C" w:rsidRPr="00B87168" w:rsidRDefault="00C5778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B87168">
        <w:rPr>
          <w:rFonts w:ascii="Sakkal Majalla" w:hAnsi="Sakkal Majalla" w:cs="Sakkal Majalla"/>
          <w:b/>
          <w:bCs/>
          <w:color w:val="000000" w:themeColor="text1"/>
          <w:sz w:val="32"/>
          <w:szCs w:val="32"/>
          <w:rtl/>
          <w:lang w:bidi="ar-EG"/>
        </w:rPr>
        <w:lastRenderedPageBreak/>
        <w:t>ب</w:t>
      </w:r>
      <w:r w:rsidR="00E5033C" w:rsidRPr="00B87168">
        <w:rPr>
          <w:rFonts w:ascii="Sakkal Majalla" w:hAnsi="Sakkal Majalla" w:cs="Sakkal Majalla"/>
          <w:b/>
          <w:bCs/>
          <w:color w:val="000000" w:themeColor="text1"/>
          <w:sz w:val="32"/>
          <w:szCs w:val="32"/>
          <w:rtl/>
          <w:lang w:bidi="ar-EG"/>
        </w:rPr>
        <w:t>يئة العمل وتأثيرها على البرامج</w:t>
      </w:r>
    </w:p>
    <w:p w14:paraId="7011367A" w14:textId="0D3FEEB0"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 بيئة العمل وتأثيرها على برامج تحليل تأثير اقتصاد المعرفة على تطوير استراتيجيات الأعمال في الشركات الناشئة السعودية</w:t>
      </w:r>
    </w:p>
    <w:p w14:paraId="5F63DCEE" w14:textId="77777777"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بيئة العمل عاملاً حاسمًا في نجاح أي برنامج يهدف إلى تحليل تأثير اقتصاد المعرفة على تطوير استراتيجيات الأعمال، خاصة في السياق الخاص بالشركات الناشئة في المملكة العربية السعودية. تؤثر عدة عناصر في بيئة العمل بشكل مباشر على كيفية استجابة الشركات للفرص والتحديات التي يقدمها اقتصاد المعرفة، وفيما يلي نستعرض بعض من هذه العناصر وتأثيرها:</w:t>
      </w:r>
    </w:p>
    <w:p w14:paraId="753D67F3" w14:textId="748C30B3"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1. الثقافة التنظيمية</w:t>
      </w:r>
    </w:p>
    <w:p w14:paraId="09440D25" w14:textId="027005ED"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تشكل الثقافة التنظيمية الأساس الذي يبنى عليه أي نظام عمل داخل الشركة. إذا كانت الثقافة تدعم الابتكار وتشجع على المشاركة والشفافية، فإن ذلك يسهل من تبادل المعرفة ويساعد في تطوير استراتيجيات فعالة. ثقافة العمل التي تروج للفشل كجزء من عملية التعلم تُساعد الشركات الناشئة على التكيف مع التغيرات وتحقيق النجاح</w:t>
      </w:r>
      <w:sdt>
        <w:sdtPr>
          <w:rPr>
            <w:rFonts w:ascii="Sakkal Majalla" w:hAnsi="Sakkal Majalla" w:cs="Sakkal Majalla"/>
            <w:color w:val="000000" w:themeColor="text1"/>
            <w:sz w:val="28"/>
            <w:szCs w:val="28"/>
            <w:rtl/>
            <w:lang w:bidi="ar-EG"/>
          </w:rPr>
          <w:id w:val="-113915178"/>
          <w:citation/>
        </w:sdtPr>
        <w:sdtEndPr/>
        <w:sdtContent>
          <w:r w:rsidR="007E5019" w:rsidRPr="00B87168">
            <w:rPr>
              <w:rFonts w:ascii="Sakkal Majalla" w:hAnsi="Sakkal Majalla" w:cs="Sakkal Majalla"/>
              <w:color w:val="000000" w:themeColor="text1"/>
              <w:sz w:val="28"/>
              <w:szCs w:val="28"/>
              <w:rtl/>
              <w:lang w:bidi="ar-EG"/>
            </w:rPr>
            <w:fldChar w:fldCharType="begin"/>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Pr>
            <w:instrText>CITATION</w:instrText>
          </w:r>
          <w:r w:rsidR="007E5019" w:rsidRPr="00B87168">
            <w:rPr>
              <w:rFonts w:ascii="Sakkal Majalla" w:hAnsi="Sakkal Majalla" w:cs="Sakkal Majalla"/>
              <w:color w:val="000000" w:themeColor="text1"/>
              <w:sz w:val="28"/>
              <w:szCs w:val="28"/>
              <w:rtl/>
            </w:rPr>
            <w:instrText xml:space="preserve"> محم19 \</w:instrText>
          </w:r>
          <w:r w:rsidR="007E5019" w:rsidRPr="00B87168">
            <w:rPr>
              <w:rFonts w:ascii="Sakkal Majalla" w:hAnsi="Sakkal Majalla" w:cs="Sakkal Majalla"/>
              <w:color w:val="000000" w:themeColor="text1"/>
              <w:sz w:val="28"/>
              <w:szCs w:val="28"/>
            </w:rPr>
            <w:instrText>l 1025</w:instrText>
          </w:r>
          <w:r w:rsidR="007E5019" w:rsidRPr="00B87168">
            <w:rPr>
              <w:rFonts w:ascii="Sakkal Majalla" w:hAnsi="Sakkal Majalla" w:cs="Sakkal Majalla"/>
              <w:color w:val="000000" w:themeColor="text1"/>
              <w:sz w:val="28"/>
              <w:szCs w:val="28"/>
              <w:rtl/>
            </w:rPr>
            <w:instrText xml:space="preserve"> </w:instrText>
          </w:r>
          <w:r w:rsidR="007E5019" w:rsidRPr="00B87168">
            <w:rPr>
              <w:rFonts w:ascii="Sakkal Majalla" w:hAnsi="Sakkal Majalla" w:cs="Sakkal Majalla"/>
              <w:color w:val="000000" w:themeColor="text1"/>
              <w:sz w:val="28"/>
              <w:szCs w:val="28"/>
              <w:rtl/>
              <w:lang w:bidi="ar-EG"/>
            </w:rPr>
            <w:fldChar w:fldCharType="separate"/>
          </w:r>
          <w:r w:rsidR="007E5019" w:rsidRPr="00B87168">
            <w:rPr>
              <w:rFonts w:ascii="Sakkal Majalla" w:hAnsi="Sakkal Majalla" w:cs="Sakkal Majalla"/>
              <w:noProof/>
              <w:color w:val="000000" w:themeColor="text1"/>
              <w:sz w:val="28"/>
              <w:szCs w:val="28"/>
              <w:rtl/>
            </w:rPr>
            <w:t xml:space="preserve"> (الهادي، 2019)</w:t>
          </w:r>
          <w:r w:rsidR="007E501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12B90A47" w14:textId="62D8D2AD"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2. الهيكل الإداري</w:t>
      </w:r>
    </w:p>
    <w:p w14:paraId="30D00A99" w14:textId="2FBACA4A"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يمكن أن يؤثر الهيكل الإداري على قدرة الشركات الناشئة على الاستفادة من اقتصاد المعرفة. الهياكل المرنة التي تسمح باتخاذ القرارات بشكل أسرع وتجعل التواصل أكثر فعالية تُعزز من قدرة الفريق على الابتكار وتطوير استراتيجيات جديدة. في المقابل، قد تؤدي الهياكل التقليدية إلى عوائق في تنفيذ الأفكار الجديدة.</w:t>
      </w:r>
    </w:p>
    <w:p w14:paraId="38336CDE" w14:textId="1A6BB922"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3. الدعم الحكومي والسياسات</w:t>
      </w:r>
    </w:p>
    <w:p w14:paraId="7F4215A3" w14:textId="3E23024B"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lastRenderedPageBreak/>
        <w:t>تعتبر البيئة القانونية والسياسية جزءًا أساسيًا يؤثر على نجاح برامج تحليل تأثير اقتصاد المعرفة. الدعم الحكومي في شكل سياسات ملائمة للشركات الناشئة، وتقديم الحوافز المالية، وتسهيل الإجراءات الإدارية يمكن أن يُعزز من البيئة الاستثمارية ويساعد على تطوير استراتيجيات الأعمال</w:t>
      </w:r>
      <w:sdt>
        <w:sdtPr>
          <w:rPr>
            <w:rFonts w:ascii="Sakkal Majalla" w:hAnsi="Sakkal Majalla" w:cs="Sakkal Majalla"/>
            <w:color w:val="000000" w:themeColor="text1"/>
            <w:sz w:val="28"/>
            <w:szCs w:val="28"/>
            <w:rtl/>
            <w:lang w:bidi="ar-EG"/>
          </w:rPr>
          <w:id w:val="81115817"/>
          <w:citation/>
        </w:sdtPr>
        <w:sdtEndPr/>
        <w:sdtContent>
          <w:r w:rsidR="00C96859" w:rsidRPr="00B87168">
            <w:rPr>
              <w:rFonts w:ascii="Sakkal Majalla" w:hAnsi="Sakkal Majalla" w:cs="Sakkal Majalla"/>
              <w:color w:val="000000" w:themeColor="text1"/>
              <w:sz w:val="28"/>
              <w:szCs w:val="28"/>
              <w:rtl/>
              <w:lang w:bidi="ar-EG"/>
            </w:rPr>
            <w:fldChar w:fldCharType="begin"/>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Pr>
            <w:instrText>CITATION</w:instrText>
          </w:r>
          <w:r w:rsidR="00C96859" w:rsidRPr="00B87168">
            <w:rPr>
              <w:rFonts w:ascii="Sakkal Majalla" w:hAnsi="Sakkal Majalla" w:cs="Sakkal Majalla"/>
              <w:color w:val="000000" w:themeColor="text1"/>
              <w:sz w:val="28"/>
              <w:szCs w:val="28"/>
              <w:rtl/>
            </w:rPr>
            <w:instrText xml:space="preserve"> عصا15 \</w:instrText>
          </w:r>
          <w:r w:rsidR="00C96859" w:rsidRPr="00B87168">
            <w:rPr>
              <w:rFonts w:ascii="Sakkal Majalla" w:hAnsi="Sakkal Majalla" w:cs="Sakkal Majalla"/>
              <w:color w:val="000000" w:themeColor="text1"/>
              <w:sz w:val="28"/>
              <w:szCs w:val="28"/>
            </w:rPr>
            <w:instrText>l 1025</w:instrText>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tl/>
              <w:lang w:bidi="ar-EG"/>
            </w:rPr>
            <w:fldChar w:fldCharType="separate"/>
          </w:r>
          <w:r w:rsidR="00C96859" w:rsidRPr="00B87168">
            <w:rPr>
              <w:rFonts w:ascii="Sakkal Majalla" w:hAnsi="Sakkal Majalla" w:cs="Sakkal Majalla"/>
              <w:noProof/>
              <w:color w:val="000000" w:themeColor="text1"/>
              <w:sz w:val="28"/>
              <w:szCs w:val="28"/>
              <w:rtl/>
            </w:rPr>
            <w:t xml:space="preserve"> (الشيخ، 2015)</w:t>
          </w:r>
          <w:r w:rsidR="00C9685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2545140A" w14:textId="64081E80"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4. التكنولوجيا والبنية التحتية</w:t>
      </w:r>
    </w:p>
    <w:p w14:paraId="3C2DA36D" w14:textId="1309A5A3"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تُعد التكنولوجيا والبنية التحتية ذا أهمية كبيرة في بيئة العمل، حيث يحتاج رواد الأعمال إلى أدوات حديثة وأماكن عمل ملائمة لتعزيز الابتكار. وجود بنية تحتية متطورة، سواء في مجال الاتصالات أو المرافق التقنية، يمكن أن يُسرع من عملية استخدام المعرفة في استراتيجيات الأعمال.</w:t>
      </w:r>
    </w:p>
    <w:p w14:paraId="3DE36EAE" w14:textId="269F75A9"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5. التعاون والشبكات</w:t>
      </w:r>
    </w:p>
    <w:p w14:paraId="4FD22AC9" w14:textId="74242458"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تساعد بيئة العمل التي تعزز من التعاون ووجود شبكات فعالة في دعم الشركات الناشئة على تبادل المعرفة. التعاون بين المؤسسات التعليمية والقطاع الخاص يؤدي إلى تطوير المهارات والمعرفة، ما يُعزز من قدرة الشركات على التأقلم مع التغيرات وابتكار حلول جديدة.</w:t>
      </w:r>
    </w:p>
    <w:p w14:paraId="4CC03217" w14:textId="772548C6"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6. التحفيز والتطوير المهني</w:t>
      </w:r>
    </w:p>
    <w:p w14:paraId="542CCA66" w14:textId="299344C6"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الاستثمار في تطوير مهارات العاملين يُعد من العوامل المهمة في تعزيز بيئة العمل وأثرها الإيجابي على البرامج. برامج التدريب والتطوير المهني لرفع مستوى الوعي المعرفي والمهاري لدى العاملين تجعل الشركات أكثر استعدادًا للتنافس في بيئة الأعمال الحديثة.</w:t>
      </w:r>
    </w:p>
    <w:p w14:paraId="555D9A2C" w14:textId="1596FB6B"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7. المناخ النفسي</w:t>
      </w:r>
    </w:p>
    <w:p w14:paraId="7E3BB5A8" w14:textId="5ED3BE6A"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يمكن أن يؤثر المناخ النفسي في بيئة العمل على الإنتاجية والإبداع. بيئة عمل إيجابية تتميز بالتفاعل الاجتماعي الجيد والدعم المتبادل تبدو أكثر قدرة على تحفيز الأفراد على الإبداع والابتكار، مما يُدعم البرامج التي تهدف إلى تعزيز اقتصاد المعرفة.</w:t>
      </w:r>
    </w:p>
    <w:p w14:paraId="4E63FAA6" w14:textId="6D9D034C" w:rsidR="0063202C" w:rsidRPr="00B87168" w:rsidRDefault="008266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lastRenderedPageBreak/>
        <w:t>بالتالي</w:t>
      </w:r>
      <w:r w:rsidR="0063202C" w:rsidRPr="00B87168">
        <w:rPr>
          <w:rFonts w:ascii="Sakkal Majalla" w:hAnsi="Sakkal Majalla" w:cs="Sakkal Majalla"/>
          <w:color w:val="000000" w:themeColor="text1"/>
          <w:sz w:val="28"/>
          <w:szCs w:val="28"/>
          <w:rtl/>
          <w:lang w:bidi="ar-EG"/>
        </w:rPr>
        <w:t>، تلعب بيئة العمل دورًا محوريًا في تحديد فعالية البرامج التي تركز على تحليل تأثير اقتصاد المعرفة على تطوير استراتيجيات الأعمال في الشركات الناشئة السعودية. كلما كانت بيئة العمل داعمة ومشجعة على الابتكار والتعاون، ساعدت الشركات على استغلال المعرفة بشكل أفضل وتنفيذ استراتيجيات فعّالة تسهم في تحقيق أهدافها. يُعزز هذا التحليل الفهم للأبعاد المختلفة التي تؤثر في نجاح البرامج ويقدم رؤى مهمة لتحسين بيئات العمل في الشركات الناشئة.</w:t>
      </w:r>
    </w:p>
    <w:p w14:paraId="7E349FD1" w14:textId="3A958492" w:rsidR="00A942D1" w:rsidRPr="00B87168" w:rsidRDefault="00A942D1" w:rsidP="00A942D1">
      <w:pPr>
        <w:pStyle w:val="NoSpacing"/>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 w:name="_Toc203744350"/>
      <w:r w:rsidRPr="00B87168">
        <w:rPr>
          <w:rFonts w:ascii="Sakkal Majalla" w:hAnsi="Sakkal Majalla" w:cs="Sakkal Majalla"/>
          <w:b/>
          <w:bCs/>
          <w:color w:val="000000" w:themeColor="text1"/>
          <w:sz w:val="36"/>
          <w:szCs w:val="36"/>
          <w:rtl/>
          <w:lang w:bidi="ar-EG"/>
        </w:rPr>
        <w:t>3.1 أهمية الدراسة:</w:t>
      </w:r>
      <w:bookmarkEnd w:id="3"/>
    </w:p>
    <w:p w14:paraId="4707F40A" w14:textId="49D092D5" w:rsidR="0082662C" w:rsidRPr="00B87168" w:rsidRDefault="00A942D1" w:rsidP="00A942D1">
      <w:pPr>
        <w:pStyle w:val="NoSpacing"/>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203744351"/>
      <w:r w:rsidRPr="00B87168">
        <w:rPr>
          <w:rFonts w:ascii="Sakkal Majalla" w:hAnsi="Sakkal Majalla" w:cs="Sakkal Majalla" w:hint="cs"/>
          <w:b/>
          <w:bCs/>
          <w:color w:val="000000" w:themeColor="text1"/>
          <w:sz w:val="32"/>
          <w:szCs w:val="32"/>
          <w:rtl/>
          <w:lang w:bidi="ar-EG"/>
        </w:rPr>
        <w:t xml:space="preserve">1.3.1 </w:t>
      </w:r>
      <w:r w:rsidR="00A42EF6" w:rsidRPr="00B87168">
        <w:rPr>
          <w:rFonts w:ascii="Sakkal Majalla" w:hAnsi="Sakkal Majalla" w:cs="Sakkal Majalla"/>
          <w:b/>
          <w:bCs/>
          <w:color w:val="000000" w:themeColor="text1"/>
          <w:sz w:val="32"/>
          <w:szCs w:val="32"/>
          <w:rtl/>
          <w:lang w:bidi="ar-EG"/>
        </w:rPr>
        <w:t>أهمية الدراسة العلمية:</w:t>
      </w:r>
      <w:bookmarkEnd w:id="4"/>
      <w:r w:rsidR="00A42EF6" w:rsidRPr="00B87168">
        <w:rPr>
          <w:rFonts w:ascii="Sakkal Majalla" w:hAnsi="Sakkal Majalla" w:cs="Sakkal Majalla"/>
          <w:b/>
          <w:bCs/>
          <w:color w:val="000000" w:themeColor="text1"/>
          <w:sz w:val="32"/>
          <w:szCs w:val="32"/>
          <w:rtl/>
          <w:lang w:bidi="ar-EG"/>
        </w:rPr>
        <w:t xml:space="preserve"> </w:t>
      </w:r>
    </w:p>
    <w:p w14:paraId="17532A54" w14:textId="1729F11D"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الدراسة العلمية حول "تحليل تأثير اقتصاد المعرفة على تطوير استراتيجيات الأعمال في الشركات الناشئة السعودية" ذات أهمية كبيرة لعدة أسباب، تعكس مدى تأثير اقتصاد المعرفة على النماذج الاقتصادية الحديثة في المملكة وفي دعم الابتكار. فيما يلي نستعرض أهم جوانب هذه الأهمية:</w:t>
      </w:r>
    </w:p>
    <w:p w14:paraId="6C8B9DAC" w14:textId="6C4BD8F6"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1. فهم الديناميكيات الاقتصادية</w:t>
      </w:r>
    </w:p>
    <w:p w14:paraId="272B9BA7" w14:textId="6FDA7FDA"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تقدم هذه الدراسة فهمًا أعمق للديناميكيات الاقتصادية المرتبطة باقتصاد المعرفة، وكيف تؤثر هذه الديناميكيات على الشركات الناشئة. من خلال تحليل كيفية توليد القيمة من المعرفة، تساعد الدراسة على توضيح كيفية تمكين الاقتصاد المعرفي من دفع النمو الاقتصادي وتعزيز الاستدامة</w:t>
      </w:r>
      <w:sdt>
        <w:sdtPr>
          <w:rPr>
            <w:rFonts w:ascii="Sakkal Majalla" w:hAnsi="Sakkal Majalla" w:cs="Sakkal Majalla"/>
            <w:color w:val="000000" w:themeColor="text1"/>
            <w:sz w:val="28"/>
            <w:szCs w:val="28"/>
            <w:rtl/>
            <w:lang w:bidi="ar-EG"/>
          </w:rPr>
          <w:id w:val="-648678147"/>
          <w:citation/>
        </w:sdtPr>
        <w:sdtEndPr/>
        <w:sdtContent>
          <w:r w:rsidR="00C96859" w:rsidRPr="00B87168">
            <w:rPr>
              <w:rFonts w:ascii="Sakkal Majalla" w:hAnsi="Sakkal Majalla" w:cs="Sakkal Majalla"/>
              <w:color w:val="000000" w:themeColor="text1"/>
              <w:sz w:val="28"/>
              <w:szCs w:val="28"/>
              <w:rtl/>
              <w:lang w:bidi="ar-EG"/>
            </w:rPr>
            <w:fldChar w:fldCharType="begin"/>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Pr>
            <w:instrText>CITATION</w:instrText>
          </w:r>
          <w:r w:rsidR="00C96859" w:rsidRPr="00B87168">
            <w:rPr>
              <w:rFonts w:ascii="Sakkal Majalla" w:hAnsi="Sakkal Majalla" w:cs="Sakkal Majalla"/>
              <w:color w:val="000000" w:themeColor="text1"/>
              <w:sz w:val="28"/>
              <w:szCs w:val="28"/>
              <w:rtl/>
            </w:rPr>
            <w:instrText xml:space="preserve"> ناد14 \</w:instrText>
          </w:r>
          <w:r w:rsidR="00C96859" w:rsidRPr="00B87168">
            <w:rPr>
              <w:rFonts w:ascii="Sakkal Majalla" w:hAnsi="Sakkal Majalla" w:cs="Sakkal Majalla"/>
              <w:color w:val="000000" w:themeColor="text1"/>
              <w:sz w:val="28"/>
              <w:szCs w:val="28"/>
            </w:rPr>
            <w:instrText>l 1025</w:instrText>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tl/>
              <w:lang w:bidi="ar-EG"/>
            </w:rPr>
            <w:fldChar w:fldCharType="separate"/>
          </w:r>
          <w:r w:rsidR="00C96859" w:rsidRPr="00B87168">
            <w:rPr>
              <w:rFonts w:ascii="Sakkal Majalla" w:hAnsi="Sakkal Majalla" w:cs="Sakkal Majalla"/>
              <w:noProof/>
              <w:color w:val="000000" w:themeColor="text1"/>
              <w:sz w:val="28"/>
              <w:szCs w:val="28"/>
              <w:rtl/>
            </w:rPr>
            <w:t xml:space="preserve"> (باشا، 2014)</w:t>
          </w:r>
          <w:r w:rsidR="00C9685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4EFF1728" w14:textId="0F9CE49A"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2. تحديد الاستراتيجيات الفعالة</w:t>
      </w:r>
    </w:p>
    <w:p w14:paraId="3EDD657B" w14:textId="3379F9DF"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تساعد الدراسة في تحديد الاستراتيجيات الأكثر فعالية التي يمكن أن تعتمدها الشركات الناشئة لتعزز قدرتها التنافسية. من خلال فهم العلاقة بين المعرفة واستراتيجيات الأعمال، يمكن للشركات تطوير ممارسات مبتكرة تستند إلى استخدام المعرفة بشكل أفضل.</w:t>
      </w:r>
    </w:p>
    <w:p w14:paraId="4E8AE73D" w14:textId="79EFA6FB"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lastRenderedPageBreak/>
        <w:t xml:space="preserve"> 3. دعم التخطيط الاستراتيجي</w:t>
      </w:r>
    </w:p>
    <w:p w14:paraId="490777C3" w14:textId="6973AA43"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يمكن أن تسهم النتائج التي توصلت إليها الدراسة في دعم صانعي القرار في الشركات الناشئة بتطوير استراتيجيات عمل تتماشى مع الاتجاهات العالمية والتغيرات الاقتصادية. يساهم ذلك في تحسين التخطيط الاستراتيجي بشكل أكثر دقة ووضوح.</w:t>
      </w:r>
    </w:p>
    <w:p w14:paraId="3E8A59BE" w14:textId="021442DB"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4. تعزيز الابتكار</w:t>
      </w:r>
    </w:p>
    <w:p w14:paraId="40DF98E3" w14:textId="1557CCC5"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من خلال استكشاف تأثير اقتصاد المعرفة، تركز الدراسة على كيفية تعزيز الابتكار في الشركات الناشئة. يوفر هذا الفهم إطارًا لتحفيز القطاعات المختلفة على إنشاء بيئات عمل تتضمن الابتكار كجزء أساسي من استراتيجياتها.</w:t>
      </w:r>
    </w:p>
    <w:p w14:paraId="5CF920A4" w14:textId="0F08E431"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5. إثراء الأدبيات العلمية</w:t>
      </w:r>
    </w:p>
    <w:p w14:paraId="5705BB07" w14:textId="14FC556A"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تُعد هذه الدراسة إضافةً قيمة للأدبيات العلمية والبحثية في مجال </w:t>
      </w:r>
      <w:r w:rsidR="00301B75" w:rsidRPr="00B87168">
        <w:rPr>
          <w:rFonts w:ascii="Sakkal Majalla" w:hAnsi="Sakkal Majalla" w:cs="Sakkal Majalla"/>
          <w:color w:val="000000" w:themeColor="text1"/>
          <w:sz w:val="28"/>
          <w:szCs w:val="28"/>
          <w:rtl/>
          <w:lang w:bidi="ar-EG"/>
        </w:rPr>
        <w:t>استراتيجيات الأعمال</w:t>
      </w:r>
      <w:r w:rsidRPr="00B87168">
        <w:rPr>
          <w:rFonts w:ascii="Sakkal Majalla" w:hAnsi="Sakkal Majalla" w:cs="Sakkal Majalla"/>
          <w:color w:val="000000" w:themeColor="text1"/>
          <w:sz w:val="28"/>
          <w:szCs w:val="28"/>
          <w:rtl/>
          <w:lang w:bidi="ar-EG"/>
        </w:rPr>
        <w:t xml:space="preserve"> واقتصاد المعرفة. توسيع قاعدة المعرفة في هذه المجالات يساعد الباحثين وصانعي السياسات على فهم التطورات وتحديد الاتجاهات المستقبلية.</w:t>
      </w:r>
    </w:p>
    <w:p w14:paraId="11E4D71C" w14:textId="65AF5432"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6. تلبية احتياجات السوق المحلية</w:t>
      </w:r>
    </w:p>
    <w:p w14:paraId="5A7AF44E" w14:textId="2325647C"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تساعد الدراسة الشركات السعودية الناشئة على تلبية احتياجات السوق المحلية من خلال تحليل تأثير المعرفة على استراتيجيات الأعمال. هذا الفهم يُمكن الشركات من الاستجابة بفعالية لمتطلبات السوق وتقديم حلول مبتكرة</w:t>
      </w:r>
      <w:sdt>
        <w:sdtPr>
          <w:rPr>
            <w:rFonts w:ascii="Sakkal Majalla" w:hAnsi="Sakkal Majalla" w:cs="Sakkal Majalla"/>
            <w:color w:val="000000" w:themeColor="text1"/>
            <w:sz w:val="28"/>
            <w:szCs w:val="28"/>
            <w:rtl/>
            <w:lang w:bidi="ar-EG"/>
          </w:rPr>
          <w:id w:val="-93716544"/>
          <w:citation/>
        </w:sdtPr>
        <w:sdtEndPr/>
        <w:sdtContent>
          <w:r w:rsidR="00C96859" w:rsidRPr="00B87168">
            <w:rPr>
              <w:rFonts w:ascii="Sakkal Majalla" w:hAnsi="Sakkal Majalla" w:cs="Sakkal Majalla"/>
              <w:color w:val="000000" w:themeColor="text1"/>
              <w:sz w:val="28"/>
              <w:szCs w:val="28"/>
              <w:rtl/>
              <w:lang w:bidi="ar-EG"/>
            </w:rPr>
            <w:fldChar w:fldCharType="begin"/>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Pr>
            <w:instrText>CITATION</w:instrText>
          </w:r>
          <w:r w:rsidR="00C96859" w:rsidRPr="00B87168">
            <w:rPr>
              <w:rFonts w:ascii="Sakkal Majalla" w:hAnsi="Sakkal Majalla" w:cs="Sakkal Majalla"/>
              <w:color w:val="000000" w:themeColor="text1"/>
              <w:sz w:val="28"/>
              <w:szCs w:val="28"/>
              <w:rtl/>
            </w:rPr>
            <w:instrText xml:space="preserve"> عبد17 \</w:instrText>
          </w:r>
          <w:r w:rsidR="00C96859" w:rsidRPr="00B87168">
            <w:rPr>
              <w:rFonts w:ascii="Sakkal Majalla" w:hAnsi="Sakkal Majalla" w:cs="Sakkal Majalla"/>
              <w:color w:val="000000" w:themeColor="text1"/>
              <w:sz w:val="28"/>
              <w:szCs w:val="28"/>
            </w:rPr>
            <w:instrText>l 1025</w:instrText>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tl/>
              <w:lang w:bidi="ar-EG"/>
            </w:rPr>
            <w:fldChar w:fldCharType="separate"/>
          </w:r>
          <w:r w:rsidR="00C96859" w:rsidRPr="00B87168">
            <w:rPr>
              <w:rFonts w:ascii="Sakkal Majalla" w:hAnsi="Sakkal Majalla" w:cs="Sakkal Majalla"/>
              <w:noProof/>
              <w:color w:val="000000" w:themeColor="text1"/>
              <w:sz w:val="28"/>
              <w:szCs w:val="28"/>
              <w:rtl/>
            </w:rPr>
            <w:t xml:space="preserve"> (المسيح، 2017)</w:t>
          </w:r>
          <w:r w:rsidR="00C9685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39FB2B2E" w14:textId="6CBA66AD"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7. دعم رؤية 2030</w:t>
      </w:r>
    </w:p>
    <w:p w14:paraId="66B57B94" w14:textId="5EF5D4AD"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lastRenderedPageBreak/>
        <w:t xml:space="preserve">دعم الأبحاث حول تأثير اقتصاد المعرفة يسهم بشكل مباشر في تحقيق أهداف رؤية السعودية 2030، حيث تهدف إلى تحقيق التنوع الاقتصادي وتعزيز روح </w:t>
      </w:r>
      <w:r w:rsidR="00301B75" w:rsidRPr="00B87168">
        <w:rPr>
          <w:rFonts w:ascii="Sakkal Majalla" w:hAnsi="Sakkal Majalla" w:cs="Sakkal Majalla"/>
          <w:color w:val="000000" w:themeColor="text1"/>
          <w:sz w:val="28"/>
          <w:szCs w:val="28"/>
          <w:rtl/>
          <w:lang w:bidi="ar-EG"/>
        </w:rPr>
        <w:t>استراتيجيات الأعمال</w:t>
      </w:r>
      <w:r w:rsidRPr="00B87168">
        <w:rPr>
          <w:rFonts w:ascii="Sakkal Majalla" w:hAnsi="Sakkal Majalla" w:cs="Sakkal Majalla"/>
          <w:color w:val="000000" w:themeColor="text1"/>
          <w:sz w:val="28"/>
          <w:szCs w:val="28"/>
          <w:rtl/>
          <w:lang w:bidi="ar-EG"/>
        </w:rPr>
        <w:t>. يمثل هذا البحث أداة لتحديد كيفية تعزيز الابتكار وتحقيق الأهداف الوطنية.</w:t>
      </w:r>
    </w:p>
    <w:p w14:paraId="5B52C271" w14:textId="52C16DA6" w:rsidR="0063202C" w:rsidRPr="00B87168" w:rsidRDefault="0063202C"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8. تقديم توصيات استراتيجية</w:t>
      </w:r>
    </w:p>
    <w:p w14:paraId="0C4E64AB" w14:textId="44872E8F" w:rsidR="0063202C"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تُسهم الدراسة في وضع توصيات عملية حول كيفية استفادة الشركات الناشئة من اقتصاد المعرفة لتعزيز استراتيجياتها. يمكن أن تشمل هذه التوصيات تحسين استخدام التكنولوجيا، وتطوير المهارات، وبناء شراكات استراتيجية.</w:t>
      </w:r>
    </w:p>
    <w:p w14:paraId="67C403EB" w14:textId="772A99ED" w:rsidR="00A42EF6" w:rsidRPr="00B87168" w:rsidRDefault="0063202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بالتالي، فإن الدراسة العلمية حول "تحليل تأثير اقتصاد المعرفة على تطوير استراتيجيات الأعمال في الشركات الناشئة السعودية" تعتبر ضرورية لفهم الأبعاد المختلفة للاقتصاد المعرفي وتأثيرها على </w:t>
      </w:r>
      <w:r w:rsidR="00301B75" w:rsidRPr="00B87168">
        <w:rPr>
          <w:rFonts w:ascii="Sakkal Majalla" w:hAnsi="Sakkal Majalla" w:cs="Sakkal Majalla"/>
          <w:color w:val="000000" w:themeColor="text1"/>
          <w:sz w:val="28"/>
          <w:szCs w:val="28"/>
          <w:rtl/>
          <w:lang w:bidi="ar-EG"/>
        </w:rPr>
        <w:t>استراتيجيات الأعمال</w:t>
      </w:r>
      <w:r w:rsidRPr="00B87168">
        <w:rPr>
          <w:rFonts w:ascii="Sakkal Majalla" w:hAnsi="Sakkal Majalla" w:cs="Sakkal Majalla"/>
          <w:color w:val="000000" w:themeColor="text1"/>
          <w:sz w:val="28"/>
          <w:szCs w:val="28"/>
          <w:rtl/>
          <w:lang w:bidi="ar-EG"/>
        </w:rPr>
        <w:t>. من خلال تسليط الضوء على كيفية استغلال المعرفة في تطوير الأعمال، تساهم الدراسة في تعزيز القدرة التنافسية للشركات الناشئة وتدعم تحقيق رؤية السعودية 2030، مما يحقق فوائد اقتصادية واجتماعية واضحة.</w:t>
      </w:r>
    </w:p>
    <w:p w14:paraId="03507793" w14:textId="6DD9B52B" w:rsidR="00E5033C" w:rsidRPr="00B87168" w:rsidRDefault="00A942D1" w:rsidP="00A942D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203744352"/>
      <w:r w:rsidRPr="00B87168">
        <w:rPr>
          <w:rFonts w:ascii="Sakkal Majalla" w:hAnsi="Sakkal Majalla" w:cs="Sakkal Majalla" w:hint="cs"/>
          <w:b/>
          <w:bCs/>
          <w:color w:val="000000" w:themeColor="text1"/>
          <w:sz w:val="32"/>
          <w:szCs w:val="32"/>
          <w:rtl/>
          <w:lang w:bidi="ar-EG"/>
        </w:rPr>
        <w:t xml:space="preserve">2.3.1 </w:t>
      </w:r>
      <w:r w:rsidR="00E5033C" w:rsidRPr="00B87168">
        <w:rPr>
          <w:rFonts w:ascii="Sakkal Majalla" w:hAnsi="Sakkal Majalla" w:cs="Sakkal Majalla"/>
          <w:b/>
          <w:bCs/>
          <w:color w:val="000000" w:themeColor="text1"/>
          <w:sz w:val="32"/>
          <w:szCs w:val="32"/>
          <w:rtl/>
          <w:lang w:bidi="ar-EG"/>
        </w:rPr>
        <w:t xml:space="preserve">أهمية الدراسة </w:t>
      </w:r>
      <w:r w:rsidR="00C5778E" w:rsidRPr="00B87168">
        <w:rPr>
          <w:rFonts w:ascii="Sakkal Majalla" w:hAnsi="Sakkal Majalla" w:cs="Sakkal Majalla"/>
          <w:b/>
          <w:bCs/>
          <w:color w:val="000000" w:themeColor="text1"/>
          <w:sz w:val="32"/>
          <w:szCs w:val="32"/>
          <w:rtl/>
          <w:lang w:bidi="ar-EG"/>
        </w:rPr>
        <w:t>التطبيقية</w:t>
      </w:r>
      <w:r w:rsidR="00BD7A1E" w:rsidRPr="00B87168">
        <w:rPr>
          <w:rFonts w:ascii="Sakkal Majalla" w:hAnsi="Sakkal Majalla" w:cs="Sakkal Majalla"/>
          <w:b/>
          <w:bCs/>
          <w:color w:val="000000" w:themeColor="text1"/>
          <w:sz w:val="32"/>
          <w:szCs w:val="32"/>
          <w:rtl/>
          <w:lang w:bidi="ar-EG"/>
        </w:rPr>
        <w:t>:</w:t>
      </w:r>
      <w:bookmarkEnd w:id="5"/>
    </w:p>
    <w:p w14:paraId="6820A4E3" w14:textId="10CC7555"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الدراسة التطبيقية حول "تحليل تأثير اقتصاد المعرفة على تطوير استراتيجيات الأعمال في الشركات الناشئة السعودية" مهمة للغاية، حيث تجمع بين البحوث النظرية والتطبيق العملي. وسنقوم بتوسيع النقاط المذكورة سابقًا لتسليط الضوء على أهمية هذه الدراسة بشكل أكبر.</w:t>
      </w:r>
    </w:p>
    <w:p w14:paraId="4762985E" w14:textId="2A8CB1B2"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1. توفير رؤية عملية</w:t>
      </w:r>
    </w:p>
    <w:p w14:paraId="32700293" w14:textId="1652AA90"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في مجال الأعمال، يعتبر التحليل المبني على البيانات والتجارب من الأمور الحيوية. تسعى هذه الدراسة إلى استكشاف كيفية استغلال الشركات الناشئة للمعرفة، مما يمكنها من فهم كيف يمكن تطبيق </w:t>
      </w:r>
      <w:r w:rsidRPr="00B87168">
        <w:rPr>
          <w:rFonts w:ascii="Sakkal Majalla" w:hAnsi="Sakkal Majalla" w:cs="Sakkal Majalla"/>
          <w:color w:val="000000" w:themeColor="text1"/>
          <w:sz w:val="28"/>
          <w:szCs w:val="28"/>
          <w:rtl/>
          <w:lang w:bidi="ar-EG"/>
        </w:rPr>
        <w:lastRenderedPageBreak/>
        <w:t>تكنولوجيا المعلومات والابتكار بطرق فعالة. هذه الرؤية تساعد رواد الأعمال على تجنب الأخطاء الشائعة وتطبيق استراتيجيات أثبتت نجاحها في سياقات مشابهة.</w:t>
      </w:r>
    </w:p>
    <w:p w14:paraId="0E1F8E22" w14:textId="284DDE09"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2. توجيه القرارات الاستراتيجية</w:t>
      </w:r>
    </w:p>
    <w:p w14:paraId="6961D3AF" w14:textId="0EBDFFBF"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تعتبر البيانات المستمدة من دراسة تأثير اقتصاد المعرفة على استراتيجيات الأعمال أداة قوية لصانعي القرار. من خلال توفير معلومات دقيقة حول الأداء القائم على المعرفة، يمكن للشركات الناشئة تحليل ما إذا كانت استراتيجياتها الحالية تحقق النتائج المرجوة. يمكن أن يؤدي ذلك إلى تغييرات استراتيجية، مثل إعادة توزيع الموارد أو تعديل خطط التطوير، لتحقيق نتائج أفضل.</w:t>
      </w:r>
    </w:p>
    <w:p w14:paraId="6902E07A" w14:textId="4AA788F4"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3. تحفيز الابتكار والتنمية</w:t>
      </w:r>
    </w:p>
    <w:p w14:paraId="47694C8F" w14:textId="36423EE8"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تسهم الدراسة في تحفيز روح الابتكار داخل الشركات الناشئة، من خلال تقديم نموذج واضح لكيفية دمج المعرفة في عمليات البحث والتطوير. عندما تفهم الشركات كيفية استغلال معرفتها بشكل أفضل، تصبح أكثر مرونة في تكييف منتجاتها وخدماتها مع احتياجات السوق المتغيرة. هذا يشجع على تطوير حلول مبتكرة تلبي احتياجات الجمهور المستهدف، مما يعزز من مكانتها في السوق</w:t>
      </w:r>
      <w:sdt>
        <w:sdtPr>
          <w:rPr>
            <w:rFonts w:ascii="Sakkal Majalla" w:hAnsi="Sakkal Majalla" w:cs="Sakkal Majalla"/>
            <w:color w:val="000000" w:themeColor="text1"/>
            <w:sz w:val="28"/>
            <w:szCs w:val="28"/>
            <w:rtl/>
            <w:lang w:bidi="ar-EG"/>
          </w:rPr>
          <w:id w:val="-1188211481"/>
          <w:citation/>
        </w:sdtPr>
        <w:sdtEndPr/>
        <w:sdtContent>
          <w:r w:rsidR="00C96859" w:rsidRPr="00B87168">
            <w:rPr>
              <w:rFonts w:ascii="Sakkal Majalla" w:hAnsi="Sakkal Majalla" w:cs="Sakkal Majalla"/>
              <w:color w:val="000000" w:themeColor="text1"/>
              <w:sz w:val="28"/>
              <w:szCs w:val="28"/>
              <w:rtl/>
              <w:lang w:bidi="ar-EG"/>
            </w:rPr>
            <w:fldChar w:fldCharType="begin"/>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Pr>
            <w:instrText>CITATION</w:instrText>
          </w:r>
          <w:r w:rsidR="00C96859" w:rsidRPr="00B87168">
            <w:rPr>
              <w:rFonts w:ascii="Sakkal Majalla" w:hAnsi="Sakkal Majalla" w:cs="Sakkal Majalla"/>
              <w:color w:val="000000" w:themeColor="text1"/>
              <w:sz w:val="28"/>
              <w:szCs w:val="28"/>
              <w:rtl/>
            </w:rPr>
            <w:instrText xml:space="preserve"> عبد15 \</w:instrText>
          </w:r>
          <w:r w:rsidR="00C96859" w:rsidRPr="00B87168">
            <w:rPr>
              <w:rFonts w:ascii="Sakkal Majalla" w:hAnsi="Sakkal Majalla" w:cs="Sakkal Majalla"/>
              <w:color w:val="000000" w:themeColor="text1"/>
              <w:sz w:val="28"/>
              <w:szCs w:val="28"/>
            </w:rPr>
            <w:instrText>l 1025</w:instrText>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tl/>
              <w:lang w:bidi="ar-EG"/>
            </w:rPr>
            <w:fldChar w:fldCharType="separate"/>
          </w:r>
          <w:r w:rsidR="00C96859" w:rsidRPr="00B87168">
            <w:rPr>
              <w:rFonts w:ascii="Sakkal Majalla" w:hAnsi="Sakkal Majalla" w:cs="Sakkal Majalla"/>
              <w:noProof/>
              <w:color w:val="000000" w:themeColor="text1"/>
              <w:sz w:val="28"/>
              <w:szCs w:val="28"/>
              <w:rtl/>
            </w:rPr>
            <w:t xml:space="preserve"> (خضير، 2015)</w:t>
          </w:r>
          <w:r w:rsidR="00C9685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2DAAD6AD" w14:textId="1675CDB9"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4. تقييم الظروف المحيطة</w:t>
      </w:r>
    </w:p>
    <w:p w14:paraId="5EC1259C" w14:textId="32DBA755"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تعتمد نجاح الشركات الناشئة على فهم البيئة التي تعمل فيها. من خلال دراسة تأثير عوامل مثل البيئة الاجتماعية، والتكنولوجية، والسياسية على استراتيجيات الأعمال، يمكن للشركات الناشئة تكييف استراتيجياتها لتكون أكثر توافقًا مع هذه العوامل. تتيح هذه العمليات التقييمية للشركات اتخاذ قرارات قائمة على بيانات دقيقة، مما يساعدها على تقليل المخاطر وزيادة فرص النجاح.</w:t>
      </w:r>
    </w:p>
    <w:p w14:paraId="32CCAB10" w14:textId="05734ABC"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5. تعزيز ثقافة التعلم المستمر</w:t>
      </w:r>
    </w:p>
    <w:p w14:paraId="433D7263" w14:textId="2FAF314F"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يعتبر التعلم المستمر جزءًا أساسيًا من اقتصاد المعرفة. تُشجع الدراسة الشركات على إنشاء بنية مؤسسية تدعم التعلم وتنمي مهارات الموظفين. من خلال ورش العمل والدورات التدريبية، يمكن تحسين </w:t>
      </w:r>
      <w:r w:rsidRPr="00B87168">
        <w:rPr>
          <w:rFonts w:ascii="Sakkal Majalla" w:hAnsi="Sakkal Majalla" w:cs="Sakkal Majalla"/>
          <w:color w:val="000000" w:themeColor="text1"/>
          <w:sz w:val="28"/>
          <w:szCs w:val="28"/>
          <w:rtl/>
          <w:lang w:bidi="ar-EG"/>
        </w:rPr>
        <w:lastRenderedPageBreak/>
        <w:t>القدرات المعرفية داخل الشركة، مما يساهم في تطوير ثقافة تعتمد على الفهم والابتكار. هذه الثقافة تؤدي إلى زيادة الكفاءة وترفع من درجة التأقلم مع التغيرات.</w:t>
      </w:r>
    </w:p>
    <w:p w14:paraId="275A0C05" w14:textId="2561594F"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6. تيسير الوصول إلى المعرفة</w:t>
      </w:r>
    </w:p>
    <w:p w14:paraId="44B5C9BC" w14:textId="6F037DD6"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تساعد الدراسة الشركات الناشئة على تحديد الثغرات في مصادر المعرفة المتاحة، والأدوات والموارد اللازمة للاستفادة منها. من خلال إنشاء شراكات مع الجامعات ومراكز الأبحاث، يمكن للشركات الوصول إلى موارد قيمة مثل الدراسات الأكاديمية والتقنية. هذا الوصول يعزز من قدرة الشركات على التعلم والنمو، ويزيد من فرص الابتكار.</w:t>
      </w:r>
    </w:p>
    <w:p w14:paraId="0D090751" w14:textId="3BDED67F"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7. تعزيز الشراكات وتبادل المعرفة</w:t>
      </w:r>
    </w:p>
    <w:p w14:paraId="453D09EE" w14:textId="73FF6849"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تعزز الدراسة من فهم أهمية الشراكات والتعاون بين الشركات وشركاء الأعمال. الشراكات الفعالة مع الجامعات، والهيئات الحكومية، والشركات الأخرى يمكن أن تؤدي إلى إنشاء شبكات لدعم الابتكار وتبادل المعرفة. تتيح هذه الشراكات للشركات الناشئة تعزيز قدرتها التنافسية من خلال الوصول إلى بيانات جديدة وتقنيات متطورة.</w:t>
      </w:r>
    </w:p>
    <w:p w14:paraId="51B2D0F1" w14:textId="5F7D5E5F"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rtl/>
          <w:lang w:bidi="ar-EG"/>
        </w:rPr>
        <w:t xml:space="preserve"> 8. المساهمة في تطوير السياسات العامة</w:t>
      </w:r>
    </w:p>
    <w:p w14:paraId="72CE46C9" w14:textId="6D1F3CFE"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يمكن أن تسهم نتائج الدراسة في تقديم مشورة قيمة لصانعي السياسات الحكومية. من خلال تقديم التوصيات والمبادئ المستندة إلى الأبحاث، يمكن للحكومة وضع سياسات تدعم الاقتصاد المعرفي بشكل أفضل. هذا يشمل توفير الدعم المالي، وإجراءات تحفيزية، وبرامج تحفيزية موجهة لتحفيز الابتكار في الشركات الناشئة</w:t>
      </w:r>
      <w:sdt>
        <w:sdtPr>
          <w:rPr>
            <w:rFonts w:ascii="Sakkal Majalla" w:hAnsi="Sakkal Majalla" w:cs="Sakkal Majalla"/>
            <w:color w:val="000000" w:themeColor="text1"/>
            <w:sz w:val="28"/>
            <w:szCs w:val="28"/>
            <w:rtl/>
            <w:lang w:bidi="ar-EG"/>
          </w:rPr>
          <w:id w:val="381763351"/>
          <w:citation/>
        </w:sdtPr>
        <w:sdtEndPr/>
        <w:sdtContent>
          <w:r w:rsidR="00C96859" w:rsidRPr="00B87168">
            <w:rPr>
              <w:rFonts w:ascii="Sakkal Majalla" w:hAnsi="Sakkal Majalla" w:cs="Sakkal Majalla"/>
              <w:color w:val="000000" w:themeColor="text1"/>
              <w:sz w:val="28"/>
              <w:szCs w:val="28"/>
              <w:rtl/>
              <w:lang w:bidi="ar-EG"/>
            </w:rPr>
            <w:fldChar w:fldCharType="begin"/>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Pr>
            <w:instrText>CITATION</w:instrText>
          </w:r>
          <w:r w:rsidR="00C96859" w:rsidRPr="00B87168">
            <w:rPr>
              <w:rFonts w:ascii="Sakkal Majalla" w:hAnsi="Sakkal Majalla" w:cs="Sakkal Majalla"/>
              <w:color w:val="000000" w:themeColor="text1"/>
              <w:sz w:val="28"/>
              <w:szCs w:val="28"/>
              <w:rtl/>
            </w:rPr>
            <w:instrText xml:space="preserve"> الس21 \</w:instrText>
          </w:r>
          <w:r w:rsidR="00C96859" w:rsidRPr="00B87168">
            <w:rPr>
              <w:rFonts w:ascii="Sakkal Majalla" w:hAnsi="Sakkal Majalla" w:cs="Sakkal Majalla"/>
              <w:color w:val="000000" w:themeColor="text1"/>
              <w:sz w:val="28"/>
              <w:szCs w:val="28"/>
            </w:rPr>
            <w:instrText>l 1025</w:instrText>
          </w:r>
          <w:r w:rsidR="00C96859" w:rsidRPr="00B87168">
            <w:rPr>
              <w:rFonts w:ascii="Sakkal Majalla" w:hAnsi="Sakkal Majalla" w:cs="Sakkal Majalla"/>
              <w:color w:val="000000" w:themeColor="text1"/>
              <w:sz w:val="28"/>
              <w:szCs w:val="28"/>
              <w:rtl/>
            </w:rPr>
            <w:instrText xml:space="preserve"> </w:instrText>
          </w:r>
          <w:r w:rsidR="00C96859" w:rsidRPr="00B87168">
            <w:rPr>
              <w:rFonts w:ascii="Sakkal Majalla" w:hAnsi="Sakkal Majalla" w:cs="Sakkal Majalla"/>
              <w:color w:val="000000" w:themeColor="text1"/>
              <w:sz w:val="28"/>
              <w:szCs w:val="28"/>
              <w:rtl/>
              <w:lang w:bidi="ar-EG"/>
            </w:rPr>
            <w:fldChar w:fldCharType="separate"/>
          </w:r>
          <w:r w:rsidR="00C96859" w:rsidRPr="00B87168">
            <w:rPr>
              <w:rFonts w:ascii="Sakkal Majalla" w:hAnsi="Sakkal Majalla" w:cs="Sakkal Majalla"/>
              <w:noProof/>
              <w:color w:val="000000" w:themeColor="text1"/>
              <w:sz w:val="28"/>
              <w:szCs w:val="28"/>
              <w:rtl/>
            </w:rPr>
            <w:t xml:space="preserve"> (محمود ا.، 2021)</w:t>
          </w:r>
          <w:r w:rsidR="00C96859" w:rsidRPr="00B87168">
            <w:rPr>
              <w:rFonts w:ascii="Sakkal Majalla" w:hAnsi="Sakkal Majalla" w:cs="Sakkal Majalla"/>
              <w:color w:val="000000" w:themeColor="text1"/>
              <w:sz w:val="28"/>
              <w:szCs w:val="28"/>
              <w:rtl/>
              <w:lang w:bidi="ar-EG"/>
            </w:rPr>
            <w:fldChar w:fldCharType="end"/>
          </w:r>
        </w:sdtContent>
      </w:sdt>
      <w:r w:rsidRPr="00B87168">
        <w:rPr>
          <w:rFonts w:ascii="Sakkal Majalla" w:hAnsi="Sakkal Majalla" w:cs="Sakkal Majalla"/>
          <w:color w:val="000000" w:themeColor="text1"/>
          <w:sz w:val="28"/>
          <w:szCs w:val="28"/>
          <w:rtl/>
          <w:lang w:bidi="ar-EG"/>
        </w:rPr>
        <w:t>.</w:t>
      </w:r>
    </w:p>
    <w:p w14:paraId="74D934C4" w14:textId="11C02EE0"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03744353"/>
      <w:bookmarkStart w:id="7" w:name="_Toc169370868"/>
      <w:bookmarkStart w:id="8" w:name="_Toc169565912"/>
      <w:r w:rsidRPr="00B87168">
        <w:rPr>
          <w:rFonts w:ascii="Sakkal Majalla" w:hAnsi="Sakkal Majalla" w:cs="Sakkal Majalla"/>
          <w:b/>
          <w:bCs/>
          <w:color w:val="000000" w:themeColor="text1"/>
          <w:sz w:val="36"/>
          <w:szCs w:val="36"/>
          <w:rtl/>
        </w:rPr>
        <w:t>4.1 أهداف الدراسة:</w:t>
      </w:r>
      <w:bookmarkEnd w:id="6"/>
    </w:p>
    <w:p w14:paraId="7706CA69" w14:textId="6CCB26F2"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الهدف الرئيسي:</w:t>
      </w:r>
    </w:p>
    <w:p w14:paraId="62BE728C" w14:textId="48DC94E4"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يهدف هذا البحث إلى تحليل تأثير اقتصاد المعرفة على تطوير استراتيجيات الأعمال في الشركات الناشئة السعودية من خلال استكشاف كيف يمكن استخدام المعرفة كمورد رئيسي لتعزيز القدرة التنافسية وخلق قيمة مضافة.</w:t>
      </w:r>
    </w:p>
    <w:p w14:paraId="3F3D5075" w14:textId="3F4DCA5C"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الأهداف الفرعية:</w:t>
      </w:r>
    </w:p>
    <w:p w14:paraId="0A8A8D28" w14:textId="4D38A51F" w:rsidR="0030214E"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دراسة المفاهيم الأساسية المرتبطة باقتصاد المعرفة، بما في ذلك مكوناته وأهميته في عالم الأعمال الحديث.</w:t>
      </w:r>
    </w:p>
    <w:p w14:paraId="44F47C55" w14:textId="1123756D" w:rsidR="0030214E"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فهم المتطلبات الأساسية والتحديات التي تواجه الشركات الناشئة في السعودية فيما يتعلق بالاستفادة من اقتصاد المعرفة.</w:t>
      </w:r>
    </w:p>
    <w:p w14:paraId="667CF1C1" w14:textId="185C7DF0" w:rsidR="0030214E"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تحليل كيفية استغلال المعرفة في تطوير استراتيجيات الأعمال، بما في ذلك الطرق والتقنيات المستخدمة لدمج المعرفة في العمليات التشغيلية.</w:t>
      </w:r>
    </w:p>
    <w:p w14:paraId="61E4E174" w14:textId="2F582187" w:rsidR="0030214E"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دراسة العلاقة بين اقتصاد المعرفة والابتكار داخل الشركات الناشئة، وكيف يمكن أن يُعزز الابتكار من خلال الاستفادة من المعرفة.</w:t>
      </w:r>
    </w:p>
    <w:p w14:paraId="41C8D341" w14:textId="77777777" w:rsidR="00A942D1"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تحليل العوامل الداخلية والخارجية التي تؤثر على قدرة الشركات الناشئة على الاستفادة من اقتصاد المعرفة في صياغة استراتيجياتها.</w:t>
      </w:r>
    </w:p>
    <w:p w14:paraId="58F9D7F3" w14:textId="77777777" w:rsidR="00A942D1"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تطوير توصيات قائمة على نتائج البحث لمساعدة الشركات الناشئة على استخدام اقتصاد المعرفة بشكل فعال في استراتيجياتها المقبلة.</w:t>
      </w:r>
    </w:p>
    <w:p w14:paraId="13A1C6AF" w14:textId="77777777" w:rsidR="00A942D1"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دراسة كيفية تأثير التكنولوجيا الرقمية على استراتيجيات أعمال الشركات الناشئة وكيف يمكن أن تعزز من استخدام الاقتصاد المعرفي.</w:t>
      </w:r>
    </w:p>
    <w:p w14:paraId="6593585A" w14:textId="404FDB33" w:rsidR="0030214E" w:rsidRPr="00B87168" w:rsidRDefault="0030214E" w:rsidP="0041665E">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تقييم الفوائد المحتملة للاعتماد على اقتصاد المعرفة في تطوير استراتيجيات الأعمال، سواء من الناحية الاقتصادية أو الاجتماعية.</w:t>
      </w:r>
    </w:p>
    <w:p w14:paraId="096BF669" w14:textId="50164460" w:rsidR="00A42EF6"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من خلال تحقيق هذه الأهداف، تهدف الدراسة إلى تقديم إطار شامل لفهم تأثير اقتصاد المعرفة على الشركات الناشئة في السعودية. هذا الفهم يمكن أن يسهم في تحسين الأداء وزيادة القدرة التنافسية، مما يؤدي في النهاية إلى تحقيق الأهداف الاقتصادية والاجتماعية لرؤية 2030.</w:t>
      </w:r>
      <w:r w:rsidR="00A42EF6" w:rsidRPr="00B87168">
        <w:rPr>
          <w:rFonts w:ascii="Sakkal Majalla" w:hAnsi="Sakkal Majalla" w:cs="Sakkal Majalla"/>
          <w:color w:val="000000" w:themeColor="text1"/>
          <w:sz w:val="28"/>
          <w:szCs w:val="28"/>
          <w:rtl/>
        </w:rPr>
        <w:t>.</w:t>
      </w:r>
    </w:p>
    <w:p w14:paraId="57BBFF50" w14:textId="7AA7653B"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3744354"/>
      <w:bookmarkEnd w:id="7"/>
      <w:bookmarkEnd w:id="8"/>
      <w:r w:rsidRPr="00B87168">
        <w:rPr>
          <w:rFonts w:ascii="Sakkal Majalla" w:hAnsi="Sakkal Majalla" w:cs="Sakkal Majalla"/>
          <w:b/>
          <w:bCs/>
          <w:color w:val="000000" w:themeColor="text1"/>
          <w:sz w:val="36"/>
          <w:szCs w:val="36"/>
          <w:rtl/>
        </w:rPr>
        <w:t>5.1 تساؤلات الدراسة:</w:t>
      </w:r>
      <w:bookmarkEnd w:id="9"/>
    </w:p>
    <w:p w14:paraId="2424391A" w14:textId="4ECCC166"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التساؤل الرئيسي:</w:t>
      </w:r>
    </w:p>
    <w:p w14:paraId="0C3069B4" w14:textId="166C6051"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كيف يؤثر اقتصاد المعرفة على تطوير استراتيجيات الأعمال في الشركات الناشئة السعودية؟</w:t>
      </w:r>
    </w:p>
    <w:p w14:paraId="3853D444" w14:textId="36EA1F26"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التساؤلات الفرعية:</w:t>
      </w:r>
    </w:p>
    <w:p w14:paraId="0302FF30" w14:textId="7A26144C"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1. ما هي المفاهيم الأساسية المرتبطة باقتصاد المعرفة؟</w:t>
      </w:r>
    </w:p>
    <w:p w14:paraId="3749CB6E" w14:textId="0C1BB3B2"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كيف يتم تعريف اقتصاد المعرفة، وما هي مكوناته الرئيسية؟</w:t>
      </w:r>
    </w:p>
    <w:p w14:paraId="250DF9C1" w14:textId="01C2AF8E"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2. ما هي التحديات التي تواجه الشركات الناشئة في السعودية في استغلال اقتصاد المعرفة؟</w:t>
      </w:r>
    </w:p>
    <w:p w14:paraId="57E5E84D" w14:textId="4F97D021"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ما هي العقبات المؤسسية والتكنولوجية والثقافية التي تعيق استخدام المعرفة؟</w:t>
      </w:r>
    </w:p>
    <w:p w14:paraId="2A0DB268" w14:textId="30C8E134"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3. كيف يمكن للشركات الناشئة الاستفادة من المعرفة في تطوير استراتيجيات أعمال فعالة؟</w:t>
      </w:r>
    </w:p>
    <w:p w14:paraId="1ACD6991" w14:textId="4EAAB2D0"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ما هي الأساليب والتقنيات التي يمكن استخدامها لدمج المعرفة في العمليات التشغيلية؟</w:t>
      </w:r>
    </w:p>
    <w:p w14:paraId="5557A881" w14:textId="7949BD78"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4. ما هو تأثير الابتكار على قدرة الشركات الناشئة على الاستجابة لاقتصاد المعرفة؟</w:t>
      </w:r>
    </w:p>
    <w:p w14:paraId="50B7C455" w14:textId="0043CA77"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كيف تسهم الابتكارات المستندة إلى المعرفة في تحسين الأساليب التشغيلية وتطوير المنتجات؟</w:t>
      </w:r>
    </w:p>
    <w:p w14:paraId="34F3DD27" w14:textId="3CBB3C41"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5. ما هي العوامل المؤثرة على قدرة الشركات الناشئة في السعودية على استخدام اقتصاد المعرفة بشكل فعّال؟</w:t>
      </w:r>
    </w:p>
    <w:p w14:paraId="34DA5072" w14:textId="5BBDA6EC"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ما هو دور البيئة الاقتصادية والاجتماعية والتكنولوجية في دعم أو تقييد الاستفادة من اقتصاد المعرفة؟</w:t>
      </w:r>
    </w:p>
    <w:p w14:paraId="364D0313" w14:textId="7A059694"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6. ما هي التوصيات العملية التي يمكن تقديمها للشركات الناشئة لتعزيز استخدام اقتصاد المعرفة في استراتيجياتها؟</w:t>
      </w:r>
    </w:p>
    <w:p w14:paraId="7F420C54" w14:textId="7F6265B9"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كيف يمكن تخطيط برامج لتحسين استغلال المعرفة وتعزيز الابتكار؟</w:t>
      </w:r>
    </w:p>
    <w:p w14:paraId="23DFFA36" w14:textId="066F2A5D"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7. كيف تؤثر التكنولوجيا الرقمية على تطوير استراتيجيات الأعمال في الشركات الناشئة؟</w:t>
      </w:r>
    </w:p>
    <w:p w14:paraId="19A83448" w14:textId="73243A77"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ما هو دور أدوات التكنولوجيا مثل الذكاء الاصطناعي والبيانات الكبيرة في دعم استخدام المعرفة؟</w:t>
      </w:r>
    </w:p>
    <w:p w14:paraId="64EA775C" w14:textId="5D992900"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8. ما هي الفوائد المحتملة للاعتماد على اقتصاد المعرفة في تطوير استراتيجيات الأعمال في الشركات الناشئة؟</w:t>
      </w:r>
    </w:p>
    <w:p w14:paraId="38008E91" w14:textId="31867F06"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كيف يساهم اعتماد الشركات الناشئة على المعرفة في تعزيز النمو الاقتصادي وتحقيق التنمية المستدامة؟</w:t>
      </w:r>
    </w:p>
    <w:p w14:paraId="645BCC8D" w14:textId="488103AF"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03744355"/>
      <w:r w:rsidRPr="00B87168">
        <w:rPr>
          <w:rFonts w:ascii="Sakkal Majalla" w:hAnsi="Sakkal Majalla" w:cs="Sakkal Majalla"/>
          <w:b/>
          <w:bCs/>
          <w:color w:val="000000" w:themeColor="text1"/>
          <w:sz w:val="36"/>
          <w:szCs w:val="36"/>
          <w:rtl/>
        </w:rPr>
        <w:t>6.1 فرضيات الدراسة:</w:t>
      </w:r>
      <w:bookmarkEnd w:id="10"/>
    </w:p>
    <w:p w14:paraId="5C7799B6" w14:textId="78B060D1"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الفرضية الرئيسية:</w:t>
      </w:r>
    </w:p>
    <w:p w14:paraId="7C29566E" w14:textId="67CFD28C"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تؤثر اقتصاد المعرفة بشكل إيجابي على تطوير استراتيجيات الأعمال في الشركات الناشئة السعودية.</w:t>
      </w:r>
    </w:p>
    <w:p w14:paraId="7D5ACF13" w14:textId="4A46E8B6"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الفرضيات الفرعية:</w:t>
      </w:r>
    </w:p>
    <w:p w14:paraId="6905E450" w14:textId="7D7B3D63" w:rsidR="00DC4F67" w:rsidRPr="00B87168" w:rsidRDefault="00A942D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hint="cs"/>
          <w:b/>
          <w:bCs/>
          <w:color w:val="000000" w:themeColor="text1"/>
          <w:sz w:val="28"/>
          <w:szCs w:val="28"/>
          <w:rtl/>
        </w:rPr>
        <w:t xml:space="preserve">1. </w:t>
      </w:r>
      <w:r w:rsidR="0030214E" w:rsidRPr="00B87168">
        <w:rPr>
          <w:rFonts w:ascii="Sakkal Majalla" w:hAnsi="Sakkal Majalla" w:cs="Sakkal Majalla"/>
          <w:b/>
          <w:bCs/>
          <w:color w:val="000000" w:themeColor="text1"/>
          <w:sz w:val="28"/>
          <w:szCs w:val="28"/>
          <w:rtl/>
        </w:rPr>
        <w:t xml:space="preserve"> </w:t>
      </w:r>
      <w:r w:rsidR="00DC4F67" w:rsidRPr="00B87168">
        <w:rPr>
          <w:rFonts w:ascii="Sakkal Majalla" w:hAnsi="Sakkal Majalla" w:cs="Sakkal Majalla"/>
          <w:b/>
          <w:bCs/>
          <w:color w:val="000000" w:themeColor="text1"/>
          <w:sz w:val="28"/>
          <w:szCs w:val="28"/>
          <w:rtl/>
        </w:rPr>
        <w:t>الفرضية الأولى:</w:t>
      </w:r>
      <w:r w:rsidR="0030214E" w:rsidRPr="00B87168">
        <w:rPr>
          <w:rFonts w:ascii="Sakkal Majalla" w:hAnsi="Sakkal Majalla" w:cs="Sakkal Majalla"/>
          <w:b/>
          <w:bCs/>
          <w:color w:val="000000" w:themeColor="text1"/>
          <w:sz w:val="28"/>
          <w:szCs w:val="28"/>
          <w:rtl/>
        </w:rPr>
        <w:t xml:space="preserve"> </w:t>
      </w:r>
    </w:p>
    <w:p w14:paraId="3111662D" w14:textId="7ECA3E3F"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هناك علاقة إيجابية بين مستوى استيعاب الشركات الناشئة لمفاهيم اقتصاد المعرفة وفاعلية استراتيجيات الأعمال التي تتبناها.</w:t>
      </w:r>
    </w:p>
    <w:p w14:paraId="5169003D" w14:textId="74AD8E7E"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كلما ارتفعت معرفة الشركات بمفاهيم اقتصاد المعرفة (مثل الابتكار، وإدارة المعرفة)، زادت قدرة هذه الشركات على تطوير استراتيجيات أكثر فاعلية.</w:t>
      </w:r>
    </w:p>
    <w:p w14:paraId="443B135B" w14:textId="4C771CE8"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2. الفرضية الفرعية </w:t>
      </w:r>
    </w:p>
    <w:p w14:paraId="296252D1" w14:textId="19FDC2E4"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تؤثر الابتكارات المستندة إلى المعرفة بشكل إيجابي على أداء الشركات الناشئة في تحقيق أهدافها.</w:t>
      </w:r>
    </w:p>
    <w:p w14:paraId="47B97B63" w14:textId="6EA350B9"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الشركات التي تعتمد على الابتكار القائم على المعرفة تحقق أداءً أعلى مقارنةً بتلك التي تفتقر إلى هذه الابتكارات.</w:t>
      </w:r>
    </w:p>
    <w:p w14:paraId="31BF70DD" w14:textId="39BDC289"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3. الفرضية الفرعية:</w:t>
      </w:r>
    </w:p>
    <w:p w14:paraId="18599758" w14:textId="6EA4A65B"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توجد علاقة سلبية بين العقبات المؤسسية والتكنولوجية التي تواجه الشركات الناشئة واستغلال اقتصاد المعرفة.</w:t>
      </w:r>
    </w:p>
    <w:p w14:paraId="379C867E" w14:textId="11EC8B66"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العوائق مثل نقص التمويل، والموارد البشرية المدربة، والتكنولوجيا المتاحة تؤثر سلبًا على قدرة الشركات الناشئة على استغلال المعرفة.</w:t>
      </w:r>
    </w:p>
    <w:p w14:paraId="0AE056CF" w14:textId="1654E7AF"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4. الفرضية الفرعية:</w:t>
      </w:r>
    </w:p>
    <w:p w14:paraId="5B6EFE2B" w14:textId="27188298"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تؤدي الشراكات مع الجامعات ومراكز البحث إلى تحسين استراتيجيات الأعمال في الشركات الناشئة.</w:t>
      </w:r>
    </w:p>
    <w:p w14:paraId="0BA650C7" w14:textId="413626FF"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الشركات الناشئة التي تتعاون مع المؤسسات الأكاديمية لتبادل المعرفة وتطوير المشاريع تحقق نتائج إيجابية في استراتيجياتها.</w:t>
      </w:r>
    </w:p>
    <w:p w14:paraId="06758942" w14:textId="51080BB6"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5. الفرضية الفرعية:</w:t>
      </w:r>
    </w:p>
    <w:p w14:paraId="661F6DD5" w14:textId="70B5CC18"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تساعد تكنولوجيا المعلومات والاتصالات في تعزيز استخدام الشركات الناشئة للمعرفة في استراتيجياتها.</w:t>
      </w:r>
    </w:p>
    <w:p w14:paraId="5A11BE96" w14:textId="16C04239"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استخدام أدوات تكنولوجيا المعلومات مثل البيانات الكبيرة والذكاء الاصطناعي يزيد من فعالية استراتيجيات السوق لدى الشركات الناشئة.</w:t>
      </w:r>
    </w:p>
    <w:p w14:paraId="75C958E8" w14:textId="04B08572"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6. الفرضية الفرعية</w:t>
      </w:r>
      <w:r w:rsidR="00DC4F67" w:rsidRPr="00B87168">
        <w:rPr>
          <w:rFonts w:ascii="Sakkal Majalla" w:hAnsi="Sakkal Majalla" w:cs="Sakkal Majalla"/>
          <w:b/>
          <w:bCs/>
          <w:color w:val="000000" w:themeColor="text1"/>
          <w:sz w:val="28"/>
          <w:szCs w:val="28"/>
          <w:rtl/>
        </w:rPr>
        <w:t>:</w:t>
      </w:r>
    </w:p>
    <w:p w14:paraId="4864A302" w14:textId="09E31C3F"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ترتبط الفوائد الاقتصادية والاجتماعية بشكل إيجابي مع اعتماد الشركات الناشئة على اقتصاد المعرفة.</w:t>
      </w:r>
    </w:p>
    <w:p w14:paraId="2A85AEF9" w14:textId="1B33B18E" w:rsidR="0030214E" w:rsidRPr="00B87168" w:rsidRDefault="0030214E"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الشركات التي تدمج المعرفة في استراتيجياتها تجد أن لها تأثيرات إيجابية على النمو الاقتصادي وتطوير المجتمع المحلي.</w:t>
      </w:r>
    </w:p>
    <w:p w14:paraId="5ECFB0AE" w14:textId="048391DE"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3744356"/>
      <w:bookmarkStart w:id="12" w:name="_Toc169370871"/>
      <w:bookmarkStart w:id="13" w:name="_Toc169565915"/>
      <w:r w:rsidRPr="00B87168">
        <w:rPr>
          <w:rFonts w:ascii="Sakkal Majalla" w:hAnsi="Sakkal Majalla" w:cs="Sakkal Majalla"/>
          <w:b/>
          <w:bCs/>
          <w:color w:val="000000" w:themeColor="text1"/>
          <w:sz w:val="36"/>
          <w:szCs w:val="36"/>
          <w:rtl/>
        </w:rPr>
        <w:t>7.1 الدراسات السابقة:</w:t>
      </w:r>
      <w:bookmarkEnd w:id="11"/>
    </w:p>
    <w:p w14:paraId="7DF9D7A9" w14:textId="0AD94E10" w:rsidR="000B1FC7" w:rsidRPr="00B87168" w:rsidRDefault="000B1FC7" w:rsidP="00DC7A45">
      <w:pPr>
        <w:spacing w:before="100" w:beforeAutospacing="1" w:after="100" w:afterAutospacing="1" w:line="360" w:lineRule="auto"/>
        <w:jc w:val="both"/>
        <w:rPr>
          <w:rFonts w:ascii="Sakkal Majalla" w:hAnsi="Sakkal Majalla" w:cs="Sakkal Majalla"/>
          <w:b/>
          <w:bCs/>
          <w:color w:val="000000" w:themeColor="text1"/>
          <w:sz w:val="28"/>
          <w:szCs w:val="28"/>
        </w:rPr>
      </w:pPr>
      <w:r w:rsidRPr="00B87168">
        <w:rPr>
          <w:rFonts w:ascii="Sakkal Majalla" w:hAnsi="Sakkal Majalla" w:cs="Sakkal Majalla"/>
          <w:b/>
          <w:bCs/>
          <w:color w:val="000000" w:themeColor="text1"/>
          <w:sz w:val="28"/>
          <w:szCs w:val="28"/>
          <w:rtl/>
        </w:rPr>
        <w:t xml:space="preserve"> 1. أحمد يحيى محمد علي عبدالله (2022)</w:t>
      </w:r>
    </w:p>
    <w:p w14:paraId="6D3E4139" w14:textId="389FCA0A"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في دراسته "دور الاقتصاد المعرفي في رفع كفاءة التنمية الاقتصادية: دراسة تحليلية على الاقتصاد المصري"، يقدم أحمد يحيى رؤية شاملة لتأثير الاقتصاد المعرفي على الأداء الاقتصادي في مصر. يقوم الباحث بتحليل الآليات التي من خلالها يمكن للاقتصاد المعرفي أن يُسهم في تحسين الكفاءة الاقتصادية من خلال عدة مؤشرات تتعلق بالابتكار، التكنولوجيا، والتعليم.</w:t>
      </w:r>
    </w:p>
    <w:p w14:paraId="5FAD63C5" w14:textId="6516A13F"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تؤكد الدراسة على أهمية استثمار الحكومة المصرية في البنية التحتية للعلوم والتكنولوجيا، وتطوير التعليم العالي، وتعزيز الشراكات بين القطاعين العام والخاص. كما يشير الباحث إلى دور المؤسسات التعليمية والبحثية في تقديم الابتكارات وحلول التحديات الاقتصادية، مما يعكس كيف يمكن أن تسهم المعرفة في تعزيز القدرة التنافسية للاقتصاد المصري.</w:t>
      </w:r>
    </w:p>
    <w:p w14:paraId="42C33AB8" w14:textId="51D1C350" w:rsidR="000B1FC7" w:rsidRPr="00B87168" w:rsidRDefault="000B1FC7" w:rsidP="00DC7A45">
      <w:pPr>
        <w:spacing w:before="100" w:beforeAutospacing="1" w:after="100" w:afterAutospacing="1" w:line="360" w:lineRule="auto"/>
        <w:jc w:val="both"/>
        <w:rPr>
          <w:rFonts w:ascii="Sakkal Majalla" w:hAnsi="Sakkal Majalla" w:cs="Sakkal Majalla"/>
          <w:b/>
          <w:bCs/>
          <w:color w:val="000000" w:themeColor="text1"/>
          <w:sz w:val="28"/>
          <w:szCs w:val="28"/>
        </w:rPr>
      </w:pPr>
      <w:r w:rsidRPr="00B87168">
        <w:rPr>
          <w:rFonts w:ascii="Sakkal Majalla" w:hAnsi="Sakkal Majalla" w:cs="Sakkal Majalla"/>
          <w:b/>
          <w:bCs/>
          <w:color w:val="000000" w:themeColor="text1"/>
          <w:sz w:val="28"/>
          <w:szCs w:val="28"/>
          <w:rtl/>
        </w:rPr>
        <w:t xml:space="preserve"> 2. السيد فراج السعيد محمود (2021)</w:t>
      </w:r>
    </w:p>
    <w:p w14:paraId="4C632C76" w14:textId="75184E25"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 xml:space="preserve">تناقش دراسة "دور التنمية البشرية في التنمية المستدامة في المملكة العربية السعودية" للسيد فراج السعيد محمود العلاقة الوثيقة بين التنمية البشرية والتنمية المستدامة في سياق الرؤية السعودية </w:t>
      </w:r>
      <w:r w:rsidRPr="00B87168">
        <w:rPr>
          <w:rFonts w:ascii="Sakkal Majalla" w:hAnsi="Sakkal Majalla" w:cs="Sakkal Majalla"/>
          <w:color w:val="000000" w:themeColor="text1"/>
          <w:sz w:val="28"/>
          <w:szCs w:val="28"/>
          <w:rtl/>
        </w:rPr>
        <w:lastRenderedPageBreak/>
        <w:t>2030. يُركز الباحث في هذه الدراسة على أهمية تحسين جودة التعليم وتطوير المهارات كوسيلة لتعزيز التنمية المستدامة.</w:t>
      </w:r>
    </w:p>
    <w:p w14:paraId="02DD0486" w14:textId="407AC5FF"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تستعرض الدراسة السياسات الحكومية التي تستهدف تطوير برنامج شامل للتنمية البشرية، بما في ذلك التعليم، التدريب المهني، والرعاية الصحية. يُشير كاتب الدراسة إلى أن الاستثمار في رأس المال البشري يُعتبر محوريًا لبناء قاعدة اقتصادية قوية، حيث أن تنمية المهارات تتيح للفرد المساهمة بشكل أفضل في المجتمع وسوق العمل. كما يبرز التقرير كيفية أن تكون التنمية البشرية حلاً رئيسيًا لمواجهة التحديات الاقتصادية والاجتماعية.</w:t>
      </w:r>
    </w:p>
    <w:p w14:paraId="3C836C8F" w14:textId="773EBE88" w:rsidR="000B1FC7" w:rsidRPr="00B87168" w:rsidRDefault="000B1FC7" w:rsidP="00DC7A45">
      <w:pPr>
        <w:spacing w:before="100" w:beforeAutospacing="1" w:after="100" w:afterAutospacing="1" w:line="360" w:lineRule="auto"/>
        <w:jc w:val="both"/>
        <w:rPr>
          <w:rFonts w:ascii="Sakkal Majalla" w:hAnsi="Sakkal Majalla" w:cs="Sakkal Majalla"/>
          <w:b/>
          <w:bCs/>
          <w:color w:val="000000" w:themeColor="text1"/>
          <w:sz w:val="28"/>
          <w:szCs w:val="28"/>
        </w:rPr>
      </w:pPr>
      <w:r w:rsidRPr="00B87168">
        <w:rPr>
          <w:rFonts w:ascii="Sakkal Majalla" w:hAnsi="Sakkal Majalla" w:cs="Sakkal Majalla"/>
          <w:b/>
          <w:bCs/>
          <w:color w:val="000000" w:themeColor="text1"/>
          <w:sz w:val="28"/>
          <w:szCs w:val="28"/>
          <w:rtl/>
        </w:rPr>
        <w:t xml:space="preserve"> 3. أماني صلاح محمود (2020)</w:t>
      </w:r>
    </w:p>
    <w:p w14:paraId="28B90937" w14:textId="4E88A683"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تستكشف دراسة "مؤشر اقتصاد المعرفة ودوره في قياس التنمية المستدامة في مصر" للباحثة أماني صلاح محمود كيفية استخدام مؤشرات اقتصاد المعرفة لتقييم مستوى التنمية المستدامة في مصر. تقوم الباحثة بتحليل عدة عوامل، منها ابتكار المعرفة، التكنولوجيا، والتعليم، وكيف يمكن أن تتحول هذه المؤشرات إلى أدوات فعالة تساعد في اتخاذ القرارات السياسية.</w:t>
      </w:r>
    </w:p>
    <w:p w14:paraId="5DA34B6F" w14:textId="77777777" w:rsidR="000B1FC7" w:rsidRPr="00B87168" w:rsidRDefault="000B1FC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تتناول أماني كيفية تحديد مجموعة من المؤشرات التي تعكس أداء الاقتصاد في مجالات مثل البحث والتطوير، استخدام التكنولوجيا الحديثة، ومعدلات التعليم والتدريب. ترجع أهمية هذا البحث إلى إمكانية استخدام هذه المؤشرات لتعزيز الشفافية والمساءلة في السياسات العامة، مما يؤدي إلى وضع استراتيجيات أكثر فعالية لتعزيز التنمية المستدامة.</w:t>
      </w:r>
    </w:p>
    <w:p w14:paraId="4F7A60CB" w14:textId="23544D7E" w:rsidR="00893581"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4. رائد سراج رجب المالكي (2024)، دراسة مقارنة لتوجيهات الاستدامة في إدارة المشاريع بين القطاع العام والقطاع الخاص في المملكة العربية السعودية*.</w:t>
      </w:r>
      <w:r w:rsidR="00301B75" w:rsidRPr="00B87168">
        <w:rPr>
          <w:rFonts w:ascii="Sakkal Majalla" w:hAnsi="Sakkal Majalla" w:cs="Sakkal Majalla"/>
          <w:b/>
          <w:bCs/>
          <w:color w:val="000000" w:themeColor="text1"/>
          <w:sz w:val="28"/>
          <w:szCs w:val="28"/>
          <w:rtl/>
        </w:rPr>
        <w:t xml:space="preserve"> </w:t>
      </w:r>
    </w:p>
    <w:p w14:paraId="57D65906"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تهدف هذه الدراسة إلى إجراء مقارنة شاملة بين كيفية تطبيق مبادئ الاستدامة في إدارة المشاريع في القطاعين العام والخاص بالمملكة العربية السعودية. تأتي أهمية هذا البحث في ظل التحديات </w:t>
      </w:r>
      <w:r w:rsidRPr="00B87168">
        <w:rPr>
          <w:rFonts w:ascii="Sakkal Majalla" w:hAnsi="Sakkal Majalla" w:cs="Sakkal Majalla"/>
          <w:color w:val="000000" w:themeColor="text1"/>
          <w:sz w:val="28"/>
          <w:szCs w:val="28"/>
          <w:rtl/>
        </w:rPr>
        <w:lastRenderedPageBreak/>
        <w:t xml:space="preserve">الاقتصادية والبيئية الحالية التي تفرض على الدول ضرورة تبني استراتيجيات مستدامة تتماشى مع مبادئ التنمية المستدامة. </w:t>
      </w:r>
    </w:p>
    <w:p w14:paraId="3E5D05C9"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استخدم الباحث منهج البحث المقارن، حيث قام بجمع البيانات من مجموعة من المشاريع المختلفة في كل من القطاعين. اعتمدت الدراسة على استبيانات تم توزيعها على مديري المشاريع والمختصين في مجالات الاستدامة، بالإضافة إلى إجراء مقابلات فردية متعمقة لفهم مختلف الاستراتيجيات والتحديات التي يواجهها كل قطاع. </w:t>
      </w:r>
    </w:p>
    <w:p w14:paraId="3826BC7A"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كشفت النتائج أن القطاع الخاص يتمتع بمرونة أكبر واعتماد أعلى على الابتكار والتكنولوجيا في تطبيق مفاهيم الاستدامة، مما يتيح له تحقيق نتائج أفضل في المشاريع المستدامة. بينما يعاني القطاع العام من تحديات تتعلق بالبيروقراطية والقيود المالية، مما يؤثر على كفاءة تنفيذ المشاريع المستدامة. وأكدت الدراسة أن المشاريع التي تضم عناصر الاستدامة في استراتيجياتها تحقق أداءً أفضل على المدى الطويل، مما يعزز النجاح التنافسي للمؤسسات.</w:t>
      </w:r>
    </w:p>
    <w:p w14:paraId="10B6F683" w14:textId="1665D481" w:rsidR="00893581"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5. عبد الرحمن الهاشمي (2007)، المنهج والاقتصاد المعرفي، عمان: دار الميسرة للنشر والتوزيع.</w:t>
      </w:r>
      <w:r w:rsidR="00301B75" w:rsidRPr="00B87168">
        <w:rPr>
          <w:rFonts w:ascii="Sakkal Majalla" w:hAnsi="Sakkal Majalla" w:cs="Sakkal Majalla"/>
          <w:b/>
          <w:bCs/>
          <w:color w:val="000000" w:themeColor="text1"/>
          <w:sz w:val="28"/>
          <w:szCs w:val="28"/>
          <w:rtl/>
        </w:rPr>
        <w:t xml:space="preserve"> </w:t>
      </w:r>
    </w:p>
    <w:p w14:paraId="2BF783AA"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تركز هذه الدراسة على تحليل منهجيات البحث المختلفة في سياق الاقتصاد المعرفي، وكيف تؤثر طرق التفكير المتنوعة على التنمية الاقتصادية. يستعرض المؤلف أهمية تكامل المعرفة والابتكار في تعزيز القدرة التنافسية للدول، ويحاول فهم كيف يمكن للسياسات الاقتصادية المبتكرة أن تدعم النمو.</w:t>
      </w:r>
    </w:p>
    <w:p w14:paraId="6D2ECD4C"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استخدم المؤلف تقنيات تحليل الأدبيات في مجال الاقتصاد المعرفي، كما قام بدراسة حالة لمجموعة من الدول التي أظهرت تقدماً ملحوظاً في جوانب الابتكار واستخدام المعرفة في الإسهام الاقتصادي. تم التركيز على تحليل السياسات وأساليب تنفيذها في السياقات المختلفة.</w:t>
      </w:r>
    </w:p>
    <w:p w14:paraId="72DFFCB3"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أظهرت النتائج أن استخدام منهجيات مبتكرة يسهم بشكل كبير في تعزيز القدرة التنافسية للدول في الاقتصاد المعرفي. كما أن الاستثمار في المعرفة وتنمية المهارات البشرية يعتبران من العوامل الأساسية </w:t>
      </w:r>
      <w:r w:rsidRPr="00B87168">
        <w:rPr>
          <w:rFonts w:ascii="Sakkal Majalla" w:hAnsi="Sakkal Majalla" w:cs="Sakkal Majalla"/>
          <w:color w:val="000000" w:themeColor="text1"/>
          <w:sz w:val="28"/>
          <w:szCs w:val="28"/>
          <w:rtl/>
        </w:rPr>
        <w:lastRenderedPageBreak/>
        <w:t>التي تساهم في تحسين أداء المؤسسات. علاوة على ذلك، أكدت الدراسة أن التحفيز على الابتكار وتبني سياسات تحسن بيئة العمل يدعمان من ازدهار الاقتصاد المعرفي ويسهمان في النمو المستدام.</w:t>
      </w:r>
    </w:p>
    <w:p w14:paraId="290E1A64" w14:textId="7EB9778D" w:rsidR="009946DF"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6</w:t>
      </w:r>
      <w:r w:rsidR="009946DF" w:rsidRPr="00B87168">
        <w:rPr>
          <w:rFonts w:ascii="Sakkal Majalla" w:hAnsi="Sakkal Majalla" w:cs="Sakkal Majalla"/>
          <w:b/>
          <w:bCs/>
          <w:color w:val="000000" w:themeColor="text1"/>
          <w:sz w:val="28"/>
          <w:szCs w:val="28"/>
          <w:rtl/>
        </w:rPr>
        <w:t>- دراسة وسام عبد الفتاح عبدالله النجار، دور اقتصاد المعرفة في تحقيق التنمية المستدامة بالمملكة العربية السعودية</w:t>
      </w:r>
      <w:r w:rsidRPr="00B87168">
        <w:rPr>
          <w:rFonts w:ascii="Sakkal Majalla" w:hAnsi="Sakkal Majalla" w:cs="Sakkal Majalla"/>
          <w:b/>
          <w:bCs/>
          <w:color w:val="000000" w:themeColor="text1"/>
          <w:sz w:val="28"/>
          <w:szCs w:val="28"/>
          <w:rtl/>
        </w:rPr>
        <w:t>.</w:t>
      </w:r>
    </w:p>
    <w:p w14:paraId="1FC2BC1C" w14:textId="5D4FAF4D" w:rsidR="009946DF" w:rsidRPr="00B87168" w:rsidRDefault="009946DF"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تشير الدراسة إلى أن المعرفة تعتبر من العوامل الأساسية التي تسهم في تحقيق التنمية المستدامة، حيث يمثل "اقتصاد المعرفة" مفهومًا يتكون من إنتاج وتوزيع واستخدام المعرفة كمحرك أساسي للنمو الاقتصادي والاجتماعي. في المملكة العربية السعودية، يؤكد التحول نحو اقتصاد قائم على المعرفة على أهمية الابتكار والتعليم والتكنولوجيا في دفع عجلة التنمية.</w:t>
      </w:r>
    </w:p>
    <w:p w14:paraId="6AB38214" w14:textId="1AD4B6FC" w:rsidR="009946DF" w:rsidRPr="00B87168" w:rsidRDefault="009946DF"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يجسد اقتصاد المعرفة نمطًا اقتصاديًا يعتمد على استخدام المهارات والمعرفة بدلاً من الاعتماد على الموارد الطبيعية فقط. في سياق السعودية، يعكس هذا التحول رؤية المملكة 2030، التي تهدف إلى تقليل الاعتماد على النفط وتنويع الاقتصاد عبر تعزيز قطاعات مثل التعليم، والتكنولوجيا، والصناعات الإبداعية.</w:t>
      </w:r>
    </w:p>
    <w:p w14:paraId="19355EFB" w14:textId="36D938EB" w:rsidR="009946DF" w:rsidRPr="00B87168" w:rsidRDefault="009946DF"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تساهم الجامعات ومراكز البحث في تطوير الأبحاث والابتكارات التي تتناسب مع احتياجات السوق، مما يؤدي إلى خلق فرص عمل جديدة وتعزيز مهارات الأفراد. يتطلب نجاح اقتصاد المعرفة وجود أنظمة تعليمية متطورة تدعم التفكير النقدي والابتكار، بالإضافة إلى بيئة تشجع </w:t>
      </w:r>
      <w:r w:rsidR="00301B75" w:rsidRPr="00B87168">
        <w:rPr>
          <w:rFonts w:ascii="Sakkal Majalla" w:hAnsi="Sakkal Majalla" w:cs="Sakkal Majalla"/>
          <w:color w:val="000000" w:themeColor="text1"/>
          <w:sz w:val="28"/>
          <w:szCs w:val="28"/>
          <w:rtl/>
        </w:rPr>
        <w:t>استراتيجيات الأعمال</w:t>
      </w:r>
      <w:r w:rsidRPr="00B87168">
        <w:rPr>
          <w:rFonts w:ascii="Sakkal Majalla" w:hAnsi="Sakkal Majalla" w:cs="Sakkal Majalla"/>
          <w:color w:val="000000" w:themeColor="text1"/>
          <w:sz w:val="28"/>
          <w:szCs w:val="28"/>
          <w:rtl/>
        </w:rPr>
        <w:t xml:space="preserve"> وتسهيل الوصول إلى المعلومات والتكنولوجيا.</w:t>
      </w:r>
    </w:p>
    <w:p w14:paraId="46A88DEE" w14:textId="78783596" w:rsidR="009946DF" w:rsidRPr="00B87168" w:rsidRDefault="009946DF"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علاوة على ذلك، فإن تبني السياسات الحكومية الداعمة للاستثمار في المعرفة والتكنولوجيا يعد أمرًا حاسمًا. يجب على الحكومة السعودية أن تعمل على تشجيع البحث والتطوير وتعزيز الشراكات بين القطاعين العام والخاص لتسريع عملية الابتكار وتحقيق التنمية المستدامة.</w:t>
      </w:r>
    </w:p>
    <w:p w14:paraId="747C365C" w14:textId="2ABF851A" w:rsidR="00893581"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7. محمد خوش (2013).*اقتصاد المعرفة في النظام الدولي، مجلة العلوم القانونية والسياسية، العدد 7.</w:t>
      </w:r>
      <w:r w:rsidR="00301B75" w:rsidRPr="00B87168">
        <w:rPr>
          <w:rFonts w:ascii="Sakkal Majalla" w:hAnsi="Sakkal Majalla" w:cs="Sakkal Majalla"/>
          <w:b/>
          <w:bCs/>
          <w:color w:val="000000" w:themeColor="text1"/>
          <w:sz w:val="28"/>
          <w:szCs w:val="28"/>
          <w:rtl/>
        </w:rPr>
        <w:t xml:space="preserve"> </w:t>
      </w:r>
    </w:p>
    <w:p w14:paraId="6BCCA84B"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تهدف هذه الدراسة إلى تحليل دور اقتصاد المعرفة في تشكيل النظام الدولي الحديث. يناقش الباحث كيفية تأثير المعرفة والتكنولوجيا في العلاقات الدولية وتوزيع القوى العالمية.</w:t>
      </w:r>
    </w:p>
    <w:p w14:paraId="7E6A10AC"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اعتمد محمد خوش على تحليل الأدبيات السابقة والمعلومات المتوافرة حول اقتصاد المعرفة. استخدم أساليب البحث الكمي والنوعي لتقديم نتائج دقيقة حول التأثيرات المحتملة لهذا الاقتصاد على الأنظمة الاجتماعية والسياسية.</w:t>
      </w:r>
    </w:p>
    <w:p w14:paraId="31BF55B3" w14:textId="200C1D0F"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توصلت الدراسة إلى أن اقتصاد المعرفة أصبح عاملاً رئيسيًا في تشكيل السياسات الدولية، وأن الدول التي تستثمر في التعليم والبحث والتطوير تحقق مزايا تنافسية أكبر. كما أشارت النتائج إلى أهمية التعاون الدولي في تعزيز مجالات الابتكار والتطوير التقني لتحقيق التنمية المستدامة.</w:t>
      </w:r>
    </w:p>
    <w:p w14:paraId="6E445D3A" w14:textId="191DFFFA" w:rsidR="00893581"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8. محمد فتحي عبد الهادي (2019). اقتصاد المعرفة في الأدبيات العربية: دراسة تحليلية ودروس مستفادة*.</w:t>
      </w:r>
      <w:r w:rsidR="00301B75" w:rsidRPr="00B87168">
        <w:rPr>
          <w:rFonts w:ascii="Sakkal Majalla" w:hAnsi="Sakkal Majalla" w:cs="Sakkal Majalla"/>
          <w:b/>
          <w:bCs/>
          <w:color w:val="000000" w:themeColor="text1"/>
          <w:sz w:val="28"/>
          <w:szCs w:val="28"/>
          <w:rtl/>
        </w:rPr>
        <w:t xml:space="preserve"> </w:t>
      </w:r>
      <w:r w:rsidRPr="00B87168">
        <w:rPr>
          <w:rFonts w:ascii="Sakkal Majalla" w:hAnsi="Sakkal Majalla" w:cs="Sakkal Majalla"/>
          <w:b/>
          <w:bCs/>
          <w:color w:val="000000" w:themeColor="text1"/>
          <w:sz w:val="28"/>
          <w:szCs w:val="28"/>
          <w:rtl/>
        </w:rPr>
        <w:t>المجلة العلمية للمكتبات والوثائق والمعلومات، المجلد 1، العدد 1.</w:t>
      </w:r>
    </w:p>
    <w:p w14:paraId="293B1A1A"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تستعرض هذه الدراسة مفهوم اقتصاد المعرفة كما تم تناوله في الأدبيات العربية، وتحلل الأساليب والنماذج المختلفة المستخدمة في هذا السياق. تستهدف الدراسة تقديم دروس مستفادة يمكن أن تسهم في تطوير الفهم العربي لهذا الاقتصاد.</w:t>
      </w:r>
    </w:p>
    <w:p w14:paraId="3BDD5E75"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تستخدم الدراسة المنهج الوصفي التحليلي، حيث يقوم الباحث بجمع وتحليل البيانات من مجموعة متنوعة من المصادر الأكاديمية والتقارير البارزة. </w:t>
      </w:r>
    </w:p>
    <w:p w14:paraId="570AB855"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كشفت الدراسة عن عدم وجود وضوح كامل حول مفهوم اقتصاد المعرفة في الأدبيات العربية، ووضعت توصيات لتعزيز الفهم والتطبيق من خلال استراتيجيات مدروسة. أوصت الدراسة بأهمية إدخال مفهوم اقتصاد المعرفة في التعليم والسياسات العامة لتحقيق التقدم التنموي.</w:t>
      </w:r>
    </w:p>
    <w:p w14:paraId="488420DB" w14:textId="09501FB6" w:rsidR="00893581" w:rsidRPr="00B87168" w:rsidRDefault="00893581"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9. نادية حمدي باشا (2014). دور تكنولوجيا المعلومات والاتصالات في تفعيل التنمية المستدامة: التجربة الفرنسية*.</w:t>
      </w:r>
      <w:r w:rsidR="00301B75" w:rsidRPr="00B87168">
        <w:rPr>
          <w:rFonts w:ascii="Sakkal Majalla" w:hAnsi="Sakkal Majalla" w:cs="Sakkal Majalla"/>
          <w:b/>
          <w:bCs/>
          <w:color w:val="000000" w:themeColor="text1"/>
          <w:sz w:val="28"/>
          <w:szCs w:val="28"/>
          <w:rtl/>
        </w:rPr>
        <w:t xml:space="preserve"> </w:t>
      </w:r>
      <w:r w:rsidRPr="00B87168">
        <w:rPr>
          <w:rFonts w:ascii="Sakkal Majalla" w:hAnsi="Sakkal Majalla" w:cs="Sakkal Majalla"/>
          <w:b/>
          <w:bCs/>
          <w:color w:val="000000" w:themeColor="text1"/>
          <w:sz w:val="28"/>
          <w:szCs w:val="28"/>
          <w:rtl/>
        </w:rPr>
        <w:t>مجلة كلية بغداد للعلوم الاقتصادية.</w:t>
      </w:r>
      <w:r w:rsidR="00301B75" w:rsidRPr="00B87168">
        <w:rPr>
          <w:rFonts w:ascii="Sakkal Majalla" w:hAnsi="Sakkal Majalla" w:cs="Sakkal Majalla"/>
          <w:b/>
          <w:bCs/>
          <w:color w:val="000000" w:themeColor="text1"/>
          <w:sz w:val="28"/>
          <w:szCs w:val="28"/>
          <w:rtl/>
        </w:rPr>
        <w:t xml:space="preserve"> </w:t>
      </w:r>
    </w:p>
    <w:p w14:paraId="152CBC71"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تستقصي هذه الدراسة دور تكنولوجيا المعلومات والاتصالات (</w:t>
      </w:r>
      <w:r w:rsidRPr="00B87168">
        <w:rPr>
          <w:rFonts w:ascii="Sakkal Majalla" w:hAnsi="Sakkal Majalla" w:cs="Sakkal Majalla"/>
          <w:color w:val="000000" w:themeColor="text1"/>
          <w:sz w:val="28"/>
          <w:szCs w:val="28"/>
        </w:rPr>
        <w:t>ICT</w:t>
      </w:r>
      <w:r w:rsidRPr="00B87168">
        <w:rPr>
          <w:rFonts w:ascii="Sakkal Majalla" w:hAnsi="Sakkal Majalla" w:cs="Sakkal Majalla"/>
          <w:color w:val="000000" w:themeColor="text1"/>
          <w:sz w:val="28"/>
          <w:szCs w:val="28"/>
          <w:rtl/>
        </w:rPr>
        <w:t>) في تعزيز التنمية المستدامة، مع التركيز على التجربة الفرنسية كنموذج عملي. تهدف الدراسة إلى تقديم نماذج ناجحة تكشف كيف يمكن لتكنولوجيا المعلومات أن تساهم في تحقيق أهداف التنمية المستدامة.</w:t>
      </w:r>
    </w:p>
    <w:p w14:paraId="60983B3F"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استخدمت نادية حمدي باشا منهج البحث الوصفي التحليلي، حيث تم جمع البيانات من مجموعة متنوعة من المصادر مثل الدراسات السابقة، والتقارير الحكومية، والأبحاث الأكاديمية ذات الصلة بالتكنولوجيا والتنمية.</w:t>
      </w:r>
    </w:p>
    <w:p w14:paraId="6FA1ED30" w14:textId="77777777" w:rsidR="00893581" w:rsidRPr="00B87168" w:rsidRDefault="00893581"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توصلت النتائج إلى أن تكنولوجيا المعلومات والاتصالات تعتبر أداة فعالة لتعزيز التنمية المستدامة، حيث تساهم في تحسين كفاءة الخدمات العامة، وزيادة الوعي البيئي، وتسهيل الوصول إلى المعلومات. وأكدت الدراسة على أهمية الاستثمار في تطوير بنى تحتية رقمية قوية كشرط أساسي لتحقيق التنمية المستدامة.</w:t>
      </w:r>
    </w:p>
    <w:p w14:paraId="62A575C9" w14:textId="4392839B"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744357"/>
      <w:bookmarkStart w:id="15" w:name="_Toc169370872"/>
      <w:bookmarkStart w:id="16" w:name="_Toc169565916"/>
      <w:bookmarkEnd w:id="12"/>
      <w:bookmarkEnd w:id="13"/>
      <w:r w:rsidRPr="00B87168">
        <w:rPr>
          <w:rFonts w:ascii="Sakkal Majalla" w:hAnsi="Sakkal Majalla" w:cs="Sakkal Majalla"/>
          <w:b/>
          <w:bCs/>
          <w:color w:val="000000" w:themeColor="text1"/>
          <w:sz w:val="36"/>
          <w:szCs w:val="36"/>
          <w:rtl/>
        </w:rPr>
        <w:t>8.1 المنطلقات النظرية للدراسة:</w:t>
      </w:r>
      <w:bookmarkEnd w:id="14"/>
    </w:p>
    <w:p w14:paraId="0212E5DF" w14:textId="6508945A"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تستند الدراسة حول "تأثير اقتصاد المعرفة على تطوير استراتيجيات الأعمال في الشركات الناشئة السعودية" إلى مجموعة من المنطلقات النظرية التي تساعد في تشكيل إطار العمل وتحليل البيانات. فيما يلي أبرز هذه المنطلقات:</w:t>
      </w:r>
    </w:p>
    <w:p w14:paraId="2A0946CC" w14:textId="645428C5"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1. نظرية اقتصاد المعرفة</w:t>
      </w:r>
    </w:p>
    <w:p w14:paraId="7E2E5AB3" w14:textId="15302FF7"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تعتبر نظرية اقتصاد المعرفة هي الإطار الرئيسي الذي يعكس كيفية استغلال المعرفة كمورد أساسي في تعزيز النمو الاقتصادي. تشير هذه النظرية إلى أن قيمة المعرفة تتجاوز القيمة المادية للموارد التقليدية، وتقيم أهمية القدرة على إنتاج وتوزيع المعرفة في تعزيز الابتكار وزيادة الإنتاجية في الشركات.</w:t>
      </w:r>
    </w:p>
    <w:p w14:paraId="535A91D1" w14:textId="07976005"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2. نظرية إدارة المعرفة</w:t>
      </w:r>
    </w:p>
    <w:p w14:paraId="088114B4" w14:textId="74ACE674"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تسلط هذه النظرية الضوء على أهمية إدارة المعرفة كعملية استراتيجية تهدف إلى جمع وتخزين وتوزيع المعرفة بطرق تساهم في تحسين أداء المؤسسات. تتضمن هذه النظرية استخدام تقنيات مثل أنظمة إدارة المعرفة وبيئات التعلم التنظيمي لدعم الابتكار وزيادة الفعالية.</w:t>
      </w:r>
    </w:p>
    <w:p w14:paraId="5B03F9B5" w14:textId="46512FB6"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3. نظرية الابتكار</w:t>
      </w:r>
    </w:p>
    <w:p w14:paraId="14D76048" w14:textId="2811D42C"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تشير هذه النظرية إلى دور الابتكار كمحرك رئيسي للنمو والتطور في الشركات. تنظر النظرية في كيفية تأثير الابتكارات المستندة إلى المعرفة على تعزيز القدرة التنافسية وتلبية احتياجات السوق بشكل أفضل. يركز الابتكار على المنتجات الجديدة، والعمليات، وأنماط الأعمال التي تعتمد على المعرفة.</w:t>
      </w:r>
    </w:p>
    <w:p w14:paraId="259557DD" w14:textId="22D87DCD"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4. نظرية الشبكات الاجتماعية</w:t>
      </w:r>
    </w:p>
    <w:p w14:paraId="78EBD17C" w14:textId="4F056257"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تعتبر نظرية الشبكات الاجتماعية ذات أهمية كبيرة في فهم كيفية تعزيز الشركات الناشئة لتعاونها مع الأطراف الأخرى مثل الجامعات، والمراكز البحثية، والشركات الأخرى. توضح هذه النظرية كيف يمكن للشراكات الفعالة أن تعزز من تبادل المعرفة وابتكار الحلول، مما يسهم في تطوير استراتيجية الأعمال.</w:t>
      </w:r>
    </w:p>
    <w:p w14:paraId="09D08028" w14:textId="6069B0F2"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5. نظرية رأس المال البشري</w:t>
      </w:r>
    </w:p>
    <w:p w14:paraId="58C35C0E" w14:textId="1C9A92F4"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تعتبر هذه النظرية أن الأفراد الذين يمتلكون مهارات ومعرفة متقدمة يلعبون دورًا حاسمًا في نجاح المؤسسات. ترتبط هذه النظرية بأهمية استثمار الشركات الناشئة في تطوير مهارات موظفيها وتعزيز التعلم المستمر كجزء من استراتيجيات النمو.</w:t>
      </w:r>
    </w:p>
    <w:p w14:paraId="59AF6B10" w14:textId="534293DE"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6. نظرية سلاسل القيمة</w:t>
      </w:r>
    </w:p>
    <w:p w14:paraId="75FD103E" w14:textId="71044AF7"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تؤكد هذه النظرية على أهمية تحليل سلاسل القيمة في الشركات الناشئة، حيث تعتبر المعرفة مصدرًا أساسيًا لتعزيز القيمة المضافة في كل مرحلة من مراحل الإنتاج والتوزيع. يُظهر تحليل سلاسل القيمة كيفية تأثير المعرفة على تحسين الكفاءة وتقليل التكاليف وزيادة الجودة.</w:t>
      </w:r>
    </w:p>
    <w:p w14:paraId="2516A7F3" w14:textId="77777777"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 xml:space="preserve">تساهم هذه المنطلقات النظرية في تشكيل فهم شامل لكيفية تأثير اقتصاد المعرفة على تطوير استراتيجيات الأعمال في الشركات الناشئة السعودية. من خلال دمج هذه النظرية المختلفة، يمكن للدراسة تقديم آليات فعالة تساعد الشركات في استغلال المعرفة لتحقيق النجاح والنمو في عالم الأعمال الديناميكي. </w:t>
      </w:r>
    </w:p>
    <w:p w14:paraId="334A1A25" w14:textId="067330DC" w:rsidR="0030214E" w:rsidRPr="00B87168" w:rsidRDefault="0030214E"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تأثير تطبيق اقتصاد المعرفة على تطوير استراتيجيات الأعمال في الشركات الناشئة السعودية</w:t>
      </w:r>
    </w:p>
    <w:p w14:paraId="0C3E95AB" w14:textId="0C262212"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تعتبر الشركات الناشئة في السعودية جزءاً مهماً من رؤية المملكة 2030، حيث تسعى الحكومة إلى تعزيز الابتكار وزيادة التنوع الاقتصادي. في هذا السياق، تلعب تطبيقات اقتصاد المعرفة دوراً حيوياً في تطوير استراتيجيات الأعمال لتلك الشركات. فيما يلي أبرز تأثيرات تطبيق اقتصاد المعرفة على تطوير استراتيجيات الأعمال في الشركات الناشئة السعودية:</w:t>
      </w:r>
    </w:p>
    <w:p w14:paraId="5800756B" w14:textId="5F762E46"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1. تحفيز الابتكار</w:t>
      </w:r>
    </w:p>
    <w:p w14:paraId="7C729ACC" w14:textId="287F09AC"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تطبيق اقتصاد المعرفة يعزز من قدرة الشركات الناشئة على ابتكار منتجات وخدمات جديدة. من خلال فهم احتياجات السوق واستخدام المعرفة المتاحة، يمكن للشركات تطوير حلول مبتكرة تلبي متطلبات الجمهور المستهدف، مما يؤدي إلى تحسين القدرة التنافسية.</w:t>
      </w:r>
    </w:p>
    <w:p w14:paraId="53A97CD1" w14:textId="73FBCB08"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2. زيادة الكفاءة التشغيلية</w:t>
      </w:r>
    </w:p>
    <w:p w14:paraId="60CE027D" w14:textId="2CA2D1B2"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يمكن لتطبيق استراتيجية قائمة على اقتصاد المعرفة أن يُحسن من كفاءة العمليات الداخلية. من خلال استخدام نظم إدارة المعرفة وتكنولوجيا المعلومات، يمكن للشركات تحسين تدفق المعلومات، مما يؤدي إلى تعزيز الإنتاجية وتقليل التكاليف.</w:t>
      </w:r>
    </w:p>
    <w:p w14:paraId="5A4266C6" w14:textId="72C4EBB7"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3. تعزيز القدرة التنافسية</w:t>
      </w:r>
    </w:p>
    <w:p w14:paraId="4B84E7CB" w14:textId="7FD3792B"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يساعد تطبيق اقتصاد المعرفة الشركات الناشئة على تمييز نفسها في سوق مليء بالتحديات. المعرفة تُعتبر مورداً استراتيجياً يساهم في التفوق على المنافسين، حيث أن الشركات التي تستخدم المعرفة بشكل فعال تستطيع تطوير استراتيجيات تسويقية أكثر دقة وجاذبية</w:t>
      </w:r>
      <w:r w:rsidR="00DC4F67" w:rsidRPr="00B87168">
        <w:rPr>
          <w:rFonts w:ascii="Sakkal Majalla" w:hAnsi="Sakkal Majalla" w:cs="Sakkal Majalla"/>
          <w:color w:val="000000" w:themeColor="text1"/>
          <w:sz w:val="28"/>
          <w:szCs w:val="28"/>
          <w:rtl/>
        </w:rPr>
        <w:t>.</w:t>
      </w:r>
    </w:p>
    <w:p w14:paraId="44BD2785" w14:textId="4AD77775"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4. تسهيل اتخاذ القرارات</w:t>
      </w:r>
    </w:p>
    <w:p w14:paraId="09E063E1" w14:textId="6EDC61A7"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يساهم استخدام المعرفة في تحسين عمليات اتخاذ القرار داخل الشركات الناشئة. من خلال التحليل القائم على البيانات والمعرفة المكتسبة من السوق، يمكن للمسؤولين اتخاذ القرارات الاستراتيجية بشكل أفضل، مما ينعكس إيجاباً على نتائج الأعمال.</w:t>
      </w:r>
    </w:p>
    <w:p w14:paraId="00647600" w14:textId="17DF1D53"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5. تعزيز العلاقات والشراكات</w:t>
      </w:r>
    </w:p>
    <w:p w14:paraId="53CE7831" w14:textId="179B32CA"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يساهم تطبيق اقتصاد المعرفة في تقوية الروابط والشراكات بين الشركات الناشئة والمؤسسات الأكاديمية والشركات الأخرى. الشراكات تساهم في تبادل المعرفة والموارد، مما يعزز من قدرة الشركات على الابتكار والتكيف مع التغيرات في السوق.</w:t>
      </w:r>
    </w:p>
    <w:p w14:paraId="32E5E298" w14:textId="479F5334"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6. تحسين الموارد البشرية</w:t>
      </w:r>
    </w:p>
    <w:p w14:paraId="0911B03C" w14:textId="37F8313F"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تطبيق اقتصاد المعرفة يتطلب استثماراً في التعليم والتدريب. الشركات الناشئة التي تعتمد على المعرفة كمصدر رئيسي تسعى لتطوير مهارات موظفيها، مما يوفر بيئة عمل أكثر إبداعاً وجاذبية. ستكون هذه الشركات قادرة على جذب والاحتفاظ بالمواهب.</w:t>
      </w:r>
    </w:p>
    <w:p w14:paraId="06A29F54" w14:textId="4C652AD6"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 xml:space="preserve"> 7. تسهيل الوصول إلى الأسواق الجديدة</w:t>
      </w:r>
    </w:p>
    <w:p w14:paraId="1AA919AE" w14:textId="47860AC3"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من خلال استخدام المعرفة لتعزيز الابتكار وتطوير منتجات جديدة، تستطيع الشركات الناشئة استكشاف أسواق جديدة وزيادة حصتها السوقية. فهم الأسواق المخصصة وتوجهات المستهلكين يساعد الشركات في توسيع نطاق أعمالها وزيادة إيراداتها.</w:t>
      </w:r>
    </w:p>
    <w:p w14:paraId="644AECB2" w14:textId="27FFD0B5" w:rsidR="0030214E" w:rsidRPr="00B87168" w:rsidRDefault="0030214E"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lastRenderedPageBreak/>
        <w:t xml:space="preserve"> 8. تعزيز الاستدامة</w:t>
      </w:r>
    </w:p>
    <w:p w14:paraId="06002412" w14:textId="4DD1F0D4"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مع التركيز على المعرفة، يمكن للشركات الناشئة تطوير استراتيجيات عمل أكثر استدامة تركز على الابتكار الاجتماعي والبيئي. هذا قد يساعد في تحسين الصورة العامة للشركة وجذب المستثمرين والعملاء الذين يهتمون بالاستدامة.</w:t>
      </w:r>
    </w:p>
    <w:p w14:paraId="3CC9D39D" w14:textId="4E747239" w:rsidR="0030214E" w:rsidRPr="00B87168" w:rsidRDefault="0030214E"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تطبيق اقتصاد المعرفة في الشركات الناشئة السعودية يمكن أن يُحدث تحولًا جذريًا في عمليتها الاستراتيجية. من خلال استغلال المعرفة بشكل فعّال، تستطيع هذه الشركات تعزيز الابتكار، وتحسين الكفاءة التشغيلية، وبناء علاقات قوية مع الشركاء والمؤسسات الأخرى. وفي ضوء رؤية المملكة 2030، فإن دور اقتصاد المعرفة يصبح أكثر أهمية في دفع عجلة النمو والتطوير في هذا القطاع.</w:t>
      </w:r>
    </w:p>
    <w:p w14:paraId="48AB962B" w14:textId="35E473FA"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744358"/>
      <w:bookmarkStart w:id="18" w:name="_Toc169565917"/>
      <w:bookmarkEnd w:id="15"/>
      <w:bookmarkEnd w:id="16"/>
      <w:r w:rsidRPr="00B87168">
        <w:rPr>
          <w:rFonts w:ascii="Sakkal Majalla" w:hAnsi="Sakkal Majalla" w:cs="Sakkal Majalla"/>
          <w:b/>
          <w:bCs/>
          <w:color w:val="000000" w:themeColor="text1"/>
          <w:sz w:val="36"/>
          <w:szCs w:val="36"/>
          <w:rtl/>
        </w:rPr>
        <w:t>9.1 المنهجية وطرق البحث:</w:t>
      </w:r>
      <w:bookmarkEnd w:id="17"/>
    </w:p>
    <w:p w14:paraId="699E89B8" w14:textId="0AE66E0D"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تستند هذه الدراسة إلى المنهجية الكمية لاستكشاف </w:t>
      </w:r>
      <w:bookmarkStart w:id="19" w:name="_Hlk184887783"/>
      <w:r w:rsidRPr="00B87168">
        <w:rPr>
          <w:rFonts w:ascii="Sakkal Majalla" w:hAnsi="Sakkal Majalla" w:cs="Sakkal Majalla"/>
          <w:color w:val="000000" w:themeColor="text1"/>
          <w:sz w:val="28"/>
          <w:szCs w:val="28"/>
          <w:rtl/>
        </w:rPr>
        <w:t>وتحليل</w:t>
      </w:r>
      <w:bookmarkEnd w:id="19"/>
      <w:r w:rsidR="006F4996" w:rsidRPr="00B87168">
        <w:rPr>
          <w:rFonts w:ascii="Sakkal Majalla" w:hAnsi="Sakkal Majalla" w:cs="Sakkal Majalla"/>
          <w:color w:val="000000" w:themeColor="text1"/>
          <w:sz w:val="28"/>
          <w:szCs w:val="28"/>
          <w:rtl/>
        </w:rPr>
        <w:t xml:space="preserve"> أثر </w:t>
      </w:r>
      <w:r w:rsidR="0082662C" w:rsidRPr="00B87168">
        <w:rPr>
          <w:rFonts w:ascii="Sakkal Majalla" w:hAnsi="Sakkal Majalla" w:cs="Sakkal Majalla"/>
          <w:color w:val="000000" w:themeColor="text1"/>
          <w:sz w:val="28"/>
          <w:szCs w:val="28"/>
          <w:rtl/>
        </w:rPr>
        <w:t xml:space="preserve">اقتصاد المعرفة على تطوير استراتيجيات الأعمال في الشركات الناشئة السعودية، </w:t>
      </w:r>
      <w:r w:rsidR="006F4996" w:rsidRPr="00B87168">
        <w:rPr>
          <w:rFonts w:ascii="Sakkal Majalla" w:hAnsi="Sakkal Majalla" w:cs="Sakkal Majalla"/>
          <w:color w:val="000000" w:themeColor="text1"/>
          <w:sz w:val="28"/>
          <w:szCs w:val="28"/>
          <w:rtl/>
        </w:rPr>
        <w:t>و</w:t>
      </w:r>
      <w:r w:rsidRPr="00B87168">
        <w:rPr>
          <w:rFonts w:ascii="Sakkal Majalla" w:hAnsi="Sakkal Majalla" w:cs="Sakkal Majalla"/>
          <w:color w:val="000000" w:themeColor="text1"/>
          <w:sz w:val="28"/>
          <w:szCs w:val="28"/>
          <w:rtl/>
        </w:rPr>
        <w:t>تعتبر المنهجية الكمية مناسبة لهذا النوع من الدراسات لأنها توفر إطارًا منهجيًا لجمع وتحليل البيانات بطريقة دقيقة وموضوعية، مما يتيح الوصول إلى استنتاجات قابلة للتعميم على نطاق واسع.</w:t>
      </w:r>
    </w:p>
    <w:p w14:paraId="2DB29C3E" w14:textId="6E2B473B"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تصميم الدراسة</w:t>
      </w:r>
    </w:p>
    <w:p w14:paraId="5098B002" w14:textId="7B3D4D62" w:rsidR="0082662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تم تصميم الدراسة بحيث تتبع منهجا كميا يركز على جمع البيانات العددية وتحليلها باستخدام أساليب إحصائية.. الهدف هو الحصول على بيانات تمكن الباحثين </w:t>
      </w:r>
      <w:r w:rsidR="008E407F" w:rsidRPr="00B87168">
        <w:rPr>
          <w:rFonts w:ascii="Sakkal Majalla" w:hAnsi="Sakkal Majalla" w:cs="Sakkal Majalla"/>
          <w:color w:val="000000" w:themeColor="text1"/>
          <w:sz w:val="28"/>
          <w:szCs w:val="28"/>
          <w:rtl/>
        </w:rPr>
        <w:t xml:space="preserve">من قياس أثر </w:t>
      </w:r>
      <w:r w:rsidR="0082662C" w:rsidRPr="00B87168">
        <w:rPr>
          <w:rFonts w:ascii="Sakkal Majalla" w:hAnsi="Sakkal Majalla" w:cs="Sakkal Majalla"/>
          <w:color w:val="000000" w:themeColor="text1"/>
          <w:sz w:val="28"/>
          <w:szCs w:val="28"/>
          <w:rtl/>
        </w:rPr>
        <w:t>اقتصاد المعرفة على تطوير استراتيجيات الأعمال في الشركات الناشئة السعودية.</w:t>
      </w:r>
    </w:p>
    <w:p w14:paraId="557E8B22" w14:textId="767DBBC0"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أدوات جمع البيانات</w:t>
      </w:r>
    </w:p>
    <w:p w14:paraId="5DF205CA" w14:textId="15E6FAEA"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 xml:space="preserve">اعتمدت الدراسة على استبيان مغلق لجمع البيانات. تضمن الاستبيان مجموعة من الأسئلة المغلقة التي تم تصميمها بعناية لقياس متغيرات الدراسة الرئيسية، وهي </w:t>
      </w:r>
      <w:r w:rsidR="0082662C" w:rsidRPr="00B87168">
        <w:rPr>
          <w:rFonts w:ascii="Sakkal Majalla" w:hAnsi="Sakkal Majalla" w:cs="Sakkal Majalla"/>
          <w:color w:val="000000" w:themeColor="text1"/>
          <w:sz w:val="28"/>
          <w:szCs w:val="28"/>
          <w:rtl/>
        </w:rPr>
        <w:t xml:space="preserve">أثر اقتصاد المعرفة على تطوير استراتيجيات الأعمال في الشركات الناشئة السعودية، </w:t>
      </w:r>
      <w:r w:rsidRPr="00B87168">
        <w:rPr>
          <w:rFonts w:ascii="Sakkal Majalla" w:hAnsi="Sakkal Majalla" w:cs="Sakkal Majalla"/>
          <w:color w:val="000000" w:themeColor="text1"/>
          <w:sz w:val="28"/>
          <w:szCs w:val="28"/>
          <w:rtl/>
        </w:rPr>
        <w:t>تم تقسيم الاستبيان إلى أقسام رئيسية تغطي مختلف الجوانب المتعلقة بالموضوع، مع استخدام مقياس ليكرت الخماسي لقياس مستوى الاتفاق أو الاختلاف مع العبارات المقدمة.</w:t>
      </w:r>
    </w:p>
    <w:p w14:paraId="0CD40397" w14:textId="02ADEA6C"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إجراءات جمع البيانات</w:t>
      </w:r>
    </w:p>
    <w:p w14:paraId="0942C281" w14:textId="6506F4D1"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تم توزيع الاستبيان على العينة المختارة من خلال وسائل مختلفة، بما في ذلك البريد الإلكتروني، والاستبيانات الإلكترونية، والتوزيع المباشر في مواقع العمل. تم تقديم توجيهات واضحة للمشاركين لضمان فهمهم للأسئلة وتقديم إجابات دقيقة. كما تم ضمان سرية المشاركات للحفاظ على نزاهة البيانات.</w:t>
      </w:r>
    </w:p>
    <w:p w14:paraId="05CFFB6A" w14:textId="154FB780"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التحليل الإحصائي</w:t>
      </w:r>
    </w:p>
    <w:p w14:paraId="173367DB" w14:textId="2E3F6166"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بعد جمع البيانات، تم استخدام برامج التحليل الإحصائي لتحليلها. تضمنت عملية التحليل الإحصائي استخدام مجموعة من الأساليب الإحصائية مثل التحليل الوصفي، واختبارات الفرضيات، وتحليل التباين (</w:t>
      </w:r>
      <w:r w:rsidRPr="00B87168">
        <w:rPr>
          <w:rFonts w:ascii="Sakkal Majalla" w:hAnsi="Sakkal Majalla" w:cs="Sakkal Majalla"/>
          <w:color w:val="000000" w:themeColor="text1"/>
          <w:sz w:val="28"/>
          <w:szCs w:val="28"/>
        </w:rPr>
        <w:t>ANOVA</w:t>
      </w:r>
      <w:r w:rsidRPr="00B87168">
        <w:rPr>
          <w:rFonts w:ascii="Sakkal Majalla" w:hAnsi="Sakkal Majalla" w:cs="Sakkal Majalla"/>
          <w:color w:val="000000" w:themeColor="text1"/>
          <w:sz w:val="28"/>
          <w:szCs w:val="28"/>
          <w:rtl/>
        </w:rPr>
        <w:t>)، والانحدار الخطي المتعدد. تهدف هذه الأساليب إلى فهم العلاقة بين متغيرات الدراسة وتحديد مدى تأثير برامج التوازن بين العمل والحياة على رضا الموظفين وأدائهم.</w:t>
      </w:r>
    </w:p>
    <w:p w14:paraId="414EC8D6" w14:textId="6479D520"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التحليل الوصفي</w:t>
      </w:r>
    </w:p>
    <w:p w14:paraId="4D8ED02A" w14:textId="30F21141"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بدأ التحليل بوصف البيانات الديموغرافية للمشاركين، مثل العمر، الجنس، المستوى الوظيفي، والقطاع. يساعد التحليل الوصفي في فهم توزيع العينة وتحديد الخصائص الأساسية للمشاركين. كما تم استخدام التحليل الوصفي لتقديم لمحة عامة عن استجابات المشاركين على أسئلة الاستبيان، مما يساعد في تحديد الأنماط والاتجاهات العامة في البيانات.</w:t>
      </w:r>
    </w:p>
    <w:p w14:paraId="4BF2603D" w14:textId="2D94A847"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اختبارات الفرضيات</w:t>
      </w:r>
    </w:p>
    <w:p w14:paraId="680DF61E" w14:textId="3B0865CA"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 xml:space="preserve">تم استخدام اختبارات الفرضيات لتحليل العلاقة بين متغيرات الدراسة. شملت هذه الاختبارات اختبار </w:t>
      </w:r>
      <w:r w:rsidRPr="00B87168">
        <w:rPr>
          <w:rFonts w:ascii="Sakkal Majalla" w:hAnsi="Sakkal Majalla" w:cs="Sakkal Majalla"/>
          <w:color w:val="000000" w:themeColor="text1"/>
          <w:sz w:val="28"/>
          <w:szCs w:val="28"/>
        </w:rPr>
        <w:t>t</w:t>
      </w:r>
      <w:r w:rsidRPr="00B87168">
        <w:rPr>
          <w:rFonts w:ascii="Sakkal Majalla" w:hAnsi="Sakkal Majalla" w:cs="Sakkal Majalla"/>
          <w:color w:val="000000" w:themeColor="text1"/>
          <w:sz w:val="28"/>
          <w:szCs w:val="28"/>
          <w:rtl/>
        </w:rPr>
        <w:t xml:space="preserve"> للعينة المستقلة، واختبار كاي تربيع لتحليل العلاقة بين المتغيرات الاسمية، وتحليل التباين (</w:t>
      </w:r>
      <w:r w:rsidRPr="00B87168">
        <w:rPr>
          <w:rFonts w:ascii="Sakkal Majalla" w:hAnsi="Sakkal Majalla" w:cs="Sakkal Majalla"/>
          <w:color w:val="000000" w:themeColor="text1"/>
          <w:sz w:val="28"/>
          <w:szCs w:val="28"/>
        </w:rPr>
        <w:t>ANOVA</w:t>
      </w:r>
      <w:r w:rsidRPr="00B87168">
        <w:rPr>
          <w:rFonts w:ascii="Sakkal Majalla" w:hAnsi="Sakkal Majalla" w:cs="Sakkal Majalla"/>
          <w:color w:val="000000" w:themeColor="text1"/>
          <w:sz w:val="28"/>
          <w:szCs w:val="28"/>
          <w:rtl/>
        </w:rPr>
        <w:t>) لفحص الفروق بين المجموعات المختلفة. تساعد هذه الاختبارات في تحديد ما إذا كانت هناك فروق ذات دلالة إحصائية بين المتغيرات المختلفة.</w:t>
      </w:r>
    </w:p>
    <w:p w14:paraId="48C1B928" w14:textId="40BCE4DE" w:rsidR="00E5033C" w:rsidRPr="00B87168" w:rsidRDefault="00E5033C"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استنتاجات واستعراض النتائج</w:t>
      </w:r>
    </w:p>
    <w:p w14:paraId="20DD6255" w14:textId="28FB02C1" w:rsidR="00E5033C"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استنادًا إلى نتائج التحليل الإحصائي، سيتم تقديم استنتاجات واضحة حول </w:t>
      </w:r>
      <w:r w:rsidR="008E407F" w:rsidRPr="00B87168">
        <w:rPr>
          <w:rFonts w:ascii="Sakkal Majalla" w:hAnsi="Sakkal Majalla" w:cs="Sakkal Majalla"/>
          <w:color w:val="000000" w:themeColor="text1"/>
          <w:sz w:val="28"/>
          <w:szCs w:val="28"/>
          <w:rtl/>
        </w:rPr>
        <w:t xml:space="preserve">أثر </w:t>
      </w:r>
      <w:r w:rsidR="0082662C" w:rsidRPr="00B87168">
        <w:rPr>
          <w:rFonts w:ascii="Sakkal Majalla" w:hAnsi="Sakkal Majalla" w:cs="Sakkal Majalla"/>
          <w:color w:val="000000" w:themeColor="text1"/>
          <w:sz w:val="28"/>
          <w:szCs w:val="28"/>
          <w:rtl/>
        </w:rPr>
        <w:t>اقتصاد المعرفة على تطوير استراتيجيات الأعمال في الشركات الناشئة السعودية</w:t>
      </w:r>
      <w:r w:rsidR="006F4996" w:rsidRPr="00B87168">
        <w:rPr>
          <w:rFonts w:ascii="Sakkal Majalla" w:hAnsi="Sakkal Majalla" w:cs="Sakkal Majalla"/>
          <w:color w:val="000000" w:themeColor="text1"/>
          <w:sz w:val="28"/>
          <w:szCs w:val="28"/>
          <w:rtl/>
        </w:rPr>
        <w:t xml:space="preserve">، </w:t>
      </w:r>
      <w:r w:rsidRPr="00B87168">
        <w:rPr>
          <w:rFonts w:ascii="Sakkal Majalla" w:hAnsi="Sakkal Majalla" w:cs="Sakkal Majalla"/>
          <w:color w:val="000000" w:themeColor="text1"/>
          <w:sz w:val="28"/>
          <w:szCs w:val="28"/>
          <w:rtl/>
        </w:rPr>
        <w:t xml:space="preserve">سيتم تحديد البرامج الأكثر فعالية والتوصيات لتحسين السياسات الحالية وتطوير استراتيجيات جديدة لتلبية احتياجات </w:t>
      </w:r>
      <w:r w:rsidR="0082662C" w:rsidRPr="00B87168">
        <w:rPr>
          <w:rFonts w:ascii="Sakkal Majalla" w:hAnsi="Sakkal Majalla" w:cs="Sakkal Majalla"/>
          <w:color w:val="000000" w:themeColor="text1"/>
          <w:sz w:val="28"/>
          <w:szCs w:val="28"/>
          <w:rtl/>
        </w:rPr>
        <w:t>السوق</w:t>
      </w:r>
      <w:r w:rsidRPr="00B87168">
        <w:rPr>
          <w:rFonts w:ascii="Sakkal Majalla" w:hAnsi="Sakkal Majalla" w:cs="Sakkal Majalla"/>
          <w:color w:val="000000" w:themeColor="text1"/>
          <w:sz w:val="28"/>
          <w:szCs w:val="28"/>
          <w:rtl/>
        </w:rPr>
        <w:t xml:space="preserve"> بشكل أفضل. هذه الاستنتاجات ستساهم في تقديم رؤى قيمة لأصحاب </w:t>
      </w:r>
      <w:r w:rsidR="006F4996" w:rsidRPr="00B87168">
        <w:rPr>
          <w:rFonts w:ascii="Sakkal Majalla" w:hAnsi="Sakkal Majalla" w:cs="Sakkal Majalla"/>
          <w:color w:val="000000" w:themeColor="text1"/>
          <w:sz w:val="28"/>
          <w:szCs w:val="28"/>
          <w:rtl/>
        </w:rPr>
        <w:t>أصحاب المشاريع في</w:t>
      </w:r>
      <w:r w:rsidRPr="00B87168">
        <w:rPr>
          <w:rFonts w:ascii="Sakkal Majalla" w:hAnsi="Sakkal Majalla" w:cs="Sakkal Majalla"/>
          <w:color w:val="000000" w:themeColor="text1"/>
          <w:sz w:val="28"/>
          <w:szCs w:val="28"/>
          <w:rtl/>
        </w:rPr>
        <w:t xml:space="preserve"> مجال إدارة </w:t>
      </w:r>
      <w:r w:rsidR="006F4996" w:rsidRPr="00B87168">
        <w:rPr>
          <w:rFonts w:ascii="Sakkal Majalla" w:hAnsi="Sakkal Majalla" w:cs="Sakkal Majalla"/>
          <w:color w:val="000000" w:themeColor="text1"/>
          <w:sz w:val="28"/>
          <w:szCs w:val="28"/>
          <w:rtl/>
        </w:rPr>
        <w:t>الأعمال</w:t>
      </w:r>
      <w:r w:rsidRPr="00B87168">
        <w:rPr>
          <w:rFonts w:ascii="Sakkal Majalla" w:hAnsi="Sakkal Majalla" w:cs="Sakkal Majalla"/>
          <w:color w:val="000000" w:themeColor="text1"/>
          <w:sz w:val="28"/>
          <w:szCs w:val="28"/>
          <w:rtl/>
        </w:rPr>
        <w:t xml:space="preserve"> في المملكة العربية السعودية.</w:t>
      </w:r>
    </w:p>
    <w:p w14:paraId="762963DA" w14:textId="40E127D0" w:rsidR="001E1B48" w:rsidRPr="00B87168" w:rsidRDefault="00E5033C"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توضح المنهجية الكمية المتبعة في هذه الدراسة كيفية جمع وتحليل البيانات بشكل منهجي ودقيق لفهم </w:t>
      </w:r>
      <w:r w:rsidR="007930C9" w:rsidRPr="00B87168">
        <w:rPr>
          <w:rFonts w:ascii="Sakkal Majalla" w:hAnsi="Sakkal Majalla" w:cs="Sakkal Majalla"/>
          <w:color w:val="000000" w:themeColor="text1"/>
          <w:sz w:val="28"/>
          <w:szCs w:val="28"/>
          <w:rtl/>
        </w:rPr>
        <w:t xml:space="preserve">أثر </w:t>
      </w:r>
      <w:r w:rsidR="0082662C" w:rsidRPr="00B87168">
        <w:rPr>
          <w:rFonts w:ascii="Sakkal Majalla" w:hAnsi="Sakkal Majalla" w:cs="Sakkal Majalla"/>
          <w:color w:val="000000" w:themeColor="text1"/>
          <w:sz w:val="28"/>
          <w:szCs w:val="28"/>
          <w:rtl/>
        </w:rPr>
        <w:t>اقتصاد المعرفة على تطوير استراتيجيات الأعمال في الشركات الناشئة السعودية</w:t>
      </w:r>
      <w:r w:rsidRPr="00B87168">
        <w:rPr>
          <w:rFonts w:ascii="Sakkal Majalla" w:hAnsi="Sakkal Majalla" w:cs="Sakkal Majalla"/>
          <w:color w:val="000000" w:themeColor="text1"/>
          <w:sz w:val="28"/>
          <w:szCs w:val="28"/>
          <w:rtl/>
        </w:rPr>
        <w:t>. من خلال استخدام أدوات جمع بيانات موثوقة وأساليب تحليل إحصائية متقدمة، تهدف الدراسة إلى تقديم نتائج علمية موثوقة</w:t>
      </w:r>
      <w:r w:rsidR="007930C9" w:rsidRPr="00B87168">
        <w:rPr>
          <w:rFonts w:ascii="Sakkal Majalla" w:hAnsi="Sakkal Majalla" w:cs="Sakkal Majalla"/>
          <w:color w:val="000000" w:themeColor="text1"/>
          <w:sz w:val="28"/>
          <w:szCs w:val="28"/>
          <w:rtl/>
        </w:rPr>
        <w:t>.</w:t>
      </w:r>
      <w:r w:rsidRPr="00B87168">
        <w:rPr>
          <w:rFonts w:ascii="Sakkal Majalla" w:hAnsi="Sakkal Majalla" w:cs="Sakkal Majalla"/>
          <w:color w:val="000000" w:themeColor="text1"/>
          <w:sz w:val="28"/>
          <w:szCs w:val="28"/>
          <w:rtl/>
        </w:rPr>
        <w:t xml:space="preserve"> </w:t>
      </w:r>
    </w:p>
    <w:p w14:paraId="554D7FB7" w14:textId="5FEE006A"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3744359"/>
      <w:bookmarkEnd w:id="18"/>
      <w:r w:rsidRPr="00B87168">
        <w:rPr>
          <w:rFonts w:ascii="Sakkal Majalla" w:hAnsi="Sakkal Majalla" w:cs="Sakkal Majalla"/>
          <w:b/>
          <w:bCs/>
          <w:color w:val="000000" w:themeColor="text1"/>
          <w:sz w:val="36"/>
          <w:szCs w:val="36"/>
          <w:rtl/>
        </w:rPr>
        <w:t>10.1 أدوات الدراسة:</w:t>
      </w:r>
      <w:bookmarkEnd w:id="20"/>
    </w:p>
    <w:p w14:paraId="7C2BC290" w14:textId="3526093B" w:rsidR="001E1B48" w:rsidRPr="00B87168" w:rsidRDefault="001E1B48"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تُعد أدوات جمع البيانات من العناصر الأساسية التي يعتمد عليها الباحثون للحصول على المعلومات والبيانات اللازمة لإجراء التحليلات والوصول إلى النتائج والاستنتاجات. في دراسة </w:t>
      </w:r>
      <w:r w:rsidR="007930C9" w:rsidRPr="00B87168">
        <w:rPr>
          <w:rFonts w:ascii="Sakkal Majalla" w:hAnsi="Sakkal Majalla" w:cs="Sakkal Majalla"/>
          <w:color w:val="000000" w:themeColor="text1"/>
          <w:sz w:val="28"/>
          <w:szCs w:val="28"/>
          <w:rtl/>
        </w:rPr>
        <w:t xml:space="preserve">وتحليل أثر </w:t>
      </w:r>
      <w:r w:rsidR="0082662C" w:rsidRPr="00B87168">
        <w:rPr>
          <w:rFonts w:ascii="Sakkal Majalla" w:hAnsi="Sakkal Majalla" w:cs="Sakkal Majalla"/>
          <w:color w:val="000000" w:themeColor="text1"/>
          <w:sz w:val="28"/>
          <w:szCs w:val="28"/>
          <w:rtl/>
        </w:rPr>
        <w:t>اقتصاد المعرفة على تطوير استراتيجيات الأعمال في الشركات الناشئة السعودية</w:t>
      </w:r>
      <w:r w:rsidRPr="00B87168">
        <w:rPr>
          <w:rFonts w:ascii="Sakkal Majalla" w:hAnsi="Sakkal Majalla" w:cs="Sakkal Majalla"/>
          <w:color w:val="000000" w:themeColor="text1"/>
          <w:sz w:val="28"/>
          <w:szCs w:val="28"/>
          <w:rtl/>
        </w:rPr>
        <w:t>، تم استخدام استبيان مغلق كأداة رئيسية لجمع البيانات. يعكس تصميم الاستبيان وتوزيعه وتحليله الأهمية الكبيرة التي توليها الدراسة لجمع بيانات دقيقة وشاملة.</w:t>
      </w:r>
    </w:p>
    <w:p w14:paraId="2135672F" w14:textId="40BC5B2B" w:rsidR="001E1B48" w:rsidRPr="00B87168" w:rsidRDefault="001E1B48" w:rsidP="0041665E">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lastRenderedPageBreak/>
        <w:t>تصميم الاستبيان</w:t>
      </w:r>
    </w:p>
    <w:p w14:paraId="05E3B6E4" w14:textId="41E7F8B7" w:rsidR="007930C9" w:rsidRPr="00B87168" w:rsidRDefault="001E1B48" w:rsidP="00A942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تم تصميم الاستبيان بشكل يضمن تغطية كافة الجوانب المتعلقة ببرامج </w:t>
      </w:r>
      <w:r w:rsidR="006F4996" w:rsidRPr="00B87168">
        <w:rPr>
          <w:rFonts w:ascii="Sakkal Majalla" w:hAnsi="Sakkal Majalla" w:cs="Sakkal Majalla"/>
          <w:color w:val="000000" w:themeColor="text1"/>
          <w:sz w:val="28"/>
          <w:szCs w:val="28"/>
          <w:rtl/>
        </w:rPr>
        <w:t xml:space="preserve">تطبيق </w:t>
      </w:r>
      <w:r w:rsidR="0082662C" w:rsidRPr="00B87168">
        <w:rPr>
          <w:rFonts w:ascii="Sakkal Majalla" w:hAnsi="Sakkal Majalla" w:cs="Sakkal Majalla"/>
          <w:color w:val="000000" w:themeColor="text1"/>
          <w:sz w:val="28"/>
          <w:szCs w:val="28"/>
          <w:rtl/>
        </w:rPr>
        <w:t xml:space="preserve">اقتصاد المعرفة على تطوير استراتيجيات الأعمال في الشركات الناشئة السعودية، </w:t>
      </w:r>
      <w:r w:rsidRPr="00B87168">
        <w:rPr>
          <w:rFonts w:ascii="Sakkal Majalla" w:hAnsi="Sakkal Majalla" w:cs="Sakkal Majalla"/>
          <w:color w:val="000000" w:themeColor="text1"/>
          <w:sz w:val="28"/>
          <w:szCs w:val="28"/>
          <w:rtl/>
        </w:rPr>
        <w:t>اشتمل الاستبيان على مجموعة من الأسئلة المغلقة التي تم تصنيفها إلى عدة أقسام رئيسية، حيث تم استخدام مقياس ليكرت الخماسي لقياس درجة الاتفاق أو الاختلاف مع كل عبارة. يتضمن مقياس ليكرت خمس درجات تبدأ من "موافق بشدة" وتنتهي بـ"غير موافق بشدة"، مما يتيح للمشاركين التعبير عن آرائهم بدقة.</w:t>
      </w:r>
      <w:r w:rsidR="007930C9" w:rsidRPr="00B87168">
        <w:rPr>
          <w:rFonts w:ascii="Sakkal Majalla" w:hAnsi="Sakkal Majalla" w:cs="Sakkal Majalla"/>
          <w:color w:val="000000" w:themeColor="text1"/>
          <w:sz w:val="28"/>
          <w:szCs w:val="28"/>
          <w:rtl/>
        </w:rPr>
        <w:t xml:space="preserve"> </w:t>
      </w:r>
    </w:p>
    <w:p w14:paraId="068184C9" w14:textId="1C46F903" w:rsidR="00A942D1" w:rsidRPr="00B87168" w:rsidRDefault="00A942D1" w:rsidP="00A942D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03744360"/>
      <w:r w:rsidRPr="00B87168">
        <w:rPr>
          <w:rFonts w:ascii="Sakkal Majalla" w:hAnsi="Sakkal Majalla" w:cs="Sakkal Majalla"/>
          <w:b/>
          <w:bCs/>
          <w:color w:val="000000" w:themeColor="text1"/>
          <w:sz w:val="36"/>
          <w:szCs w:val="36"/>
          <w:rtl/>
        </w:rPr>
        <w:t>11.1 حدود الدراسة:</w:t>
      </w:r>
      <w:bookmarkEnd w:id="21"/>
    </w:p>
    <w:p w14:paraId="1D8AA2A5" w14:textId="77777777" w:rsidR="00DC4F67" w:rsidRPr="00B87168" w:rsidRDefault="004C19EE" w:rsidP="00A942D1">
      <w:pPr>
        <w:spacing w:before="100" w:beforeAutospacing="1" w:after="100" w:afterAutospacing="1" w:line="360" w:lineRule="auto"/>
        <w:jc w:val="both"/>
        <w:rPr>
          <w:rFonts w:ascii="Sakkal Majalla" w:hAnsi="Sakkal Majalla" w:cs="Sakkal Majalla"/>
          <w:b/>
          <w:bCs/>
          <w:color w:val="000000" w:themeColor="text1"/>
          <w:sz w:val="32"/>
          <w:szCs w:val="32"/>
        </w:rPr>
      </w:pPr>
      <w:r w:rsidRPr="00B87168">
        <w:rPr>
          <w:rFonts w:ascii="Sakkal Majalla" w:hAnsi="Sakkal Majalla" w:cs="Sakkal Majalla"/>
          <w:b/>
          <w:bCs/>
          <w:color w:val="000000" w:themeColor="text1"/>
          <w:sz w:val="32"/>
          <w:szCs w:val="32"/>
          <w:rtl/>
        </w:rPr>
        <w:t xml:space="preserve">الحدود البشرية </w:t>
      </w:r>
    </w:p>
    <w:p w14:paraId="13833424" w14:textId="3498F9E0"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1. العينة المستهدفة:</w:t>
      </w:r>
    </w:p>
    <w:p w14:paraId="1D675158" w14:textId="1C48EFA0"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تقتصر الدراسة على عدد محدد من الشركات الناشئة، مما قد يؤثر على إمكانية تعميم النتائج. يجب أن تكون العينة تمثل مجموعة متنوعة من الشركات الناشئة في مختلف القطاعات، مثل التكنولوجيا، الخدمات، التصنيع، وغيرها.</w:t>
      </w:r>
    </w:p>
    <w:p w14:paraId="1FA86188" w14:textId="621D8BA4"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2. توزيع الشركات:</w:t>
      </w:r>
    </w:p>
    <w:p w14:paraId="6A242F73" w14:textId="399AD8BF"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قد تتفاوت خصائص الشركات الناشئة من حيث الحجم (صغيرة، متوسطة، وكبيرة) والنشاط (تقنية، غير تقنية). إذا كانت الدراسة تركز على نوع واحد فقط، فقد يؤثر ذلك على فهم التأثيرات العامة لاقتصاد المعرفة.</w:t>
      </w:r>
    </w:p>
    <w:p w14:paraId="093D4C10" w14:textId="17802AD5"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3. يتعلق بالمشاركين:</w:t>
      </w:r>
    </w:p>
    <w:p w14:paraId="61D1BD36" w14:textId="033D3649"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تتضمن الدراسة جمع البيانات من مجموعة معينة من الأفراد، مثل أصحاب الشركات، المديرين، أو موظفين معينين. الفروق في وجهات نظر هؤلاء الأفراد، بناءً على خلفياتهم التعليمية وتجاربهم، قد تؤثر على النتائج.</w:t>
      </w:r>
    </w:p>
    <w:p w14:paraId="4654A698" w14:textId="0662563B"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4. الاستجابة والموثوقية:</w:t>
      </w:r>
    </w:p>
    <w:p w14:paraId="3887F73A" w14:textId="1A4ECC2D"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تعتمد الدراسة على استجابات المشاركين، مما يعني أنه يمكن أن تكون هناك تحيزات أو تباينات في كيفية فهم أو تقدير تأثيرات اقتصاد المعرفة. الاستجابة قد لا تعكس بالضرورة التطبيقات الواقعية.</w:t>
      </w:r>
    </w:p>
    <w:p w14:paraId="4873C4FF" w14:textId="6C52A9D8" w:rsidR="00DC4F67" w:rsidRPr="00B87168" w:rsidRDefault="00DC4F67" w:rsidP="00A942D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87168">
        <w:rPr>
          <w:rFonts w:ascii="Sakkal Majalla" w:hAnsi="Sakkal Majalla" w:cs="Sakkal Majalla"/>
          <w:b/>
          <w:bCs/>
          <w:color w:val="000000" w:themeColor="text1"/>
          <w:sz w:val="32"/>
          <w:szCs w:val="32"/>
          <w:rtl/>
        </w:rPr>
        <w:t>الحدود المكانية</w:t>
      </w:r>
    </w:p>
    <w:p w14:paraId="1C59362B" w14:textId="68EDBE70"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1. النطاق الجغرافي:</w:t>
      </w:r>
    </w:p>
    <w:p w14:paraId="31F6618C" w14:textId="56088F5E"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تركز الدراسة على الشركات الناشئة في المملكة العربية السعودية فقط. وبالتالي، فإن النتائج لا تنطبق على الشركات في دول أخرى أو مناطق مختلفة في العالم، مما يحد من إمكانية تعميم الاستنتاجات.</w:t>
      </w:r>
    </w:p>
    <w:p w14:paraId="54090B41" w14:textId="08D4E732"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2. المدن والمناطق:</w:t>
      </w:r>
    </w:p>
    <w:p w14:paraId="2AEA06D2" w14:textId="09B24EB8"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إذا تم جمع البيانات فقط من مدن معينة (مثل الرياض أو جدة) دون تمثيل كامل لبقية المناطق في المملكة (مثل الشرقية أو الجنوبية)، فقد يؤدي ذلك إلى تحيز في النتائج. </w:t>
      </w:r>
    </w:p>
    <w:p w14:paraId="6F147ABB" w14:textId="6878459C"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3. البيئة الاقتصادية والاجتماعية:</w:t>
      </w:r>
    </w:p>
    <w:p w14:paraId="6956BBCE" w14:textId="3750FB33"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t xml:space="preserve">قد تؤثر الظروف الاقتصادية والاجتماعية المختلفة في مناطق محددة، مثل موارد التعليم والتكنولوجيا أو ثقافة </w:t>
      </w:r>
      <w:r w:rsidR="00301B75" w:rsidRPr="00B87168">
        <w:rPr>
          <w:rFonts w:ascii="Sakkal Majalla" w:hAnsi="Sakkal Majalla" w:cs="Sakkal Majalla"/>
          <w:color w:val="000000" w:themeColor="text1"/>
          <w:sz w:val="28"/>
          <w:szCs w:val="28"/>
          <w:rtl/>
        </w:rPr>
        <w:t>استراتيجيات الأعمال</w:t>
      </w:r>
      <w:r w:rsidRPr="00B87168">
        <w:rPr>
          <w:rFonts w:ascii="Sakkal Majalla" w:hAnsi="Sakkal Majalla" w:cs="Sakkal Majalla"/>
          <w:color w:val="000000" w:themeColor="text1"/>
          <w:sz w:val="28"/>
          <w:szCs w:val="28"/>
          <w:rtl/>
        </w:rPr>
        <w:t>، على تطبيقات اقتصاد المعرفة واستراتيجيات الأعمال.</w:t>
      </w:r>
    </w:p>
    <w:p w14:paraId="3F6FB576" w14:textId="261C1D0E" w:rsidR="00DC4F67" w:rsidRPr="00B87168" w:rsidRDefault="00DC4F67" w:rsidP="00DC7A4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87168">
        <w:rPr>
          <w:rFonts w:ascii="Sakkal Majalla" w:hAnsi="Sakkal Majalla" w:cs="Sakkal Majalla"/>
          <w:b/>
          <w:bCs/>
          <w:color w:val="000000" w:themeColor="text1"/>
          <w:sz w:val="28"/>
          <w:szCs w:val="28"/>
          <w:rtl/>
        </w:rPr>
        <w:t>4. الوصول إلى المعلومات:</w:t>
      </w:r>
    </w:p>
    <w:p w14:paraId="3B9151B9" w14:textId="076330B1" w:rsidR="00DC4F67" w:rsidRPr="00B87168" w:rsidRDefault="00DC4F67" w:rsidP="0041665E">
      <w:pPr>
        <w:pStyle w:val="ListParagraph"/>
        <w:numPr>
          <w:ilvl w:val="1"/>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87168">
        <w:rPr>
          <w:rFonts w:ascii="Sakkal Majalla" w:hAnsi="Sakkal Majalla" w:cs="Sakkal Majalla"/>
          <w:color w:val="000000" w:themeColor="text1"/>
          <w:sz w:val="28"/>
          <w:szCs w:val="28"/>
          <w:rtl/>
        </w:rPr>
        <w:lastRenderedPageBreak/>
        <w:t>يمكن أن توجد عقبات تتعلق بالوصول إلى الشركات الناشئة في مناطق نائية أو متنوعة من المملكة، مما قد يؤثر على كمية البيانات وجودتها.</w:t>
      </w:r>
    </w:p>
    <w:p w14:paraId="05C4F46F" w14:textId="65269238" w:rsidR="00DC4F67" w:rsidRPr="00B87168" w:rsidRDefault="00DC4F67" w:rsidP="00A942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87168">
        <w:rPr>
          <w:rFonts w:ascii="Sakkal Majalla" w:hAnsi="Sakkal Majalla" w:cs="Sakkal Majalla"/>
          <w:color w:val="000000" w:themeColor="text1"/>
          <w:sz w:val="28"/>
          <w:szCs w:val="28"/>
          <w:rtl/>
        </w:rPr>
        <w:t>بالتالي، تُحدد حدود الدراسة البشرية والمكانية إطار العمل البحثي الذي يضمن دقة النتائج وموضوعيتها. يشمل ذلك التأكيد على العينة المناسبة، التنوع في الآراء، ونطاق البيانات الميدانية. من المهم أن تأخذ النتائج في الاعتبار هذه الحدود عند استنتاج تأثيرات اقتصاد المعرفة على تطوير استراتيجيات الأعمال في الشركات الناشئة في السعودية. كما يمكن أن تؤدي هذه الحدود إلى توصيات لدراسات مستقبلية تهدف إلى توسيع نطاق البحث وتطوير فهم أعمق في هذا المجال.</w:t>
      </w:r>
    </w:p>
    <w:p w14:paraId="47971BF7" w14:textId="77777777" w:rsidR="00301B75" w:rsidRPr="00B87168" w:rsidRDefault="00301B75" w:rsidP="00DC7A45">
      <w:pPr>
        <w:spacing w:before="100" w:beforeAutospacing="1" w:after="100" w:afterAutospacing="1" w:line="360" w:lineRule="auto"/>
        <w:jc w:val="both"/>
        <w:rPr>
          <w:rFonts w:ascii="Sakkal Majalla" w:hAnsi="Sakkal Majalla" w:cs="Sakkal Majalla"/>
          <w:color w:val="000000" w:themeColor="text1"/>
          <w:sz w:val="28"/>
          <w:szCs w:val="28"/>
        </w:rPr>
      </w:pPr>
    </w:p>
    <w:p w14:paraId="4E5BDACB" w14:textId="77777777" w:rsidR="00301B75" w:rsidRPr="00B87168" w:rsidRDefault="00301B75" w:rsidP="00DC7A45">
      <w:pPr>
        <w:spacing w:before="100" w:beforeAutospacing="1" w:after="100" w:afterAutospacing="1" w:line="360" w:lineRule="auto"/>
        <w:jc w:val="both"/>
        <w:rPr>
          <w:rFonts w:ascii="Sakkal Majalla" w:hAnsi="Sakkal Majalla" w:cs="Sakkal Majalla"/>
          <w:color w:val="000000" w:themeColor="text1"/>
          <w:sz w:val="28"/>
          <w:szCs w:val="28"/>
        </w:rPr>
      </w:pPr>
    </w:p>
    <w:p w14:paraId="64B8E9AD" w14:textId="77777777" w:rsidR="00301B75" w:rsidRPr="00B87168" w:rsidRDefault="00301B75" w:rsidP="00DC7A45">
      <w:pPr>
        <w:spacing w:before="100" w:beforeAutospacing="1" w:after="100" w:afterAutospacing="1" w:line="360" w:lineRule="auto"/>
        <w:jc w:val="both"/>
        <w:rPr>
          <w:rFonts w:ascii="Sakkal Majalla" w:hAnsi="Sakkal Majalla" w:cs="Sakkal Majalla"/>
          <w:color w:val="000000" w:themeColor="text1"/>
          <w:sz w:val="28"/>
          <w:szCs w:val="28"/>
        </w:rPr>
      </w:pPr>
    </w:p>
    <w:p w14:paraId="2CAF2FC3" w14:textId="77777777" w:rsidR="00301B75" w:rsidRPr="00B87168" w:rsidRDefault="00301B75" w:rsidP="00DC7A45">
      <w:pPr>
        <w:spacing w:before="100" w:beforeAutospacing="1" w:after="100" w:afterAutospacing="1" w:line="360" w:lineRule="auto"/>
        <w:jc w:val="both"/>
        <w:rPr>
          <w:rFonts w:ascii="Sakkal Majalla" w:hAnsi="Sakkal Majalla" w:cs="Sakkal Majalla"/>
          <w:color w:val="000000" w:themeColor="text1"/>
          <w:sz w:val="28"/>
          <w:szCs w:val="28"/>
        </w:rPr>
      </w:pPr>
    </w:p>
    <w:p w14:paraId="3A957723" w14:textId="77777777" w:rsidR="00A942D1" w:rsidRPr="00B87168" w:rsidRDefault="00A942D1">
      <w:pPr>
        <w:bidi w:val="0"/>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br w:type="page"/>
      </w:r>
    </w:p>
    <w:p w14:paraId="636DCC44" w14:textId="358C9F01" w:rsidR="00301B75" w:rsidRPr="00B87168" w:rsidRDefault="00301B75" w:rsidP="00742DD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2" w:name="_Toc203744361"/>
      <w:r w:rsidRPr="00B87168">
        <w:rPr>
          <w:rFonts w:ascii="Sakkal Majalla" w:hAnsi="Sakkal Majalla" w:cs="Sakkal Majalla"/>
          <w:b/>
          <w:bCs/>
          <w:color w:val="000000" w:themeColor="text1"/>
          <w:sz w:val="40"/>
          <w:szCs w:val="40"/>
          <w:rtl/>
          <w:lang w:bidi="ar-EG"/>
        </w:rPr>
        <w:lastRenderedPageBreak/>
        <w:t>الفصل الثاني</w:t>
      </w:r>
      <w:r w:rsidR="00742DDD" w:rsidRPr="00B87168">
        <w:rPr>
          <w:rFonts w:ascii="Sakkal Majalla" w:hAnsi="Sakkal Majalla" w:cs="Sakkal Majalla" w:hint="cs"/>
          <w:b/>
          <w:bCs/>
          <w:color w:val="000000" w:themeColor="text1"/>
          <w:sz w:val="40"/>
          <w:szCs w:val="40"/>
          <w:rtl/>
          <w:lang w:bidi="ar-EG"/>
        </w:rPr>
        <w:t xml:space="preserve">: </w:t>
      </w:r>
      <w:r w:rsidRPr="00B87168">
        <w:rPr>
          <w:rFonts w:ascii="Sakkal Majalla" w:hAnsi="Sakkal Majalla" w:cs="Sakkal Majalla"/>
          <w:b/>
          <w:bCs/>
          <w:color w:val="000000" w:themeColor="text1"/>
          <w:sz w:val="40"/>
          <w:szCs w:val="40"/>
          <w:rtl/>
          <w:lang w:bidi="ar-EG"/>
        </w:rPr>
        <w:t>الإطار النظري</w:t>
      </w:r>
      <w:bookmarkEnd w:id="22"/>
    </w:p>
    <w:p w14:paraId="338B7A37" w14:textId="3BCE4A12" w:rsidR="00301B75" w:rsidRPr="00B87168" w:rsidRDefault="00742DDD" w:rsidP="00742DDD">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lang w:bidi="ar-EG"/>
          <w14:ligatures w14:val="none"/>
        </w:rPr>
      </w:pPr>
      <w:bookmarkStart w:id="23" w:name="_Toc203744362"/>
      <w:r w:rsidRPr="00B87168">
        <w:rPr>
          <w:rFonts w:ascii="Sakkal Majalla" w:eastAsia="Calibri" w:hAnsi="Sakkal Majalla" w:cs="Sakkal Majalla" w:hint="cs"/>
          <w:b/>
          <w:bCs/>
          <w:color w:val="000000" w:themeColor="text1"/>
          <w:sz w:val="36"/>
          <w:szCs w:val="36"/>
          <w:rtl/>
          <w:lang w:bidi="ar-EG"/>
          <w14:ligatures w14:val="none"/>
        </w:rPr>
        <w:t xml:space="preserve">المبحث الأول: </w:t>
      </w:r>
      <w:r w:rsidR="00301B75" w:rsidRPr="00B87168">
        <w:rPr>
          <w:rFonts w:ascii="Sakkal Majalla" w:eastAsia="Calibri" w:hAnsi="Sakkal Majalla" w:cs="Sakkal Majalla"/>
          <w:b/>
          <w:bCs/>
          <w:color w:val="000000" w:themeColor="text1"/>
          <w:sz w:val="36"/>
          <w:szCs w:val="36"/>
          <w:rtl/>
          <w:lang w:bidi="ar-EG"/>
          <w14:ligatures w14:val="none"/>
        </w:rPr>
        <w:t>تطور مفهوم اقتصاد المعرفة</w:t>
      </w:r>
      <w:bookmarkEnd w:id="23"/>
    </w:p>
    <w:p w14:paraId="73FC6AA1" w14:textId="7E0A7120" w:rsidR="00742DDD"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24" w:name="_Toc203744363"/>
      <w:r w:rsidRPr="00B87168">
        <w:rPr>
          <w:rFonts w:ascii="Sakkal Majalla" w:eastAsia="Calibri" w:hAnsi="Sakkal Majalla" w:cs="Sakkal Majalla" w:hint="cs"/>
          <w:b/>
          <w:bCs/>
          <w:color w:val="000000" w:themeColor="text1"/>
          <w:sz w:val="32"/>
          <w:szCs w:val="32"/>
          <w:rtl/>
          <w:lang w:bidi="ar-EG"/>
          <w14:ligatures w14:val="none"/>
        </w:rPr>
        <w:t>1.1.2 المقدمة</w:t>
      </w:r>
      <w:bookmarkEnd w:id="24"/>
    </w:p>
    <w:p w14:paraId="08DC7237" w14:textId="77777777" w:rsidR="00301B75" w:rsidRPr="00B87168" w:rsidRDefault="00301B75" w:rsidP="00DC7A45">
      <w:pPr>
        <w:spacing w:before="100" w:beforeAutospacing="1" w:after="100" w:afterAutospacing="1" w:line="360" w:lineRule="auto"/>
        <w:ind w:left="90" w:firstLine="72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لما اخترع المفكر الاقتصادي بيتور دكور مصطلح الاقتصاد المعرفي في عام ١٩٦٩م قد وضع يده على جرح مستقبلي لم يحصل فعلاً إلا في التسعينيات من القرن الماضي، حيث تحول الاقتصاد المعرفي إلى الحل الوحيد للاقتصادات العالمية التي واجهت أزمة عنيفة متمثلة بالعولمة. وعند وصف الاقتصاد العالمي الحالي، يتكرر استخدام مصطلحات أساسية جديدة لم نعهد سماعها من قبل وهي العولمة، واقتصاد المعرفة، ورأس المال المعرفي، والاقتصاد الرقمي، والتنمية المستدامة.</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(Lubis et al., 2024)</w:t>
      </w:r>
    </w:p>
    <w:p w14:paraId="0C16607B" w14:textId="77777777" w:rsidR="00301B75" w:rsidRPr="00B87168" w:rsidRDefault="00301B75" w:rsidP="00DC7A45">
      <w:pPr>
        <w:spacing w:before="100" w:beforeAutospacing="1" w:after="100" w:afterAutospacing="1" w:line="360" w:lineRule="auto"/>
        <w:ind w:left="-90" w:firstLine="81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ظل العالم يشهد بالتوازي ارتفاعا حادا في الكثافة المعرفية بالأنشطة الاقتصادية مدفوعا بثورة تكنولوجيا المعلومات والاتصالات وتسارع خطى التقدم التكنولوجي.</w:t>
      </w:r>
      <w:r w:rsidRPr="00B87168">
        <w:rPr>
          <w:rFonts w:ascii="Sakkal Majalla" w:eastAsia="Times New Roman" w:hAnsi="Sakkal Majalla" w:cs="Sakkal Majalla"/>
          <w:color w:val="000000" w:themeColor="text1"/>
          <w:kern w:val="0"/>
          <w:sz w:val="28"/>
          <w:szCs w:val="28"/>
          <w14:ligatures w14:val="none"/>
        </w:rPr>
        <w:t xml:space="preserve"> (Qureshi et al., 2017)</w:t>
      </w:r>
    </w:p>
    <w:p w14:paraId="51800083" w14:textId="77777777" w:rsidR="00301B75" w:rsidRPr="00B87168" w:rsidRDefault="00301B75" w:rsidP="00DC7A45">
      <w:pPr>
        <w:spacing w:before="100" w:beforeAutospacing="1" w:after="100" w:afterAutospacing="1" w:line="360" w:lineRule="auto"/>
        <w:ind w:left="270"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تحول الاقتصاد من المادة إلى المعرفة وهجرة القيمة من العناصر المادية لمزيج من المنتج أو الخدمة إلى سلسلة القيمة المضافة للمعلومات وأنشطة الأعمال الالكترونية المرتبطة بها.</w:t>
      </w:r>
      <w:r w:rsidRPr="00B87168">
        <w:rPr>
          <w:rFonts w:ascii="Sakkal Majalla" w:eastAsia="Times New Roman" w:hAnsi="Sakkal Majalla" w:cs="Sakkal Majalla"/>
          <w:color w:val="000000" w:themeColor="text1"/>
          <w:kern w:val="0"/>
          <w:sz w:val="28"/>
          <w:szCs w:val="28"/>
          <w14:ligatures w14:val="none"/>
        </w:rPr>
        <w:t xml:space="preserve"> (Mushtaq &amp; Shah, 2025)</w:t>
      </w:r>
    </w:p>
    <w:p w14:paraId="36A0736A"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ظهور قوانين موضوعية جديدة مثل تزايد العوائد في مجال الإنتاج الرقمي للسلع والخدمات الالكترونية، مقابل قانون تناقص العوائد في مجال إنتاج الأصول أو السلع المادية. ارتباط قانون تزايد العوائد في اقتصاد المعرفة بقانون الأصول الرقمية التي لا تستهلك بالاستعمال كما هو الحال في الأصول المادية.</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(Luna et al., 2014)</w:t>
      </w:r>
    </w:p>
    <w:p w14:paraId="44786A78" w14:textId="7A50C620"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25" w:name="_Toc203744364"/>
      <w:r w:rsidRPr="00B87168">
        <w:rPr>
          <w:rFonts w:ascii="Sakkal Majalla" w:eastAsia="Calibri" w:hAnsi="Sakkal Majalla" w:cs="Sakkal Majalla" w:hint="cs"/>
          <w:b/>
          <w:bCs/>
          <w:color w:val="000000" w:themeColor="text1"/>
          <w:sz w:val="32"/>
          <w:szCs w:val="32"/>
          <w:rtl/>
          <w:lang w:bidi="ar-EG"/>
          <w14:ligatures w14:val="none"/>
        </w:rPr>
        <w:t xml:space="preserve">2.1.2 </w:t>
      </w:r>
      <w:r w:rsidR="00301B75" w:rsidRPr="00B87168">
        <w:rPr>
          <w:rFonts w:ascii="Sakkal Majalla" w:eastAsia="Calibri" w:hAnsi="Sakkal Majalla" w:cs="Sakkal Majalla"/>
          <w:b/>
          <w:bCs/>
          <w:color w:val="000000" w:themeColor="text1"/>
          <w:sz w:val="32"/>
          <w:szCs w:val="32"/>
          <w:rtl/>
          <w:lang w:bidi="ar-EG"/>
          <w14:ligatures w14:val="none"/>
        </w:rPr>
        <w:t>تعريف اقتصاد المعرفة</w:t>
      </w:r>
      <w:bookmarkEnd w:id="25"/>
    </w:p>
    <w:p w14:paraId="5A9969F0"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lastRenderedPageBreak/>
        <w:t>يرى البعض أن الاقتصاد المعرفي هو إحداث مجموعة من التغييرات الإستراتيجية في طبيعة المحيط الاقتصادي وتنظيمه ليصبح أكثر استجابة وانسجاما مع تحديات العولمة وتكنولوجيا المعلومات والاتصالات وعالمية المعرفة والتنمية المستدامة بمفهومها الشمولي التكاملي.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(Margetts et al., 2006)</w:t>
      </w:r>
    </w:p>
    <w:p w14:paraId="4A820F0D"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يمكن أن نعرف اقتصاد المعرفة في سياق المفهوم الواسع للمعرفة المتضمن المعرفة الصريحة التي تشتمل على قواعد البيانات والمعلومات</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rtl/>
          <w:lang w:bidi="ar-EG"/>
          <w14:ligatures w14:val="none"/>
        </w:rPr>
        <w:t>والبرمجيات وغيرها، والمعرفة الضمنية التي يمثلها الأفراد بخبراتهم وعلاقاتهم وتفاعلاتهم السياقية : (1)</w:t>
      </w:r>
      <w:r w:rsidRPr="00B87168">
        <w:rPr>
          <w:rFonts w:ascii="Sakkal Majalla" w:eastAsia="Times New Roman" w:hAnsi="Sakkal Majalla" w:cs="Sakkal Majalla"/>
          <w:color w:val="000000" w:themeColor="text1"/>
          <w:kern w:val="0"/>
          <w:sz w:val="28"/>
          <w:szCs w:val="28"/>
          <w14:ligatures w14:val="none"/>
        </w:rPr>
        <w:t xml:space="preserve"> (Adnan et al., 2022)</w:t>
      </w:r>
    </w:p>
    <w:p w14:paraId="7A885104" w14:textId="069E65C5" w:rsidR="00301B75"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قتصاد المعرفة هو الاقتصاد الذي ينشئ الثروة من خلال عمليات وخدمات المعرفة الإنشاء، ، التعلم، التطبيق والاستخدام للمعرفة بأشكالها في القطاعات المختلفة بالاعتماد على الأصول البشرية واللا ملموسة ووفق خصائص وقواعد جديدة.</w:t>
      </w:r>
      <w:r w:rsidRPr="00B87168">
        <w:rPr>
          <w:rFonts w:ascii="Sakkal Majalla" w:eastAsia="Times New Roman" w:hAnsi="Sakkal Majalla" w:cs="Sakkal Majalla"/>
          <w:color w:val="000000" w:themeColor="text1"/>
          <w:kern w:val="0"/>
          <w:sz w:val="28"/>
          <w:szCs w:val="28"/>
          <w14:ligatures w14:val="none"/>
        </w:rPr>
        <w:t xml:space="preserve"> (Poncelet, 2021)</w:t>
      </w:r>
    </w:p>
    <w:p w14:paraId="5A990ADA" w14:textId="05B2E241" w:rsidR="00301B75"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هو ذلك الاقتصاد الذي ينتج عن تقدم المعلومات بعد العصر الصناعي. وهو فرع جديد من فروع العلوم الاقتصادية يقوم على فهم جديد لدور المعرفة ورأس المال البشري في تطوير الاقتصاد وتقدم المجتمع.</w:t>
      </w:r>
      <w:r w:rsidRPr="00B87168">
        <w:rPr>
          <w:rFonts w:ascii="Sakkal Majalla" w:eastAsia="Times New Roman" w:hAnsi="Sakkal Majalla" w:cs="Sakkal Majalla"/>
          <w:color w:val="000000" w:themeColor="text1"/>
          <w:kern w:val="0"/>
          <w:sz w:val="28"/>
          <w:szCs w:val="28"/>
          <w14:ligatures w14:val="none"/>
        </w:rPr>
        <w:t xml:space="preserve"> (Manoharan et al., 2022)</w:t>
      </w:r>
    </w:p>
    <w:p w14:paraId="3C422589" w14:textId="6EB269E1" w:rsidR="00301B75"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هو الاقتصاد الذي تحقق فيه المعرفة الجزء الأعظم من القيمة المضافة، أما الاقتصاد المبني على المعرفة، فهو الاقتصاد الذي تلعب فيه المعرفة دورا في خلق الثروة.</w:t>
      </w:r>
    </w:p>
    <w:p w14:paraId="3DFDD7B8" w14:textId="77777777" w:rsidR="00742DDD"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اقتصاد المعرفة بأنه دراسة وفهم عملية تراكم المعرفة وحوافز الأفراد لاكتشاف ، تعلم المعرفة والحصول على ما يعرفه الآخرون.</w:t>
      </w:r>
    </w:p>
    <w:p w14:paraId="571C1477" w14:textId="77777777" w:rsidR="00742DDD"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كما يعرف اقتصاد المعرفة على أنه : نمط اقتصادي متطور قائم على الاستخدام واسع النطاق للمعلوماتية وشبكات الانترنت في مختلف أوجه النشاط الاقتصادي وخاصة في التجارة الالكترونية مرتكزا بقوة على المعرفة والإبداع والتطور التكنولوجي.</w:t>
      </w:r>
      <w:r w:rsidRPr="00B87168">
        <w:rPr>
          <w:rFonts w:ascii="Sakkal Majalla" w:eastAsia="Times New Roman" w:hAnsi="Sakkal Majalla" w:cs="Sakkal Majalla"/>
          <w:color w:val="000000" w:themeColor="text1"/>
          <w:kern w:val="0"/>
          <w:sz w:val="28"/>
          <w:szCs w:val="28"/>
          <w14:ligatures w14:val="none"/>
        </w:rPr>
        <w:t xml:space="preserve"> (Rosner, 2022)</w:t>
      </w:r>
    </w:p>
    <w:p w14:paraId="086BC2B9" w14:textId="6B4A087F" w:rsidR="00301B75" w:rsidRPr="00B87168" w:rsidRDefault="00301B75" w:rsidP="0041665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اقتصاد جديد يتميز بتبادل المعرفة وإنتاج المعارف هو اقتصاد اللاماديات في هذا الاقتصاد رأس المال تحول تدريجا إلى رأس مال معرفي.</w:t>
      </w:r>
    </w:p>
    <w:p w14:paraId="2919F8AB"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إذا فاقتصاد المعرفة أو الاقتصاد الجديد هو المرحلة الاقتصادية الجديدة.</w:t>
      </w:r>
    </w:p>
    <w:p w14:paraId="64657A35" w14:textId="77777777" w:rsidR="00301B75" w:rsidRPr="00B87168" w:rsidRDefault="00301B75" w:rsidP="00742DD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lastRenderedPageBreak/>
        <w:t>والتي ظهرت في القرن الماضي في هذا الاقتصاد الذي هو أكثر عالمية : التكنولوجيات المعلومات والمعرفة حلت محل رأس المال والطاقة باعتبارها عوامل رئيسية في الإنتاج وخلق الثروة.</w:t>
      </w:r>
      <w:r w:rsidRPr="00B87168">
        <w:rPr>
          <w:rFonts w:ascii="Sakkal Majalla" w:eastAsia="Times New Roman" w:hAnsi="Sakkal Majalla" w:cs="Sakkal Majalla"/>
          <w:color w:val="000000" w:themeColor="text1"/>
          <w:kern w:val="0"/>
          <w:sz w:val="28"/>
          <w:szCs w:val="28"/>
          <w14:ligatures w14:val="none"/>
        </w:rPr>
        <w:t xml:space="preserve"> (Lynn et al., 2022)</w:t>
      </w:r>
    </w:p>
    <w:p w14:paraId="240E250A" w14:textId="4E651387"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26" w:name="_Toc203744365"/>
      <w:r w:rsidRPr="00B87168">
        <w:rPr>
          <w:rFonts w:ascii="Sakkal Majalla" w:eastAsia="Calibri" w:hAnsi="Sakkal Majalla" w:cs="Sakkal Majalla" w:hint="cs"/>
          <w:b/>
          <w:bCs/>
          <w:color w:val="000000" w:themeColor="text1"/>
          <w:sz w:val="32"/>
          <w:szCs w:val="32"/>
          <w:rtl/>
          <w:lang w:bidi="ar-EG"/>
          <w14:ligatures w14:val="none"/>
        </w:rPr>
        <w:t xml:space="preserve">3.1.2 </w:t>
      </w:r>
      <w:r w:rsidR="00301B75" w:rsidRPr="00B87168">
        <w:rPr>
          <w:rFonts w:ascii="Sakkal Majalla" w:eastAsia="Calibri" w:hAnsi="Sakkal Majalla" w:cs="Sakkal Majalla"/>
          <w:b/>
          <w:bCs/>
          <w:color w:val="000000" w:themeColor="text1"/>
          <w:sz w:val="32"/>
          <w:szCs w:val="32"/>
          <w:rtl/>
          <w:lang w:bidi="ar-EG"/>
          <w14:ligatures w14:val="none"/>
        </w:rPr>
        <w:t>مجالات اهتمام اقتصاد المعرفة</w:t>
      </w:r>
      <w:bookmarkEnd w:id="26"/>
    </w:p>
    <w:p w14:paraId="4DAFA5AE"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الاقتصاد المعرفي يهتم بما يلي: إنتاج المعرفة : أن القدرة على إنتاج المعرفة وعلى استخدامها قد أصبحت عاملا رئيسيا في عملية التنمية، كما أصحبت حاسمة الأهمية لتحقيق ميزة تنافسية وتشتمل عملية إنتاج المعرفة على ابتكار واكتساب ونشر واستعمال وتخزين المعرفة، ويتطلب اقتصاد المعرفة تعزيز فعالية المقدرة على إنتاج المعرفة بما يضمن قيام نسق للابتكار يقوم على الإدارة الكفوءة لنقل التكنولوجيا واستيعابها المجتمعي، وتنشيط إنتاجها المؤدي إلى توليد تكنولوجيات جديدة بما يحقق غايات الكفاءة الإنتاجية والتنمية الشاملة.</w:t>
      </w:r>
      <w:r w:rsidRPr="00B87168">
        <w:rPr>
          <w:rFonts w:ascii="Sakkal Majalla" w:eastAsia="Times New Roman" w:hAnsi="Sakkal Majalla" w:cs="Sakkal Majalla"/>
          <w:color w:val="000000" w:themeColor="text1"/>
          <w:kern w:val="0"/>
          <w:sz w:val="28"/>
          <w:szCs w:val="28"/>
          <w14:ligatures w14:val="none"/>
        </w:rPr>
        <w:t xml:space="preserve"> (Ahmad, 2021)</w:t>
      </w:r>
    </w:p>
    <w:p w14:paraId="6673F520"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وتعد المؤشرات المتعلقة بالأبحاث والتنمية، وبراءات الاختراع والمنشورات العلمية، والإنفاق عليها وإعداد العاملين في إنتاج المعرفة والعاملين في البحث والتطوير على قدر كبير من الأهمية بالنسبة لأهم عنصر في اقتصاد المعرفة لأنها تعد الركيزة المهمة في تطوره ونجاحه.</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(Macintosh, 2006)</w:t>
      </w:r>
    </w:p>
    <w:p w14:paraId="098FC291" w14:textId="77777777" w:rsidR="00301B75" w:rsidRPr="00B87168" w:rsidRDefault="00301B75" w:rsidP="00DC7A45">
      <w:pPr>
        <w:spacing w:before="100" w:beforeAutospacing="1" w:after="100" w:afterAutospacing="1" w:line="360" w:lineRule="auto"/>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صناعة المعرفة</w:t>
      </w:r>
    </w:p>
    <w:p w14:paraId="6B27E467"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إن التربية والتدريب والاستشارات والمؤتمرات والمطبوعات والكتابة والبحث والتطوير هي أمثلة عن الأنشطة التي تركز عليها الصناعات المعرفي</w:t>
      </w:r>
      <w:r w:rsidRPr="00B87168">
        <w:rPr>
          <w:rFonts w:ascii="Sakkal Majalla" w:eastAsia="Calibri" w:hAnsi="Sakkal Majalla" w:cs="Sakkal Majalla"/>
          <w:color w:val="000000" w:themeColor="text1"/>
          <w:sz w:val="28"/>
          <w:szCs w:val="28"/>
          <w:lang w:bidi="ar-EG"/>
          <w14:ligatures w14:val="none"/>
        </w:rPr>
        <w:t xml:space="preserve"> R &amp; D</w:t>
      </w:r>
      <w:r w:rsidRPr="00B87168">
        <w:rPr>
          <w:rFonts w:ascii="Sakkal Majalla" w:eastAsia="Calibri" w:hAnsi="Sakkal Majalla" w:cs="Sakkal Majalla"/>
          <w:color w:val="000000" w:themeColor="text1"/>
          <w:sz w:val="28"/>
          <w:szCs w:val="28"/>
          <w:rtl/>
          <w:lang w:bidi="ar-EG"/>
          <w14:ligatures w14:val="none"/>
        </w:rPr>
        <w:t xml:space="preserve"> ةحيث أن العامل الأولى للنمو الاقتصادي هو ابتكار واكتساب ونشر المعرفة الحالية وإنتاج ونشر المعارف النمو الاقتصادي يعزى إلى نمو معارف جديدة . إضافة إلى أن 16% من النمو الاقتصادي هو ناتج عن الاستثمار في رأس المال الإنساني من خلال التعليم وبناءا عليه فإن % 50% من النمو الاقتصادي متعلق بالمعرفة. اقتصاد المعرفة والاقتصاد الرقمي</w:t>
      </w:r>
      <w:r w:rsidRPr="00B87168">
        <w:rPr>
          <w:rFonts w:ascii="Sakkal Majalla" w:eastAsia="Calibri" w:hAnsi="Sakkal Majalla" w:cs="Sakkal Majalla"/>
          <w:color w:val="000000" w:themeColor="text1"/>
          <w:sz w:val="28"/>
          <w:szCs w:val="28"/>
          <w14:ligatures w14:val="none"/>
        </w:rPr>
        <w:t xml:space="preserve"> (Manoharan et al., 2022)</w:t>
      </w:r>
    </w:p>
    <w:p w14:paraId="7472384E" w14:textId="77777777" w:rsidR="00301B75" w:rsidRPr="00B87168" w:rsidRDefault="00301B75" w:rsidP="00742DDD">
      <w:pPr>
        <w:spacing w:before="100" w:beforeAutospacing="1" w:after="100" w:afterAutospacing="1" w:line="360" w:lineRule="auto"/>
        <w:ind w:left="-2"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إن الرقمنة هي نتاج المعرفة العلمية الرياضية والفيزيائية، والرقمنة هي مرحلة لاحقة بعد المعرفة إذ يجب أن نعرف ثم نتحول إلى نظام رقمي.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(Lubis et al., 2024)</w:t>
      </w:r>
    </w:p>
    <w:p w14:paraId="5CE6EFF6"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lastRenderedPageBreak/>
        <w:t>كلا المفهومين في الجوهر واحد لأنهما يقومان على المعلومات والمعرفة إلا أن اقتصاد المعرفة مفهوم أوسع وأشمل واعم من الاقتصاد الرقمي حيث يمكن اعتبار الاقتصاد الرقمي هو التطبيق العملي للاقتصاد المعرفي على أجهزة الحاسوب وشبكات الاتصالات عن طريق تحويل معارف ومعلومات ذلك الاقتصاد إلى مقابلات رقمية له أي أن الاقتصاد الرقمي هو تكنولوجيا الاقتصاد المعرفي.</w:t>
      </w:r>
    </w:p>
    <w:p w14:paraId="2290924D" w14:textId="05FC2DB9" w:rsidR="00301B75" w:rsidRPr="00B87168" w:rsidRDefault="00301B75" w:rsidP="0041665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اقتصاد المعرفة والاقتصاد المبني على المعرفة:</w:t>
      </w:r>
    </w:p>
    <w:p w14:paraId="1F4956F6"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يمكن أن نفرق بين المفهومين، الاقتصاد المبني على المعرفة واقتصاد المعرفة:</w:t>
      </w:r>
    </w:p>
    <w:p w14:paraId="5B99DDAD"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فالاقتصاد المبني على المعرفة : ذلك المنهج الذي يستخلص من إدراك مكانة المعرفة وتقانتها والعمل على تطبيقها في الأنشطة الإنتاجية المختلفة، أي أنه يعتمد على تطبيق أساليب الاقتصاد المعرفي وقواعده في مختلف الأنشطة الإنتاجية الاقتصادية والاجتماعية في مجتمع يمكن أن نطلق عليه المجتمع المعلوماتي للاقتصاد المبنى على المعرفة الذي تلعب فيه المعرفة دوراً في خلق الثروة، وهذا دور قديم ظلت المعرفة تلعبه في الاقتصاد لكن الجديد هو حجم المساحة التي تحتلها المعرفة في هذا الاقتصاد حيث أصبحت أكبر وأكثر عمقاً مما كانت عليه من قبل هو ذلك الفرع من علم الاقتصاد الذي يهتم بعوامل تحقيق الرفاهية « أما التعريف المقدم لاقتصاد المعرفة العامة من خلال مساهمته في إعداد دراسة نظم تصميم وإنتاج المعرفة ثم تطبيق الإجراءات اللازم لتطويرها وتحديثها.</w:t>
      </w:r>
      <w:r w:rsidRPr="00B87168">
        <w:rPr>
          <w:rFonts w:ascii="Sakkal Majalla" w:eastAsia="Times New Roman" w:hAnsi="Sakkal Majalla" w:cs="Sakkal Majalla"/>
          <w:color w:val="000000" w:themeColor="text1"/>
          <w:kern w:val="0"/>
          <w:sz w:val="28"/>
          <w:szCs w:val="28"/>
          <w14:ligatures w14:val="none"/>
        </w:rPr>
        <w:t xml:space="preserve"> (Poncelet, 2021)</w:t>
      </w:r>
    </w:p>
    <w:p w14:paraId="38DA2C89"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إذن فالاقتصاد المعرفي يبدأ من مدخل عملية إنتاج وصناعة المعرفة ويستمر نحو التطوير المرتكز على البحث العلمي منطوياً تحت أهداف إستراتيجية يسعى لتحقيقها من اجل تنمية شاملة ومستدامة. ويرى بعض الاقتصاديين منهم</w:t>
      </w:r>
      <w:r w:rsidRPr="00B87168">
        <w:rPr>
          <w:rFonts w:ascii="Sakkal Majalla" w:eastAsia="Times New Roman" w:hAnsi="Sakkal Majalla" w:cs="Sakkal Majalla"/>
          <w:color w:val="000000" w:themeColor="text1"/>
          <w:kern w:val="0"/>
          <w:sz w:val="28"/>
          <w:szCs w:val="28"/>
          <w14:ligatures w14:val="none"/>
        </w:rPr>
        <w:t>(Luna et al., 2014)</w:t>
      </w:r>
    </w:p>
    <w:p w14:paraId="24EB52D2" w14:textId="77777777" w:rsidR="00301B75" w:rsidRPr="00B87168" w:rsidRDefault="00301B75" w:rsidP="00742DD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د. فوراي أن مفهوم الاقتصاد الجديد واقتصاد المعرفة يمثلان نفس الشيء، ذلك لتزامنهما وكبر حجم اقتصاد المعرفة ضمن مظاهر الاقتصاد الجديد.</w:t>
      </w:r>
      <w:r w:rsidRPr="00B87168">
        <w:rPr>
          <w:rFonts w:ascii="Sakkal Majalla" w:eastAsia="Times New Roman" w:hAnsi="Sakkal Majalla" w:cs="Sakkal Majalla"/>
          <w:color w:val="000000" w:themeColor="text1"/>
          <w:kern w:val="0"/>
          <w:sz w:val="28"/>
          <w:szCs w:val="28"/>
          <w14:ligatures w14:val="none"/>
        </w:rPr>
        <w:t xml:space="preserve"> (Lynn et al., 2022)</w:t>
      </w:r>
    </w:p>
    <w:p w14:paraId="72D50DF7" w14:textId="77777777" w:rsidR="00301B75" w:rsidRPr="00B87168" w:rsidRDefault="00301B75" w:rsidP="0041665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التنمية من خلال اقتصاد المعرفة</w:t>
      </w:r>
    </w:p>
    <w:p w14:paraId="7285A81A" w14:textId="77777777" w:rsidR="00301B75" w:rsidRPr="00B87168" w:rsidRDefault="00301B75" w:rsidP="00DC7A45">
      <w:pPr>
        <w:tabs>
          <w:tab w:val="right" w:pos="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lastRenderedPageBreak/>
        <w:tab/>
        <w:t>تغيرت مفاهيم التنمية حديثا بصورة بيرة مع تزايد الاهتمام بالاقتصاد المبني على المعرفة. غير أن درجة مناسبة هذا المفهوم للتنمية أصبحت أقل حيث أصبح التحول نحو الاقتصاد المبني على المعرفة هدف السياسة الاقتصادية في كافة المجتمعات ولعل من أهم مقومات إعادة النظر بمفهوم التنمية في ظل تسابق الدول نحو هذا التحول ما يلي: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(Ibrahim, 2013)</w:t>
      </w:r>
    </w:p>
    <w:p w14:paraId="0C8ED287" w14:textId="35EACC3D" w:rsidR="00301B75" w:rsidRPr="00B87168" w:rsidRDefault="00301B75" w:rsidP="0041665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تغيير النظم الادارية القديمة بأخرى حديثة.</w:t>
      </w:r>
    </w:p>
    <w:p w14:paraId="5E2F39DE" w14:textId="18B9D7E8" w:rsidR="00301B75" w:rsidRPr="00B87168" w:rsidRDefault="00301B75" w:rsidP="0041665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تطبيق إدارة الجودة الشاملة.</w:t>
      </w:r>
    </w:p>
    <w:p w14:paraId="54CBD5A9" w14:textId="2C9C9AED" w:rsidR="00301B75" w:rsidRPr="00B87168" w:rsidRDefault="00301B75" w:rsidP="0041665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إصلاحات هيكلية جذرية وشاملة.</w:t>
      </w:r>
    </w:p>
    <w:p w14:paraId="2AD09055" w14:textId="77777777" w:rsidR="00301B75" w:rsidRPr="00B87168" w:rsidRDefault="00301B75" w:rsidP="00742DD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يمكن القول من الصعب أن ينمو اقتصاد أي مجتمع ويصبح منافسا دو استثمار في الأصول غير الملموسة التي تمثل المعرفة جوهرها. وثمة إجماع بين الباحثين على أن عوامل النمو الاقتصادي تكمن في المعرفة والابتكار والتعليم وتكنولوجيا المعلومات والاتصال وتأثير بحوث التطوير على التنمية الاقتصادية وفرص العمل فالمعرفة مصدر متجدد متراكم الاستخدام والتوظيف والابتكار، أما المصادر الطبيعية، فهي محدودة تنضب بالاستخدام، وما نؤكد عليه بين علاقة المعرفة والتنمية هو أن جوهر التنمية الذي نتطلع إليه يؤكد على الحرية . فالحرية تنمية، ومراتب الحرية متعددة، فهي:</w:t>
      </w:r>
      <w:r w:rsidRPr="00B87168">
        <w:rPr>
          <w:rFonts w:ascii="Sakkal Majalla" w:eastAsia="Times New Roman" w:hAnsi="Sakkal Majalla" w:cs="Sakkal Majalla"/>
          <w:color w:val="000000" w:themeColor="text1"/>
          <w:kern w:val="0"/>
          <w:sz w:val="28"/>
          <w:szCs w:val="28"/>
          <w14:ligatures w14:val="none"/>
        </w:rPr>
        <w:t xml:space="preserve"> (Adnan et al., 2022)</w:t>
      </w:r>
    </w:p>
    <w:p w14:paraId="1E3DE1DA"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أولا</w:t>
      </w:r>
      <w:r w:rsidRPr="00B87168">
        <w:rPr>
          <w:rFonts w:ascii="Sakkal Majalla" w:eastAsia="Calibri" w:hAnsi="Sakkal Majalla" w:cs="Sakkal Majalla"/>
          <w:color w:val="000000" w:themeColor="text1"/>
          <w:sz w:val="28"/>
          <w:szCs w:val="28"/>
          <w:rtl/>
          <w:lang w:bidi="ar-EG"/>
          <w14:ligatures w14:val="none"/>
        </w:rPr>
        <w:t>: تحرير الفرد من الفقر، وتهيئة الحد الأدنى لحياة كريمة لكل أفراد المجتمع.</w:t>
      </w:r>
    </w:p>
    <w:p w14:paraId="470E1AEC"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ثانيا</w:t>
      </w:r>
      <w:r w:rsidRPr="00B87168">
        <w:rPr>
          <w:rFonts w:ascii="Sakkal Majalla" w:eastAsia="Calibri" w:hAnsi="Sakkal Majalla" w:cs="Sakkal Majalla"/>
          <w:color w:val="000000" w:themeColor="text1"/>
          <w:sz w:val="28"/>
          <w:szCs w:val="28"/>
          <w:rtl/>
          <w:lang w:bidi="ar-EG"/>
          <w14:ligatures w14:val="none"/>
        </w:rPr>
        <w:t>: تحرير الفرد من البطالة وتوسيع فرصه لتحقيق ذاته والتعامل بين الحياة والمجتمع كفرد منتج، فالعمل هو أول عتبات المشاركة المجتمعية.</w:t>
      </w:r>
    </w:p>
    <w:p w14:paraId="032BA874"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ثالثا</w:t>
      </w:r>
      <w:r w:rsidRPr="00B87168">
        <w:rPr>
          <w:rFonts w:ascii="Sakkal Majalla" w:eastAsia="Calibri" w:hAnsi="Sakkal Majalla" w:cs="Sakkal Majalla"/>
          <w:color w:val="000000" w:themeColor="text1"/>
          <w:sz w:val="28"/>
          <w:szCs w:val="28"/>
          <w:rtl/>
          <w:lang w:bidi="ar-EG"/>
          <w14:ligatures w14:val="none"/>
        </w:rPr>
        <w:t>: كفالة حرية الفرد في اختيار عمله.</w:t>
      </w:r>
    </w:p>
    <w:p w14:paraId="3CEA2004"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رابعا</w:t>
      </w:r>
      <w:r w:rsidRPr="00B87168">
        <w:rPr>
          <w:rFonts w:ascii="Sakkal Majalla" w:eastAsia="Calibri" w:hAnsi="Sakkal Majalla" w:cs="Sakkal Majalla"/>
          <w:color w:val="000000" w:themeColor="text1"/>
          <w:sz w:val="28"/>
          <w:szCs w:val="28"/>
          <w:rtl/>
          <w:lang w:bidi="ar-EG"/>
          <w14:ligatures w14:val="none"/>
        </w:rPr>
        <w:t>: توسيع فرص الاختيار في الحياة العملية لاختيار العمل المناسب.</w:t>
      </w:r>
    </w:p>
    <w:p w14:paraId="7CDB03EE"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خامسا</w:t>
      </w:r>
      <w:r w:rsidRPr="00B87168">
        <w:rPr>
          <w:rFonts w:ascii="Sakkal Majalla" w:eastAsia="Calibri" w:hAnsi="Sakkal Majalla" w:cs="Sakkal Majalla"/>
          <w:color w:val="000000" w:themeColor="text1"/>
          <w:sz w:val="28"/>
          <w:szCs w:val="28"/>
          <w:rtl/>
          <w:lang w:bidi="ar-EG"/>
          <w14:ligatures w14:val="none"/>
        </w:rPr>
        <w:t>: حرية بناء نفسه وقدراته الذاتية من خلال توسيع فرص التعليم وكفالة حق الرعاية الصحية.</w:t>
      </w:r>
    </w:p>
    <w:p w14:paraId="7932C76E" w14:textId="77777777" w:rsidR="00301B75" w:rsidRPr="00B87168" w:rsidRDefault="00301B75" w:rsidP="0041665E">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b/>
          <w:bCs/>
          <w:color w:val="000000" w:themeColor="text1"/>
          <w:kern w:val="0"/>
          <w:sz w:val="28"/>
          <w:szCs w:val="28"/>
          <w:rtl/>
          <w:lang w:bidi="ar-EG"/>
          <w14:ligatures w14:val="none"/>
        </w:rPr>
        <w:t>وسادساً</w:t>
      </w:r>
      <w:r w:rsidRPr="00B87168">
        <w:rPr>
          <w:rFonts w:ascii="Sakkal Majalla" w:eastAsia="Times New Roman" w:hAnsi="Sakkal Majalla" w:cs="Sakkal Majalla"/>
          <w:color w:val="000000" w:themeColor="text1"/>
          <w:kern w:val="0"/>
          <w:sz w:val="28"/>
          <w:szCs w:val="28"/>
          <w:rtl/>
          <w:lang w:bidi="ar-EG"/>
          <w14:ligatures w14:val="none"/>
        </w:rPr>
        <w:t xml:space="preserve">: حرية التنقل في المكان والزمان سعياً للرزق والتمتع بالحياة وفقاً لما تتيحه التنمية من خيارات وفرص . فالخلاصة تكمن في أن الاختلافات في الإنتاجية والنمو عبر البلدان ترتبط بتحسن </w:t>
      </w:r>
      <w:r w:rsidRPr="00B87168">
        <w:rPr>
          <w:rFonts w:ascii="Sakkal Majalla" w:eastAsia="Times New Roman" w:hAnsi="Sakkal Majalla" w:cs="Sakkal Majalla"/>
          <w:color w:val="000000" w:themeColor="text1"/>
          <w:kern w:val="0"/>
          <w:sz w:val="28"/>
          <w:szCs w:val="28"/>
          <w:rtl/>
          <w:lang w:bidi="ar-EG"/>
          <w14:ligatures w14:val="none"/>
        </w:rPr>
        <w:lastRenderedPageBreak/>
        <w:t>نوعية رأس المال البشري وعوامل الإنتاج، و على وجه الخصوص بالقدرة على خلق المعرفة الجديدة وإنتاجها.</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(Margetts et al., 2006)</w:t>
      </w:r>
    </w:p>
    <w:p w14:paraId="2C19BE79" w14:textId="543BAB29"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27" w:name="_Toc203744366"/>
      <w:r w:rsidRPr="00B87168">
        <w:rPr>
          <w:rFonts w:ascii="Sakkal Majalla" w:eastAsia="Calibri" w:hAnsi="Sakkal Majalla" w:cs="Sakkal Majalla" w:hint="cs"/>
          <w:b/>
          <w:bCs/>
          <w:color w:val="000000" w:themeColor="text1"/>
          <w:sz w:val="32"/>
          <w:szCs w:val="32"/>
          <w:rtl/>
          <w:lang w:bidi="ar-EG"/>
          <w14:ligatures w14:val="none"/>
        </w:rPr>
        <w:t xml:space="preserve">4.1.2 </w:t>
      </w:r>
      <w:r w:rsidR="00301B75" w:rsidRPr="00B87168">
        <w:rPr>
          <w:rFonts w:ascii="Sakkal Majalla" w:eastAsia="Calibri" w:hAnsi="Sakkal Majalla" w:cs="Sakkal Majalla"/>
          <w:b/>
          <w:bCs/>
          <w:color w:val="000000" w:themeColor="text1"/>
          <w:sz w:val="32"/>
          <w:szCs w:val="32"/>
          <w:rtl/>
          <w:lang w:bidi="ar-EG"/>
          <w14:ligatures w14:val="none"/>
        </w:rPr>
        <w:t>اقتصاد المعرفة وأهداف التنمية المستدامة</w:t>
      </w:r>
      <w:bookmarkEnd w:id="27"/>
    </w:p>
    <w:p w14:paraId="72ACF701"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الأسس والمبادئ والمرتكزات التي يقوم عليها اقتصاد موجود ضمنا وبكثافة في اغلب أهداف وغايات التنمية المستدامة والنقاش أدناه يفيد في تلمس تلك الركائز خاصة التعليم وما يرتبط به من غايات.</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(Macintosh, 2006)</w:t>
      </w:r>
    </w:p>
    <w:p w14:paraId="708CD367" w14:textId="77777777" w:rsidR="00301B75" w:rsidRPr="00B87168" w:rsidRDefault="00301B75" w:rsidP="00DC7A45">
      <w:pPr>
        <w:spacing w:before="100" w:beforeAutospacing="1" w:after="100" w:afterAutospacing="1" w:line="360" w:lineRule="auto"/>
        <w:ind w:left="180"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تتمثل أهداف التنمية المستدامة في مجموع الأهداف التي وضعتها الأمم المتحدة وروجتها كأهداف عالمية تتعلق بمستقبل التنمية في العالم، وتسمى كذلك الأهداف العالمية وجدول أعمال </w:t>
      </w:r>
      <w:r w:rsidRPr="00B87168">
        <w:rPr>
          <w:rFonts w:ascii="Sakkal Majalla" w:eastAsia="Times New Roman" w:hAnsi="Sakkal Majalla" w:cs="Sakkal Majalla"/>
          <w:color w:val="000000" w:themeColor="text1"/>
          <w:kern w:val="0"/>
          <w:sz w:val="28"/>
          <w:szCs w:val="28"/>
          <w:rtl/>
          <w:lang w:bidi="fa-IR"/>
          <w14:ligatures w14:val="none"/>
        </w:rPr>
        <w:t>۲۰۳۰</w:t>
      </w:r>
      <w:r w:rsidRPr="00B87168">
        <w:rPr>
          <w:rFonts w:ascii="Sakkal Majalla" w:eastAsia="Times New Roman" w:hAnsi="Sakkal Majalla" w:cs="Sakkal Majalla"/>
          <w:color w:val="000000" w:themeColor="text1"/>
          <w:kern w:val="0"/>
          <w:sz w:val="28"/>
          <w:szCs w:val="28"/>
          <w:rtl/>
          <w:lang w:bidi="ar-EG"/>
          <w14:ligatures w14:val="none"/>
        </w:rPr>
        <w:t xml:space="preserve">م وقد حلت محل الأهداف الإنمائية للألفية التي جاءت حصيلة توافق بين الدول الأعضاء في الأمم المتحدة وبمشاركة واسعة لأكاديميين وممثلين عن المجتمع المدني وجهات أخرى ذات علاقة بموضوع التنمية؛ وانتهت بنهاية عام </w:t>
      </w:r>
      <w:r w:rsidRPr="00B87168">
        <w:rPr>
          <w:rFonts w:ascii="Sakkal Majalla" w:eastAsia="Times New Roman" w:hAnsi="Sakkal Majalla" w:cs="Sakkal Majalla"/>
          <w:color w:val="000000" w:themeColor="text1"/>
          <w:kern w:val="0"/>
          <w:sz w:val="28"/>
          <w:szCs w:val="28"/>
          <w:rtl/>
          <w:lang w:bidi="fa-IR"/>
          <w14:ligatures w14:val="none"/>
        </w:rPr>
        <w:t>۲۰۱۵</w:t>
      </w:r>
      <w:r w:rsidRPr="00B87168">
        <w:rPr>
          <w:rFonts w:ascii="Sakkal Majalla" w:eastAsia="Times New Roman" w:hAnsi="Sakkal Majalla" w:cs="Sakkal Majalla"/>
          <w:color w:val="000000" w:themeColor="text1"/>
          <w:kern w:val="0"/>
          <w:sz w:val="28"/>
          <w:szCs w:val="28"/>
          <w:rtl/>
          <w:lang w:bidi="ar-EG"/>
          <w14:ligatures w14:val="none"/>
        </w:rPr>
        <w:t xml:space="preserve">م دون أن تفي بكل وعودها ، وقد نشرت هذه الأهداف البديلة في وثيقة عنوانها تحويل عالمنا : خطة التنمية المستدامة لعام </w:t>
      </w:r>
      <w:r w:rsidRPr="00B87168">
        <w:rPr>
          <w:rFonts w:ascii="Sakkal Majalla" w:eastAsia="Times New Roman" w:hAnsi="Sakkal Majalla" w:cs="Sakkal Majalla"/>
          <w:color w:val="000000" w:themeColor="text1"/>
          <w:kern w:val="0"/>
          <w:sz w:val="28"/>
          <w:szCs w:val="28"/>
          <w:rtl/>
          <w:lang w:bidi="fa-IR"/>
          <w14:ligatures w14:val="none"/>
        </w:rPr>
        <w:t>۲۰۳۰</w:t>
      </w:r>
      <w:r w:rsidRPr="00B87168">
        <w:rPr>
          <w:rFonts w:ascii="Sakkal Majalla" w:eastAsia="Times New Roman" w:hAnsi="Sakkal Majalla" w:cs="Sakkal Majalla"/>
          <w:color w:val="000000" w:themeColor="text1"/>
          <w:kern w:val="0"/>
          <w:sz w:val="28"/>
          <w:szCs w:val="28"/>
          <w:rtl/>
          <w:lang w:bidi="ar-EG"/>
          <w14:ligatures w14:val="none"/>
        </w:rPr>
        <w:t xml:space="preserve"> تضمنت </w:t>
      </w:r>
      <w:r w:rsidRPr="00B87168">
        <w:rPr>
          <w:rFonts w:ascii="Sakkal Majalla" w:eastAsia="Times New Roman" w:hAnsi="Sakkal Majalla" w:cs="Sakkal Majalla"/>
          <w:color w:val="000000" w:themeColor="text1"/>
          <w:kern w:val="0"/>
          <w:sz w:val="28"/>
          <w:szCs w:val="28"/>
          <w:rtl/>
          <w:lang w:bidi="fa-IR"/>
          <w14:ligatures w14:val="none"/>
        </w:rPr>
        <w:t>۱۷</w:t>
      </w:r>
      <w:r w:rsidRPr="00B87168">
        <w:rPr>
          <w:rFonts w:ascii="Sakkal Majalla" w:eastAsia="Times New Roman" w:hAnsi="Sakkal Majalla" w:cs="Sakkal Majalla"/>
          <w:color w:val="000000" w:themeColor="text1"/>
          <w:kern w:val="0"/>
          <w:sz w:val="28"/>
          <w:szCs w:val="28"/>
          <w:rtl/>
          <w:lang w:bidi="ar-EG"/>
          <w14:ligatures w14:val="none"/>
        </w:rPr>
        <w:t xml:space="preserve"> هدفاً و ١٦٩ غاية، رصدت لها حزمة مؤشرات لتمكين الجهات المعنية من تتبع مدى التقدم في تنفيذها، وقياس مدى النجاح في تحقيق التنمية المستدامة.</w:t>
      </w:r>
      <w:r w:rsidRPr="00B87168">
        <w:rPr>
          <w:rFonts w:ascii="Sakkal Majalla" w:eastAsia="Times New Roman" w:hAnsi="Sakkal Majalla" w:cs="Sakkal Majalla"/>
          <w:color w:val="000000" w:themeColor="text1"/>
          <w:kern w:val="0"/>
          <w:sz w:val="28"/>
          <w:szCs w:val="28"/>
          <w14:ligatures w14:val="none"/>
        </w:rPr>
        <w:t xml:space="preserve"> (Qureshi et al., 2017)</w:t>
      </w:r>
    </w:p>
    <w:p w14:paraId="659701F0"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تستهدف هذه الخطة خصوصا القضاء على الفقر والجوع، وحماية الصحة، وتوفير التعليم الجيد، والحفاظ على البيئة ومواردها؛ إلى جانب المساعدة على النمو الاقتصادي المستدام، وتوفير فرص العمل اللائق، وتخفيض مظاهر انعدام المساواة بين الأفراد وبين الدول، والمساعدة على قيام مجتمعات سلمية ومنفتحة وتعزيز وسائل تحقيق التنمية المستدامة. وهذا ما أكد عليه يان إلياسون، نائب الأمين العام للأمم المتحدة، من خلال تصريحه بأن جدول أعمال التنمية لعام </w:t>
      </w:r>
      <w:r w:rsidRPr="00B87168">
        <w:rPr>
          <w:rFonts w:ascii="Sakkal Majalla" w:eastAsia="Times New Roman" w:hAnsi="Sakkal Majalla" w:cs="Sakkal Majalla"/>
          <w:color w:val="000000" w:themeColor="text1"/>
          <w:kern w:val="0"/>
          <w:sz w:val="28"/>
          <w:szCs w:val="28"/>
          <w:rtl/>
          <w:lang w:bidi="fa-IR"/>
          <w14:ligatures w14:val="none"/>
        </w:rPr>
        <w:t>۲۰۳۰</w:t>
      </w:r>
      <w:r w:rsidRPr="00B87168">
        <w:rPr>
          <w:rFonts w:ascii="Sakkal Majalla" w:eastAsia="Times New Roman" w:hAnsi="Sakkal Majalla" w:cs="Sakkal Majalla"/>
          <w:color w:val="000000" w:themeColor="text1"/>
          <w:kern w:val="0"/>
          <w:sz w:val="28"/>
          <w:szCs w:val="28"/>
          <w:rtl/>
          <w:lang w:bidi="ar-EG"/>
          <w14:ligatures w14:val="none"/>
        </w:rPr>
        <w:t xml:space="preserve"> م هو خطة عالمية للقضاء على الفقر وبناء عالم أكثر أمنا وعدلا ليعيش الناس في مستقبل مستدام . أن أجندة التنمية المستدامة تضع الناس في محورها، وتلزمنا بضمان ألا يتخلف أحد عن الركب . هو جدول أعمال عالمي، ستقوم كل الدول بدمجه مع تطلعاتها الوطنية. أن جدول الأعمال يكرس المسؤولية حتى يتم التركيز على الأكثر ضعفا </w:t>
      </w:r>
      <w:r w:rsidRPr="00B87168">
        <w:rPr>
          <w:rFonts w:ascii="Sakkal Majalla" w:eastAsia="Times New Roman" w:hAnsi="Sakkal Majalla" w:cs="Sakkal Majalla"/>
          <w:color w:val="000000" w:themeColor="text1"/>
          <w:kern w:val="0"/>
          <w:sz w:val="28"/>
          <w:szCs w:val="28"/>
          <w:rtl/>
          <w:lang w:bidi="ar-EG"/>
          <w14:ligatures w14:val="none"/>
        </w:rPr>
        <w:lastRenderedPageBreak/>
        <w:t>في العالم ومن يعانون من الأزمات الممتدة أو من يعيشون في ظل كوابيس الكوارث الإنسانية "</w:t>
      </w:r>
      <w:r w:rsidRPr="00B87168">
        <w:rPr>
          <w:rFonts w:ascii="Sakkal Majalla" w:eastAsia="Times New Roman" w:hAnsi="Sakkal Majalla" w:cs="Sakkal Majalla"/>
          <w:color w:val="000000" w:themeColor="text1"/>
          <w:kern w:val="0"/>
          <w:sz w:val="28"/>
          <w:szCs w:val="28"/>
          <w14:ligatures w14:val="none"/>
        </w:rPr>
        <w:t xml:space="preserve"> (Poncelet, 2021)</w:t>
      </w:r>
    </w:p>
    <w:p w14:paraId="6D324733"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تتميز أهداف التنمية المستدامة بتوسع نطاقها ، خلافا للأجندة الإنمائية السابقة التي ركزت أساسا على البعد الاجتماعي ويعود ذلك إلى الوعي المتزايد بحجم التحديات التي يشهدها العالم اليوم، مما يستوجب فتح جبهات عديدة للتمكن من معالجة مختلف القضايا العالقة والمستجدة، والتعاطي مع منظومة العناصر المرتبطة بالتنمية المستدامة مثل التعليم، والاقتصاد، والبيئة، والصحة، والمجتمع، وغيرها. (1)</w:t>
      </w:r>
      <w:r w:rsidRPr="00B87168">
        <w:rPr>
          <w:rFonts w:ascii="Sakkal Majalla" w:eastAsia="Times New Roman" w:hAnsi="Sakkal Majalla" w:cs="Sakkal Majalla"/>
          <w:color w:val="000000" w:themeColor="text1"/>
          <w:kern w:val="0"/>
          <w:sz w:val="28"/>
          <w:szCs w:val="28"/>
          <w14:ligatures w14:val="none"/>
        </w:rPr>
        <w:t xml:space="preserve"> (Mushtaq &amp; Shah, 2025)</w:t>
      </w:r>
    </w:p>
    <w:p w14:paraId="3CE268C3" w14:textId="73213D34"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28" w:name="_Toc203744367"/>
      <w:r w:rsidRPr="00B87168">
        <w:rPr>
          <w:rFonts w:ascii="Sakkal Majalla" w:eastAsia="Calibri" w:hAnsi="Sakkal Majalla" w:cs="Sakkal Majalla" w:hint="cs"/>
          <w:b/>
          <w:bCs/>
          <w:color w:val="000000" w:themeColor="text1"/>
          <w:sz w:val="32"/>
          <w:szCs w:val="32"/>
          <w:rtl/>
          <w:lang w:bidi="ar-EG"/>
          <w14:ligatures w14:val="none"/>
        </w:rPr>
        <w:t xml:space="preserve">5.1.2 </w:t>
      </w:r>
      <w:r w:rsidR="00301B75" w:rsidRPr="00B87168">
        <w:rPr>
          <w:rFonts w:ascii="Sakkal Majalla" w:eastAsia="Calibri" w:hAnsi="Sakkal Majalla" w:cs="Sakkal Majalla"/>
          <w:b/>
          <w:bCs/>
          <w:color w:val="000000" w:themeColor="text1"/>
          <w:sz w:val="32"/>
          <w:szCs w:val="32"/>
          <w:rtl/>
          <w:lang w:bidi="ar-EG"/>
          <w14:ligatures w14:val="none"/>
        </w:rPr>
        <w:t>مصطلحات اقتصاد المعرفة</w:t>
      </w:r>
      <w:bookmarkEnd w:id="28"/>
    </w:p>
    <w:p w14:paraId="54D9D6C8"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اقتصاد الإنترنت، والاقتصاد الرقمي، والاقتصاد الافتراضي، والاقتصاد الإلكتروني، والاقتصاد الشبكي واقتصاد اللاملموسات وهي تسميات عدة تشير في كلياتها إلى اقتصاد المعرفة وتستخدم بطريقة متبادلة</w:t>
      </w:r>
      <w:r w:rsidRPr="00B87168">
        <w:rPr>
          <w:rFonts w:ascii="Sakkal Majalla" w:eastAsia="Times New Roman" w:hAnsi="Sakkal Majalla" w:cs="Sakkal Majalla"/>
          <w:color w:val="000000" w:themeColor="text1"/>
          <w:kern w:val="0"/>
          <w:sz w:val="28"/>
          <w:szCs w:val="28"/>
          <w14:ligatures w14:val="none"/>
        </w:rPr>
        <w:t>(Lo et al., 2022)</w:t>
      </w:r>
    </w:p>
    <w:p w14:paraId="44119D9C" w14:textId="77777777" w:rsidR="00301B75" w:rsidRPr="00B87168" w:rsidRDefault="00301B75" w:rsidP="00DC7A45">
      <w:pPr>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مظاهر اقتصاد المعرفة</w:t>
      </w:r>
    </w:p>
    <w:p w14:paraId="72D8332C" w14:textId="77777777" w:rsidR="00301B75" w:rsidRPr="00B87168" w:rsidRDefault="00301B75" w:rsidP="0041665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التجارة الالكترونية</w:t>
      </w:r>
    </w:p>
    <w:p w14:paraId="6B302674"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إن التجارة الالكترونية هي الشكل الأول للاستخدامات التجارية للانترنت بعد تحوله من الاستخدام لإغراض عسكرية وأكاديمية إلى الاستخدام التجاري في منتصف التسعينات.</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(Tan &amp; Taeihagh, 2020)</w:t>
      </w:r>
    </w:p>
    <w:p w14:paraId="31401991" w14:textId="77777777" w:rsidR="00301B75" w:rsidRPr="00B87168" w:rsidRDefault="00301B75" w:rsidP="00DC7A45">
      <w:pPr>
        <w:tabs>
          <w:tab w:val="right" w:pos="0"/>
        </w:tabs>
        <w:spacing w:before="100" w:beforeAutospacing="1" w:after="100" w:afterAutospacing="1" w:line="360" w:lineRule="auto"/>
        <w:ind w:left="-90" w:firstLine="81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يدل مصطلح التجارة الالكترونية عامة على جميع أشكال التعاملات ذات الصلة بالنشاطات التجارية التي تجمع الأفراد والمنظمات معتمدة على المعالجة و النقل الالكتروني للمحيطات خاصة النصوص ، الأصوات الصور ويدل كذلك على الآثار التي يمكن أن يحدثها التبادل الالكتروني للمعلومات التجارية في المؤسسات والإجراءات التي تسهل وتحيط بالنشاطات التجارية كتسيير المنظمات والمفاوضات التجارية </w:t>
      </w:r>
      <w:r w:rsidRPr="00B87168">
        <w:rPr>
          <w:rFonts w:ascii="Sakkal Majalla" w:eastAsia="Times New Roman" w:hAnsi="Sakkal Majalla" w:cs="Sakkal Majalla"/>
          <w:color w:val="000000" w:themeColor="text1"/>
          <w:kern w:val="0"/>
          <w:sz w:val="28"/>
          <w:szCs w:val="28"/>
          <w:rtl/>
          <w:lang w:bidi="ar-EG"/>
          <w14:ligatures w14:val="none"/>
        </w:rPr>
        <w:lastRenderedPageBreak/>
        <w:t>والعقود الأطر القانونية والتنظيمات التسويات فيما يخص التسديدات والجباية كأمثلة بسيطة.</w:t>
      </w:r>
      <w:r w:rsidRPr="00B87168">
        <w:rPr>
          <w:rFonts w:ascii="Sakkal Majalla" w:eastAsia="Times New Roman" w:hAnsi="Sakkal Majalla" w:cs="Sakkal Majalla"/>
          <w:color w:val="000000" w:themeColor="text1"/>
          <w:kern w:val="0"/>
          <w:sz w:val="28"/>
          <w:szCs w:val="28"/>
          <w14:ligatures w14:val="none"/>
        </w:rPr>
        <w:t xml:space="preserve"> (Ahmad, 2021)</w:t>
      </w:r>
    </w:p>
    <w:p w14:paraId="03219909" w14:textId="77777777" w:rsidR="00301B75" w:rsidRPr="00B87168" w:rsidRDefault="00301B75" w:rsidP="0041665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الحكومة الالكترونية</w:t>
      </w:r>
    </w:p>
    <w:p w14:paraId="3AF89B14"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إن التطور في تكنولوجيات المعلومات والاتصال و التجارة الالكترونية أدى إلى ظهور ما يسمى بالحكومة الالكترونية . ومصطلح الحكومة يقصد به تدبير الشؤون العامة وليس فقط مجموع المؤسسات المكلفة بذلك، لا يوجد تعريف جامع المصطلح الحكومة الالكترونية نظرا للأبعاد التقنية و الإدارية والتجارية و الاجتماعية التي تؤثر عليها الحكومة الالكترونية.</w:t>
      </w:r>
      <w:r w:rsidRPr="00B87168">
        <w:rPr>
          <w:rFonts w:ascii="Sakkal Majalla" w:eastAsia="Calibri" w:hAnsi="Sakkal Majalla" w:cs="Sakkal Majalla"/>
          <w:color w:val="000000" w:themeColor="text1"/>
          <w:sz w:val="28"/>
          <w:szCs w:val="28"/>
          <w:lang w:bidi="ar-EG"/>
          <w14:ligatures w14:val="none"/>
        </w:rPr>
        <w:t xml:space="preserve"> </w:t>
      </w:r>
      <w:r w:rsidRPr="00B87168">
        <w:rPr>
          <w:rFonts w:ascii="Sakkal Majalla" w:eastAsia="Calibri" w:hAnsi="Sakkal Majalla" w:cs="Sakkal Majalla"/>
          <w:color w:val="000000" w:themeColor="text1"/>
          <w:sz w:val="28"/>
          <w:szCs w:val="28"/>
          <w14:ligatures w14:val="none"/>
        </w:rPr>
        <w:t>(Tan &amp; Taeihagh, 2020)</w:t>
      </w:r>
    </w:p>
    <w:p w14:paraId="6E621992"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فقد عرفت بأنها : هي أتمتة وتحويل العمليات والأنشطة الحكومية إلى شكل الكتروني يمكن من تقديم الخدمة للمواطن وقطاع الأعمال عن بعد باستخدام وسائل وشبكات الاتصال الحديثة كالإنترنت والهواتف وغيرها مما يكفل فعالية الخدمة وسرعة أدائها".</w:t>
      </w:r>
      <w:r w:rsidRPr="00B87168">
        <w:rPr>
          <w:rFonts w:ascii="Sakkal Majalla" w:eastAsia="Times New Roman" w:hAnsi="Sakkal Majalla" w:cs="Sakkal Majalla"/>
          <w:color w:val="000000" w:themeColor="text1"/>
          <w:kern w:val="0"/>
          <w:sz w:val="28"/>
          <w:szCs w:val="28"/>
          <w14:ligatures w14:val="none"/>
        </w:rPr>
        <w:t xml:space="preserve"> (Ahmad, 2020)</w:t>
      </w:r>
    </w:p>
    <w:p w14:paraId="447BD593" w14:textId="77777777" w:rsidR="00301B75" w:rsidRPr="00B87168" w:rsidRDefault="00301B75" w:rsidP="00DC7A45">
      <w:pPr>
        <w:spacing w:before="100" w:beforeAutospacing="1" w:after="100" w:afterAutospacing="1" w:line="360" w:lineRule="auto"/>
        <w:ind w:left="90" w:firstLine="36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وهي: أتمتة التعامل لتنظيم العلاقة بين مؤسسات الدولة بعضها ببعض أو بينها وبين القطاع الخاص والهيئات الرسمية وغير الرسمية، أو بينها وبين المواطنين محققة بذلك انخفاضاً كبيرا في أوقات إنجاز المعاملات و تكلفتها في تسليم مبسط للخدمات إلى المواطنين باستخدام الوسائل الالكترونية 5 . كما عرفتها الأمم المتحدة عام </w:t>
      </w:r>
      <w:r w:rsidRPr="00B87168">
        <w:rPr>
          <w:rFonts w:ascii="Sakkal Majalla" w:eastAsia="Times New Roman" w:hAnsi="Sakkal Majalla" w:cs="Sakkal Majalla"/>
          <w:color w:val="000000" w:themeColor="text1"/>
          <w:kern w:val="0"/>
          <w:sz w:val="28"/>
          <w:szCs w:val="28"/>
          <w:rtl/>
          <w:lang w:bidi="fa-IR"/>
          <w14:ligatures w14:val="none"/>
        </w:rPr>
        <w:t>۲۰۰۲</w:t>
      </w:r>
      <w:r w:rsidRPr="00B87168">
        <w:rPr>
          <w:rFonts w:ascii="Sakkal Majalla" w:eastAsia="Times New Roman" w:hAnsi="Sakkal Majalla" w:cs="Sakkal Majalla"/>
          <w:color w:val="000000" w:themeColor="text1"/>
          <w:kern w:val="0"/>
          <w:sz w:val="28"/>
          <w:szCs w:val="28"/>
          <w:rtl/>
          <w:lang w:bidi="ar-EG"/>
          <w14:ligatures w14:val="none"/>
        </w:rPr>
        <w:t>م بأنها : استخدام الانترنت والشبكة العالمية العريضة الإرسال معلومات وخدمات الحكومة للمواطنين</w:t>
      </w:r>
      <w:r w:rsidRPr="00B87168">
        <w:rPr>
          <w:rFonts w:ascii="Sakkal Majalla" w:eastAsia="Times New Roman" w:hAnsi="Sakkal Majalla" w:cs="Sakkal Majalla"/>
          <w:color w:val="000000" w:themeColor="text1"/>
          <w:kern w:val="0"/>
          <w:sz w:val="28"/>
          <w:szCs w:val="28"/>
          <w14:ligatures w14:val="none"/>
        </w:rPr>
        <w:t xml:space="preserve"> (Adnan et al., 2022)</w:t>
      </w:r>
    </w:p>
    <w:p w14:paraId="5DBD32A8" w14:textId="520CB511"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29" w:name="_Toc203744368"/>
      <w:r w:rsidRPr="00B87168">
        <w:rPr>
          <w:rFonts w:ascii="Sakkal Majalla" w:eastAsia="Calibri" w:hAnsi="Sakkal Majalla" w:cs="Sakkal Majalla" w:hint="cs"/>
          <w:b/>
          <w:bCs/>
          <w:color w:val="000000" w:themeColor="text1"/>
          <w:sz w:val="32"/>
          <w:szCs w:val="32"/>
          <w:rtl/>
          <w:lang w:bidi="ar-EG"/>
          <w14:ligatures w14:val="none"/>
        </w:rPr>
        <w:t xml:space="preserve">6.1.2 </w:t>
      </w:r>
      <w:r w:rsidR="00301B75" w:rsidRPr="00B87168">
        <w:rPr>
          <w:rFonts w:ascii="Sakkal Majalla" w:eastAsia="Calibri" w:hAnsi="Sakkal Majalla" w:cs="Sakkal Majalla"/>
          <w:b/>
          <w:bCs/>
          <w:color w:val="000000" w:themeColor="text1"/>
          <w:sz w:val="32"/>
          <w:szCs w:val="32"/>
          <w:rtl/>
          <w:lang w:bidi="ar-EG"/>
          <w14:ligatures w14:val="none"/>
        </w:rPr>
        <w:t>مظاهر مرتبطة بالخدمات البنكية</w:t>
      </w:r>
      <w:bookmarkEnd w:id="29"/>
    </w:p>
    <w:p w14:paraId="3E4D3118"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أيضا ظهرت عدة مفاهيم جديدة طورت من العمل المصرفي منها:</w:t>
      </w:r>
    </w:p>
    <w:p w14:paraId="32614C4C" w14:textId="77777777" w:rsidR="00301B75" w:rsidRPr="00B87168" w:rsidRDefault="00301B75" w:rsidP="0041665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الابتكار المصرفي:</w:t>
      </w:r>
    </w:p>
    <w:p w14:paraId="59B8CCA2"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lastRenderedPageBreak/>
        <w:t>تعد ظاهرة الابتكار قوة دافعة أساسية في مجال التطورات الحديثة التي تشهدها الأعمال المصرفية في الوقت الراهن كما أنه من المتوقع في المستقبل استمرار الابتكار كقوة رئيسية في هذا المجال نظرا للتطورات التكنولوجية المتلاحقة.</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(Macintosh, 2006)</w:t>
      </w:r>
    </w:p>
    <w:p w14:paraId="218F5891" w14:textId="77777777" w:rsidR="00301B75" w:rsidRPr="00B87168" w:rsidRDefault="00301B75" w:rsidP="00DC7A45">
      <w:pPr>
        <w:spacing w:before="100" w:beforeAutospacing="1" w:after="100" w:afterAutospacing="1" w:line="360" w:lineRule="auto"/>
        <w:ind w:left="-90" w:firstLine="81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يمكن النظر إلى الابتكار بمعناه الواسع على أنه توظيف واستخدام مبكر لفكرة ما بواسطة بنك وتجسيدها في شكل خدمة تتميز عن بقية الخدمات المصرفية"، وهناك وجهة نظر أخرى ترى أن الابتكارات تشمل المنتجات المصرفية التي تزود عملاء البنك بخبرة جديدة وغير مألوفة أو فريدة واستثنائية، وتشمل وجهة النظر هذه النظم والأساليب والأدوات التي تجعل تلك المنتجات في متناول العملاء في الوقت والزمان المناسبين وبسعر يرضي هؤلاء العملاء.</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(Ibrahim, 2013)</w:t>
      </w:r>
    </w:p>
    <w:p w14:paraId="134573DE"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هذا وقد تأخذ عملية الابتكار شكلين الأول هو ابتكار منتجات جديدة والثاني ابتكار أساليب جديدة ، هذين الشكلين قد يكونان مكملان لبعضهما البعض يشير الابتكار المصرفي في مفهومه إلى أنه ترجمة الأفكار الجديدة إلى تطبيقات عملية في البنوك ٣ قد يتحقق التفوق الابتكاري لمصرف ما دون الآخر وفق نمط الإدارة المصرفية التي تشجع الابتكار أو تتجنبه.</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(Tan &amp; Taeihagh, 2020)</w:t>
      </w:r>
    </w:p>
    <w:p w14:paraId="6A7AC02C" w14:textId="0F71362D" w:rsidR="00301B75" w:rsidRPr="00B87168" w:rsidRDefault="00301B75" w:rsidP="00742DDD">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 xml:space="preserve">ملامح وصفات النظام الاقتصادي الجديد في عصر الاقتصاد المعرفي: </w:t>
      </w:r>
    </w:p>
    <w:p w14:paraId="022B3E7E" w14:textId="05381B37"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عالي الجودة يستهدف التميز، كثيف المعرفة( يعتمد على رأس المال المعرفي)، شديد السرعة والتغير.</w:t>
      </w:r>
    </w:p>
    <w:p w14:paraId="50090778" w14:textId="5478CFAA"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مرن يصمم لتلبية احتياجات متغيرة.</w:t>
      </w:r>
    </w:p>
    <w:p w14:paraId="05705A12" w14:textId="20DB018B"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الانفتاح والمنافسة العالمية واعتماد نظام فاعل للتسويق.</w:t>
      </w:r>
    </w:p>
    <w:p w14:paraId="423C15FE" w14:textId="0CD6FF0D"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استثمار الطاقة المتجددة ، توظيف التكنولوجيا فائقة الصغر وخاصة الحاسوب.</w:t>
      </w:r>
    </w:p>
    <w:p w14:paraId="1624869F" w14:textId="2F034920"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استشعار حاجات الأسواق والمستهلكين باستمرار.</w:t>
      </w:r>
    </w:p>
    <w:p w14:paraId="70EF5FBF" w14:textId="77777777" w:rsidR="00742DDD"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اعتماد نظام معلوماتی و اتصالي فائق السرعة والدقة.</w:t>
      </w:r>
    </w:p>
    <w:p w14:paraId="365C5E34" w14:textId="2A39242A" w:rsidR="00301B75" w:rsidRPr="00B87168" w:rsidRDefault="00301B75" w:rsidP="0041665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يتطلب موارد بشرية مؤهلة ومستوي عالي من التدريب ، إعادة تدريب وفق المستجدات نمو مهني وتعلم ذاتي مستمر والقدرة علي التواصل والإبداع المرونة والقدرة من التحول من مهنة إلى أخرى ودرجة </w:t>
      </w:r>
      <w:r w:rsidRPr="00B87168">
        <w:rPr>
          <w:rFonts w:ascii="Sakkal Majalla" w:eastAsia="Times New Roman" w:hAnsi="Sakkal Majalla" w:cs="Sakkal Majalla"/>
          <w:color w:val="000000" w:themeColor="text1"/>
          <w:kern w:val="0"/>
          <w:sz w:val="28"/>
          <w:szCs w:val="28"/>
          <w:rtl/>
          <w:lang w:bidi="ar-EG"/>
          <w14:ligatures w14:val="none"/>
        </w:rPr>
        <w:lastRenderedPageBreak/>
        <w:t>عالية من التمكين والقدرة على حل المشكلات واتخاذ القرار والقدرة على التعامل مع الحاسوب وتوظيف التقنية.</w:t>
      </w:r>
      <w:r w:rsidRPr="00B87168">
        <w:rPr>
          <w:rFonts w:ascii="Sakkal Majalla" w:eastAsia="Times New Roman" w:hAnsi="Sakkal Majalla" w:cs="Sakkal Majalla"/>
          <w:color w:val="000000" w:themeColor="text1"/>
          <w:kern w:val="0"/>
          <w:sz w:val="28"/>
          <w:szCs w:val="28"/>
          <w14:ligatures w14:val="none"/>
        </w:rPr>
        <w:t xml:space="preserve"> (Adnan et al., 2022)</w:t>
      </w:r>
    </w:p>
    <w:p w14:paraId="1096CF01" w14:textId="1187E689"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30" w:name="_Toc203744369"/>
      <w:r w:rsidRPr="00B87168">
        <w:rPr>
          <w:rFonts w:ascii="Sakkal Majalla" w:eastAsia="Calibri" w:hAnsi="Sakkal Majalla" w:cs="Sakkal Majalla" w:hint="cs"/>
          <w:b/>
          <w:bCs/>
          <w:color w:val="000000" w:themeColor="text1"/>
          <w:sz w:val="32"/>
          <w:szCs w:val="32"/>
          <w:rtl/>
          <w:lang w:bidi="ar-EG"/>
          <w14:ligatures w14:val="none"/>
        </w:rPr>
        <w:t xml:space="preserve">7.1.2 </w:t>
      </w:r>
      <w:r w:rsidR="00301B75" w:rsidRPr="00B87168">
        <w:rPr>
          <w:rFonts w:ascii="Sakkal Majalla" w:eastAsia="Calibri" w:hAnsi="Sakkal Majalla" w:cs="Sakkal Majalla"/>
          <w:b/>
          <w:bCs/>
          <w:color w:val="000000" w:themeColor="text1"/>
          <w:sz w:val="32"/>
          <w:szCs w:val="32"/>
          <w:rtl/>
          <w:lang w:bidi="ar-EG"/>
          <w14:ligatures w14:val="none"/>
        </w:rPr>
        <w:t>الاقتصاد التقليدي وخصائص اقتصاد المعرفة</w:t>
      </w:r>
      <w:bookmarkEnd w:id="30"/>
    </w:p>
    <w:p w14:paraId="0490123D"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ذكرنا عدة تعريفات للاقتصاد المبني على المعرفة، تتمحور كلها حول مفهوم الاقتصاد القائم على مبدأ إنتاج ونشر واستخدام المعرفة، باعتبارها القوة الرئيسة الدافعة للنمو الاقتصادي وزيادة الثروة. في هذه الدراسة ينطوي اقتصاد المعرفة على ذلك الاقتصاد الذي تلعب فيه المعرفة والإبداع والتجديد والابتكار دورا رئيسا ومتناميا في إحداث النمو واستدامته.</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(Strickland, 2022)</w:t>
      </w:r>
    </w:p>
    <w:p w14:paraId="26185C78" w14:textId="77777777" w:rsidR="00301B75" w:rsidRPr="00B87168" w:rsidRDefault="00301B75" w:rsidP="00DC7A45">
      <w:pPr>
        <w:spacing w:before="100" w:beforeAutospacing="1" w:after="100" w:afterAutospacing="1" w:line="360" w:lineRule="auto"/>
        <w:ind w:left="-180" w:firstLine="90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وتعتبر المعرفة أهم عوامل النمو في الاقتصادات المبنية على المعرفة. بل أن المعرفة تعتبر سلعة قائمة بذاتها وعلى العكس من الاقتصاد المبني على الإنتاج، حيث تلعب المعرفة دوراً أقل، وحيث يكون النمو مدفوعاً بعوامل انتاج التقليدية، فإن الموارد البشرية المؤهلة وذات المهارات العالية، أو رأس المال البشري، هي أكثر الأصول قيمة في الاقتصاد الجديد المبني على المعرفة. في الاقتصاد المبني على المعرفة ترتفع المساهمة النسبية للصناعات المبنية على المعرفة أو تمكينها، وتتمثل في الصناعات ذات التكنولوجيا المتوسطة والرفيعة مثل الخدمات المالية وخدمات الأعمال والجداول أدناه توضح أهم خصائص الاقتصادات القديمة والجديدة.</w:t>
      </w:r>
      <w:r w:rsidRPr="00B87168">
        <w:rPr>
          <w:rFonts w:ascii="Sakkal Majalla" w:eastAsia="Times New Roman" w:hAnsi="Sakkal Majalla" w:cs="Sakkal Majalla"/>
          <w:color w:val="000000" w:themeColor="text1"/>
          <w:kern w:val="0"/>
          <w:sz w:val="28"/>
          <w:szCs w:val="28"/>
          <w14:ligatures w14:val="none"/>
        </w:rPr>
        <w:t xml:space="preserve"> (Qureshi et al., 2017)</w:t>
      </w:r>
    </w:p>
    <w:p w14:paraId="0FA024D0" w14:textId="5F6CDA11"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31" w:name="_Toc203744370"/>
      <w:r w:rsidRPr="00B87168">
        <w:rPr>
          <w:rFonts w:ascii="Sakkal Majalla" w:eastAsia="Calibri" w:hAnsi="Sakkal Majalla" w:cs="Sakkal Majalla" w:hint="cs"/>
          <w:b/>
          <w:bCs/>
          <w:color w:val="000000" w:themeColor="text1"/>
          <w:sz w:val="32"/>
          <w:szCs w:val="32"/>
          <w:rtl/>
          <w:lang w:bidi="ar-EG"/>
          <w14:ligatures w14:val="none"/>
        </w:rPr>
        <w:t xml:space="preserve">8.1.2 </w:t>
      </w:r>
      <w:r w:rsidR="00301B75" w:rsidRPr="00B87168">
        <w:rPr>
          <w:rFonts w:ascii="Sakkal Majalla" w:eastAsia="Calibri" w:hAnsi="Sakkal Majalla" w:cs="Sakkal Majalla"/>
          <w:b/>
          <w:bCs/>
          <w:color w:val="000000" w:themeColor="text1"/>
          <w:sz w:val="32"/>
          <w:szCs w:val="32"/>
          <w:rtl/>
          <w:lang w:bidi="ar-EG"/>
          <w14:ligatures w14:val="none"/>
        </w:rPr>
        <w:t>مميزات اقتصاد المعرفة</w:t>
      </w:r>
      <w:bookmarkEnd w:id="31"/>
    </w:p>
    <w:p w14:paraId="0DB10267"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إن اقتصاد المعرفة ضد القوالب الجامدة وضد النماذج النمطية في الاقتصاد ولهذا فهو يمتاز بما يلي:</w:t>
      </w:r>
    </w:p>
    <w:p w14:paraId="5AB5DDCB" w14:textId="4990977E"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يتمتع بمرونة وقدرة فائقة على التطويع والتكيف مع المتغيرات والمستجدات.</w:t>
      </w:r>
    </w:p>
    <w:p w14:paraId="0E0A8D51" w14:textId="4B10950A"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يملك القدرة الفائقة على التجديد والتطوير والتواصل الكامل مع غيره من الاقتصاديات التي أصبحت تتوق إلى الاندماج فيه.</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(Margetts et al., 2006)</w:t>
      </w:r>
    </w:p>
    <w:p w14:paraId="45DC045D" w14:textId="6781F0C3"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lastRenderedPageBreak/>
        <w:t>يملك اقتصاد المعرفة القدرة على الابتكار وإيجاد وتوليد منتجات فكرية معرفية وغير معرفية.</w:t>
      </w:r>
    </w:p>
    <w:p w14:paraId="24A03682" w14:textId="7EFE5868"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مجالات خلق القيمة المضافة في اقتصاد المعرفة متعددة ومتنوعة ومتجددة.</w:t>
      </w:r>
    </w:p>
    <w:p w14:paraId="3157E116" w14:textId="7E927960"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لا توجد حواجز للدخول إلى اقتصاد المعرفة بل هو اقتصاد مفتوح، ولذلك لا توجد فواصل زمنية أو عقبات مكانية أمام من يرغب في التعامل معه وفيه.</w:t>
      </w:r>
    </w:p>
    <w:p w14:paraId="1362C3E4" w14:textId="544751C8" w:rsidR="00301B75" w:rsidRPr="00B87168" w:rsidRDefault="00301B75" w:rsidP="0041665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ارتباطه بالذكاء وبالقدرة الابتكارية وبالخيال وبالوعي الإدراكي بأهمية الاختراع والمبادرة .</w:t>
      </w:r>
    </w:p>
    <w:p w14:paraId="4F01AC76" w14:textId="5B4854AB"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32" w:name="_Toc203744371"/>
      <w:r w:rsidRPr="00B87168">
        <w:rPr>
          <w:rFonts w:ascii="Sakkal Majalla" w:eastAsia="Calibri" w:hAnsi="Sakkal Majalla" w:cs="Sakkal Majalla" w:hint="cs"/>
          <w:b/>
          <w:bCs/>
          <w:color w:val="000000" w:themeColor="text1"/>
          <w:sz w:val="32"/>
          <w:szCs w:val="32"/>
          <w:rtl/>
          <w:lang w:bidi="ar-EG"/>
          <w14:ligatures w14:val="none"/>
        </w:rPr>
        <w:t xml:space="preserve">9.1.2 </w:t>
      </w:r>
      <w:r w:rsidR="00301B75" w:rsidRPr="00B87168">
        <w:rPr>
          <w:rFonts w:ascii="Sakkal Majalla" w:eastAsia="Calibri" w:hAnsi="Sakkal Majalla" w:cs="Sakkal Majalla"/>
          <w:b/>
          <w:bCs/>
          <w:color w:val="000000" w:themeColor="text1"/>
          <w:sz w:val="32"/>
          <w:szCs w:val="32"/>
          <w:rtl/>
          <w:lang w:bidi="ar-EG"/>
          <w14:ligatures w14:val="none"/>
        </w:rPr>
        <w:t>خصائص اقتصاد المعرفة</w:t>
      </w:r>
      <w:bookmarkEnd w:id="32"/>
    </w:p>
    <w:p w14:paraId="0E421246"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المعرفة هي أحدث عوامل الإنتاج والأكثر أهمية بين عوامل الإنتاج التقليدية الأخرى وهي العمال والمواد الأولية ورأس المال وهذا ما يؤكد أن رأس المال الفكري أو المعرفي هو أكثر أهمية من رأس المال المادي: (</w:t>
      </w:r>
      <w:r w:rsidRPr="00B87168">
        <w:rPr>
          <w:rFonts w:ascii="Sakkal Majalla" w:eastAsia="Times New Roman" w:hAnsi="Sakkal Majalla" w:cs="Sakkal Majalla"/>
          <w:color w:val="000000" w:themeColor="text1"/>
          <w:kern w:val="0"/>
          <w:sz w:val="28"/>
          <w:szCs w:val="28"/>
          <w:rtl/>
          <w:lang w:bidi="fa-IR"/>
          <w14:ligatures w14:val="none"/>
        </w:rPr>
        <w:t>۱)</w:t>
      </w:r>
      <w:r w:rsidRPr="00B87168">
        <w:rPr>
          <w:rFonts w:ascii="Sakkal Majalla" w:eastAsia="Times New Roman" w:hAnsi="Sakkal Majalla" w:cs="Sakkal Majalla"/>
          <w:color w:val="000000" w:themeColor="text1"/>
          <w:kern w:val="0"/>
          <w:sz w:val="28"/>
          <w:szCs w:val="28"/>
          <w14:ligatures w14:val="none"/>
        </w:rPr>
        <w:t>(Rosner, 2022)</w:t>
      </w:r>
    </w:p>
    <w:p w14:paraId="17C3AE05" w14:textId="77777777" w:rsidR="00301B75" w:rsidRPr="00B87168" w:rsidRDefault="00301B75" w:rsidP="00DC7A45">
      <w:pPr>
        <w:spacing w:before="100" w:beforeAutospacing="1" w:after="100" w:afterAutospacing="1" w:line="360" w:lineRule="auto"/>
        <w:ind w:firstLine="63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وأن عمال المعرفة هم الرأسماليون الجدد الذين يملكون أغنى وأثمن عوامل الثروة وعلى رأي المفكر أنه في القرن الماضي كانت مساهمة الإدارة تتمثل في زيادة إنتاجية العامل اليدوي، لكن الأكثر أهمية زيادة إنتاجية العمل المعرفي.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(Lubis et al., 2024)</w:t>
      </w:r>
    </w:p>
    <w:p w14:paraId="48F7BE32" w14:textId="377A452C" w:rsidR="00301B75" w:rsidRPr="00B87168" w:rsidRDefault="00742DDD" w:rsidP="00742D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33" w:name="_Toc203744372"/>
      <w:r w:rsidRPr="00B87168">
        <w:rPr>
          <w:rFonts w:ascii="Sakkal Majalla" w:eastAsia="Calibri" w:hAnsi="Sakkal Majalla" w:cs="Sakkal Majalla" w:hint="cs"/>
          <w:b/>
          <w:bCs/>
          <w:color w:val="000000" w:themeColor="text1"/>
          <w:sz w:val="32"/>
          <w:szCs w:val="32"/>
          <w:rtl/>
          <w:lang w:bidi="ar-EG"/>
          <w14:ligatures w14:val="none"/>
        </w:rPr>
        <w:t xml:space="preserve">10.1.2 </w:t>
      </w:r>
      <w:r w:rsidR="00301B75" w:rsidRPr="00B87168">
        <w:rPr>
          <w:rFonts w:ascii="Sakkal Majalla" w:eastAsia="Calibri" w:hAnsi="Sakkal Majalla" w:cs="Sakkal Majalla"/>
          <w:b/>
          <w:bCs/>
          <w:color w:val="000000" w:themeColor="text1"/>
          <w:sz w:val="32"/>
          <w:szCs w:val="32"/>
          <w:rtl/>
          <w:lang w:bidi="ar-EG"/>
          <w14:ligatures w14:val="none"/>
        </w:rPr>
        <w:t>الخصائص الأساسية التالية لاقتصاد المعرفة</w:t>
      </w:r>
      <w:bookmarkEnd w:id="33"/>
    </w:p>
    <w:p w14:paraId="63486FD6" w14:textId="7F1D4EB7"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العامل الرئيسي في الإنتاج هو المعرفة خلاف ما كان عليه في الفترات السابقة حيث كانت الأرض في الاقتصاد الزراعي ورأس المال في الاقتصاد الصناعي.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(Ibrahim, 2013)</w:t>
      </w:r>
    </w:p>
    <w:p w14:paraId="6CF73F41" w14:textId="2261B08D"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أنه يركز على اللا ملموسات بدلا من الملموسات المخرجات - هيمنة الخدمات على السلع ومن حيث المدخلات فإن الأصول الرئيسية هي اللا ملموسات كالأفكار والعلامات التجارية بدلا من الأرض والآلات).</w:t>
      </w:r>
      <w:r w:rsidRPr="00B87168">
        <w:rPr>
          <w:rFonts w:ascii="Sakkal Majalla" w:eastAsia="Times New Roman" w:hAnsi="Sakkal Majalla" w:cs="Sakkal Majalla"/>
          <w:color w:val="000000" w:themeColor="text1"/>
          <w:kern w:val="0"/>
          <w:sz w:val="28"/>
          <w:szCs w:val="28"/>
          <w14:ligatures w14:val="none"/>
        </w:rPr>
        <w:t xml:space="preserve"> (Singh, 2019)</w:t>
      </w:r>
    </w:p>
    <w:p w14:paraId="64428AA3" w14:textId="18BEE49F"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أنه شبكي: حيث أن التشبيك البيني وسع إمكانية التشارك ليس ضمن الشركة بل وأيضا بين الشركات وكان من نتائج ذلك تدهور دور التنظيمات الرسمية وهياكلها الهرمية.</w:t>
      </w:r>
      <w:r w:rsidRPr="00B87168">
        <w:rPr>
          <w:rFonts w:ascii="Sakkal Majalla" w:eastAsia="Times New Roman" w:hAnsi="Sakkal Majalla" w:cs="Sakkal Majalla"/>
          <w:color w:val="000000" w:themeColor="text1"/>
          <w:kern w:val="0"/>
          <w:sz w:val="28"/>
          <w:szCs w:val="28"/>
          <w14:ligatures w14:val="none"/>
        </w:rPr>
        <w:t xml:space="preserve"> (Ahmad, 2020)</w:t>
      </w:r>
    </w:p>
    <w:p w14:paraId="67CD69F3" w14:textId="11179874"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t>أنه رقمي: حيث أن رقمنة المعلومات له تأثير كبير على سعة نقل وخزن ومعالجة المعلومات.</w:t>
      </w:r>
    </w:p>
    <w:p w14:paraId="4E668E35" w14:textId="2B72B21F"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87168">
        <w:rPr>
          <w:rFonts w:ascii="Sakkal Majalla" w:eastAsia="Calibri" w:hAnsi="Sakkal Majalla" w:cs="Sakkal Majalla"/>
          <w:color w:val="000000" w:themeColor="text1"/>
          <w:sz w:val="28"/>
          <w:szCs w:val="28"/>
          <w:rtl/>
          <w:lang w:bidi="ar-EG"/>
          <w14:ligatures w14:val="none"/>
        </w:rPr>
        <w:lastRenderedPageBreak/>
        <w:t>أنه افتراضي: فمع الرقمنة وشبكة الانترنت كان العمل الافتراضي حقيقة واقعة.</w:t>
      </w:r>
    </w:p>
    <w:p w14:paraId="4F6A558E" w14:textId="6A282AE6"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التكنولوجيا الجديدة استخدام الانترنت أدى إلى ثورة في كل الأعمال تقريبا ، حيث تضاءلت قيود الزمان والمكان.</w:t>
      </w:r>
    </w:p>
    <w:p w14:paraId="3D60FB4F" w14:textId="22029904"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ظهور أسواق جديدة وهي الأسواق الالكترونية والتي تمتاز بسرعة تدفق المعلومات عن المنتجات وخاصة الأسعار.</w:t>
      </w:r>
    </w:p>
    <w:p w14:paraId="4C95CD8E" w14:textId="77777777" w:rsidR="00301B75" w:rsidRPr="00B87168" w:rsidRDefault="00301B75" w:rsidP="00742DDD">
      <w:pPr>
        <w:spacing w:before="100" w:beforeAutospacing="1" w:after="100" w:afterAutospacing="1" w:line="360" w:lineRule="auto"/>
        <w:ind w:left="-90" w:firstLine="796"/>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بالإضافة إلى ما سبق لاقتصاد المعرفة بعض من الخصائص الأخرى حيث يتسم اقتصاد المعرفة بأنه اقتصاد وفرة أكثر منه اقتصاد ندرة، فعلى عكس اغلب الموارد التي تنضب من جراء الاستهلاك تزداد المعرفة في الواقع بالممارسة والاستخدام وتنتشر بالمشاركة.</w:t>
      </w:r>
      <w:r w:rsidRPr="00B87168">
        <w:rPr>
          <w:rFonts w:ascii="Sakkal Majalla" w:eastAsia="Times New Roman" w:hAnsi="Sakkal Majalla" w:cs="Sakkal Majalla"/>
          <w:color w:val="000000" w:themeColor="text1"/>
          <w:kern w:val="0"/>
          <w:sz w:val="28"/>
          <w:szCs w:val="28"/>
          <w14:ligatures w14:val="none"/>
        </w:rPr>
        <w:t xml:space="preserve"> (Ahmad, 2020)</w:t>
      </w:r>
    </w:p>
    <w:p w14:paraId="12E5082C" w14:textId="77777777" w:rsidR="00742DDD"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ظهور وظائف لم تكن بالأهمية بمكان مثل التعليم والتكوين والاستشارة، وهذا ما نجده خاصة في المجالات كثيفة المعرفة.</w:t>
      </w:r>
    </w:p>
    <w:p w14:paraId="357CAC78" w14:textId="77773A33" w:rsidR="00301B75" w:rsidRPr="00B87168" w:rsidRDefault="00301B75" w:rsidP="0041665E">
      <w:pPr>
        <w:pStyle w:val="ListParagraph"/>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طغيان الخدمات على الصناعات وانجذاب قوة العمل إليها.</w:t>
      </w:r>
    </w:p>
    <w:p w14:paraId="0AF138A3" w14:textId="741B9B29" w:rsidR="00301B75" w:rsidRPr="00B87168" w:rsidRDefault="00742DDD" w:rsidP="00151F2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34" w:name="_Toc203744373"/>
      <w:r w:rsidRPr="00B87168">
        <w:rPr>
          <w:rFonts w:ascii="Sakkal Majalla" w:eastAsia="Calibri" w:hAnsi="Sakkal Majalla" w:cs="Sakkal Majalla" w:hint="cs"/>
          <w:b/>
          <w:bCs/>
          <w:color w:val="000000" w:themeColor="text1"/>
          <w:sz w:val="32"/>
          <w:szCs w:val="32"/>
          <w:rtl/>
          <w:lang w:bidi="ar-EG"/>
          <w14:ligatures w14:val="none"/>
        </w:rPr>
        <w:t xml:space="preserve">11.1.2 </w:t>
      </w:r>
      <w:r w:rsidR="00301B75" w:rsidRPr="00B87168">
        <w:rPr>
          <w:rFonts w:ascii="Sakkal Majalla" w:eastAsia="Calibri" w:hAnsi="Sakkal Majalla" w:cs="Sakkal Majalla"/>
          <w:b/>
          <w:bCs/>
          <w:color w:val="000000" w:themeColor="text1"/>
          <w:sz w:val="32"/>
          <w:szCs w:val="32"/>
          <w:rtl/>
          <w:lang w:bidi="ar-EG"/>
          <w14:ligatures w14:val="none"/>
        </w:rPr>
        <w:t>اقتصاد المعرفة والمتغيرات الاقتصادية</w:t>
      </w:r>
      <w:bookmarkEnd w:id="34"/>
    </w:p>
    <w:p w14:paraId="63166BCD" w14:textId="77777777" w:rsidR="00301B75" w:rsidRPr="00B87168" w:rsidRDefault="00301B75" w:rsidP="00151F2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 اقتصاد المعرفة ومعطياته وما يرتبط به من تقنيات متقدمة وأساليب متطورة يؤدي إلى إفرازات متنوعة ومتعددة ومتزايدة وبسرعة فائقة وبالشكل الذي يصعب تحديد أبعادها ومدياتها التي تؤثر على الاقتصاد بمتغيراته ونشاطاته وقطاعاته وسنحاول التركيز على ابرز واهم جوانب الاقتصاد والتي من أهمها الجوانب ذات الصلة بالإنتاج والإنتاجية والاستثمار وتكوين رأس المال والعمل</w:t>
      </w:r>
      <w:r w:rsidRPr="00B87168">
        <w:rPr>
          <w:rFonts w:ascii="Sakkal Majalla" w:eastAsia="Times New Roman" w:hAnsi="Sakkal Majalla" w:cs="Sakkal Majalla"/>
          <w:color w:val="000000" w:themeColor="text1"/>
          <w:kern w:val="0"/>
          <w:sz w:val="28"/>
          <w:szCs w:val="28"/>
          <w14:ligatures w14:val="none"/>
        </w:rPr>
        <w:t xml:space="preserve"> (Pougel, 2023)</w:t>
      </w:r>
    </w:p>
    <w:p w14:paraId="6E328637" w14:textId="77777777" w:rsidR="00301B75" w:rsidRPr="00B87168" w:rsidRDefault="00301B75" w:rsidP="0041665E">
      <w:pPr>
        <w:numPr>
          <w:ilvl w:val="0"/>
          <w:numId w:val="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14:ligatures w14:val="none"/>
        </w:rPr>
      </w:pPr>
      <w:r w:rsidRPr="00B87168">
        <w:rPr>
          <w:rFonts w:ascii="Sakkal Majalla" w:eastAsia="Calibri" w:hAnsi="Sakkal Majalla" w:cs="Sakkal Majalla"/>
          <w:b/>
          <w:bCs/>
          <w:color w:val="000000" w:themeColor="text1"/>
          <w:sz w:val="28"/>
          <w:szCs w:val="28"/>
          <w:rtl/>
          <w:lang w:bidi="ar-EG"/>
          <w14:ligatures w14:val="none"/>
        </w:rPr>
        <w:t>الإنتاج والإنتاجية واقتصاد المعرفة</w:t>
      </w:r>
    </w:p>
    <w:p w14:paraId="2353D7A8" w14:textId="77777777" w:rsidR="00301B75" w:rsidRPr="00B87168" w:rsidRDefault="00301B75" w:rsidP="00151F2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 اقتصاد المعرفة وما يتضمنه من ثروة في المعلومات والاتصالات وتقنياتها المتقدمة والتقنيات المتقدمة الأخرى في مجالات عديدة ومتنوعة تسهم بشكل واضح ودرجة كبيرة في زيادة الإنتاج والإنتاجية من خلال ما يلي:</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(Strickland, 2022)</w:t>
      </w:r>
    </w:p>
    <w:p w14:paraId="6284FC41" w14:textId="45849523" w:rsidR="00301B75" w:rsidRPr="00B87168" w:rsidRDefault="00301B75" w:rsidP="0041665E">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lastRenderedPageBreak/>
        <w:t>مضامين اقتصاد المعرفة تتيح التنوع في النشاطات الاقتصادية بدرجة كبيرة واعتمادا على التقنيات المتطورة وبالشكل الذي يسمح بزيادة الإنتاج حيث يتسع الإنتاج المعرفي المتصل بثروة المعلومات والاتصالات والوسائل والبرمجيات والتقنيات المرتبطة بهما بحيث أصبح هذا الإنتاج المتصل بالتقنيات جزءاً مهماً ومتزايداً من الإنتاج ككل.</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(Macintosh, 2006)</w:t>
      </w:r>
    </w:p>
    <w:p w14:paraId="22CE3A9B" w14:textId="1B2AD237" w:rsidR="00301B75" w:rsidRPr="00B87168" w:rsidRDefault="00301B75" w:rsidP="0041665E">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بروز سلع ومنتجات جديدة غير ملموسة أي غير مادية تمثلها المنتجات المعرفية غير المادية المرتبطة بالأفكار والبرامج والتصميمات ومنتجات الوسائل المتعددة والمشتقات المالية والتي يمكن أن تستخدم استخدامات وسيطة ونهائية بالشكل الذي يحقق زيادة مهمة في الإنتاج من خلالها.</w:t>
      </w:r>
      <w:r w:rsidRPr="00B87168">
        <w:rPr>
          <w:rFonts w:ascii="Sakkal Majalla" w:eastAsia="Times New Roman" w:hAnsi="Sakkal Majalla" w:cs="Sakkal Majalla"/>
          <w:color w:val="000000" w:themeColor="text1"/>
          <w:kern w:val="0"/>
          <w:sz w:val="28"/>
          <w:szCs w:val="28"/>
          <w14:ligatures w14:val="none"/>
        </w:rPr>
        <w:t xml:space="preserve"> (Singh, 2019)</w:t>
      </w:r>
    </w:p>
    <w:p w14:paraId="5CAB22D9" w14:textId="4ED5D73E" w:rsidR="00301B75" w:rsidRPr="00B87168" w:rsidRDefault="00301B75" w:rsidP="0041665E">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 اقتصاد المعرفة ومن خلال ما يتيحه من تقنيات جديدة متقدمة في مجال الفضاء والطاقة البديلة والتكنولوجيا الحيوية والهندسة الوراثية والتقنيات الصيدلانية والكيماوية والطبية وغيرها تتيح قيام نشاطات جديدة متنوعة وواسعة ترتبط بهذه التقنيات المتقدمة الجديدة وبما يسهم في زيادة الإنتاج.</w:t>
      </w:r>
      <w:r w:rsidRPr="00B87168">
        <w:rPr>
          <w:rFonts w:ascii="Sakkal Majalla" w:eastAsia="Times New Roman" w:hAnsi="Sakkal Majalla" w:cs="Sakkal Majalla"/>
          <w:color w:val="000000" w:themeColor="text1"/>
          <w:kern w:val="0"/>
          <w:sz w:val="28"/>
          <w:szCs w:val="28"/>
          <w14:ligatures w14:val="none"/>
        </w:rPr>
        <w:t xml:space="preserve"> (Poncelet, 2021)</w:t>
      </w:r>
    </w:p>
    <w:p w14:paraId="375C43CC" w14:textId="77777777" w:rsidR="00151F2D" w:rsidRPr="00B87168" w:rsidRDefault="00301B75" w:rsidP="0041665E">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 التقنيات الجديدة تتيح زيادة الاستثمار الذي يتضمن استخدام هذه التقنيات في مجال عمل النشاطات الاقتصادية بالشكل الذي من خلاله يتم توسيع القدرة الإنتاجية وزيادة الإنتاج وكذلك تجديد النشاطات هذه بالشكل الذي يؤدي إلى زيادة إنتاجيتها وإنتاجها.</w:t>
      </w:r>
      <w:r w:rsidRPr="00B87168">
        <w:rPr>
          <w:rFonts w:ascii="Sakkal Majalla" w:eastAsia="Times New Roman" w:hAnsi="Sakkal Majalla" w:cs="Sakkal Majalla"/>
          <w:color w:val="000000" w:themeColor="text1"/>
          <w:kern w:val="0"/>
          <w:sz w:val="28"/>
          <w:szCs w:val="28"/>
          <w14:ligatures w14:val="none"/>
        </w:rPr>
        <w:t xml:space="preserve"> (Ahmad, 2021)</w:t>
      </w:r>
    </w:p>
    <w:p w14:paraId="339F5B86" w14:textId="69A1C0D9" w:rsidR="00301B75" w:rsidRPr="00B87168" w:rsidRDefault="00301B75" w:rsidP="0041665E">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أن التقنيات الجديدة التي يتضمنها اقتصاد المعرفة وبالذات ما يتصل منها بالمعلومات والاتصالات وتقنياتها تؤدي إلى ضمان حسن استخدام الموارد والقدرات الإنتاجية المتاحة من خلال توفير القدرات البشرية والإدارية المتطورة وبما يحقق استغلال اكبر وأكفاً للطاقات الإنتاجية وبما يقود إلى زيادة إنتاجيتها والإنتاج.</w:t>
      </w:r>
      <w:r w:rsidRPr="00B87168">
        <w:rPr>
          <w:rFonts w:ascii="Sakkal Majalla" w:eastAsia="Times New Roman" w:hAnsi="Sakkal Majalla" w:cs="Sakkal Majalla"/>
          <w:color w:val="000000" w:themeColor="text1"/>
          <w:kern w:val="0"/>
          <w:sz w:val="28"/>
          <w:szCs w:val="28"/>
          <w14:ligatures w14:val="none"/>
        </w:rPr>
        <w:t xml:space="preserve"> (Qureshi et al., 2017)</w:t>
      </w:r>
    </w:p>
    <w:p w14:paraId="0386E16D" w14:textId="24C815DD" w:rsidR="00301B75" w:rsidRPr="00B87168" w:rsidRDefault="00151F2D" w:rsidP="00151F2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35" w:name="_Toc203744374"/>
      <w:r w:rsidRPr="00B87168">
        <w:rPr>
          <w:rFonts w:ascii="Sakkal Majalla" w:eastAsia="Calibri" w:hAnsi="Sakkal Majalla" w:cs="Sakkal Majalla" w:hint="cs"/>
          <w:b/>
          <w:bCs/>
          <w:color w:val="000000" w:themeColor="text1"/>
          <w:sz w:val="32"/>
          <w:szCs w:val="32"/>
          <w:rtl/>
          <w:lang w:bidi="ar-EG"/>
          <w14:ligatures w14:val="none"/>
        </w:rPr>
        <w:t xml:space="preserve">12.1.2 </w:t>
      </w:r>
      <w:r w:rsidR="00301B75" w:rsidRPr="00B87168">
        <w:rPr>
          <w:rFonts w:ascii="Sakkal Majalla" w:eastAsia="Calibri" w:hAnsi="Sakkal Majalla" w:cs="Sakkal Majalla"/>
          <w:b/>
          <w:bCs/>
          <w:color w:val="000000" w:themeColor="text1"/>
          <w:sz w:val="32"/>
          <w:szCs w:val="32"/>
          <w:rtl/>
          <w:lang w:bidi="ar-EG"/>
          <w14:ligatures w14:val="none"/>
        </w:rPr>
        <w:t>رأس مال اقتصاد المعرفة</w:t>
      </w:r>
      <w:bookmarkEnd w:id="35"/>
    </w:p>
    <w:p w14:paraId="6882B97C" w14:textId="77777777" w:rsidR="00301B75" w:rsidRPr="00B87168" w:rsidRDefault="00301B75" w:rsidP="00DC7A4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 xml:space="preserve">الاستثمار يعني استخدام المدخرات النقدية والعينية لتكوين أصول رأسمالية تستخدم في إنتاج السلع والخدمات وهذه السلع الرأسمالية لم تعد مجرد موجودات ثابتة فقط أي مادية وإنما امتدت في </w:t>
      </w:r>
      <w:r w:rsidRPr="00B87168">
        <w:rPr>
          <w:rFonts w:ascii="Sakkal Majalla" w:eastAsia="Calibri" w:hAnsi="Sakkal Majalla" w:cs="Sakkal Majalla"/>
          <w:color w:val="000000" w:themeColor="text1"/>
          <w:sz w:val="28"/>
          <w:szCs w:val="28"/>
          <w:rtl/>
          <w:lang w:bidi="ar-EG"/>
          <w14:ligatures w14:val="none"/>
        </w:rPr>
        <w:lastRenderedPageBreak/>
        <w:t>اقتصاد المعرفة لتضمن في الاستثمار في المعرفة من اجل تكوين رأس مال المعرفي لإنتاج منتجات معرفية وهي في جزء مهم منها منتجات غير مادية كالبرامج والتصاميم وغيرها والتي تتصل بمضامين اقتصاد المعرفة.</w:t>
      </w:r>
    </w:p>
    <w:p w14:paraId="7A12AE4C" w14:textId="661C04C5" w:rsidR="00301B75" w:rsidRPr="00B87168" w:rsidRDefault="00301B75" w:rsidP="00DC7A45">
      <w:pPr>
        <w:spacing w:before="100" w:beforeAutospacing="1" w:after="100" w:afterAutospacing="1" w:line="360" w:lineRule="auto"/>
        <w:ind w:left="90"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وهو الأمر الذي أدي إلى تحول هيكلي في تكوين رأس المال بحيث أصبح يتضمن إضافة إلى ذلك آلات ومكائن وغيرها قدرا مهما من الاستثمار غير المادي وغير ملموس لتكوين أصول رأسمالية غير مادية وغير ملموسة تسهم في توسيع الإنتاج وزيادة الإنتاجية ومن ثم زيادة الإنتاج والإسهام في تحقيق نمو أكبر للاقتصاد.</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(Lo et al., 2022)</w:t>
      </w:r>
    </w:p>
    <w:p w14:paraId="39B59B29"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من المعلوم أن الاستثمار يسهم في زيادة الطاقة الإنتاجية للاقتصاد من خلال الأصول الرأسمالية الجديدة التي يضيفها الاستثمار إلى المخزون الرأسمالي للاقتصاد وبالشكل الذي يتيح التوسع في الإنتاج ونموه. </w:t>
      </w:r>
      <w:r w:rsidRPr="00B87168">
        <w:rPr>
          <w:rFonts w:ascii="Sakkal Majalla" w:eastAsia="Times New Roman" w:hAnsi="Sakkal Majalla" w:cs="Sakkal Majalla"/>
          <w:color w:val="000000" w:themeColor="text1"/>
          <w:kern w:val="0"/>
          <w:sz w:val="28"/>
          <w:szCs w:val="28"/>
          <w14:ligatures w14:val="none"/>
        </w:rPr>
        <w:t>(Pougel, 2023)</w:t>
      </w:r>
    </w:p>
    <w:p w14:paraId="070E4FFC" w14:textId="77777777" w:rsidR="00301B75" w:rsidRPr="00B87168" w:rsidRDefault="00301B75" w:rsidP="00DC7A4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ومما لا شك فيه أن المجالات التي تمثلها التقنيات المتقدمة التي يتضمنها اقتصاد المعرفة تتيح القيام باستثمارات جديدة من خلال استخدام هذه التقنيات الجديدة في القيام بالنشاطات الاقتصادية وتوسيعها بالشكل الذي يحقق زيادة الإنتاج ونمو الاقتصاد.</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(Ibrahim, 2013)</w:t>
      </w:r>
      <w:r w:rsidRPr="00B87168">
        <w:rPr>
          <w:rFonts w:ascii="Sakkal Majalla" w:eastAsia="Times New Roman" w:hAnsi="Sakkal Majalla" w:cs="Sakkal Majalla"/>
          <w:color w:val="000000" w:themeColor="text1"/>
          <w:kern w:val="0"/>
          <w:sz w:val="28"/>
          <w:szCs w:val="28"/>
          <w:rtl/>
          <w:lang w:bidi="ar-EG"/>
          <w14:ligatures w14:val="none"/>
        </w:rPr>
        <w:tab/>
      </w:r>
    </w:p>
    <w:p w14:paraId="4B1F3317" w14:textId="77777777" w:rsidR="00301B75" w:rsidRPr="00B87168" w:rsidRDefault="00301B75" w:rsidP="00151F2D">
      <w:pPr>
        <w:tabs>
          <w:tab w:val="right" w:pos="-2"/>
        </w:tabs>
        <w:spacing w:before="100" w:beforeAutospacing="1" w:after="100" w:afterAutospacing="1" w:line="360" w:lineRule="auto"/>
        <w:ind w:left="90" w:firstLine="616"/>
        <w:jc w:val="both"/>
        <w:rPr>
          <w:rFonts w:ascii="Sakkal Majalla" w:eastAsia="Times New Roman" w:hAnsi="Sakkal Majalla" w:cs="Sakkal Majalla"/>
          <w:color w:val="000000" w:themeColor="text1"/>
          <w:kern w:val="0"/>
          <w:sz w:val="28"/>
          <w:szCs w:val="28"/>
          <w:rtl/>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ab/>
      </w:r>
      <w:r w:rsidRPr="00B87168">
        <w:rPr>
          <w:rFonts w:ascii="Sakkal Majalla" w:eastAsia="Times New Roman" w:hAnsi="Sakkal Majalla" w:cs="Sakkal Majalla"/>
          <w:color w:val="000000" w:themeColor="text1"/>
          <w:kern w:val="0"/>
          <w:sz w:val="28"/>
          <w:szCs w:val="28"/>
          <w:rtl/>
          <w:lang w:bidi="ar-EG"/>
          <w14:ligatures w14:val="none"/>
        </w:rPr>
        <w:tab/>
        <w:t>كما أن الاستثمار يسهم في تجديد الطاقة الإنتاجية بإحلال أصول رأسمالية محل الأصول الرأسمالية التي تتعرض للاندثار نتيجة استخدامها وارتباطا بعمرها الإنتاجي من ناحية وكفاءة واستخدامها من ناحية أخرى وكذلك التي تتعرض للاندثار نتيجة تقادمها الزمني</w:t>
      </w:r>
      <w:r w:rsidRPr="00B87168">
        <w:rPr>
          <w:rFonts w:ascii="Sakkal Majalla" w:eastAsia="Times New Roman" w:hAnsi="Sakkal Majalla" w:cs="Sakkal Majalla"/>
          <w:color w:val="000000" w:themeColor="text1"/>
          <w:kern w:val="0"/>
          <w:sz w:val="28"/>
          <w:szCs w:val="28"/>
          <w14:ligatures w14:val="none"/>
        </w:rPr>
        <w:t>(Margetts et al., 2006)</w:t>
      </w:r>
    </w:p>
    <w:p w14:paraId="06F7CA35" w14:textId="77777777" w:rsidR="00301B75" w:rsidRPr="00B87168" w:rsidRDefault="00301B75" w:rsidP="00DC7A45">
      <w:pPr>
        <w:spacing w:before="100" w:beforeAutospacing="1" w:after="100" w:afterAutospacing="1" w:line="360" w:lineRule="auto"/>
        <w:ind w:left="90" w:firstLine="630"/>
        <w:jc w:val="both"/>
        <w:rPr>
          <w:rFonts w:ascii="Sakkal Majalla" w:eastAsia="Times New Roman" w:hAnsi="Sakkal Majalla" w:cs="Sakkal Majalla"/>
          <w:color w:val="000000" w:themeColor="text1"/>
          <w:kern w:val="0"/>
          <w:sz w:val="28"/>
          <w:szCs w:val="28"/>
          <w:rtl/>
          <w14:ligatures w14:val="none"/>
        </w:rPr>
      </w:pPr>
      <w:r w:rsidRPr="00B87168">
        <w:rPr>
          <w:rFonts w:ascii="Sakkal Majalla" w:eastAsia="Times New Roman" w:hAnsi="Sakkal Majalla" w:cs="Sakkal Majalla"/>
          <w:color w:val="000000" w:themeColor="text1"/>
          <w:kern w:val="0"/>
          <w:sz w:val="28"/>
          <w:szCs w:val="28"/>
          <w:rtl/>
          <w:lang w:bidi="ar-EG"/>
          <w14:ligatures w14:val="none"/>
        </w:rPr>
        <w:t xml:space="preserve">والاهم في اقتصاد المعرفة هو الاستثمار الذي يتم من خلاله التعويض عن الأصول الرأسمالية بإحلال أصول رأسمالية أكثر تقدماً وتطوراً حيث أن الإحلال التكنولوجي في ظل اقتصاد المعرفة يتم الأخذ به واستخدامه في إطار سعي المستثمر في الحصول على الربح يدفعه نحو توسيع نشاطاته الاقتصادية واعتمادا على التطورات التكنولوجية التي تتيح له الحصول على الأرباح الأعلى ارتباطاً بما تحدثه التطورات التكنولوجية من تجديد وتحديث وتطوير في النشاطات الاقتصادية وبما تحققه من كفاءة عند استخدامها في هذه النشاطات ولذلك تم اعتبار أن الاستثمار دالة للربح وان الربح دالة للتقدم </w:t>
      </w:r>
      <w:r w:rsidRPr="00B87168">
        <w:rPr>
          <w:rFonts w:ascii="Sakkal Majalla" w:eastAsia="Times New Roman" w:hAnsi="Sakkal Majalla" w:cs="Sakkal Majalla"/>
          <w:color w:val="000000" w:themeColor="text1"/>
          <w:kern w:val="0"/>
          <w:sz w:val="28"/>
          <w:szCs w:val="28"/>
          <w:rtl/>
          <w:lang w:bidi="ar-EG"/>
          <w14:ligatures w14:val="none"/>
        </w:rPr>
        <w:lastRenderedPageBreak/>
        <w:t>التكنولوجي، لذلك فإن التقنيات المتقدمة تحفز على الاستثمار وبالذات في المجالات المعرفية والتي يتم من خلالها تكوين رأس مال معرفي يسهم في تحقيق أرباح مرتفعة من خلال توسيع النشاطات التي سيستخدم فيها رأس المال المعرفي والذي يتحقق من خلال استخدامه منتجات معرفية تحقق الأرباح المرتفعة.</w:t>
      </w:r>
      <w:r w:rsidRPr="00B87168">
        <w:rPr>
          <w:rFonts w:ascii="Sakkal Majalla" w:eastAsia="Times New Roman" w:hAnsi="Sakkal Majalla" w:cs="Sakkal Majalla"/>
          <w:color w:val="000000" w:themeColor="text1"/>
          <w:kern w:val="0"/>
          <w:sz w:val="28"/>
          <w:szCs w:val="28"/>
          <w14:ligatures w14:val="none"/>
        </w:rPr>
        <w:t xml:space="preserve"> (Mushtaq &amp; Shah, 2025)</w:t>
      </w:r>
    </w:p>
    <w:p w14:paraId="6B15065A" w14:textId="030D0515" w:rsidR="00301B75" w:rsidRPr="00B87168" w:rsidRDefault="00151F2D" w:rsidP="00151F2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36" w:name="_Toc203744375"/>
      <w:r w:rsidRPr="00B87168">
        <w:rPr>
          <w:rFonts w:ascii="Sakkal Majalla" w:eastAsia="Calibri" w:hAnsi="Sakkal Majalla" w:cs="Sakkal Majalla" w:hint="cs"/>
          <w:b/>
          <w:bCs/>
          <w:color w:val="000000" w:themeColor="text1"/>
          <w:sz w:val="32"/>
          <w:szCs w:val="32"/>
          <w:rtl/>
          <w:lang w:bidi="ar-EG"/>
          <w14:ligatures w14:val="none"/>
        </w:rPr>
        <w:t xml:space="preserve">13.1.2 </w:t>
      </w:r>
      <w:r w:rsidR="00301B75" w:rsidRPr="00B87168">
        <w:rPr>
          <w:rFonts w:ascii="Sakkal Majalla" w:eastAsia="Calibri" w:hAnsi="Sakkal Majalla" w:cs="Sakkal Majalla"/>
          <w:b/>
          <w:bCs/>
          <w:color w:val="000000" w:themeColor="text1"/>
          <w:sz w:val="32"/>
          <w:szCs w:val="32"/>
          <w:rtl/>
          <w:lang w:bidi="ar-EG"/>
          <w14:ligatures w14:val="none"/>
        </w:rPr>
        <w:t>العمل واقتصاد المعرفة</w:t>
      </w:r>
      <w:bookmarkEnd w:id="36"/>
    </w:p>
    <w:p w14:paraId="20A1A641" w14:textId="77777777" w:rsidR="00301B75" w:rsidRPr="00B87168" w:rsidRDefault="00301B75" w:rsidP="00151F2D">
      <w:pPr>
        <w:spacing w:before="100" w:beforeAutospacing="1" w:after="100" w:afterAutospacing="1" w:line="360" w:lineRule="auto"/>
        <w:ind w:left="-2" w:firstLine="720"/>
        <w:jc w:val="both"/>
        <w:rPr>
          <w:rFonts w:ascii="Sakkal Majalla" w:eastAsia="Calibri" w:hAnsi="Sakkal Majalla" w:cs="Sakkal Majalla"/>
          <w:color w:val="000000" w:themeColor="text1"/>
          <w:sz w:val="28"/>
          <w:szCs w:val="28"/>
          <w:lang w:bidi="ar-EG"/>
          <w14:ligatures w14:val="none"/>
        </w:rPr>
      </w:pPr>
      <w:r w:rsidRPr="00B87168">
        <w:rPr>
          <w:rFonts w:ascii="Sakkal Majalla" w:eastAsia="Calibri" w:hAnsi="Sakkal Majalla" w:cs="Sakkal Majalla"/>
          <w:color w:val="000000" w:themeColor="text1"/>
          <w:sz w:val="28"/>
          <w:szCs w:val="28"/>
          <w:rtl/>
          <w:lang w:bidi="ar-EG"/>
          <w14:ligatures w14:val="none"/>
        </w:rPr>
        <w:t>افرز اقتصاد المعرفة وما يتضمنه من أساليب ووسائل وتقنيات متقدمة العديد من المضامين والآثار على العمل ويتمثل هذا في الجوانب التالية:</w:t>
      </w:r>
    </w:p>
    <w:p w14:paraId="7473D351" w14:textId="77777777" w:rsidR="00301B75" w:rsidRPr="00B87168" w:rsidRDefault="00301B75" w:rsidP="00151F2D">
      <w:pPr>
        <w:spacing w:before="100" w:beforeAutospacing="1" w:after="100" w:afterAutospacing="1" w:line="360" w:lineRule="auto"/>
        <w:ind w:left="-2"/>
        <w:jc w:val="both"/>
        <w:rPr>
          <w:rFonts w:ascii="Sakkal Majalla" w:eastAsia="Times New Roman" w:hAnsi="Sakkal Majalla" w:cs="Sakkal Majalla"/>
          <w:color w:val="000000" w:themeColor="text1"/>
          <w:kern w:val="0"/>
          <w:sz w:val="28"/>
          <w:szCs w:val="28"/>
          <w:lang w:bidi="ar-EG"/>
          <w14:ligatures w14:val="none"/>
        </w:rPr>
      </w:pPr>
      <w:r w:rsidRPr="00B87168">
        <w:rPr>
          <w:rFonts w:ascii="Sakkal Majalla" w:eastAsia="Times New Roman" w:hAnsi="Sakkal Majalla" w:cs="Sakkal Majalla"/>
          <w:color w:val="000000" w:themeColor="text1"/>
          <w:kern w:val="0"/>
          <w:sz w:val="28"/>
          <w:szCs w:val="28"/>
          <w:rtl/>
          <w:lang w:bidi="ar-EG"/>
          <w14:ligatures w14:val="none"/>
        </w:rPr>
        <w:t>التكنولوجيا عموماً والمتقدمة خصوصا تؤدي إلى تقليل الجهد العضلي بدرجة كبير وتقليل ساعات العمل وتوفير وقت فراغ وراحة أكبر.</w:t>
      </w:r>
      <w:r w:rsidRPr="00B87168">
        <w:rPr>
          <w:rFonts w:ascii="Sakkal Majalla" w:eastAsia="Times New Roman" w:hAnsi="Sakkal Majalla" w:cs="Sakkal Majalla"/>
          <w:color w:val="000000" w:themeColor="text1"/>
          <w:kern w:val="0"/>
          <w:sz w:val="28"/>
          <w:szCs w:val="28"/>
          <w14:ligatures w14:val="none"/>
        </w:rPr>
        <w:t xml:space="preserve"> (Qureshi et al., 2017)</w:t>
      </w:r>
    </w:p>
    <w:p w14:paraId="1A7EC41D" w14:textId="77777777" w:rsidR="00301B75" w:rsidRPr="00B87168" w:rsidRDefault="00301B75" w:rsidP="00151F2D">
      <w:pPr>
        <w:spacing w:before="100" w:beforeAutospacing="1" w:after="100" w:afterAutospacing="1" w:line="360" w:lineRule="auto"/>
        <w:ind w:left="-2" w:firstLine="720"/>
        <w:jc w:val="both"/>
        <w:rPr>
          <w:rFonts w:ascii="Sakkal Majalla" w:eastAsia="Times New Roman" w:hAnsi="Sakkal Majalla" w:cs="Sakkal Majalla"/>
          <w:color w:val="000000" w:themeColor="text1"/>
          <w:kern w:val="0"/>
          <w:sz w:val="28"/>
          <w:szCs w:val="28"/>
          <w:rtl/>
          <w14:ligatures w14:val="none"/>
        </w:rPr>
      </w:pPr>
      <w:r w:rsidRPr="00B87168">
        <w:rPr>
          <w:rFonts w:ascii="Sakkal Majalla" w:eastAsia="Times New Roman" w:hAnsi="Sakkal Majalla" w:cs="Sakkal Majalla"/>
          <w:color w:val="000000" w:themeColor="text1"/>
          <w:kern w:val="0"/>
          <w:sz w:val="28"/>
          <w:szCs w:val="28"/>
          <w:rtl/>
          <w:lang w:bidi="ar-EG"/>
          <w14:ligatures w14:val="none"/>
        </w:rPr>
        <w:t>أدي استخدام التقنيات إحلال العمل الفكري العقلي محل العمل العضلي وبدرجة كبيرة تتيح مضامين اقتصاد المعرفة والتقنيات والأساليب التي تستخدم في إطاره لزيادة إنتاجية العامل وزيادة دخله وتحسين مستويات حياته ويتيح التطور والتجديد والتنويع في النشاطات الاقتصادية وبالذات ما يرتبط منها بالتقنيات المتقدمة الفرصة والإمكانية للانتقال المهني والمهاري بحيث يتم الانتقال من المهارات الأدنى إنتاجية ودخلا إلى المهن والمهارات الأعلى إنتاجية ودخلا.</w:t>
      </w:r>
      <w:r w:rsidRPr="00B87168">
        <w:rPr>
          <w:rFonts w:ascii="Sakkal Majalla" w:eastAsia="Times New Roman" w:hAnsi="Sakkal Majalla" w:cs="Sakkal Majalla"/>
          <w:color w:val="000000" w:themeColor="text1"/>
          <w:kern w:val="0"/>
          <w:sz w:val="28"/>
          <w:szCs w:val="28"/>
          <w:lang w:bidi="ar-EG"/>
          <w14:ligatures w14:val="none"/>
        </w:rPr>
        <w:t xml:space="preserve"> </w:t>
      </w:r>
      <w:r w:rsidRPr="00B87168">
        <w:rPr>
          <w:rFonts w:ascii="Sakkal Majalla" w:eastAsia="Times New Roman" w:hAnsi="Sakkal Majalla" w:cs="Sakkal Majalla"/>
          <w:color w:val="000000" w:themeColor="text1"/>
          <w:kern w:val="0"/>
          <w:sz w:val="28"/>
          <w:szCs w:val="28"/>
          <w14:ligatures w14:val="none"/>
        </w:rPr>
        <w:t>(Lubis et al., 2024)</w:t>
      </w:r>
    </w:p>
    <w:p w14:paraId="1D076D5F" w14:textId="77777777" w:rsidR="00151F2D" w:rsidRPr="00B87168" w:rsidRDefault="00151F2D"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0FBA65C" w14:textId="77777777" w:rsidR="00151F2D" w:rsidRPr="00B87168" w:rsidRDefault="00151F2D"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129F0E4" w14:textId="77777777" w:rsidR="00151F2D" w:rsidRPr="00B87168" w:rsidRDefault="00151F2D"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10B09A9" w14:textId="77777777" w:rsidR="00151F2D" w:rsidRPr="00B87168" w:rsidRDefault="00151F2D"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F7E6006" w14:textId="77777777" w:rsidR="00151F2D" w:rsidRPr="00B87168" w:rsidRDefault="00151F2D" w:rsidP="00DC7A4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5B59DA0" w14:textId="28EF564B" w:rsidR="00301B75" w:rsidRPr="00B87168" w:rsidRDefault="00151F2D" w:rsidP="00151F2D">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7" w:name="_Toc203744376"/>
      <w:r w:rsidRPr="00B87168">
        <w:rPr>
          <w:rFonts w:ascii="Sakkal Majalla" w:hAnsi="Sakkal Majalla" w:cs="Sakkal Majalla" w:hint="cs"/>
          <w:b/>
          <w:bCs/>
          <w:color w:val="000000" w:themeColor="text1"/>
          <w:sz w:val="36"/>
          <w:szCs w:val="36"/>
          <w:rtl/>
          <w:lang w:bidi="ar-EG"/>
        </w:rPr>
        <w:lastRenderedPageBreak/>
        <w:t xml:space="preserve">المبحث الثاني: </w:t>
      </w:r>
      <w:r w:rsidR="00301B75" w:rsidRPr="00B87168">
        <w:rPr>
          <w:rFonts w:ascii="Sakkal Majalla" w:hAnsi="Sakkal Majalla" w:cs="Sakkal Majalla"/>
          <w:b/>
          <w:bCs/>
          <w:color w:val="000000" w:themeColor="text1"/>
          <w:sz w:val="36"/>
          <w:szCs w:val="36"/>
          <w:rtl/>
          <w:lang w:bidi="ar-EG"/>
        </w:rPr>
        <w:t>استراتيجيات الأعمال</w:t>
      </w:r>
      <w:bookmarkEnd w:id="37"/>
    </w:p>
    <w:p w14:paraId="336CEEB9" w14:textId="554BE20C" w:rsidR="00301B75" w:rsidRPr="00B87168" w:rsidRDefault="00151F2D" w:rsidP="00151F2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203744377"/>
      <w:r w:rsidRPr="00B87168">
        <w:rPr>
          <w:rFonts w:ascii="Sakkal Majalla" w:hAnsi="Sakkal Majalla" w:cs="Sakkal Majalla" w:hint="cs"/>
          <w:b/>
          <w:bCs/>
          <w:color w:val="000000" w:themeColor="text1"/>
          <w:sz w:val="32"/>
          <w:szCs w:val="32"/>
          <w:rtl/>
          <w:lang w:bidi="ar-EG"/>
        </w:rPr>
        <w:t xml:space="preserve">1.2.2 </w:t>
      </w:r>
      <w:r w:rsidR="00301B75" w:rsidRPr="00B87168">
        <w:rPr>
          <w:rFonts w:ascii="Sakkal Majalla" w:hAnsi="Sakkal Majalla" w:cs="Sakkal Majalla"/>
          <w:b/>
          <w:bCs/>
          <w:color w:val="000000" w:themeColor="text1"/>
          <w:sz w:val="32"/>
          <w:szCs w:val="32"/>
          <w:rtl/>
          <w:lang w:bidi="ar-EG"/>
        </w:rPr>
        <w:t>مفهموم استراتيجيات الأعمال:</w:t>
      </w:r>
      <w:bookmarkEnd w:id="38"/>
    </w:p>
    <w:p w14:paraId="750F02C0" w14:textId="0F45A952"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ظهرت استراتيجيات الأعمال كمجال نشط للممارسة والبحث خلال العقود الثلاثة الماضية، بحيث تعمل المؤسسات الرائدة في هذا المجال على تعزيز مفهوم استراتيجيات الأعمال من خلال تسليط الضوء على إنجازات رواد الأعمال الاجتماعيين الفرديين كما بدأت الحكومات في دعم استراتيجيات الأعمال الاجتماعية من خلال إنشاء أطر تنظيمية جديدة من أجل تشجيع تشكيل مبادرات ريادية اجتماعية جديدة، ومن خلال توفير التمويل لهذه المبادرات، وخلال العقد الماضي تم إنشاء عدد متزايد من مراكز استراتيجيات الأعمال في المنظمات على اختلاف أنواعها في جميع أنحاء العالم، وتم إطلاق مجلات علمية جديدة حول استراتيجيات الأعمال والمشاريع الاجتماعية، والابتكار الاجتماعي، كما زاد عدد المؤتمرات والأعداد الخاصة في المجلات العلمية المخصصة</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لهذا الموضوع بشكل ملحوظ(عياد، 2022).</w:t>
      </w:r>
    </w:p>
    <w:p w14:paraId="5BE96DE5" w14:textId="5D859776"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على الرغم من هذه التطورات لا يزال العلماء والممارسون بعيدين عن التوصل إلى توافق في الآراء بشأن ما تعنيه استراتيجيات الأعمال، وفي الواقع فقد أقر العديد من الباحثين بأن مصطلح استراتيجيات الأعمال يستخدم بشكل غير متسق، وأنه يفتقر إلى تعريف موحد، حيث توجد حتى الآن العديد من التعريفات والمعاني المتنافسة لاستراتيجيات الأعمال، على سبيل المثال بالنسبة لبعض الباحثين، تشير استراتيجيات الأعمال الاجتماعية إلى المنظمات غير الهادفة للربح في البحث عن استراتيجيات تمويل جديدة من خلال الأنشطة التجارية.(</w:t>
      </w:r>
      <w:r w:rsidRPr="00B87168">
        <w:rPr>
          <w:rFonts w:ascii="Sakkal Majalla" w:hAnsi="Sakkal Majalla" w:cs="Sakkal Majalla"/>
          <w:color w:val="000000" w:themeColor="text1"/>
          <w:sz w:val="28"/>
          <w:szCs w:val="28"/>
          <w:lang w:bidi="ar-EG"/>
        </w:rPr>
        <w:t>Chraa, 2022</w:t>
      </w:r>
      <w:r w:rsidRPr="00B87168">
        <w:rPr>
          <w:rFonts w:ascii="Sakkal Majalla" w:hAnsi="Sakkal Majalla" w:cs="Sakkal Majalla"/>
          <w:color w:val="000000" w:themeColor="text1"/>
          <w:sz w:val="28"/>
          <w:szCs w:val="28"/>
          <w:rtl/>
          <w:lang w:bidi="ar-EG"/>
        </w:rPr>
        <w:t>)</w:t>
      </w:r>
    </w:p>
    <w:p w14:paraId="2529C4A2" w14:textId="3954544F"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أشار إلى مفهوم استراتيجيات الأعمال بأنها العملية التي تعنى بخلق تنظيمات جديدة، أو تطوير كيانات موجودة بالأصل، بحيث يترتب على ذلك القيام بأعمال جديدة في محاولة لاستثمار الفرص من أجل الوصول إلى معدلات أرباح تضمن نجاح وتفوّق العمل الرياد، كما وتتزامن العملية الريادية بتأثر كبير ومصاحب لها يتمثل في نسبة عالية من المخاطر يعتمد على مبدأ المبادأة (المبادرة)؛ للاستفادة من الفرص والموارد المتاحة بشكل منقطع النظير.(بسود، 2023)</w:t>
      </w:r>
    </w:p>
    <w:p w14:paraId="4E69378B" w14:textId="0CB5D7DB"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lastRenderedPageBreak/>
        <w:t>ويشار إلى مفهوم استراتيجيات الأعمال على أنها الأسلوب الذي يضمن خلق إطار يتم بموجبه تحويل الأفكار ذات الفائدة إلى أعمال تجارية مربحة، حيث تشمل عملية التحويل المرور بجميع مراحل التمويل والتأسيس والنمو، وتتصف بأنها تتم ضمن إطار غير تقليدي (مبتكر) مع الحرص على تبني الاستمرارية لضمان تنمية المنظمات الناشئة.(</w:t>
      </w:r>
      <w:r w:rsidRPr="00B87168">
        <w:rPr>
          <w:rFonts w:ascii="Sakkal Majalla" w:hAnsi="Sakkal Majalla" w:cs="Sakkal Majalla"/>
          <w:color w:val="000000" w:themeColor="text1"/>
          <w:sz w:val="28"/>
          <w:szCs w:val="28"/>
          <w:lang w:bidi="ar-EG"/>
        </w:rPr>
        <w:t>Akachat, 2024</w:t>
      </w:r>
      <w:r w:rsidRPr="00B87168">
        <w:rPr>
          <w:rFonts w:ascii="Sakkal Majalla" w:hAnsi="Sakkal Majalla" w:cs="Sakkal Majalla"/>
          <w:color w:val="000000" w:themeColor="text1"/>
          <w:sz w:val="28"/>
          <w:szCs w:val="28"/>
          <w:rtl/>
          <w:lang w:bidi="ar-EG"/>
        </w:rPr>
        <w:t>)</w:t>
      </w:r>
    </w:p>
    <w:p w14:paraId="3584AE48" w14:textId="77777777"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ويعتبر ريادي الأعمال من وجهة نظر الباحثة بأنه الشخص الذي يكرس نفسه للبحث عن شيء جديد من خلال محاولتة لاستغلال الأفكار والرؤى الجديدة في فرص مربحة يصاحبها تحمل كبير للمخاطر التي تنطوي عليها العملية.(عرقاوي، 2020)</w:t>
      </w:r>
    </w:p>
    <w:p w14:paraId="3E1ED161" w14:textId="5DC562BC"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استراتيجيات الأعمال هي عملية الانطلاق بمفردك؛ لبدء عمل تجاري بدلاً من العمل الحساب شخص آخر في عمله، في حين أن رواد الأعمال يجب أن يتعاملوا مع عدد أكبر من العقبات والمخاوف من الموظفين بالساعة، أو الذين يتقاضون رواتبا، فقد تكون العوائد أكبر أيضا.(الهادي، 2019)</w:t>
      </w:r>
    </w:p>
    <w:p w14:paraId="3F534C2E" w14:textId="0B86BE78"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وتعرف استراتيجيات الأعمال أيضا بأنها الأنشطة التي تركز على إيجاد أعمال حرة وذات فعالية، وتعمل على تقديم فعالية اقتصادية واجتماعية ضمن أطر قانونية وثقافية اجتماعية واقتصادية، بحيث تضمن تقديم مخرجات ملموسة أو غير ملموسة بشكل مبتكر وجديد أو ممارسة مبتكرة لأنظمة إدارية أو تجارية جديدة تتسم بمعدلات عالية من المخاطرة.(</w:t>
      </w:r>
      <w:r w:rsidRPr="00B87168">
        <w:rPr>
          <w:rFonts w:ascii="Sakkal Majalla" w:hAnsi="Sakkal Majalla" w:cs="Sakkal Majalla"/>
          <w:color w:val="000000" w:themeColor="text1"/>
          <w:sz w:val="28"/>
          <w:szCs w:val="28"/>
          <w:lang w:bidi="ar-EG"/>
        </w:rPr>
        <w:t>Benzidane, 2021</w:t>
      </w:r>
      <w:r w:rsidRPr="00B87168">
        <w:rPr>
          <w:rFonts w:ascii="Sakkal Majalla" w:hAnsi="Sakkal Majalla" w:cs="Sakkal Majalla"/>
          <w:color w:val="000000" w:themeColor="text1"/>
          <w:sz w:val="28"/>
          <w:szCs w:val="28"/>
          <w:rtl/>
          <w:lang w:bidi="ar-EG"/>
        </w:rPr>
        <w:t>)</w:t>
      </w:r>
    </w:p>
    <w:p w14:paraId="799E67A9" w14:textId="4F42A28D"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وتشير استراتيجيات الأعمال أيضا إلى مجموعة من السلوكيات والخصائص ترتبط بعملية الشروع بعمل ما من خلال التخطيط له وتنظيمه، وادراك كافة متطلباته، بحيث ينطوي على ذلك تحمل أخطاره والقدرة على إدارته</w:t>
      </w:r>
    </w:p>
    <w:p w14:paraId="4CFBAE43" w14:textId="4DB9CB4B"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وتعرف استراتيجيات الأعمال أيضا بأنها مجموعة من الأنشطة الهادفة والفاعلة التي تقوم بممارستها تنظيمات فردية أو جماعية، من خلال ممارستها وأدائها لجهود إدارية وتنظيمية تسعى من خلالها إلى الإبداع والتفرد في عمليات إشباع حاجات الأفراد والمجتمعات، وتحثهم على العطاء المنفرد والمتفوق وتحقيق سبل النمو في كافة المجالات الثقافية والاجتماعية والاقتصادية والقانونية.</w:t>
      </w:r>
      <w:r w:rsidRPr="00B87168">
        <w:rPr>
          <w:rFonts w:ascii="Sakkal Majalla" w:hAnsi="Sakkal Majalla" w:cs="Sakkal Majalla"/>
          <w:color w:val="000000" w:themeColor="text1"/>
          <w:sz w:val="28"/>
          <w:szCs w:val="28"/>
          <w:lang w:bidi="ar-EG"/>
        </w:rPr>
        <w:t>(Chraa, 2022)</w:t>
      </w:r>
    </w:p>
    <w:p w14:paraId="6E592185" w14:textId="2D27D999"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lastRenderedPageBreak/>
        <w:t>ويشار إلى استراتيجيات الأعمال أيضا بأنها العملية التي تهدف إلى خلق وتقديم شيء جديد يتصف بالتطور والابتكار، من خلال العمل والتكريس للوقت والجهد الذي يستوجب تقديم وخلق القيمة التي تنبثق عن مخرجات العملية الريادية، والقدرة على تحمل الأخطار النفسية والمادية التي تنبثق عن عملية الريادة، حيث يتضمن هذا التعريف من وجهة نظر أربعة أبعاد رئيسية كما يأتي:</w:t>
      </w:r>
    </w:p>
    <w:p w14:paraId="6C67DBB5" w14:textId="77777777" w:rsidR="00301B75" w:rsidRPr="00B87168" w:rsidRDefault="00301B75" w:rsidP="0041665E">
      <w:pPr>
        <w:numPr>
          <w:ilvl w:val="0"/>
          <w:numId w:val="3"/>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تتطلب العملية الريادية تكريس الأوقات والجهود اللازمة للقيام بها.</w:t>
      </w:r>
    </w:p>
    <w:p w14:paraId="67649A46" w14:textId="77777777" w:rsidR="00301B75" w:rsidRPr="00B87168" w:rsidRDefault="00301B75" w:rsidP="0041665E">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تتمحور مخرجات العمل الريادي بالعديد من المزايا المادية والمعنوية.</w:t>
      </w:r>
    </w:p>
    <w:p w14:paraId="197F6273" w14:textId="77777777" w:rsidR="00301B75" w:rsidRPr="00B87168" w:rsidRDefault="00301B75" w:rsidP="0041665E">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تتضمن العملية الريادية خلق وإيجاد شيء جديد بطرق مبتكرة.</w:t>
      </w:r>
    </w:p>
    <w:p w14:paraId="46F08249" w14:textId="77777777" w:rsidR="00301B75" w:rsidRPr="00B87168" w:rsidRDefault="00301B75" w:rsidP="0041665E">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تنطوي العملية الريادية على كثير من المخاطر المالية والمعنوية.</w:t>
      </w:r>
    </w:p>
    <w:p w14:paraId="13C30051" w14:textId="08F75D05"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ينظر آخرون إلى استراتيجيات الأعمال الاجتماعية على أنها إنشاء أعمال الخدمة الفقراء، ومرة أخرى ترى مجموعة أخرى من الباحثين الريادة الاجتماعية على أنها استخدام للابتكارات الاجتماعية لحل المشكلات الاجتماعية وإحداث التغيير الاجتماعي، بغض النظر عما إذا كانت الأنشطة التجارية متضمنة أم لا</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(بسود، 2023)</w:t>
      </w:r>
    </w:p>
    <w:p w14:paraId="3AEFD614" w14:textId="0D50E5C7"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إنّ الوضع الحالي للارتباك المفاهيمي حول إيجاد مفهوم موحد لاستراتيجيات الأعمال يعيق التقدم القائم على إيجاد نظرية ثابتة ومحددة في مجال استراتيجيات الأعمال الاجتماعية وبالتالي ليس من المستغرب وبناء على التقييم والبحث المستمر في استراتيجيات الأعمال الاجتماعية يتميز بالتقدم في تطوير النظرية على الرغم من أكثر من عقدين من البحث، ومع ذلك يعد هذا تطورًا مؤسفًا؛ لأن استراتيجيات الأعمال الاجتماعية أثبتت أنها ظاهرة عالمية واعدة ومهمة تستحق بالتأكيد اهتمامًا أكاديميا صارمّا.(عرقاوي، 2020)</w:t>
      </w:r>
    </w:p>
    <w:p w14:paraId="1DF48F04" w14:textId="0881D255"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عالج العديد من الباحثين الفوارق القائمة بين المفاهيم المختلفة لاستراتيجيات الأعمال الاجتماعية، ورسموا المعاني المختلفة الموجودة في الأدب، وحددوا مدارس فكرية وممارسات مختلفة، وخطابات مختلفة ومنطق سردي لاستراتيجيات الأعمال الاجتماعية، ومع ذلك لا يزال هناك نقص في حل </w:t>
      </w:r>
      <w:r w:rsidRPr="00B87168">
        <w:rPr>
          <w:rFonts w:ascii="Sakkal Majalla" w:hAnsi="Sakkal Majalla" w:cs="Sakkal Majalla"/>
          <w:color w:val="000000" w:themeColor="text1"/>
          <w:sz w:val="28"/>
          <w:szCs w:val="28"/>
          <w:rtl/>
          <w:lang w:bidi="ar-EG"/>
        </w:rPr>
        <w:lastRenderedPageBreak/>
        <w:t>مشكلة التعريف، والذي سيمكن الباحثين من تطوير مجال استراتيجيات الأعمال الاجتماعية بشكل جماعي.(سليمان، 2023)</w:t>
      </w:r>
    </w:p>
    <w:p w14:paraId="4A1F4673" w14:textId="302DD3DE" w:rsidR="00301B75" w:rsidRPr="00B87168" w:rsidRDefault="00151F2D" w:rsidP="00151F2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3744378"/>
      <w:r w:rsidRPr="00B87168">
        <w:rPr>
          <w:rFonts w:ascii="Sakkal Majalla" w:hAnsi="Sakkal Majalla" w:cs="Sakkal Majalla" w:hint="cs"/>
          <w:b/>
          <w:bCs/>
          <w:color w:val="000000" w:themeColor="text1"/>
          <w:sz w:val="32"/>
          <w:szCs w:val="32"/>
          <w:rtl/>
          <w:lang w:bidi="ar-EG"/>
        </w:rPr>
        <w:t xml:space="preserve">2.2.2 </w:t>
      </w:r>
      <w:r w:rsidR="00301B75" w:rsidRPr="00B87168">
        <w:rPr>
          <w:rFonts w:ascii="Sakkal Majalla" w:hAnsi="Sakkal Majalla" w:cs="Sakkal Majalla"/>
          <w:b/>
          <w:bCs/>
          <w:color w:val="000000" w:themeColor="text1"/>
          <w:sz w:val="32"/>
          <w:szCs w:val="32"/>
          <w:rtl/>
          <w:lang w:bidi="ar-EG"/>
        </w:rPr>
        <w:t>استراتيجيات الأعمال الاجتماعية:</w:t>
      </w:r>
      <w:bookmarkEnd w:id="39"/>
    </w:p>
    <w:p w14:paraId="2CDE73E2" w14:textId="19674211"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في مجال الشُّؤون الاجتماعية تظهر أهمية رواد الأعمال الاجتماعيين في حل المشكلات الاجتماعية بالدولة، حيث يكون لهم دور في دعم استراتيجيات الأعمال الاجتماعية المشاريع الاجتماعية المنظمات غير الحكومية ذات القضايا الاجتماعية)، وتعرف استراتيجيات الأعمال الاجتماعية بأنها طريقة استخدام الموارد لتحقيق منافع للمجتمع، ورائد الأعمال الاجتماعي هو الشخص الذي يسعى إلى إفادة المجتمع من خلال الاستثمار والمخاطرة، مما يجعله موضوعًا متعلقا بحل القضايا الاجتماعية بطريقة مستدامة.(</w:t>
      </w:r>
      <w:r w:rsidRPr="00B87168">
        <w:rPr>
          <w:rFonts w:ascii="Sakkal Majalla" w:hAnsi="Sakkal Majalla" w:cs="Sakkal Majalla"/>
          <w:color w:val="000000" w:themeColor="text1"/>
          <w:sz w:val="28"/>
          <w:szCs w:val="28"/>
          <w:lang w:bidi="ar-EG"/>
        </w:rPr>
        <w:t>Chraa, 2022</w:t>
      </w:r>
      <w:r w:rsidRPr="00B87168">
        <w:rPr>
          <w:rFonts w:ascii="Sakkal Majalla" w:hAnsi="Sakkal Majalla" w:cs="Sakkal Majalla"/>
          <w:color w:val="000000" w:themeColor="text1"/>
          <w:sz w:val="28"/>
          <w:szCs w:val="28"/>
          <w:rtl/>
          <w:lang w:bidi="ar-EG"/>
        </w:rPr>
        <w:t>)</w:t>
      </w:r>
    </w:p>
    <w:p w14:paraId="6D10713A" w14:textId="1E5AF2E7"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تؤكّد مناهج استراتيجيات الأعمال الاجتماعية أن التركيز في الواقع على الفرد أكثر من التركيز على النموذج الشامل، وقد يبدأ التغيير في المجتمع، ويحاولون بشكل منهجي التغيير على المجتمعات بطرق مختلفة، دون الاستسلام قبل تحقيق الهدف الذي أساسه</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تقديم المنفعة للمجتمع.(الهادي، 2019)</w:t>
      </w:r>
    </w:p>
    <w:p w14:paraId="2AD4ACE4" w14:textId="49536569"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في حين أكد أن مفهوم استراتيجيات الأعمال الاجتماعية هي عملية يقوم بها الأفراد أو المنظمات من خلال المبادرة بشأن حل المشكلات الاجتماعية تهدف إلى تطوير طرق جديدة ومبتكرة لحل المشكلات الاجتماعية، من هذا المنظور تحدد استراتيجيات الأعمال المشتركة مع المجتمع طبيعة التعاون والعمل المشترك للشركات وتكييفات العمل لحل القضايا الاجتماعية، على سبيل المثال في رومانيا تستخدم وزارة العمل والأسرة والحماية الاجتماعية مفهوم الأعمال الاجتماعية كمفهوم للاقتصاد الاجتماعي الذي نشرته ليمثل التجارة الاجتماعية، ونشط ذلك في مجال التسويق الاجتماعي في المنظمات غير الحكومية المؤسسات والجمعيات غير الربحية)، وغيرها من المنظمات غير الحكومية التي لها دور مهم في خلق القيمة الاجتماعية، وبالتالي فإن استراتيجيات الأعمال الاجتماعية بشكل أساسي هي تفاعل بين المنظمات والمجتمع، من خلال أنشطة مستدامة تعمل باستمرار على تغيير إيجابي للإطار القانوني والثقافي والاجتماعي داخل البلد.(عياد، 2022)</w:t>
      </w:r>
    </w:p>
    <w:p w14:paraId="3BF9732E" w14:textId="57D817CA" w:rsidR="00301B75" w:rsidRPr="00B87168" w:rsidRDefault="00151F2D" w:rsidP="00151F2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203744379"/>
      <w:r w:rsidRPr="00B87168">
        <w:rPr>
          <w:rFonts w:ascii="Sakkal Majalla" w:hAnsi="Sakkal Majalla" w:cs="Sakkal Majalla"/>
          <w:b/>
          <w:bCs/>
          <w:color w:val="000000" w:themeColor="text1"/>
          <w:sz w:val="32"/>
          <w:szCs w:val="32"/>
          <w:lang w:bidi="ar-EG"/>
        </w:rPr>
        <w:lastRenderedPageBreak/>
        <w:t>3.2.2</w:t>
      </w:r>
      <w:r w:rsidRPr="00B87168">
        <w:rPr>
          <w:rFonts w:ascii="Sakkal Majalla" w:hAnsi="Sakkal Majalla" w:cs="Sakkal Majalla" w:hint="cs"/>
          <w:b/>
          <w:bCs/>
          <w:color w:val="000000" w:themeColor="text1"/>
          <w:sz w:val="32"/>
          <w:szCs w:val="32"/>
          <w:rtl/>
          <w:lang w:bidi="ar-EG"/>
        </w:rPr>
        <w:t xml:space="preserve"> </w:t>
      </w:r>
      <w:r w:rsidR="00301B75" w:rsidRPr="00B87168">
        <w:rPr>
          <w:rFonts w:ascii="Sakkal Majalla" w:hAnsi="Sakkal Majalla" w:cs="Sakkal Majalla"/>
          <w:b/>
          <w:bCs/>
          <w:color w:val="000000" w:themeColor="text1"/>
          <w:sz w:val="32"/>
          <w:szCs w:val="32"/>
          <w:lang w:bidi="ar-EG"/>
        </w:rPr>
        <w:t xml:space="preserve"> </w:t>
      </w:r>
      <w:r w:rsidR="00301B75" w:rsidRPr="00B87168">
        <w:rPr>
          <w:rFonts w:ascii="Sakkal Majalla" w:hAnsi="Sakkal Majalla" w:cs="Sakkal Majalla"/>
          <w:b/>
          <w:bCs/>
          <w:color w:val="000000" w:themeColor="text1"/>
          <w:sz w:val="32"/>
          <w:szCs w:val="32"/>
          <w:rtl/>
          <w:lang w:bidi="ar-EG"/>
        </w:rPr>
        <w:t>الأدوار الرئيسية لاستراتيجيات الأعمال تجاه المجتمع:</w:t>
      </w:r>
      <w:bookmarkEnd w:id="40"/>
    </w:p>
    <w:p w14:paraId="6BC48912" w14:textId="1BACB4D9" w:rsidR="00301B75" w:rsidRPr="00B87168" w:rsidRDefault="00301B75" w:rsidP="00151F2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B87168">
        <w:rPr>
          <w:rFonts w:ascii="Sakkal Majalla" w:hAnsi="Sakkal Majalla" w:cs="Sakkal Majalla"/>
          <w:b/>
          <w:bCs/>
          <w:color w:val="000000" w:themeColor="text1"/>
          <w:sz w:val="28"/>
          <w:szCs w:val="28"/>
          <w:lang w:bidi="ar-EG"/>
        </w:rPr>
        <w:t xml:space="preserve"> </w:t>
      </w:r>
      <w:r w:rsidRPr="00B87168">
        <w:rPr>
          <w:rFonts w:ascii="Sakkal Majalla" w:hAnsi="Sakkal Majalla" w:cs="Sakkal Majalla"/>
          <w:b/>
          <w:bCs/>
          <w:color w:val="000000" w:themeColor="text1"/>
          <w:sz w:val="28"/>
          <w:szCs w:val="28"/>
          <w:rtl/>
          <w:lang w:bidi="ar-EG"/>
        </w:rPr>
        <w:t>وفقا لـ تلعب استراتيجيات الأعمال دور وكيل التغيير للأفضل في</w:t>
      </w:r>
      <w:r w:rsidRPr="00B87168">
        <w:rPr>
          <w:rFonts w:ascii="Sakkal Majalla" w:hAnsi="Sakkal Majalla" w:cs="Sakkal Majalla"/>
          <w:b/>
          <w:bCs/>
          <w:color w:val="000000" w:themeColor="text1"/>
          <w:sz w:val="28"/>
          <w:szCs w:val="28"/>
          <w:lang w:bidi="ar-EG"/>
        </w:rPr>
        <w:t xml:space="preserve"> </w:t>
      </w:r>
      <w:r w:rsidRPr="00B87168">
        <w:rPr>
          <w:rFonts w:ascii="Sakkal Majalla" w:hAnsi="Sakkal Majalla" w:cs="Sakkal Majalla"/>
          <w:b/>
          <w:bCs/>
          <w:color w:val="000000" w:themeColor="text1"/>
          <w:sz w:val="28"/>
          <w:szCs w:val="28"/>
          <w:rtl/>
          <w:lang w:bidi="ar-EG"/>
        </w:rPr>
        <w:t>المجتمعات، من خلال عدة أمور كالآتي:</w:t>
      </w:r>
    </w:p>
    <w:p w14:paraId="6DCB5DD0" w14:textId="77777777" w:rsidR="00301B75" w:rsidRPr="00B87168" w:rsidRDefault="00301B75" w:rsidP="0041665E">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تبنى مهمة الخلق والحفاظ على القيمة الاجتماعية وليس فقط القيمة الخاصة /</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الأرباح).</w:t>
      </w:r>
    </w:p>
    <w:p w14:paraId="2DDAF285" w14:textId="77777777" w:rsidR="00301B75" w:rsidRPr="00B87168" w:rsidRDefault="00301B75" w:rsidP="0041665E">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2 الاعتراف بالفرص الجديدة لخدمة تلك المهمة، والسعي إلى تطبيقها بلا هوادة.</w:t>
      </w:r>
    </w:p>
    <w:p w14:paraId="439698D4" w14:textId="77777777" w:rsidR="00301B75" w:rsidRPr="00B87168" w:rsidRDefault="00301B75" w:rsidP="0041665E">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الانخراط في عملية الابتكار والتكيف والتعلم المستمر.</w:t>
      </w:r>
    </w:p>
    <w:p w14:paraId="0371E5EB" w14:textId="77777777" w:rsidR="00301B75" w:rsidRPr="00B87168" w:rsidRDefault="00301B75" w:rsidP="0041665E">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التصرف بجرأة دون التقيد بالموارد المتاحة.</w:t>
      </w:r>
    </w:p>
    <w:p w14:paraId="438E273C" w14:textId="77777777" w:rsidR="00301B75" w:rsidRPr="00B87168" w:rsidRDefault="00301B75" w:rsidP="0041665E">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5 إبداء إحساس قوي بالمساءلة أمام الجهات المستهدفة التي تخدمها ولأجل النتائج التي تم تحقيقها.</w:t>
      </w:r>
    </w:p>
    <w:p w14:paraId="3F8411D9" w14:textId="78ED76B9" w:rsidR="00301B75" w:rsidRPr="00B87168" w:rsidRDefault="00151F2D" w:rsidP="00151F2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203744380"/>
      <w:r w:rsidRPr="00B87168">
        <w:rPr>
          <w:rFonts w:ascii="Sakkal Majalla" w:hAnsi="Sakkal Majalla" w:cs="Sakkal Majalla" w:hint="cs"/>
          <w:b/>
          <w:bCs/>
          <w:color w:val="000000" w:themeColor="text1"/>
          <w:sz w:val="32"/>
          <w:szCs w:val="32"/>
          <w:rtl/>
          <w:lang w:bidi="ar-EG"/>
        </w:rPr>
        <w:t xml:space="preserve">4.2.2 </w:t>
      </w:r>
      <w:r w:rsidR="00301B75" w:rsidRPr="00B87168">
        <w:rPr>
          <w:rFonts w:ascii="Sakkal Majalla" w:hAnsi="Sakkal Majalla" w:cs="Sakkal Majalla"/>
          <w:b/>
          <w:bCs/>
          <w:color w:val="000000" w:themeColor="text1"/>
          <w:sz w:val="32"/>
          <w:szCs w:val="32"/>
          <w:rtl/>
          <w:lang w:bidi="ar-EG"/>
        </w:rPr>
        <w:t>أهمية استراتيجيات الأعمال:</w:t>
      </w:r>
      <w:bookmarkEnd w:id="41"/>
    </w:p>
    <w:p w14:paraId="48AD7EA2" w14:textId="41CE6E8B" w:rsidR="00301B75" w:rsidRPr="00B87168" w:rsidRDefault="00301B75" w:rsidP="00151F2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أشار إلى العديد من النقاط التي تضفي الأهمية الكبيرة والمساهمة المتعددة لاستراتيجيات الأعمال بالنسبة لكل من الأفراد والمنظمات والمجتمع ككل،هي:</w:t>
      </w:r>
    </w:p>
    <w:p w14:paraId="42DFEDA9" w14:textId="02776030"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نمو استراتيجيات الأعمال: استراتيجيات الأعمال ظهور مشروع جديد خاصة المشاريع الصغيرة لتجسيد الأفكار المبتكرة لرواد الأعمال، وبالتالي فإن نمو أو إنشاء المشاريع الصغيرة هو المساهمة المحددة لاستراتيجيات الأعمال في كل اقتصاد في</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العالم.</w:t>
      </w:r>
    </w:p>
    <w:p w14:paraId="23AD39F3" w14:textId="183DA6C7"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خلق فرص عمل: ساهمت شركات استراتيجيات الأعمال بنصيب كبير من الوظائف الجديدة، إذ إنها توفر وظائف على مستوى المبتدئين الذين لا يمتلكون الخبرة التي تؤهلهم للعمل في منظمات كبرى المؤسسات الصغيرة (الريادية) هي القطاع الوحيد الذي يولد جزءا كبيرًا من إجمالي العمالة كل عام، علاوة على ذلك تقوم المشاريع الريادية بإعداد وتزويد العمالة المتمرسة للصناعات الكبيرة..(عرقاوي، 2020)</w:t>
      </w:r>
    </w:p>
    <w:p w14:paraId="4794D2AE" w14:textId="2E73DC6C"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الابتكار: استراتيجيات الأعمال هي حاضنة الابتكار، ويخلق الابتكار عدم توازن في حالة النظام الحالية، إنه يتجاوز الاكتشاف ويقوم بالتنفيذ والتسويق للابتكارات وتساهم استراتيجيات الأعمال في </w:t>
      </w:r>
      <w:r w:rsidRPr="00B87168">
        <w:rPr>
          <w:rFonts w:ascii="Sakkal Majalla" w:hAnsi="Sakkal Majalla" w:cs="Sakkal Majalla"/>
          <w:color w:val="000000" w:themeColor="text1"/>
          <w:sz w:val="28"/>
          <w:szCs w:val="28"/>
          <w:rtl/>
          <w:lang w:bidi="ar-EG"/>
        </w:rPr>
        <w:lastRenderedPageBreak/>
        <w:t>الابتكار والبحث والتطوير، وإن استراتيجيات الأعمال أساس الابتكار الذي يوفر مشاريع جديدة، ومنتجات وتكنولوجيا، وسوق، وجودة جيدة، وما إلى ذلك للاقتصاد الذي يزيد من الناتج المحلي الإجمالي ومستوى معيشة الناس.(</w:t>
      </w:r>
      <w:r w:rsidRPr="00B87168">
        <w:rPr>
          <w:rFonts w:ascii="Sakkal Majalla" w:hAnsi="Sakkal Majalla" w:cs="Sakkal Majalla"/>
          <w:color w:val="000000" w:themeColor="text1"/>
          <w:sz w:val="28"/>
          <w:szCs w:val="28"/>
          <w:lang w:bidi="ar-EG"/>
        </w:rPr>
        <w:t>Chraa, 2022</w:t>
      </w:r>
      <w:r w:rsidRPr="00B87168">
        <w:rPr>
          <w:rFonts w:ascii="Sakkal Majalla" w:hAnsi="Sakkal Majalla" w:cs="Sakkal Majalla"/>
          <w:color w:val="000000" w:themeColor="text1"/>
          <w:sz w:val="28"/>
          <w:szCs w:val="28"/>
          <w:rtl/>
          <w:lang w:bidi="ar-EG"/>
        </w:rPr>
        <w:t>)</w:t>
      </w:r>
    </w:p>
    <w:p w14:paraId="336327EA" w14:textId="67CC144D"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التأثير على تنمية المجتمع: يكون المجتمع أفضل حالا إذا كانت قاعدة التوظيف الخاصة به متنوعة بين العديد من الشركات الريادية الصغيرة، إنه يعزز مرافق البيع بالتجزئة الوفيرة، ومستوى أعلى من ملكية المنازل، وعدد أقل من الأحياء الفقيرة، وتحسين معايير الصرف الصحى وزيادة الإنفاق على التعليم والترفيه والأنشطة الدينية، وبالتالي تؤدّي استراتيجيات الأعمال إلى مزيد من الاستقرار ونوعية حياة مجتمعية أعلى.(</w:t>
      </w:r>
      <w:r w:rsidRPr="00B87168">
        <w:rPr>
          <w:rFonts w:ascii="Sakkal Majalla" w:hAnsi="Sakkal Majalla" w:cs="Sakkal Majalla"/>
          <w:color w:val="000000" w:themeColor="text1"/>
          <w:sz w:val="28"/>
          <w:szCs w:val="28"/>
          <w:lang w:bidi="ar-EG"/>
        </w:rPr>
        <w:t>Benzidane, 2021</w:t>
      </w:r>
      <w:r w:rsidRPr="00B87168">
        <w:rPr>
          <w:rFonts w:ascii="Sakkal Majalla" w:hAnsi="Sakkal Majalla" w:cs="Sakkal Majalla"/>
          <w:color w:val="000000" w:themeColor="text1"/>
          <w:sz w:val="28"/>
          <w:szCs w:val="28"/>
          <w:rtl/>
          <w:lang w:bidi="ar-EG"/>
        </w:rPr>
        <w:t>)</w:t>
      </w:r>
    </w:p>
    <w:p w14:paraId="7DFF1984" w14:textId="2B728D67"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نتيجة فشل العمل: يكاد انهيار الصناعة الكبيرة أن يلحق ضررا لا يقاوم بتطور الدولة وحالة الاقتصاد، والوضع المالي للأشخاص المعنيين، ولا يمكن أن يحدث هذا في حالة نجاح استراتيجيات الأعمال، فلن يكون هناك أي تأثير ملموس على الاقتصاد، ولا تداعيات سياسية أيضا.</w:t>
      </w:r>
    </w:p>
    <w:p w14:paraId="3E82D12B" w14:textId="1E871FBD"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التكامل السياسي والاقتصادي للغرباء: استراتيجيات الأعمال هي الطريقة الأكثر فاعلية لإدماج أولئك الذين يشعرون بالاستبعاد والعزلة في المجتمعات، حيث يتم دمج الأقليات والمهاجرين والنساء بأمان في استراتيجيات الأعمال التي ستساعد</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على تطوير مجتمع تعددي جيد التكوين.</w:t>
      </w:r>
    </w:p>
    <w:p w14:paraId="3B9F2DF9" w14:textId="1A53477C"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إيجاد ريادي الأعمال: استراتيجيات الأعمال هي أرض الإيجاد للمغامرين الجدد عديمي الخبرة، إنه المجال الذي يمكن لأي شخص أن يبدأ فيه فكرته عن المشروع، والتي قد تنتهي في مشروع عملاق، بدأت جميع المشاريع الصناعية الكبيرة كمشروع ريادي صغير لذلك، توفر استراتيجيات الأعمال مجموعة واسعة من المشاريع، ورجال الأعمال في كل اقتصاد، وبالتالي فإن الساحة الشاسعة المفتوحة لاستراتيجيات الأعمال تعمل كحاضنة لأصحاب المشاريع.(</w:t>
      </w:r>
      <w:r w:rsidRPr="00B87168">
        <w:rPr>
          <w:rFonts w:ascii="Sakkal Majalla" w:hAnsi="Sakkal Majalla" w:cs="Sakkal Majalla"/>
          <w:color w:val="000000" w:themeColor="text1"/>
          <w:sz w:val="28"/>
          <w:szCs w:val="28"/>
          <w:lang w:bidi="ar-EG"/>
        </w:rPr>
        <w:t>Akachat, 2024</w:t>
      </w:r>
      <w:r w:rsidRPr="00B87168">
        <w:rPr>
          <w:rFonts w:ascii="Sakkal Majalla" w:hAnsi="Sakkal Majalla" w:cs="Sakkal Majalla"/>
          <w:color w:val="000000" w:themeColor="text1"/>
          <w:sz w:val="28"/>
          <w:szCs w:val="28"/>
          <w:rtl/>
          <w:lang w:bidi="ar-EG"/>
        </w:rPr>
        <w:t>)</w:t>
      </w:r>
    </w:p>
    <w:p w14:paraId="64B36AA5" w14:textId="5269CCD5"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 رفع مستوى المعيشة: مستوى المعيشة هو مفهوم مبني على زيادة كمية استهلاك مجموعة متنوعة من السلع والخدمات خلال فترة معينة من قبل الأسرة، لذلك يعتمد الأمر على مدى توفر منتجات متنوعة في السوق، توفر استراتيجيات الأعمال أنواعًا هائلة من المنتجات ذات الطبيعة المختلفة من خلال ابتكاراتهم، إلى جانب ذلك يزيد دخل الأشخاص الذين يعملون في مؤسسات استراتيجيات الأعمال، </w:t>
      </w:r>
      <w:r w:rsidRPr="00B87168">
        <w:rPr>
          <w:rFonts w:ascii="Sakkal Majalla" w:hAnsi="Sakkal Majalla" w:cs="Sakkal Majalla"/>
          <w:color w:val="000000" w:themeColor="text1"/>
          <w:sz w:val="28"/>
          <w:szCs w:val="28"/>
          <w:rtl/>
          <w:lang w:bidi="ar-EG"/>
        </w:rPr>
        <w:lastRenderedPageBreak/>
        <w:t>هذا أيضا قادر على تمكين الأشخاص العاملين لاستهلاك المزيد من السلع والخدمات، في الواقع تعمل استراتيجيات الأعمال على تحسين مستوى معيشة الناس في أي بلد..(بسود، 2023)</w:t>
      </w:r>
    </w:p>
    <w:p w14:paraId="520F16D4" w14:textId="619255CA" w:rsidR="00301B75" w:rsidRPr="00B87168" w:rsidRDefault="00301B75" w:rsidP="0041665E">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يعزز البحث والتطوير: استراتيجيات الأعمال هي ابتكار، وبالتالي يجب اختبار الأفكار المبتكرة للسلع والخدمات عن طريق التجريب، لذلك توفر استراتيجيات الأعمال الأموال للبحث والتطوير مع الجامعات والمؤسسات البحثية، وهذا يعزز التنمية العامة والبحث والتطوير في الاقتصاد، واستراتيجيات الأعمال هي الحماس الرائد الذي يوفر الأحداث في حضارتنا، نحن مدينون لها على الازدهار في كل مجالات الحياة البشرية - الاقتصادية والتكنولوجية والثقافية والقانونية.(</w:t>
      </w:r>
      <w:r w:rsidRPr="00B87168">
        <w:rPr>
          <w:rFonts w:ascii="Sakkal Majalla" w:hAnsi="Sakkal Majalla" w:cs="Sakkal Majalla"/>
          <w:color w:val="000000" w:themeColor="text1"/>
          <w:sz w:val="28"/>
          <w:szCs w:val="28"/>
          <w:lang w:bidi="ar-EG"/>
        </w:rPr>
        <w:t>Sulaiman, 2021</w:t>
      </w:r>
      <w:r w:rsidRPr="00B87168">
        <w:rPr>
          <w:rFonts w:ascii="Sakkal Majalla" w:hAnsi="Sakkal Majalla" w:cs="Sakkal Majalla"/>
          <w:color w:val="000000" w:themeColor="text1"/>
          <w:sz w:val="28"/>
          <w:szCs w:val="28"/>
          <w:rtl/>
          <w:lang w:bidi="ar-EG"/>
        </w:rPr>
        <w:t>)</w:t>
      </w:r>
    </w:p>
    <w:p w14:paraId="27EBA985" w14:textId="33530F79" w:rsidR="00301B75" w:rsidRPr="00B87168" w:rsidRDefault="00151F2D" w:rsidP="00107C4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203744381"/>
      <w:r w:rsidRPr="00B87168">
        <w:rPr>
          <w:rFonts w:ascii="Sakkal Majalla" w:hAnsi="Sakkal Majalla" w:cs="Sakkal Majalla" w:hint="cs"/>
          <w:b/>
          <w:bCs/>
          <w:color w:val="000000" w:themeColor="text1"/>
          <w:sz w:val="32"/>
          <w:szCs w:val="32"/>
          <w:rtl/>
          <w:lang w:bidi="ar-EG"/>
        </w:rPr>
        <w:t xml:space="preserve">5.2.2 </w:t>
      </w:r>
      <w:r w:rsidR="00301B75" w:rsidRPr="00B87168">
        <w:rPr>
          <w:rFonts w:ascii="Sakkal Majalla" w:hAnsi="Sakkal Majalla" w:cs="Sakkal Majalla"/>
          <w:b/>
          <w:bCs/>
          <w:color w:val="000000" w:themeColor="text1"/>
          <w:sz w:val="32"/>
          <w:szCs w:val="32"/>
          <w:rtl/>
          <w:lang w:bidi="ar-EG"/>
        </w:rPr>
        <w:t>خصائص ريادي الأعمال:</w:t>
      </w:r>
      <w:bookmarkEnd w:id="42"/>
    </w:p>
    <w:p w14:paraId="16D31961" w14:textId="77777777" w:rsidR="00301B75" w:rsidRPr="00B87168" w:rsidRDefault="00301B75" w:rsidP="00107C4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تركز عقلية الشركات أو الأفراد التقليدية على الأنظمة والعمليات، في حين أن أسلوب تنظيم المشاريع الريادية أكثر توجهاً نحو المخاطر.</w:t>
      </w:r>
    </w:p>
    <w:p w14:paraId="3B814B59" w14:textId="77777777" w:rsidR="00301B75" w:rsidRPr="00B87168" w:rsidRDefault="00301B75" w:rsidP="00107C4B">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B87168">
        <w:rPr>
          <w:rFonts w:ascii="Sakkal Majalla" w:hAnsi="Sakkal Majalla" w:cs="Sakkal Majalla"/>
          <w:b/>
          <w:bCs/>
          <w:color w:val="000000" w:themeColor="text1"/>
          <w:sz w:val="28"/>
          <w:szCs w:val="28"/>
          <w:rtl/>
          <w:lang w:bidi="ar-EG"/>
        </w:rPr>
        <w:t>فيما يلي بعض الخصائص الريادية المشتركة لكل من الأفراد والمنظمات</w:t>
      </w:r>
      <w:r w:rsidRPr="00B87168">
        <w:rPr>
          <w:rFonts w:ascii="Sakkal Majalla" w:hAnsi="Sakkal Majalla" w:cs="Sakkal Majalla"/>
          <w:b/>
          <w:bCs/>
          <w:color w:val="000000" w:themeColor="text1"/>
          <w:sz w:val="28"/>
          <w:szCs w:val="28"/>
          <w:lang w:bidi="ar-EG"/>
        </w:rPr>
        <w:t xml:space="preserve"> </w:t>
      </w:r>
      <w:r w:rsidRPr="00B87168">
        <w:rPr>
          <w:rFonts w:ascii="Sakkal Majalla" w:hAnsi="Sakkal Majalla" w:cs="Sakkal Majalla"/>
          <w:b/>
          <w:bCs/>
          <w:color w:val="000000" w:themeColor="text1"/>
          <w:sz w:val="28"/>
          <w:szCs w:val="28"/>
          <w:rtl/>
          <w:lang w:bidi="ar-EG"/>
        </w:rPr>
        <w:t>الريادية.</w:t>
      </w:r>
    </w:p>
    <w:p w14:paraId="6A345625"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مهارات الاتصال: الريادي قادر على التعبير بوضوح عن أفكاره، وعن الخطة لتحقيق الأهداف المشتركة، ويشجع على التواصل بين الإدارات وعبر المستويات التنظيمية المختلفة، إنه يتجنب الالتباسات والتعميمات، وهو قادر على تجنب الصراع، وسوء الفهم بسبب ضعف التواصل.</w:t>
      </w:r>
    </w:p>
    <w:p w14:paraId="74D9A7D9"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الرؤية: يتمتع الزيادي الناجح برؤية واضحة، إنه يعرف بالضبط أين يريد أن يذهب، وكيف يصل إلى هناك، وينقل رؤيته إلى الفريق، ويعمل معهم لجعل الرؤية حقيقة واقعة.(عرقاوي، 2020)</w:t>
      </w:r>
    </w:p>
    <w:p w14:paraId="5D092AF0"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 xml:space="preserve"> داعم/ة: يدرك الريادي أهمية المبادرة والتفاعل، ويبذل قصارى جهده لتقديم كل الدعم الذي يحتاجه الفريق لتحقيق أهدافه، عادة لا يعاقب القائد الموظفين عندما يأخذون مخاطرة محسوبة تؤدي إلى الإخفاق، بدلاً من ذلك يجلسون مع الموظفين لتحليل الخطأ الذي حدث، والعمل معهم لتصحيح الأخطاء.(</w:t>
      </w:r>
      <w:r w:rsidRPr="00B87168">
        <w:rPr>
          <w:rFonts w:ascii="Sakkal Majalla" w:hAnsi="Sakkal Majalla" w:cs="Sakkal Majalla"/>
          <w:color w:val="000000" w:themeColor="text1"/>
          <w:sz w:val="28"/>
          <w:szCs w:val="28"/>
          <w:lang w:bidi="ar-EG"/>
        </w:rPr>
        <w:t>Benzidane, 2021</w:t>
      </w:r>
      <w:r w:rsidRPr="00B87168">
        <w:rPr>
          <w:rFonts w:ascii="Sakkal Majalla" w:hAnsi="Sakkal Majalla" w:cs="Sakkal Majalla"/>
          <w:color w:val="000000" w:themeColor="text1"/>
          <w:sz w:val="28"/>
          <w:szCs w:val="28"/>
          <w:rtl/>
          <w:lang w:bidi="ar-EG"/>
        </w:rPr>
        <w:t>)</w:t>
      </w:r>
    </w:p>
    <w:p w14:paraId="43C123D0" w14:textId="52B59EF8"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lastRenderedPageBreak/>
        <w:t>. الإيمان بالنفس: لدى الريادي إيمان كبير بنفسه، وقد اكتسب الثقة من سنوات التجربة، وأحيانًا الفشل، والتعلم، إنهم يدركون نقاط قوتهم وضعفهم، ويظهرون مهاراتهم دون غطرسة، إن الريادي واثق للغاية من نفسه.</w:t>
      </w:r>
    </w:p>
    <w:p w14:paraId="6387A83E"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تشارك النجاح: عندما ينجح الفريق أو المنظمة في شيء ما، فإن الريادي لا يستحوذ على الأضواء أو يسند كل الفضل لنفسه، يعترفون بمساهمة الآخرين ويشاركونهم الأوسمة.</w:t>
      </w:r>
    </w:p>
    <w:p w14:paraId="664E4FE0"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التشارك: لن تجد رياديا منظما محبوسًا في المكتب، يحب الريادي قضاء الوقت بين الموظفين، والتجول في المصنع أو القسم، والتفاعل مع الجميع ورؤيتهم يقومون بعملهم، عادة ما يستغرق هذا الريادي بعض الوقت للتحدث بشكل غير رسمي مع الموظفين، وفهم عملهم وتحدياتهم الشخصية.</w:t>
      </w:r>
    </w:p>
    <w:p w14:paraId="655B4028"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خلق مناخ يساعد على النمو: من خلال الفهم العميق لأهمية مساهمة الآخرين في النجاح التنظيمي، يخلق القائد الريادي جوا يشجع الجميع على مشاركة الأفكار والنمو والازدهار، يبحثون بنشاط عن آراء الآخرين ويشجعونهم على التوصل إلى حلول للمشاكل التي يواجهونها، يقدم الريادي أيضا ملاحظات إيجابية عندما يتقدم الموظفون برأيهم.(سليمان، 2023)</w:t>
      </w:r>
    </w:p>
    <w:p w14:paraId="78B91B11"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 الصدق: الصدق هو أهم صفة للزيادي الاستثنائي، القادة الرياديون الصادقون قادرون على كسب ثقة موظفيهم بسرعة، يحترم الناس القادة لكونهم صادقين ومن المرجح أن يقبلوا ردود الفعل الإيجابية أو السلبية، ويعملون بجد أيضا.</w:t>
      </w:r>
    </w:p>
    <w:p w14:paraId="70504186" w14:textId="717ACB4E"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المثابرة: عندما تصبح الأمور صعبة، يثابر قائد استراتيجيات الأعمال، رواد الأعمال الحقيقيون ببساطة لا ينسحبون، بل يستمرون في العمل حتى يجدون ما يبحثون عنه.</w:t>
      </w:r>
    </w:p>
    <w:p w14:paraId="51EEB6AD" w14:textId="77777777" w:rsidR="00301B75" w:rsidRPr="00B87168" w:rsidRDefault="00301B75" w:rsidP="0041665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t>التعلم: لا يستثمر الزيادي بشكل كبير في التعلم وتحديث معارفه فحسب، بل يخلق أيضا بيئة تعليمية في المنظمة تشجع الآخرين على تحسين معارفهم، وتوسيع خبراتهم، ومعالجة تحديات متعددة، يشجعون الموظفين على التفكير خارج الصندوق، والتوصل إلى حلول مبتكرة للمشاكل.</w:t>
      </w:r>
    </w:p>
    <w:p w14:paraId="4DE2F492" w14:textId="0A1AA32F" w:rsidR="00301B75" w:rsidRPr="00B87168" w:rsidRDefault="00107C4B" w:rsidP="00107C4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203744382"/>
      <w:r w:rsidRPr="00B87168">
        <w:rPr>
          <w:rFonts w:ascii="Sakkal Majalla" w:hAnsi="Sakkal Majalla" w:cs="Sakkal Majalla" w:hint="cs"/>
          <w:b/>
          <w:bCs/>
          <w:color w:val="000000" w:themeColor="text1"/>
          <w:sz w:val="32"/>
          <w:szCs w:val="32"/>
          <w:rtl/>
          <w:lang w:bidi="ar-EG"/>
        </w:rPr>
        <w:t xml:space="preserve">6.2.2 </w:t>
      </w:r>
      <w:r w:rsidR="00301B75" w:rsidRPr="00B87168">
        <w:rPr>
          <w:rFonts w:ascii="Sakkal Majalla" w:hAnsi="Sakkal Majalla" w:cs="Sakkal Majalla"/>
          <w:b/>
          <w:bCs/>
          <w:color w:val="000000" w:themeColor="text1"/>
          <w:sz w:val="32"/>
          <w:szCs w:val="32"/>
          <w:rtl/>
          <w:lang w:bidi="ar-EG"/>
        </w:rPr>
        <w:t>التحديات والعوائق التي تواجهها استراتيجيات الأعمال:</w:t>
      </w:r>
      <w:bookmarkEnd w:id="43"/>
    </w:p>
    <w:p w14:paraId="16CD6A32" w14:textId="3D14AA2C" w:rsidR="00301B75" w:rsidRPr="00B87168" w:rsidRDefault="00301B75" w:rsidP="00107C4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تواجه استراتيجيات الأعمال مجموعة من التحديات والعوائق، يتعين على رواد الأعمال ذوي الخبرة التعامل مع هذا الأمر بغض النظر عن المدة التي قضوها في العمل حيث إن محاولة إنشاء علامة </w:t>
      </w:r>
      <w:r w:rsidRPr="00B87168">
        <w:rPr>
          <w:rFonts w:ascii="Sakkal Majalla" w:hAnsi="Sakkal Majalla" w:cs="Sakkal Majalla"/>
          <w:color w:val="000000" w:themeColor="text1"/>
          <w:sz w:val="28"/>
          <w:szCs w:val="28"/>
          <w:rtl/>
          <w:lang w:bidi="ar-EG"/>
        </w:rPr>
        <w:lastRenderedPageBreak/>
        <w:t>تجارية والتكيف مع المنافسة أو تجاوزها والحفاظ على ربح عملك يمثل تحديا بغض النظر عن عدد السنوات التي قضيتها في مجالات العمل المختلفة، ولكن بالنسبة لرواد الأعمال الجدد والشباب، هناك بعض التحديات الفريدة التي يصعب التغلب عليها بشكل خاص، حيث هناك عدد من العوائق والتحديات التي</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تواجه استراتيجيات الأعمال وفقا لـ هي: (</w:t>
      </w:r>
      <w:r w:rsidRPr="00B87168">
        <w:rPr>
          <w:rFonts w:ascii="Sakkal Majalla" w:hAnsi="Sakkal Majalla" w:cs="Sakkal Majalla"/>
          <w:color w:val="000000" w:themeColor="text1"/>
          <w:sz w:val="28"/>
          <w:szCs w:val="28"/>
          <w:lang w:bidi="ar-EG"/>
        </w:rPr>
        <w:t>Sulaiman, 2021</w:t>
      </w:r>
      <w:r w:rsidRPr="00B87168">
        <w:rPr>
          <w:rFonts w:ascii="Sakkal Majalla" w:hAnsi="Sakkal Majalla" w:cs="Sakkal Majalla"/>
          <w:color w:val="000000" w:themeColor="text1"/>
          <w:sz w:val="28"/>
          <w:szCs w:val="28"/>
          <w:rtl/>
          <w:lang w:bidi="ar-EG"/>
        </w:rPr>
        <w:t>)</w:t>
      </w:r>
    </w:p>
    <w:p w14:paraId="616FBBE1" w14:textId="77777777"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التخلي عن مهنة أخرى: إذا كنت ستكرس نفسك لبدء نشاط تجاري ورعايته لتحقيق النجاح، فسيكون من المستحيل تقريبا إدارة مهنة أخرى في نفس الوقت، فقد تكون قادرًا على إدارة بداية عملك على الجانب، خلال ليالى نهاية الأسبوع وعطلات نهاية الأسبوع، ولكن إذا كنت تريد فرصة للنمو بشكل كبير فسيتعين عليك دائما ترك وظيفتك اليومية، حيث يعد الابتعاد عن فرصة واعدة وثابتة طويلة الأجل لشيء لا يمكن التنبؤ به أمرًا مخيفا خاصةً إذا لم تكن تدير</w:t>
      </w:r>
      <w:r w:rsidRPr="00B87168">
        <w:rPr>
          <w:rFonts w:ascii="Sakkal Majalla" w:hAnsi="Sakkal Majalla" w:cs="Sakkal Majalla"/>
          <w:color w:val="000000" w:themeColor="text1"/>
          <w:sz w:val="28"/>
          <w:szCs w:val="28"/>
          <w:lang w:bidi="ar-EG"/>
        </w:rPr>
        <w:t xml:space="preserve"> </w:t>
      </w:r>
      <w:r w:rsidRPr="00B87168">
        <w:rPr>
          <w:rFonts w:ascii="Sakkal Majalla" w:hAnsi="Sakkal Majalla" w:cs="Sakkal Majalla"/>
          <w:color w:val="000000" w:themeColor="text1"/>
          <w:sz w:val="28"/>
          <w:szCs w:val="28"/>
          <w:rtl/>
          <w:lang w:bidi="ar-EG"/>
        </w:rPr>
        <w:t>نشاطاً تجاريًا من قبل.</w:t>
      </w:r>
    </w:p>
    <w:p w14:paraId="16879E07" w14:textId="77777777"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التمويل: لا يتمتع رواد الأعمال ذوو الخبرة بالأمر السهل عندما يتعلق الأمر بتمويل نشاط تجاري جديد، لكن لديهم بعض المزايا مقارنة بالرياديين الجدد، قد يكون لديهم مجموعة من رأس المال من شركة قاموا ببيعها سابقا أو تدفق ثابت من الإيرادات يمكنهم استخدامها لتمويل التدفق النقدي للأعمال الجديدة، حتى لو تعرض نشاطهم التجاري الأول للانهيار، فمن المحتمل أن يكونوا قد أجروا اتصالات استثمارية واتصالات مع العملاء ضرورية لمنحهم خطوة في مشروع جديد، بصفتك رائد أعمال جديد ستبدأ من الصفر، مما يعني أنك ستحتاج إلى بدء التواصل كالمجانين والتفكير في جميع خيارات التمويل الممكنة قبل البدء في أحدها</w:t>
      </w:r>
      <w:r w:rsidRPr="00B87168">
        <w:rPr>
          <w:rFonts w:ascii="Sakkal Majalla" w:hAnsi="Sakkal Majalla" w:cs="Sakkal Majalla"/>
          <w:color w:val="000000" w:themeColor="text1"/>
          <w:sz w:val="28"/>
          <w:szCs w:val="28"/>
          <w:lang w:bidi="ar-EG"/>
        </w:rPr>
        <w:t>Sulaiman, 2021).</w:t>
      </w:r>
      <w:r w:rsidRPr="00B87168">
        <w:rPr>
          <w:rFonts w:ascii="Sakkal Majalla" w:hAnsi="Sakkal Majalla" w:cs="Sakkal Majalla"/>
          <w:color w:val="000000" w:themeColor="text1"/>
          <w:sz w:val="28"/>
          <w:szCs w:val="28"/>
          <w:rtl/>
          <w:lang w:bidi="ar-EG"/>
        </w:rPr>
        <w:t>)</w:t>
      </w:r>
    </w:p>
    <w:p w14:paraId="6BC62C9C" w14:textId="0472B112"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بناء الفريق: هذا صعب بشكل خاص إذا لم تكن قد قمت بتشغيل فريق أو إدارته من قبل، ولكن حتى إذا كانت لديك خبرة إدارية، فإن اختيار الفريق المناسب لبدء التشغيل أمر مرهق وصعب، حيث إنه لا يكفي العثور على مرشحين يشغلون مناصب معينة، فأنت بحاجة أيضا إلى التفكير في تكلفتهم بالنسبة إلى النشاط التجاري، وملاءمة ثقافتهم، وكيف سيعملون كجزء من فريقك العام.</w:t>
      </w:r>
    </w:p>
    <w:p w14:paraId="2CAA541C" w14:textId="77777777"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 xml:space="preserve">أن تكون صاحب رؤية بصفتك مؤسس شركتك الناشئة، يتوقع منك طرح الأفكار عندما يظهر منافس، وستكون مسؤوليتك أن تضع خطة استجابة، عندما يواجه فريقك عقبة لا يمكن اختراقها، </w:t>
      </w:r>
      <w:r w:rsidRPr="00B87168">
        <w:rPr>
          <w:rFonts w:ascii="Sakkal Majalla" w:hAnsi="Sakkal Majalla" w:cs="Sakkal Majalla"/>
          <w:color w:val="000000" w:themeColor="text1"/>
          <w:sz w:val="28"/>
          <w:szCs w:val="28"/>
          <w:rtl/>
          <w:lang w:bidi="ar-EG"/>
        </w:rPr>
        <w:lastRenderedPageBreak/>
        <w:t>وستكون مهمتك هي وضع خطة بديلة للمضي قدمًا، وهذا يتطلب تفكيرا إبداعيًا فوريا والذي يجب أن يكون تناقضا لفظيًا، لكن رواد الأعمال نادرًا ما يتمتعون برفاهية الوقت.(</w:t>
      </w:r>
      <w:r w:rsidRPr="00B87168">
        <w:rPr>
          <w:rFonts w:ascii="Sakkal Majalla" w:hAnsi="Sakkal Majalla" w:cs="Sakkal Majalla"/>
          <w:color w:val="000000" w:themeColor="text1"/>
          <w:sz w:val="28"/>
          <w:szCs w:val="28"/>
          <w:lang w:bidi="ar-EG"/>
        </w:rPr>
        <w:t>Boubakeur, 2024</w:t>
      </w:r>
      <w:r w:rsidRPr="00B87168">
        <w:rPr>
          <w:rFonts w:ascii="Sakkal Majalla" w:hAnsi="Sakkal Majalla" w:cs="Sakkal Majalla"/>
          <w:color w:val="000000" w:themeColor="text1"/>
          <w:sz w:val="28"/>
          <w:szCs w:val="28"/>
          <w:rtl/>
          <w:lang w:bidi="ar-EG"/>
        </w:rPr>
        <w:t>)</w:t>
      </w:r>
    </w:p>
    <w:p w14:paraId="1D697E55" w14:textId="77777777"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التعامل مع المجهول: كم من الوقت سوف يستمر عملك؟ ما مدى ربحية عملك؟ هل سيحب العملاء منتجك؟ هل ستكون قادرًا على منح نفسك راتبا ثابتا ؟ لا توجد إجابة قوية وموثوقة لأي من هذه الأسئلة، حتى في الشركات الناشئة القائمة على أفكار رائعة مع جميع الموارد التي يحتاجونها نظريا، هذا العامل غير المعروف يعني أن استقرار وظيفتك سينخفض، وستظل العديد من خططك طويلة الأجل في حالة تغير مستمر مع ظهور تطورات جديدة، يعد التعامل مع هذا التقلب أحد أصعب أجزاء الظهور كريادي.(</w:t>
      </w:r>
      <w:r w:rsidRPr="00B87168">
        <w:rPr>
          <w:rFonts w:ascii="Sakkal Majalla" w:hAnsi="Sakkal Majalla" w:cs="Sakkal Majalla"/>
          <w:color w:val="000000" w:themeColor="text1"/>
          <w:sz w:val="28"/>
          <w:szCs w:val="28"/>
          <w:lang w:bidi="ar-EG"/>
        </w:rPr>
        <w:t>Benzidane, 2021</w:t>
      </w:r>
      <w:r w:rsidRPr="00B87168">
        <w:rPr>
          <w:rFonts w:ascii="Sakkal Majalla" w:hAnsi="Sakkal Majalla" w:cs="Sakkal Majalla"/>
          <w:color w:val="000000" w:themeColor="text1"/>
          <w:sz w:val="28"/>
          <w:szCs w:val="28"/>
          <w:rtl/>
          <w:lang w:bidi="ar-EG"/>
        </w:rPr>
        <w:t>)</w:t>
      </w:r>
    </w:p>
    <w:p w14:paraId="73203348" w14:textId="5F53C79E"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الوحدة: نادرًا ما تذكر مشكلة استراتيجيات الأعمال، والعديد من أصحاب الأعمال الجدد ليسوا مستعدين لها إلا بعد حدوثها، كونك رجل أعمال هو أمر وحيد، إنه موقف فريد؛ لذا لن يكون لديك زملاء في الفريق تعتمد عليهم (بالكامل) وستعمل لساعات طويلة؛ لذلك لن ترى عائلتك كثيرا، وسيضطر موظفوك إلى البقاء على مسافة قصيرة.(بسود، 2023)</w:t>
      </w:r>
    </w:p>
    <w:p w14:paraId="530C7366" w14:textId="7163FF0E"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صنع القواعد: من الممتع أن تكون الرئيس حتى تضطر إلى فرض شيء ما، عاجلاً أم آجلاً سيتعين عليك وضع القواعد التي يتبعها عملك، بدءًا من عدد أيام الإجازة التي يحصل عليها العاملون لديك إلى ماهية البروتوكول المناسب عند تقديم شكوى بشأن زميل في العمل، هذه التفاصيل ليست ممتعة في الإنشاء، وليس من الممتع التفكير فيها، لكنها ضرورية لكل نشاط تجاري.(سليمان، 2023)</w:t>
      </w:r>
    </w:p>
    <w:p w14:paraId="7CEA3C13" w14:textId="1EF44DA9" w:rsidR="00301B75" w:rsidRPr="00B87168" w:rsidRDefault="00301B75" w:rsidP="0041665E">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B87168">
        <w:rPr>
          <w:rFonts w:ascii="Sakkal Majalla" w:hAnsi="Sakkal Majalla" w:cs="Sakkal Majalla"/>
          <w:color w:val="000000" w:themeColor="text1"/>
          <w:sz w:val="28"/>
          <w:szCs w:val="28"/>
          <w:rtl/>
          <w:lang w:bidi="ar-EG"/>
        </w:rPr>
        <w:t>صنع القرار: ربما يكون هذا هو التحدي الأكثر إرهاقا في هذه القائمة، حيث يضطر رواد الأعمال الجدد إلى اتخاذ مئات القرارات يوميا، بدءًا من القرارات الكبيرة التي تؤثر على الشركة، وحتى القرارات الصغيرة التي لا تستغرق وقتا طويلاً، يعتبر إجهاد القرار ظاهرة حقيقية، وسيختبرها معظم رواد الأعمال الجدد إذا لم يكونوا مستعدين لمستوى جديد من التوتر.(</w:t>
      </w:r>
      <w:r w:rsidRPr="00B87168">
        <w:rPr>
          <w:rFonts w:ascii="Sakkal Majalla" w:hAnsi="Sakkal Majalla" w:cs="Sakkal Majalla"/>
          <w:color w:val="000000" w:themeColor="text1"/>
          <w:sz w:val="28"/>
          <w:szCs w:val="28"/>
          <w:lang w:bidi="ar-EG"/>
        </w:rPr>
        <w:t>Boubakeur, 2024</w:t>
      </w:r>
      <w:r w:rsidRPr="00B87168">
        <w:rPr>
          <w:rFonts w:ascii="Sakkal Majalla" w:hAnsi="Sakkal Majalla" w:cs="Sakkal Majalla"/>
          <w:color w:val="000000" w:themeColor="text1"/>
          <w:sz w:val="28"/>
          <w:szCs w:val="28"/>
          <w:rtl/>
          <w:lang w:bidi="ar-EG"/>
        </w:rPr>
        <w:t>)</w:t>
      </w:r>
    </w:p>
    <w:p w14:paraId="12199D2D" w14:textId="7BAF8276" w:rsidR="00301B75" w:rsidRPr="00B87168" w:rsidRDefault="00301B75" w:rsidP="00DC7A45">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B87168">
        <w:rPr>
          <w:rFonts w:ascii="Sakkal Majalla" w:hAnsi="Sakkal Majalla" w:cs="Sakkal Majalla"/>
          <w:color w:val="000000" w:themeColor="text1"/>
          <w:sz w:val="28"/>
          <w:szCs w:val="28"/>
          <w:rtl/>
          <w:lang w:bidi="ar-EG"/>
        </w:rPr>
        <w:br w:type="page"/>
      </w:r>
    </w:p>
    <w:p w14:paraId="4F8D8E47" w14:textId="77777777" w:rsidR="00B87168" w:rsidRPr="00B87168" w:rsidRDefault="00B87168" w:rsidP="00B87168">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B87168" w:rsidRPr="00B87168" w:rsidSect="00DC7A45">
          <w:footerReference w:type="default" r:id="rId9"/>
          <w:pgSz w:w="11906" w:h="16838" w:code="9"/>
          <w:pgMar w:top="1440" w:right="1985" w:bottom="1440" w:left="1418" w:header="720" w:footer="720" w:gutter="567"/>
          <w:pgNumType w:start="1"/>
          <w:cols w:space="708"/>
          <w:bidi/>
          <w:rtlGutter/>
          <w:docGrid w:linePitch="360"/>
        </w:sectPr>
      </w:pPr>
      <w:bookmarkStart w:id="44" w:name="_GoBack"/>
      <w:bookmarkEnd w:id="44"/>
    </w:p>
    <w:p w14:paraId="750522B5" w14:textId="3A7D8055" w:rsidR="00A55876" w:rsidRPr="00B87168" w:rsidRDefault="00A55876" w:rsidP="00602AC4">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B87168">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349C7813" wp14:editId="6E6CF9C2">
            <wp:simplePos x="0" y="0"/>
            <wp:positionH relativeFrom="margin">
              <wp:align>right</wp:align>
            </wp:positionH>
            <wp:positionV relativeFrom="paragraph">
              <wp:posOffset>8890</wp:posOffset>
            </wp:positionV>
            <wp:extent cx="2225040" cy="951230"/>
            <wp:effectExtent l="0" t="0" r="3810" b="1270"/>
            <wp:wrapSquare wrapText="bothSides"/>
            <wp:docPr id="8200246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5040" cy="951230"/>
                    </a:xfrm>
                    <a:prstGeom prst="rect">
                      <a:avLst/>
                    </a:prstGeom>
                    <a:noFill/>
                  </pic:spPr>
                </pic:pic>
              </a:graphicData>
            </a:graphic>
          </wp:anchor>
        </w:drawing>
      </w:r>
      <w:r w:rsidRPr="00B87168">
        <w:rPr>
          <w:rFonts w:ascii="Sakkal Majalla" w:hAnsi="Sakkal Majalla" w:cs="Sakkal Majalla"/>
          <w:b/>
          <w:bCs/>
          <w:color w:val="000000" w:themeColor="text1"/>
          <w:sz w:val="32"/>
          <w:szCs w:val="32"/>
        </w:rPr>
        <w:t>University of Midocean</w:t>
      </w:r>
      <w:r w:rsidR="00301B75" w:rsidRPr="00B87168">
        <w:rPr>
          <w:rFonts w:ascii="Sakkal Majalla" w:hAnsi="Sakkal Majalla" w:cs="Sakkal Majalla"/>
          <w:b/>
          <w:bCs/>
          <w:color w:val="000000" w:themeColor="text1"/>
          <w:sz w:val="32"/>
          <w:szCs w:val="32"/>
        </w:rPr>
        <w:t xml:space="preserve"> </w:t>
      </w:r>
    </w:p>
    <w:p w14:paraId="61115FE1" w14:textId="5106E1F1" w:rsidR="00A55876" w:rsidRPr="00B87168" w:rsidRDefault="00A55876" w:rsidP="00DC7A45">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B87168">
        <w:rPr>
          <w:rFonts w:ascii="Sakkal Majalla" w:hAnsi="Sakkal Majalla" w:cs="Sakkal Majalla"/>
          <w:b/>
          <w:bCs/>
          <w:color w:val="000000" w:themeColor="text1"/>
          <w:sz w:val="32"/>
          <w:szCs w:val="32"/>
        </w:rPr>
        <w:t>College of Management</w:t>
      </w:r>
      <w:r w:rsidR="00301B75" w:rsidRPr="00B87168">
        <w:rPr>
          <w:rFonts w:ascii="Sakkal Majalla" w:hAnsi="Sakkal Majalla" w:cs="Sakkal Majalla"/>
          <w:b/>
          <w:bCs/>
          <w:color w:val="000000" w:themeColor="text1"/>
          <w:sz w:val="32"/>
          <w:szCs w:val="32"/>
        </w:rPr>
        <w:t xml:space="preserve"> </w:t>
      </w:r>
    </w:p>
    <w:p w14:paraId="72982AC1" w14:textId="529D2BCB" w:rsidR="00A55876" w:rsidRPr="00B87168" w:rsidRDefault="00A55876" w:rsidP="00DC7A45">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B87168">
        <w:rPr>
          <w:rFonts w:ascii="Sakkal Majalla" w:hAnsi="Sakkal Majalla" w:cs="Sakkal Majalla"/>
          <w:b/>
          <w:bCs/>
          <w:color w:val="000000" w:themeColor="text1"/>
          <w:sz w:val="32"/>
          <w:szCs w:val="32"/>
        </w:rPr>
        <w:t>Department / Major: Business Administration</w:t>
      </w:r>
      <w:r w:rsidR="00301B75" w:rsidRPr="00B87168">
        <w:rPr>
          <w:rFonts w:ascii="Sakkal Majalla" w:hAnsi="Sakkal Majalla" w:cs="Sakkal Majalla"/>
          <w:b/>
          <w:bCs/>
          <w:color w:val="000000" w:themeColor="text1"/>
          <w:sz w:val="32"/>
          <w:szCs w:val="32"/>
        </w:rPr>
        <w:t xml:space="preserve"> </w:t>
      </w:r>
    </w:p>
    <w:p w14:paraId="52AD1D28" w14:textId="3498B564" w:rsidR="00A55876" w:rsidRPr="00B87168" w:rsidRDefault="00A55876" w:rsidP="00DC7A45">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1208D845" w14:textId="65B66B5B" w:rsidR="0086498E" w:rsidRPr="00B87168" w:rsidRDefault="000120C2" w:rsidP="00B87168">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B87168">
        <w:rPr>
          <w:rFonts w:ascii="Sakkal Majalla" w:hAnsi="Sakkal Majalla" w:cs="Sakkal Majalla"/>
          <w:b/>
          <w:bCs/>
          <w:color w:val="000000" w:themeColor="text1"/>
          <w:sz w:val="40"/>
          <w:szCs w:val="40"/>
          <w:lang w:bidi="ar-EG"/>
        </w:rPr>
        <w:t>Analysis of the Impact of Knowledge Economy on the Development of Business Strategies in Saudi Startups</w:t>
      </w:r>
    </w:p>
    <w:p w14:paraId="7DE637DB" w14:textId="7406C3A7" w:rsidR="00CF0518" w:rsidRPr="00B87168" w:rsidRDefault="00CF051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B87168">
        <w:rPr>
          <w:rFonts w:ascii="Sakkal Majalla" w:hAnsi="Sakkal Majalla" w:cs="Sakkal Majalla"/>
          <w:b/>
          <w:bCs/>
          <w:color w:val="000000" w:themeColor="text1"/>
          <w:sz w:val="36"/>
          <w:szCs w:val="36"/>
          <w:lang w:bidi="ar-EG"/>
        </w:rPr>
        <w:t>Student preparation</w:t>
      </w:r>
      <w:r w:rsidRPr="00B87168">
        <w:rPr>
          <w:rFonts w:ascii="Sakkal Majalla" w:hAnsi="Sakkal Majalla" w:cs="Sakkal Majalla"/>
          <w:b/>
          <w:bCs/>
          <w:color w:val="000000" w:themeColor="text1"/>
          <w:sz w:val="36"/>
          <w:szCs w:val="36"/>
          <w:rtl/>
          <w:lang w:bidi="ar-EG"/>
        </w:rPr>
        <w:t>/</w:t>
      </w:r>
    </w:p>
    <w:p w14:paraId="22D39337" w14:textId="77777777" w:rsidR="00B87168" w:rsidRPr="00B87168" w:rsidRDefault="00B8716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B87168">
        <w:rPr>
          <w:rFonts w:ascii="Sakkal Majalla" w:hAnsi="Sakkal Majalla" w:cs="Sakkal Majalla"/>
          <w:b/>
          <w:bCs/>
          <w:color w:val="000000" w:themeColor="text1"/>
          <w:sz w:val="36"/>
          <w:szCs w:val="36"/>
          <w:lang w:bidi="ar-EG"/>
        </w:rPr>
        <w:t>Saeed Hezam Dheeb Al-Qahtani</w:t>
      </w:r>
    </w:p>
    <w:p w14:paraId="51F0C26B" w14:textId="29C36EF0" w:rsidR="00CF0518" w:rsidRPr="00B87168" w:rsidRDefault="00B8716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lang w:bidi="ar-EG"/>
        </w:rPr>
        <w:t>ID: 243000619</w:t>
      </w:r>
    </w:p>
    <w:p w14:paraId="10C24BCF" w14:textId="785D8862" w:rsidR="00CF0518" w:rsidRPr="00B87168" w:rsidRDefault="00CF051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87168">
        <w:rPr>
          <w:rFonts w:ascii="Sakkal Majalla" w:hAnsi="Sakkal Majalla" w:cs="Sakkal Majalla"/>
          <w:b/>
          <w:bCs/>
          <w:color w:val="000000" w:themeColor="text1"/>
          <w:sz w:val="36"/>
          <w:szCs w:val="36"/>
          <w:lang w:bidi="ar-EG"/>
        </w:rPr>
        <w:t>Supervisor</w:t>
      </w:r>
      <w:r w:rsidRPr="00B87168">
        <w:rPr>
          <w:rFonts w:ascii="Sakkal Majalla" w:hAnsi="Sakkal Majalla" w:cs="Sakkal Majalla"/>
          <w:b/>
          <w:bCs/>
          <w:color w:val="000000" w:themeColor="text1"/>
          <w:sz w:val="36"/>
          <w:szCs w:val="36"/>
          <w:rtl/>
          <w:lang w:bidi="ar-EG"/>
        </w:rPr>
        <w:t>/</w:t>
      </w:r>
    </w:p>
    <w:p w14:paraId="114987AF" w14:textId="27C9C554" w:rsidR="00A55876" w:rsidRPr="00B87168" w:rsidRDefault="00B8716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B87168">
        <w:rPr>
          <w:rFonts w:ascii="Sakkal Majalla" w:hAnsi="Sakkal Majalla" w:cs="Sakkal Majalla"/>
          <w:b/>
          <w:bCs/>
          <w:color w:val="000000" w:themeColor="text1"/>
          <w:sz w:val="36"/>
          <w:szCs w:val="36"/>
          <w:lang w:bidi="ar-EG"/>
        </w:rPr>
        <w:t>Dr. Al-Fisal Abdel Hamid</w:t>
      </w:r>
    </w:p>
    <w:p w14:paraId="0F481069" w14:textId="125449EB" w:rsidR="00CF0518" w:rsidRPr="00B87168" w:rsidRDefault="00CF051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B87168">
        <w:rPr>
          <w:rFonts w:ascii="Sakkal Majalla" w:hAnsi="Sakkal Majalla" w:cs="Sakkal Majalla"/>
          <w:b/>
          <w:bCs/>
          <w:color w:val="000000" w:themeColor="text1"/>
          <w:sz w:val="36"/>
          <w:szCs w:val="36"/>
          <w:lang w:bidi="ar-EG"/>
        </w:rPr>
        <w:t>Year</w:t>
      </w:r>
      <w:r w:rsidRPr="00B87168">
        <w:rPr>
          <w:rFonts w:ascii="Sakkal Majalla" w:hAnsi="Sakkal Majalla" w:cs="Sakkal Majalla"/>
          <w:b/>
          <w:bCs/>
          <w:color w:val="000000" w:themeColor="text1"/>
          <w:sz w:val="36"/>
          <w:szCs w:val="36"/>
          <w:rtl/>
          <w:lang w:bidi="ar-EG"/>
        </w:rPr>
        <w:t>:</w:t>
      </w:r>
    </w:p>
    <w:p w14:paraId="6E52896B" w14:textId="177774CE" w:rsidR="009125CE" w:rsidRPr="00B87168" w:rsidRDefault="00B87168" w:rsidP="00B87168">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B87168">
        <w:rPr>
          <w:rFonts w:ascii="Sakkal Majalla" w:hAnsi="Sakkal Majalla" w:cs="Sakkal Majalla" w:hint="cs"/>
          <w:b/>
          <w:bCs/>
          <w:color w:val="000000" w:themeColor="text1"/>
          <w:sz w:val="36"/>
          <w:szCs w:val="36"/>
          <w:rtl/>
          <w:lang w:bidi="ar-EG"/>
        </w:rPr>
        <w:t>1447 - 2025</w:t>
      </w:r>
    </w:p>
    <w:sectPr w:rsidR="009125CE" w:rsidRPr="00B87168" w:rsidSect="00DC7A4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B82A4" w14:textId="77777777" w:rsidR="007B294D" w:rsidRDefault="007B294D" w:rsidP="009125CE">
      <w:pPr>
        <w:spacing w:after="0" w:line="240" w:lineRule="auto"/>
      </w:pPr>
      <w:r>
        <w:separator/>
      </w:r>
    </w:p>
  </w:endnote>
  <w:endnote w:type="continuationSeparator" w:id="0">
    <w:p w14:paraId="454116AC" w14:textId="77777777" w:rsidR="007B294D" w:rsidRDefault="007B29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bidi="ar-EG"/>
      </w:rPr>
      <w:id w:val="-1809548942"/>
      <w:docPartObj>
        <w:docPartGallery w:val="Page Numbers (Bottom of Page)"/>
        <w:docPartUnique/>
      </w:docPartObj>
    </w:sdtPr>
    <w:sdtEndPr/>
    <w:sdtContent>
      <w:p w14:paraId="796E8F37" w14:textId="77777777" w:rsidR="00DC7A45" w:rsidRDefault="00DC7A45">
        <w:pPr>
          <w:pStyle w:val="Footer"/>
          <w:rPr>
            <w:lang w:bidi="ar-EG"/>
          </w:rPr>
        </w:pPr>
        <w:r>
          <w:rPr>
            <w:noProof/>
          </w:rPr>
          <mc:AlternateContent>
            <mc:Choice Requires="wps">
              <w:drawing>
                <wp:anchor distT="0" distB="0" distL="114300" distR="114300" simplePos="0" relativeHeight="251666432" behindDoc="0" locked="0" layoutInCell="1" allowOverlap="1" wp14:anchorId="21792C17" wp14:editId="409D329E">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C0FE91C" w14:textId="77777777" w:rsidR="00DC7A45" w:rsidRPr="00DC7A45" w:rsidRDefault="00DC7A45">
                              <w:pPr>
                                <w:jc w:val="center"/>
                                <w:rPr>
                                  <w:rFonts w:ascii="Sakkal Majalla" w:hAnsi="Sakkal Majalla" w:cs="Sakkal Majalla"/>
                                  <w:b/>
                                  <w:bCs/>
                                  <w:sz w:val="24"/>
                                  <w:szCs w:val="24"/>
                                  <w:rtl/>
                                  <w:lang w:bidi="ar-EG"/>
                                </w:rPr>
                              </w:pPr>
                              <w:r w:rsidRPr="00DC7A45">
                                <w:rPr>
                                  <w:rFonts w:ascii="Sakkal Majalla" w:hAnsi="Sakkal Majalla" w:cs="Sakkal Majalla"/>
                                  <w:b/>
                                  <w:bCs/>
                                  <w:sz w:val="24"/>
                                  <w:szCs w:val="24"/>
                                </w:rPr>
                                <w:fldChar w:fldCharType="begin"/>
                              </w:r>
                              <w:r w:rsidRPr="00DC7A45">
                                <w:rPr>
                                  <w:rFonts w:ascii="Sakkal Majalla" w:hAnsi="Sakkal Majalla" w:cs="Sakkal Majalla"/>
                                  <w:b/>
                                  <w:bCs/>
                                  <w:sz w:val="24"/>
                                  <w:szCs w:val="24"/>
                                </w:rPr>
                                <w:instrText xml:space="preserve"> PAGE    \* MERGEFORMAT </w:instrText>
                              </w:r>
                              <w:r w:rsidRPr="00DC7A45">
                                <w:rPr>
                                  <w:rFonts w:ascii="Sakkal Majalla" w:hAnsi="Sakkal Majalla" w:cs="Sakkal Majalla"/>
                                  <w:b/>
                                  <w:bCs/>
                                  <w:sz w:val="24"/>
                                  <w:szCs w:val="24"/>
                                </w:rPr>
                                <w:fldChar w:fldCharType="separate"/>
                              </w:r>
                              <w:r w:rsidR="00A550A1">
                                <w:rPr>
                                  <w:rFonts w:ascii="Sakkal Majalla" w:hAnsi="Sakkal Majalla" w:cs="Sakkal Majalla"/>
                                  <w:b/>
                                  <w:bCs/>
                                  <w:noProof/>
                                  <w:sz w:val="24"/>
                                  <w:szCs w:val="24"/>
                                  <w:rtl/>
                                </w:rPr>
                                <w:t>58</w:t>
                              </w:r>
                              <w:r w:rsidRPr="00DC7A45">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1792C1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C0FE91C" w14:textId="77777777" w:rsidR="00DC7A45" w:rsidRPr="00DC7A45" w:rsidRDefault="00DC7A45">
                        <w:pPr>
                          <w:jc w:val="center"/>
                          <w:rPr>
                            <w:rFonts w:ascii="Sakkal Majalla" w:hAnsi="Sakkal Majalla" w:cs="Sakkal Majalla"/>
                            <w:b/>
                            <w:bCs/>
                            <w:sz w:val="24"/>
                            <w:szCs w:val="24"/>
                            <w:rtl/>
                            <w:lang w:bidi="ar-EG"/>
                          </w:rPr>
                        </w:pPr>
                        <w:r w:rsidRPr="00DC7A45">
                          <w:rPr>
                            <w:rFonts w:ascii="Sakkal Majalla" w:hAnsi="Sakkal Majalla" w:cs="Sakkal Majalla"/>
                            <w:b/>
                            <w:bCs/>
                            <w:sz w:val="24"/>
                            <w:szCs w:val="24"/>
                          </w:rPr>
                          <w:fldChar w:fldCharType="begin"/>
                        </w:r>
                        <w:r w:rsidRPr="00DC7A45">
                          <w:rPr>
                            <w:rFonts w:ascii="Sakkal Majalla" w:hAnsi="Sakkal Majalla" w:cs="Sakkal Majalla"/>
                            <w:b/>
                            <w:bCs/>
                            <w:sz w:val="24"/>
                            <w:szCs w:val="24"/>
                          </w:rPr>
                          <w:instrText xml:space="preserve"> PAGE    \* MERGEFORMAT </w:instrText>
                        </w:r>
                        <w:r w:rsidRPr="00DC7A45">
                          <w:rPr>
                            <w:rFonts w:ascii="Sakkal Majalla" w:hAnsi="Sakkal Majalla" w:cs="Sakkal Majalla"/>
                            <w:b/>
                            <w:bCs/>
                            <w:sz w:val="24"/>
                            <w:szCs w:val="24"/>
                          </w:rPr>
                          <w:fldChar w:fldCharType="separate"/>
                        </w:r>
                        <w:r w:rsidR="00A550A1">
                          <w:rPr>
                            <w:rFonts w:ascii="Sakkal Majalla" w:hAnsi="Sakkal Majalla" w:cs="Sakkal Majalla"/>
                            <w:b/>
                            <w:bCs/>
                            <w:noProof/>
                            <w:sz w:val="24"/>
                            <w:szCs w:val="24"/>
                            <w:rtl/>
                          </w:rPr>
                          <w:t>58</w:t>
                        </w:r>
                        <w:r w:rsidRPr="00DC7A45">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9AB9D14" wp14:editId="77B6059E">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0A90D3"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26ECC" w14:textId="0388B32A" w:rsidR="00B87168" w:rsidRDefault="00B87168">
    <w:pPr>
      <w:pStyle w:val="Footer"/>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B23B4" w14:textId="77777777" w:rsidR="007B294D" w:rsidRDefault="007B294D" w:rsidP="009125CE">
      <w:pPr>
        <w:spacing w:after="0" w:line="240" w:lineRule="auto"/>
      </w:pPr>
      <w:r>
        <w:separator/>
      </w:r>
    </w:p>
  </w:footnote>
  <w:footnote w:type="continuationSeparator" w:id="0">
    <w:p w14:paraId="74820C57" w14:textId="77777777" w:rsidR="007B294D" w:rsidRDefault="007B294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76A2"/>
    <w:multiLevelType w:val="hybridMultilevel"/>
    <w:tmpl w:val="E220822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6BF7DFD"/>
    <w:multiLevelType w:val="hybridMultilevel"/>
    <w:tmpl w:val="630E76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1600E"/>
    <w:multiLevelType w:val="hybridMultilevel"/>
    <w:tmpl w:val="6E704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031D5"/>
    <w:multiLevelType w:val="hybridMultilevel"/>
    <w:tmpl w:val="FA8C8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1D4916"/>
    <w:multiLevelType w:val="hybridMultilevel"/>
    <w:tmpl w:val="4B903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2D226E9"/>
    <w:multiLevelType w:val="hybridMultilevel"/>
    <w:tmpl w:val="F27E7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50D5521"/>
    <w:multiLevelType w:val="hybridMultilevel"/>
    <w:tmpl w:val="6E704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F93E7A"/>
    <w:multiLevelType w:val="hybridMultilevel"/>
    <w:tmpl w:val="183867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751693"/>
    <w:multiLevelType w:val="hybridMultilevel"/>
    <w:tmpl w:val="75AA5C18"/>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39C154D4"/>
    <w:multiLevelType w:val="hybridMultilevel"/>
    <w:tmpl w:val="1390DF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3B295B4A"/>
    <w:multiLevelType w:val="hybridMultilevel"/>
    <w:tmpl w:val="BF7ECF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380A4F"/>
    <w:multiLevelType w:val="hybridMultilevel"/>
    <w:tmpl w:val="7772DA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343196"/>
    <w:multiLevelType w:val="hybridMultilevel"/>
    <w:tmpl w:val="EE8AAA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3065B0B"/>
    <w:multiLevelType w:val="hybridMultilevel"/>
    <w:tmpl w:val="B218E3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316968"/>
    <w:multiLevelType w:val="hybridMultilevel"/>
    <w:tmpl w:val="9E303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39082A"/>
    <w:multiLevelType w:val="hybridMultilevel"/>
    <w:tmpl w:val="AB6A7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DC92539"/>
    <w:multiLevelType w:val="hybridMultilevel"/>
    <w:tmpl w:val="84760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FA7E88"/>
    <w:multiLevelType w:val="hybridMultilevel"/>
    <w:tmpl w:val="1A629B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9C48AD"/>
    <w:multiLevelType w:val="hybridMultilevel"/>
    <w:tmpl w:val="8D7C43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6C007F67"/>
    <w:multiLevelType w:val="hybridMultilevel"/>
    <w:tmpl w:val="A7CCB9B0"/>
    <w:lvl w:ilvl="0" w:tplc="04090005">
      <w:start w:val="1"/>
      <w:numFmt w:val="bullet"/>
      <w:lvlText w:val=""/>
      <w:lvlJc w:val="left"/>
      <w:pPr>
        <w:ind w:left="720" w:hanging="360"/>
      </w:pPr>
      <w:rPr>
        <w:rFonts w:ascii="Wingdings" w:hAnsi="Wingdings" w:hint="default"/>
      </w:rPr>
    </w:lvl>
    <w:lvl w:ilvl="1" w:tplc="127EC29A">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545C8D"/>
    <w:multiLevelType w:val="hybridMultilevel"/>
    <w:tmpl w:val="DCF4F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575F9A"/>
    <w:multiLevelType w:val="hybridMultilevel"/>
    <w:tmpl w:val="D002855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317138"/>
    <w:multiLevelType w:val="hybridMultilevel"/>
    <w:tmpl w:val="72768F46"/>
    <w:lvl w:ilvl="0" w:tplc="0409000F">
      <w:start w:val="1"/>
      <w:numFmt w:val="decimal"/>
      <w:lvlText w:val="%1."/>
      <w:lvlJc w:val="left"/>
      <w:pPr>
        <w:ind w:left="720" w:hanging="360"/>
      </w:pPr>
      <w:rPr>
        <w:rFont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7CCC73BC"/>
    <w:multiLevelType w:val="hybridMultilevel"/>
    <w:tmpl w:val="A3EE8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0"/>
  </w:num>
  <w:num w:numId="13">
    <w:abstractNumId w:val="4"/>
  </w:num>
  <w:num w:numId="14">
    <w:abstractNumId w:val="2"/>
  </w:num>
  <w:num w:numId="15">
    <w:abstractNumId w:val="24"/>
  </w:num>
  <w:num w:numId="16">
    <w:abstractNumId w:val="6"/>
  </w:num>
  <w:num w:numId="17">
    <w:abstractNumId w:val="29"/>
  </w:num>
  <w:num w:numId="18">
    <w:abstractNumId w:val="26"/>
  </w:num>
  <w:num w:numId="19">
    <w:abstractNumId w:val="3"/>
  </w:num>
  <w:num w:numId="20">
    <w:abstractNumId w:val="27"/>
  </w:num>
  <w:num w:numId="21">
    <w:abstractNumId w:val="18"/>
  </w:num>
  <w:num w:numId="22">
    <w:abstractNumId w:val="17"/>
  </w:num>
  <w:num w:numId="23">
    <w:abstractNumId w:val="25"/>
  </w:num>
  <w:num w:numId="24">
    <w:abstractNumId w:val="20"/>
  </w:num>
  <w:num w:numId="25">
    <w:abstractNumId w:val="13"/>
  </w:num>
  <w:num w:numId="26">
    <w:abstractNumId w:val="21"/>
  </w:num>
  <w:num w:numId="27">
    <w:abstractNumId w:val="1"/>
  </w:num>
  <w:num w:numId="28">
    <w:abstractNumId w:val="12"/>
  </w:num>
  <w:num w:numId="29">
    <w:abstractNumId w:val="9"/>
  </w:num>
  <w:num w:numId="3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B3E"/>
    <w:rsid w:val="00001C26"/>
    <w:rsid w:val="0000496A"/>
    <w:rsid w:val="0000762B"/>
    <w:rsid w:val="000120C2"/>
    <w:rsid w:val="00025858"/>
    <w:rsid w:val="0003466A"/>
    <w:rsid w:val="000358AF"/>
    <w:rsid w:val="00036798"/>
    <w:rsid w:val="00037A28"/>
    <w:rsid w:val="00064333"/>
    <w:rsid w:val="0007316D"/>
    <w:rsid w:val="00077F42"/>
    <w:rsid w:val="00084FA0"/>
    <w:rsid w:val="00086AC3"/>
    <w:rsid w:val="00091B2A"/>
    <w:rsid w:val="00091D48"/>
    <w:rsid w:val="00092E34"/>
    <w:rsid w:val="00096F7D"/>
    <w:rsid w:val="000B1FC7"/>
    <w:rsid w:val="000B2149"/>
    <w:rsid w:val="000C3E5F"/>
    <w:rsid w:val="000C412A"/>
    <w:rsid w:val="000C65C9"/>
    <w:rsid w:val="000C75BA"/>
    <w:rsid w:val="000D19C7"/>
    <w:rsid w:val="000D1C2E"/>
    <w:rsid w:val="000D47B0"/>
    <w:rsid w:val="000D5087"/>
    <w:rsid w:val="000E1433"/>
    <w:rsid w:val="000E4AC4"/>
    <w:rsid w:val="000E759B"/>
    <w:rsid w:val="000F44B4"/>
    <w:rsid w:val="00105955"/>
    <w:rsid w:val="00107C4B"/>
    <w:rsid w:val="00110711"/>
    <w:rsid w:val="00111530"/>
    <w:rsid w:val="00113933"/>
    <w:rsid w:val="00113F2E"/>
    <w:rsid w:val="00116918"/>
    <w:rsid w:val="00116B90"/>
    <w:rsid w:val="00116EBB"/>
    <w:rsid w:val="00121715"/>
    <w:rsid w:val="001311B7"/>
    <w:rsid w:val="00137D8A"/>
    <w:rsid w:val="00143770"/>
    <w:rsid w:val="00151F2D"/>
    <w:rsid w:val="0015718F"/>
    <w:rsid w:val="00160179"/>
    <w:rsid w:val="00166459"/>
    <w:rsid w:val="001836FB"/>
    <w:rsid w:val="00183F18"/>
    <w:rsid w:val="001902DB"/>
    <w:rsid w:val="001A176B"/>
    <w:rsid w:val="001A21F4"/>
    <w:rsid w:val="001A29A6"/>
    <w:rsid w:val="001A7BD6"/>
    <w:rsid w:val="001B7DA9"/>
    <w:rsid w:val="001B7DF0"/>
    <w:rsid w:val="001C2162"/>
    <w:rsid w:val="001C62E1"/>
    <w:rsid w:val="001D3C75"/>
    <w:rsid w:val="001D5653"/>
    <w:rsid w:val="001E1B48"/>
    <w:rsid w:val="001E2AC1"/>
    <w:rsid w:val="001E2C13"/>
    <w:rsid w:val="001F559C"/>
    <w:rsid w:val="001F655A"/>
    <w:rsid w:val="0021352D"/>
    <w:rsid w:val="00215A9C"/>
    <w:rsid w:val="0023114A"/>
    <w:rsid w:val="002337A2"/>
    <w:rsid w:val="00234D7A"/>
    <w:rsid w:val="002369BB"/>
    <w:rsid w:val="00237137"/>
    <w:rsid w:val="0024025C"/>
    <w:rsid w:val="0024577E"/>
    <w:rsid w:val="00256594"/>
    <w:rsid w:val="0026410D"/>
    <w:rsid w:val="0026697E"/>
    <w:rsid w:val="00286DFA"/>
    <w:rsid w:val="00292E64"/>
    <w:rsid w:val="00294FA8"/>
    <w:rsid w:val="002961CB"/>
    <w:rsid w:val="0029675E"/>
    <w:rsid w:val="002A552C"/>
    <w:rsid w:val="002B02FA"/>
    <w:rsid w:val="002B498F"/>
    <w:rsid w:val="002B5619"/>
    <w:rsid w:val="002B6180"/>
    <w:rsid w:val="002B61BC"/>
    <w:rsid w:val="002C23AD"/>
    <w:rsid w:val="002C77CF"/>
    <w:rsid w:val="002D01FF"/>
    <w:rsid w:val="002D33C0"/>
    <w:rsid w:val="002D7BC4"/>
    <w:rsid w:val="002E4B71"/>
    <w:rsid w:val="002F08DA"/>
    <w:rsid w:val="00301B75"/>
    <w:rsid w:val="0030214E"/>
    <w:rsid w:val="00302B35"/>
    <w:rsid w:val="00315DE4"/>
    <w:rsid w:val="0031780B"/>
    <w:rsid w:val="003237C5"/>
    <w:rsid w:val="00327551"/>
    <w:rsid w:val="003338F4"/>
    <w:rsid w:val="00336610"/>
    <w:rsid w:val="0033735C"/>
    <w:rsid w:val="00340140"/>
    <w:rsid w:val="0034144F"/>
    <w:rsid w:val="00345C8F"/>
    <w:rsid w:val="00347056"/>
    <w:rsid w:val="00354D58"/>
    <w:rsid w:val="00357C8B"/>
    <w:rsid w:val="00361473"/>
    <w:rsid w:val="00374827"/>
    <w:rsid w:val="00374EB0"/>
    <w:rsid w:val="00383700"/>
    <w:rsid w:val="003845C4"/>
    <w:rsid w:val="00385F58"/>
    <w:rsid w:val="00392BAC"/>
    <w:rsid w:val="003940FC"/>
    <w:rsid w:val="003979FA"/>
    <w:rsid w:val="003A4F8E"/>
    <w:rsid w:val="003B6A6D"/>
    <w:rsid w:val="003C3E4E"/>
    <w:rsid w:val="003D3E61"/>
    <w:rsid w:val="003F2602"/>
    <w:rsid w:val="003F56CB"/>
    <w:rsid w:val="003F7733"/>
    <w:rsid w:val="004012E4"/>
    <w:rsid w:val="00403AA5"/>
    <w:rsid w:val="0040530B"/>
    <w:rsid w:val="004076D3"/>
    <w:rsid w:val="00410478"/>
    <w:rsid w:val="00411268"/>
    <w:rsid w:val="004130AD"/>
    <w:rsid w:val="00414F19"/>
    <w:rsid w:val="0041665E"/>
    <w:rsid w:val="0042547A"/>
    <w:rsid w:val="00431B5C"/>
    <w:rsid w:val="00436B19"/>
    <w:rsid w:val="00441D27"/>
    <w:rsid w:val="00450F46"/>
    <w:rsid w:val="0045145D"/>
    <w:rsid w:val="00452AAE"/>
    <w:rsid w:val="0045487E"/>
    <w:rsid w:val="004560DD"/>
    <w:rsid w:val="004560E5"/>
    <w:rsid w:val="00461453"/>
    <w:rsid w:val="004617E8"/>
    <w:rsid w:val="004635B0"/>
    <w:rsid w:val="00482BBB"/>
    <w:rsid w:val="00484BA7"/>
    <w:rsid w:val="00496B38"/>
    <w:rsid w:val="004A2806"/>
    <w:rsid w:val="004A5AE7"/>
    <w:rsid w:val="004A62E6"/>
    <w:rsid w:val="004A6CA8"/>
    <w:rsid w:val="004B5722"/>
    <w:rsid w:val="004B7935"/>
    <w:rsid w:val="004C19EE"/>
    <w:rsid w:val="004C360B"/>
    <w:rsid w:val="004C4326"/>
    <w:rsid w:val="004C645F"/>
    <w:rsid w:val="004D0882"/>
    <w:rsid w:val="004D34E8"/>
    <w:rsid w:val="004D3528"/>
    <w:rsid w:val="004E358B"/>
    <w:rsid w:val="004E4B9D"/>
    <w:rsid w:val="004F5EA6"/>
    <w:rsid w:val="0051471C"/>
    <w:rsid w:val="00522F97"/>
    <w:rsid w:val="00523273"/>
    <w:rsid w:val="00532A02"/>
    <w:rsid w:val="0053445A"/>
    <w:rsid w:val="005360FE"/>
    <w:rsid w:val="00543867"/>
    <w:rsid w:val="00545834"/>
    <w:rsid w:val="005507F4"/>
    <w:rsid w:val="00550EE9"/>
    <w:rsid w:val="00551629"/>
    <w:rsid w:val="00555241"/>
    <w:rsid w:val="00556A1D"/>
    <w:rsid w:val="00561270"/>
    <w:rsid w:val="0056264B"/>
    <w:rsid w:val="00562878"/>
    <w:rsid w:val="00567F92"/>
    <w:rsid w:val="0057046F"/>
    <w:rsid w:val="00570B50"/>
    <w:rsid w:val="00574B5E"/>
    <w:rsid w:val="00584E3A"/>
    <w:rsid w:val="0058692A"/>
    <w:rsid w:val="00587DD1"/>
    <w:rsid w:val="00590B27"/>
    <w:rsid w:val="00592E7E"/>
    <w:rsid w:val="005A5A74"/>
    <w:rsid w:val="005B3033"/>
    <w:rsid w:val="005C11EA"/>
    <w:rsid w:val="005C56BA"/>
    <w:rsid w:val="005C699D"/>
    <w:rsid w:val="005D6F4C"/>
    <w:rsid w:val="005E24B1"/>
    <w:rsid w:val="005E6C9A"/>
    <w:rsid w:val="005F794A"/>
    <w:rsid w:val="00600CCC"/>
    <w:rsid w:val="00602AC4"/>
    <w:rsid w:val="00602E61"/>
    <w:rsid w:val="00612961"/>
    <w:rsid w:val="00617523"/>
    <w:rsid w:val="00620B32"/>
    <w:rsid w:val="00622592"/>
    <w:rsid w:val="0062506D"/>
    <w:rsid w:val="00626ADA"/>
    <w:rsid w:val="0062761F"/>
    <w:rsid w:val="006308E9"/>
    <w:rsid w:val="0063202C"/>
    <w:rsid w:val="00632FE9"/>
    <w:rsid w:val="00633A03"/>
    <w:rsid w:val="0064255A"/>
    <w:rsid w:val="00642F7D"/>
    <w:rsid w:val="00645666"/>
    <w:rsid w:val="00647633"/>
    <w:rsid w:val="00647AC9"/>
    <w:rsid w:val="00652E27"/>
    <w:rsid w:val="00654E0F"/>
    <w:rsid w:val="0065579D"/>
    <w:rsid w:val="00687A41"/>
    <w:rsid w:val="006948DE"/>
    <w:rsid w:val="00697529"/>
    <w:rsid w:val="006A1531"/>
    <w:rsid w:val="006A34F4"/>
    <w:rsid w:val="006A5A45"/>
    <w:rsid w:val="006B4D2F"/>
    <w:rsid w:val="006B69A2"/>
    <w:rsid w:val="006E5FCD"/>
    <w:rsid w:val="006E7652"/>
    <w:rsid w:val="006F02D8"/>
    <w:rsid w:val="006F2B0C"/>
    <w:rsid w:val="006F4996"/>
    <w:rsid w:val="006F575C"/>
    <w:rsid w:val="007067C9"/>
    <w:rsid w:val="00706EE8"/>
    <w:rsid w:val="007105E6"/>
    <w:rsid w:val="0071450D"/>
    <w:rsid w:val="00720785"/>
    <w:rsid w:val="00726CD6"/>
    <w:rsid w:val="007308D0"/>
    <w:rsid w:val="007331FA"/>
    <w:rsid w:val="00742DDD"/>
    <w:rsid w:val="0074521F"/>
    <w:rsid w:val="00751332"/>
    <w:rsid w:val="00754796"/>
    <w:rsid w:val="00756547"/>
    <w:rsid w:val="00766F9A"/>
    <w:rsid w:val="00776C6A"/>
    <w:rsid w:val="0078296D"/>
    <w:rsid w:val="007850E9"/>
    <w:rsid w:val="00786F22"/>
    <w:rsid w:val="00790646"/>
    <w:rsid w:val="007930C9"/>
    <w:rsid w:val="007A40DD"/>
    <w:rsid w:val="007A70B0"/>
    <w:rsid w:val="007A771A"/>
    <w:rsid w:val="007A7E5A"/>
    <w:rsid w:val="007B0E54"/>
    <w:rsid w:val="007B294D"/>
    <w:rsid w:val="007C536E"/>
    <w:rsid w:val="007C6B33"/>
    <w:rsid w:val="007D0CCC"/>
    <w:rsid w:val="007D1DF9"/>
    <w:rsid w:val="007D4E34"/>
    <w:rsid w:val="007E0E68"/>
    <w:rsid w:val="007E2446"/>
    <w:rsid w:val="007E3A20"/>
    <w:rsid w:val="007E5019"/>
    <w:rsid w:val="007F1575"/>
    <w:rsid w:val="007F5008"/>
    <w:rsid w:val="008008A5"/>
    <w:rsid w:val="00801B02"/>
    <w:rsid w:val="0081177E"/>
    <w:rsid w:val="00812097"/>
    <w:rsid w:val="0081278E"/>
    <w:rsid w:val="008144D1"/>
    <w:rsid w:val="00826229"/>
    <w:rsid w:val="0082662C"/>
    <w:rsid w:val="00834A71"/>
    <w:rsid w:val="00835D71"/>
    <w:rsid w:val="00837CF2"/>
    <w:rsid w:val="00843286"/>
    <w:rsid w:val="00845E7B"/>
    <w:rsid w:val="0086498E"/>
    <w:rsid w:val="008701C1"/>
    <w:rsid w:val="00877AAC"/>
    <w:rsid w:val="00886085"/>
    <w:rsid w:val="00890407"/>
    <w:rsid w:val="00890456"/>
    <w:rsid w:val="008904E1"/>
    <w:rsid w:val="00893581"/>
    <w:rsid w:val="00894F97"/>
    <w:rsid w:val="0089593E"/>
    <w:rsid w:val="008A4161"/>
    <w:rsid w:val="008A6657"/>
    <w:rsid w:val="008A674E"/>
    <w:rsid w:val="008B3271"/>
    <w:rsid w:val="008B7037"/>
    <w:rsid w:val="008C1895"/>
    <w:rsid w:val="008D1A89"/>
    <w:rsid w:val="008D5C71"/>
    <w:rsid w:val="008E3830"/>
    <w:rsid w:val="008E407F"/>
    <w:rsid w:val="008F0396"/>
    <w:rsid w:val="008F1EAE"/>
    <w:rsid w:val="008F2817"/>
    <w:rsid w:val="008F70AC"/>
    <w:rsid w:val="009049E6"/>
    <w:rsid w:val="009125CE"/>
    <w:rsid w:val="00914FFA"/>
    <w:rsid w:val="00917C9E"/>
    <w:rsid w:val="009240EC"/>
    <w:rsid w:val="00926B33"/>
    <w:rsid w:val="00927A04"/>
    <w:rsid w:val="00930A2F"/>
    <w:rsid w:val="00934DFD"/>
    <w:rsid w:val="00951FDC"/>
    <w:rsid w:val="009533F7"/>
    <w:rsid w:val="00954D4C"/>
    <w:rsid w:val="00960915"/>
    <w:rsid w:val="009619A1"/>
    <w:rsid w:val="00961EE2"/>
    <w:rsid w:val="009668C2"/>
    <w:rsid w:val="00985D03"/>
    <w:rsid w:val="00991CC5"/>
    <w:rsid w:val="00992F7A"/>
    <w:rsid w:val="00993526"/>
    <w:rsid w:val="009946DF"/>
    <w:rsid w:val="009A66B4"/>
    <w:rsid w:val="009B0DCD"/>
    <w:rsid w:val="009B6888"/>
    <w:rsid w:val="009C0161"/>
    <w:rsid w:val="009C2526"/>
    <w:rsid w:val="009C57BC"/>
    <w:rsid w:val="009C7A49"/>
    <w:rsid w:val="009D108D"/>
    <w:rsid w:val="009D32F4"/>
    <w:rsid w:val="009D43A5"/>
    <w:rsid w:val="009E1436"/>
    <w:rsid w:val="009E1A5B"/>
    <w:rsid w:val="009E5668"/>
    <w:rsid w:val="009E7B1A"/>
    <w:rsid w:val="009F580E"/>
    <w:rsid w:val="00A02D3C"/>
    <w:rsid w:val="00A03119"/>
    <w:rsid w:val="00A17A31"/>
    <w:rsid w:val="00A21B08"/>
    <w:rsid w:val="00A25458"/>
    <w:rsid w:val="00A26787"/>
    <w:rsid w:val="00A33820"/>
    <w:rsid w:val="00A35D8B"/>
    <w:rsid w:val="00A35EBB"/>
    <w:rsid w:val="00A42EF6"/>
    <w:rsid w:val="00A4762F"/>
    <w:rsid w:val="00A550A1"/>
    <w:rsid w:val="00A55876"/>
    <w:rsid w:val="00A64DFA"/>
    <w:rsid w:val="00A67BC3"/>
    <w:rsid w:val="00A74F76"/>
    <w:rsid w:val="00A75C84"/>
    <w:rsid w:val="00A804FF"/>
    <w:rsid w:val="00A83810"/>
    <w:rsid w:val="00A90498"/>
    <w:rsid w:val="00A91AE0"/>
    <w:rsid w:val="00A94018"/>
    <w:rsid w:val="00A942D1"/>
    <w:rsid w:val="00A96620"/>
    <w:rsid w:val="00A978DE"/>
    <w:rsid w:val="00AA38ED"/>
    <w:rsid w:val="00AA5742"/>
    <w:rsid w:val="00AA79E9"/>
    <w:rsid w:val="00AB0A0B"/>
    <w:rsid w:val="00AB0A70"/>
    <w:rsid w:val="00AB3E18"/>
    <w:rsid w:val="00AE14F3"/>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42F50"/>
    <w:rsid w:val="00B444C7"/>
    <w:rsid w:val="00B55C70"/>
    <w:rsid w:val="00B63B0F"/>
    <w:rsid w:val="00B65A0F"/>
    <w:rsid w:val="00B7576D"/>
    <w:rsid w:val="00B7678A"/>
    <w:rsid w:val="00B87168"/>
    <w:rsid w:val="00B92784"/>
    <w:rsid w:val="00B92807"/>
    <w:rsid w:val="00B93B37"/>
    <w:rsid w:val="00B93E33"/>
    <w:rsid w:val="00B95FD8"/>
    <w:rsid w:val="00B96CEA"/>
    <w:rsid w:val="00BA2668"/>
    <w:rsid w:val="00BA2D8E"/>
    <w:rsid w:val="00BA5827"/>
    <w:rsid w:val="00BD7A1E"/>
    <w:rsid w:val="00BE3D27"/>
    <w:rsid w:val="00BE5544"/>
    <w:rsid w:val="00BF0984"/>
    <w:rsid w:val="00BF3410"/>
    <w:rsid w:val="00BF52D3"/>
    <w:rsid w:val="00C02A73"/>
    <w:rsid w:val="00C04C63"/>
    <w:rsid w:val="00C052C6"/>
    <w:rsid w:val="00C07C32"/>
    <w:rsid w:val="00C16D7E"/>
    <w:rsid w:val="00C26FE5"/>
    <w:rsid w:val="00C34436"/>
    <w:rsid w:val="00C34912"/>
    <w:rsid w:val="00C3567A"/>
    <w:rsid w:val="00C41489"/>
    <w:rsid w:val="00C46193"/>
    <w:rsid w:val="00C5298B"/>
    <w:rsid w:val="00C53175"/>
    <w:rsid w:val="00C575C2"/>
    <w:rsid w:val="00C5778E"/>
    <w:rsid w:val="00C57E4D"/>
    <w:rsid w:val="00C6520A"/>
    <w:rsid w:val="00C71E18"/>
    <w:rsid w:val="00C7395A"/>
    <w:rsid w:val="00C77926"/>
    <w:rsid w:val="00C80891"/>
    <w:rsid w:val="00C813E8"/>
    <w:rsid w:val="00C848CA"/>
    <w:rsid w:val="00C96859"/>
    <w:rsid w:val="00CA0B50"/>
    <w:rsid w:val="00CA6B04"/>
    <w:rsid w:val="00CB16BA"/>
    <w:rsid w:val="00CC4347"/>
    <w:rsid w:val="00CD2792"/>
    <w:rsid w:val="00CD6842"/>
    <w:rsid w:val="00CE1C2F"/>
    <w:rsid w:val="00CE24F8"/>
    <w:rsid w:val="00CE3379"/>
    <w:rsid w:val="00CE7EB7"/>
    <w:rsid w:val="00CF0518"/>
    <w:rsid w:val="00CF7507"/>
    <w:rsid w:val="00D13F8B"/>
    <w:rsid w:val="00D20592"/>
    <w:rsid w:val="00D22171"/>
    <w:rsid w:val="00D3767F"/>
    <w:rsid w:val="00D42A48"/>
    <w:rsid w:val="00D42CFC"/>
    <w:rsid w:val="00D44214"/>
    <w:rsid w:val="00D562E7"/>
    <w:rsid w:val="00D600DC"/>
    <w:rsid w:val="00D67216"/>
    <w:rsid w:val="00D74486"/>
    <w:rsid w:val="00D774E7"/>
    <w:rsid w:val="00D77B3E"/>
    <w:rsid w:val="00D80619"/>
    <w:rsid w:val="00D92805"/>
    <w:rsid w:val="00D930DD"/>
    <w:rsid w:val="00DB2098"/>
    <w:rsid w:val="00DC4F67"/>
    <w:rsid w:val="00DC5A21"/>
    <w:rsid w:val="00DC6C76"/>
    <w:rsid w:val="00DC7A45"/>
    <w:rsid w:val="00DD05DB"/>
    <w:rsid w:val="00DD123A"/>
    <w:rsid w:val="00DD2708"/>
    <w:rsid w:val="00DD6202"/>
    <w:rsid w:val="00DF4AEB"/>
    <w:rsid w:val="00E05574"/>
    <w:rsid w:val="00E21863"/>
    <w:rsid w:val="00E22536"/>
    <w:rsid w:val="00E254D1"/>
    <w:rsid w:val="00E26733"/>
    <w:rsid w:val="00E271EC"/>
    <w:rsid w:val="00E3198C"/>
    <w:rsid w:val="00E47559"/>
    <w:rsid w:val="00E5033C"/>
    <w:rsid w:val="00E51BC4"/>
    <w:rsid w:val="00E51F04"/>
    <w:rsid w:val="00E53E0E"/>
    <w:rsid w:val="00E554C3"/>
    <w:rsid w:val="00E56637"/>
    <w:rsid w:val="00E71C79"/>
    <w:rsid w:val="00E76D4A"/>
    <w:rsid w:val="00E917CD"/>
    <w:rsid w:val="00EA6B5D"/>
    <w:rsid w:val="00EC1F22"/>
    <w:rsid w:val="00EE6723"/>
    <w:rsid w:val="00EF2613"/>
    <w:rsid w:val="00EF4DB9"/>
    <w:rsid w:val="00F06840"/>
    <w:rsid w:val="00F06D71"/>
    <w:rsid w:val="00F07874"/>
    <w:rsid w:val="00F12639"/>
    <w:rsid w:val="00F13F0A"/>
    <w:rsid w:val="00F1464F"/>
    <w:rsid w:val="00F24FEA"/>
    <w:rsid w:val="00F26820"/>
    <w:rsid w:val="00F308E9"/>
    <w:rsid w:val="00F327FE"/>
    <w:rsid w:val="00F34864"/>
    <w:rsid w:val="00F35D10"/>
    <w:rsid w:val="00F475EA"/>
    <w:rsid w:val="00F53590"/>
    <w:rsid w:val="00F545ED"/>
    <w:rsid w:val="00F546CE"/>
    <w:rsid w:val="00F577E4"/>
    <w:rsid w:val="00F63BC2"/>
    <w:rsid w:val="00F640D5"/>
    <w:rsid w:val="00F73BF4"/>
    <w:rsid w:val="00F85601"/>
    <w:rsid w:val="00F90FD6"/>
    <w:rsid w:val="00F9111E"/>
    <w:rsid w:val="00F952AC"/>
    <w:rsid w:val="00FA0C1F"/>
    <w:rsid w:val="00FB2B81"/>
    <w:rsid w:val="00FB426F"/>
    <w:rsid w:val="00FD58DD"/>
    <w:rsid w:val="00FD5CF5"/>
    <w:rsid w:val="00FD722A"/>
    <w:rsid w:val="00FE267F"/>
    <w:rsid w:val="00FE6232"/>
    <w:rsid w:val="00FF6B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45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B3271"/>
    <w:pPr>
      <w:keepNext/>
      <w:keepLines/>
      <w:spacing w:before="160" w:after="80" w:line="256" w:lineRule="auto"/>
      <w:outlineLvl w:val="1"/>
    </w:pPr>
    <w:rPr>
      <w:rFonts w:ascii="Calibri Light" w:eastAsia="Times New Roman" w:hAnsi="Calibri Light" w:cs="Times New Roman"/>
      <w:color w:val="2F5496" w:themeColor="accent1" w:themeShade="BF"/>
      <w:sz w:val="32"/>
      <w:szCs w:val="32"/>
      <w14:ligatures w14:val="none"/>
    </w:rPr>
  </w:style>
  <w:style w:type="paragraph" w:styleId="Heading3">
    <w:name w:val="heading 3"/>
    <w:basedOn w:val="Normal"/>
    <w:next w:val="Normal"/>
    <w:link w:val="Heading3Char"/>
    <w:uiPriority w:val="9"/>
    <w:semiHidden/>
    <w:unhideWhenUsed/>
    <w:qFormat/>
    <w:rsid w:val="005507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3271"/>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8B3271"/>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8B3271"/>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8B3271"/>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8B3271"/>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List Paragraph1"/>
    <w:basedOn w:val="Normal"/>
    <w:link w:val="ListParagraphChar"/>
    <w:uiPriority w:val="34"/>
    <w:qFormat/>
    <w:rsid w:val="00620B32"/>
    <w:pPr>
      <w:ind w:left="720"/>
      <w:contextualSpacing/>
    </w:pPr>
  </w:style>
  <w:style w:type="paragraph" w:styleId="NormalWeb">
    <w:name w:val="Normal (Web)"/>
    <w:basedOn w:val="Normal"/>
    <w:uiPriority w:val="99"/>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5507F4"/>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BD7A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A1E"/>
    <w:rPr>
      <w:sz w:val="20"/>
      <w:szCs w:val="20"/>
    </w:rPr>
  </w:style>
  <w:style w:type="character" w:styleId="FootnoteReference">
    <w:name w:val="footnote reference"/>
    <w:basedOn w:val="DefaultParagraphFont"/>
    <w:uiPriority w:val="99"/>
    <w:semiHidden/>
    <w:unhideWhenUsed/>
    <w:rsid w:val="00BD7A1E"/>
    <w:rPr>
      <w:vertAlign w:val="superscript"/>
    </w:rPr>
  </w:style>
  <w:style w:type="paragraph" w:styleId="NoSpacing">
    <w:name w:val="No Spacing"/>
    <w:uiPriority w:val="1"/>
    <w:qFormat/>
    <w:rsid w:val="00A42EF6"/>
    <w:pPr>
      <w:bidi/>
      <w:spacing w:after="0" w:line="240" w:lineRule="auto"/>
    </w:pPr>
  </w:style>
  <w:style w:type="character" w:customStyle="1" w:styleId="UnresolvedMention">
    <w:name w:val="Unresolved Mention"/>
    <w:basedOn w:val="DefaultParagraphFont"/>
    <w:uiPriority w:val="99"/>
    <w:semiHidden/>
    <w:unhideWhenUsed/>
    <w:rsid w:val="004560DD"/>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List Paragraph1 Char"/>
    <w:link w:val="ListParagraph"/>
    <w:uiPriority w:val="34"/>
    <w:rsid w:val="008B3271"/>
  </w:style>
  <w:style w:type="character" w:customStyle="1" w:styleId="Heading2Char">
    <w:name w:val="Heading 2 Char"/>
    <w:basedOn w:val="DefaultParagraphFont"/>
    <w:link w:val="Heading2"/>
    <w:uiPriority w:val="9"/>
    <w:semiHidden/>
    <w:rsid w:val="008B3271"/>
    <w:rPr>
      <w:rFonts w:ascii="Calibri Light" w:eastAsia="Times New Roman" w:hAnsi="Calibri Light" w:cs="Times New Roman"/>
      <w:color w:val="2F5496" w:themeColor="accent1" w:themeShade="BF"/>
      <w:sz w:val="32"/>
      <w:szCs w:val="32"/>
      <w14:ligatures w14:val="none"/>
    </w:rPr>
  </w:style>
  <w:style w:type="character" w:customStyle="1" w:styleId="Heading5Char">
    <w:name w:val="Heading 5 Char"/>
    <w:basedOn w:val="DefaultParagraphFont"/>
    <w:link w:val="Heading5"/>
    <w:uiPriority w:val="9"/>
    <w:semiHidden/>
    <w:rsid w:val="008B3271"/>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8B3271"/>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8B3271"/>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8B3271"/>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8B3271"/>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8B3271"/>
  </w:style>
  <w:style w:type="character" w:styleId="FollowedHyperlink">
    <w:name w:val="FollowedHyperlink"/>
    <w:basedOn w:val="DefaultParagraphFont"/>
    <w:uiPriority w:val="99"/>
    <w:semiHidden/>
    <w:unhideWhenUsed/>
    <w:rsid w:val="008B3271"/>
    <w:rPr>
      <w:color w:val="954F72" w:themeColor="followedHyperlink"/>
      <w:u w:val="single"/>
    </w:rPr>
  </w:style>
  <w:style w:type="paragraph" w:customStyle="1" w:styleId="msonormal0">
    <w:name w:val="msonormal"/>
    <w:basedOn w:val="Normal"/>
    <w:uiPriority w:val="99"/>
    <w:rsid w:val="008B32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8B3271"/>
    <w:pPr>
      <w:spacing w:after="100" w:line="256" w:lineRule="auto"/>
      <w:ind w:left="220"/>
    </w:pPr>
    <w:rPr>
      <w:rFonts w:ascii="Calibri" w:eastAsia="Calibri" w:hAnsi="Calibri" w:cs="Arial"/>
      <w14:ligatures w14:val="none"/>
    </w:rPr>
  </w:style>
  <w:style w:type="paragraph" w:styleId="TOC3">
    <w:name w:val="toc 3"/>
    <w:basedOn w:val="Normal"/>
    <w:next w:val="Normal"/>
    <w:autoRedefine/>
    <w:uiPriority w:val="39"/>
    <w:unhideWhenUsed/>
    <w:rsid w:val="008B3271"/>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8B3271"/>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8B3271"/>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8B3271"/>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8B3271"/>
    <w:rPr>
      <w:rFonts w:ascii="Calibri" w:eastAsia="Times New Roman" w:hAnsi="Calibri" w:cs="Times New Roman"/>
      <w:color w:val="595959" w:themeColor="text1" w:themeTint="A6"/>
      <w:spacing w:val="15"/>
      <w:sz w:val="28"/>
      <w:szCs w:val="28"/>
      <w14:ligatures w14:val="none"/>
    </w:rPr>
  </w:style>
  <w:style w:type="paragraph" w:styleId="Quote">
    <w:name w:val="Quote"/>
    <w:basedOn w:val="Normal"/>
    <w:next w:val="Normal"/>
    <w:link w:val="QuoteChar"/>
    <w:uiPriority w:val="29"/>
    <w:qFormat/>
    <w:rsid w:val="008B3271"/>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8B3271"/>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8B3271"/>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8B3271"/>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8B3271"/>
    <w:pPr>
      <w:numPr>
        <w:ilvl w:val="1"/>
        <w:numId w:val="8"/>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8B3271"/>
    <w:rPr>
      <w:i/>
      <w:iCs/>
      <w:color w:val="2F5496" w:themeColor="accent1" w:themeShade="BF"/>
    </w:rPr>
  </w:style>
  <w:style w:type="character" w:styleId="IntenseReference">
    <w:name w:val="Intense Reference"/>
    <w:basedOn w:val="DefaultParagraphFont"/>
    <w:uiPriority w:val="32"/>
    <w:qFormat/>
    <w:rsid w:val="008B3271"/>
    <w:rPr>
      <w:b/>
      <w:bCs/>
      <w:smallCaps/>
      <w:color w:val="2F5496" w:themeColor="accent1" w:themeShade="BF"/>
      <w:spacing w:val="5"/>
    </w:rPr>
  </w:style>
  <w:style w:type="character" w:customStyle="1" w:styleId="1">
    <w:name w:val="إشارة لم يتم حلها1"/>
    <w:basedOn w:val="DefaultParagraphFont"/>
    <w:uiPriority w:val="99"/>
    <w:semiHidden/>
    <w:rsid w:val="008B3271"/>
    <w:rPr>
      <w:color w:val="605E5C"/>
      <w:shd w:val="clear" w:color="auto" w:fill="E1DFDD"/>
    </w:rPr>
  </w:style>
  <w:style w:type="character" w:customStyle="1" w:styleId="s2">
    <w:name w:val="s2"/>
    <w:basedOn w:val="DefaultParagraphFont"/>
    <w:rsid w:val="008B3271"/>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8B3271"/>
    <w:rPr>
      <w:color w:val="605E5C"/>
      <w:shd w:val="clear" w:color="auto" w:fill="E1DFDD"/>
    </w:rPr>
  </w:style>
  <w:style w:type="table" w:styleId="TableGrid">
    <w:name w:val="Table Grid"/>
    <w:basedOn w:val="TableNormal"/>
    <w:uiPriority w:val="59"/>
    <w:rsid w:val="008B3271"/>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8B3271"/>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8B3271"/>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8B3271"/>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8B3271"/>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8B3271"/>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8B3271"/>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5">
    <w:name w:val="Grid Table 6 Colorful Accent 5"/>
    <w:basedOn w:val="TableNormal"/>
    <w:uiPriority w:val="51"/>
    <w:rsid w:val="00DC7A45"/>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B87168"/>
    <w:pPr>
      <w:spacing w:after="0" w:line="240" w:lineRule="auto"/>
    </w:pPr>
    <w:rPr>
      <w:kern w:val="0"/>
      <w14:ligatures w14:val="none"/>
    </w:r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B8716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276666">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3195763">
      <w:bodyDiv w:val="1"/>
      <w:marLeft w:val="0"/>
      <w:marRight w:val="0"/>
      <w:marTop w:val="0"/>
      <w:marBottom w:val="0"/>
      <w:divBdr>
        <w:top w:val="none" w:sz="0" w:space="0" w:color="auto"/>
        <w:left w:val="none" w:sz="0" w:space="0" w:color="auto"/>
        <w:bottom w:val="none" w:sz="0" w:space="0" w:color="auto"/>
        <w:right w:val="none" w:sz="0" w:space="0" w:color="auto"/>
      </w:divBdr>
    </w:div>
    <w:div w:id="1547018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0327896">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5643676">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7821958">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59719827">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65736312">
      <w:bodyDiv w:val="1"/>
      <w:marLeft w:val="0"/>
      <w:marRight w:val="0"/>
      <w:marTop w:val="0"/>
      <w:marBottom w:val="0"/>
      <w:divBdr>
        <w:top w:val="none" w:sz="0" w:space="0" w:color="auto"/>
        <w:left w:val="none" w:sz="0" w:space="0" w:color="auto"/>
        <w:bottom w:val="none" w:sz="0" w:space="0" w:color="auto"/>
        <w:right w:val="none" w:sz="0" w:space="0" w:color="auto"/>
      </w:divBdr>
      <w:divsChild>
        <w:div w:id="1374891640">
          <w:marLeft w:val="0"/>
          <w:marRight w:val="0"/>
          <w:marTop w:val="0"/>
          <w:marBottom w:val="0"/>
          <w:divBdr>
            <w:top w:val="none" w:sz="0" w:space="0" w:color="auto"/>
            <w:left w:val="none" w:sz="0" w:space="0" w:color="auto"/>
            <w:bottom w:val="none" w:sz="0" w:space="0" w:color="auto"/>
            <w:right w:val="none" w:sz="0" w:space="0" w:color="auto"/>
          </w:divBdr>
          <w:divsChild>
            <w:div w:id="1108937077">
              <w:marLeft w:val="0"/>
              <w:marRight w:val="0"/>
              <w:marTop w:val="0"/>
              <w:marBottom w:val="0"/>
              <w:divBdr>
                <w:top w:val="none" w:sz="0" w:space="0" w:color="auto"/>
                <w:left w:val="none" w:sz="0" w:space="0" w:color="auto"/>
                <w:bottom w:val="none" w:sz="0" w:space="0" w:color="auto"/>
                <w:right w:val="none" w:sz="0" w:space="0" w:color="auto"/>
              </w:divBdr>
              <w:divsChild>
                <w:div w:id="208959912">
                  <w:marLeft w:val="0"/>
                  <w:marRight w:val="0"/>
                  <w:marTop w:val="0"/>
                  <w:marBottom w:val="240"/>
                  <w:divBdr>
                    <w:top w:val="none" w:sz="0" w:space="0" w:color="auto"/>
                    <w:left w:val="none" w:sz="0" w:space="0" w:color="auto"/>
                    <w:bottom w:val="none" w:sz="0" w:space="0" w:color="auto"/>
                    <w:right w:val="none" w:sz="0" w:space="0" w:color="auto"/>
                  </w:divBdr>
                  <w:divsChild>
                    <w:div w:id="1370184427">
                      <w:marLeft w:val="0"/>
                      <w:marRight w:val="0"/>
                      <w:marTop w:val="0"/>
                      <w:marBottom w:val="0"/>
                      <w:divBdr>
                        <w:top w:val="none" w:sz="0" w:space="0" w:color="auto"/>
                        <w:left w:val="none" w:sz="0" w:space="0" w:color="auto"/>
                        <w:bottom w:val="none" w:sz="0" w:space="0" w:color="auto"/>
                        <w:right w:val="none" w:sz="0" w:space="0" w:color="auto"/>
                      </w:divBdr>
                      <w:divsChild>
                        <w:div w:id="1613054466">
                          <w:marLeft w:val="0"/>
                          <w:marRight w:val="0"/>
                          <w:marTop w:val="0"/>
                          <w:marBottom w:val="0"/>
                          <w:divBdr>
                            <w:top w:val="none" w:sz="0" w:space="0" w:color="auto"/>
                            <w:left w:val="none" w:sz="0" w:space="0" w:color="auto"/>
                            <w:bottom w:val="none" w:sz="0" w:space="0" w:color="auto"/>
                            <w:right w:val="none" w:sz="0" w:space="0" w:color="auto"/>
                          </w:divBdr>
                          <w:divsChild>
                            <w:div w:id="343047587">
                              <w:marLeft w:val="0"/>
                              <w:marRight w:val="0"/>
                              <w:marTop w:val="0"/>
                              <w:marBottom w:val="0"/>
                              <w:divBdr>
                                <w:top w:val="none" w:sz="0" w:space="0" w:color="auto"/>
                                <w:left w:val="none" w:sz="0" w:space="0" w:color="auto"/>
                                <w:bottom w:val="none" w:sz="0" w:space="0" w:color="auto"/>
                                <w:right w:val="none" w:sz="0" w:space="0" w:color="auto"/>
                              </w:divBdr>
                              <w:divsChild>
                                <w:div w:id="996959963">
                                  <w:marLeft w:val="0"/>
                                  <w:marRight w:val="0"/>
                                  <w:marTop w:val="0"/>
                                  <w:marBottom w:val="0"/>
                                  <w:divBdr>
                                    <w:top w:val="none" w:sz="0" w:space="0" w:color="auto"/>
                                    <w:left w:val="none" w:sz="0" w:space="0" w:color="auto"/>
                                    <w:bottom w:val="none" w:sz="0" w:space="0" w:color="auto"/>
                                    <w:right w:val="none" w:sz="0" w:space="0" w:color="auto"/>
                                  </w:divBdr>
                                  <w:divsChild>
                                    <w:div w:id="1127550211">
                                      <w:marLeft w:val="0"/>
                                      <w:marRight w:val="0"/>
                                      <w:marTop w:val="0"/>
                                      <w:marBottom w:val="0"/>
                                      <w:divBdr>
                                        <w:top w:val="none" w:sz="0" w:space="0" w:color="auto"/>
                                        <w:left w:val="none" w:sz="0" w:space="0" w:color="auto"/>
                                        <w:bottom w:val="none" w:sz="0" w:space="0" w:color="auto"/>
                                        <w:right w:val="none" w:sz="0" w:space="0" w:color="auto"/>
                                      </w:divBdr>
                                      <w:divsChild>
                                        <w:div w:id="13665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0240">
                              <w:marLeft w:val="0"/>
                              <w:marRight w:val="0"/>
                              <w:marTop w:val="180"/>
                              <w:marBottom w:val="180"/>
                              <w:divBdr>
                                <w:top w:val="none" w:sz="0" w:space="0" w:color="auto"/>
                                <w:left w:val="none" w:sz="0" w:space="0" w:color="auto"/>
                                <w:bottom w:val="none" w:sz="0" w:space="0" w:color="auto"/>
                                <w:right w:val="none" w:sz="0" w:space="0" w:color="auto"/>
                              </w:divBdr>
                              <w:divsChild>
                                <w:div w:id="21204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07774">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7718999">
      <w:bodyDiv w:val="1"/>
      <w:marLeft w:val="0"/>
      <w:marRight w:val="0"/>
      <w:marTop w:val="0"/>
      <w:marBottom w:val="0"/>
      <w:divBdr>
        <w:top w:val="none" w:sz="0" w:space="0" w:color="auto"/>
        <w:left w:val="none" w:sz="0" w:space="0" w:color="auto"/>
        <w:bottom w:val="none" w:sz="0" w:space="0" w:color="auto"/>
        <w:right w:val="none" w:sz="0" w:space="0" w:color="auto"/>
      </w:divBdr>
    </w:div>
    <w:div w:id="98305751">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6804101">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7889611">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5770696">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1672357">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1848555">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1570678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345574">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39799929">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0939527">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627361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9604069">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4742656">
      <w:bodyDiv w:val="1"/>
      <w:marLeft w:val="0"/>
      <w:marRight w:val="0"/>
      <w:marTop w:val="0"/>
      <w:marBottom w:val="0"/>
      <w:divBdr>
        <w:top w:val="none" w:sz="0" w:space="0" w:color="auto"/>
        <w:left w:val="none" w:sz="0" w:space="0" w:color="auto"/>
        <w:bottom w:val="none" w:sz="0" w:space="0" w:color="auto"/>
        <w:right w:val="none" w:sz="0" w:space="0" w:color="auto"/>
      </w:divBdr>
    </w:div>
    <w:div w:id="305666653">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8289696">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5788250">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680827">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2979609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5888787">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641703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6413064">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8909272">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9374669">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042850">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8397483">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6171015">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3066141">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09375878">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40748866">
      <w:bodyDiv w:val="1"/>
      <w:marLeft w:val="0"/>
      <w:marRight w:val="0"/>
      <w:marTop w:val="0"/>
      <w:marBottom w:val="0"/>
      <w:divBdr>
        <w:top w:val="none" w:sz="0" w:space="0" w:color="auto"/>
        <w:left w:val="none" w:sz="0" w:space="0" w:color="auto"/>
        <w:bottom w:val="none" w:sz="0" w:space="0" w:color="auto"/>
        <w:right w:val="none" w:sz="0" w:space="0" w:color="auto"/>
      </w:divBdr>
      <w:divsChild>
        <w:div w:id="1327131524">
          <w:marLeft w:val="0"/>
          <w:marRight w:val="0"/>
          <w:marTop w:val="0"/>
          <w:marBottom w:val="0"/>
          <w:divBdr>
            <w:top w:val="none" w:sz="0" w:space="0" w:color="auto"/>
            <w:left w:val="none" w:sz="0" w:space="0" w:color="auto"/>
            <w:bottom w:val="none" w:sz="0" w:space="0" w:color="auto"/>
            <w:right w:val="none" w:sz="0" w:space="0" w:color="auto"/>
          </w:divBdr>
          <w:divsChild>
            <w:div w:id="136074004">
              <w:marLeft w:val="0"/>
              <w:marRight w:val="0"/>
              <w:marTop w:val="0"/>
              <w:marBottom w:val="0"/>
              <w:divBdr>
                <w:top w:val="none" w:sz="0" w:space="0" w:color="auto"/>
                <w:left w:val="none" w:sz="0" w:space="0" w:color="auto"/>
                <w:bottom w:val="none" w:sz="0" w:space="0" w:color="auto"/>
                <w:right w:val="none" w:sz="0" w:space="0" w:color="auto"/>
              </w:divBdr>
              <w:divsChild>
                <w:div w:id="158348622">
                  <w:marLeft w:val="0"/>
                  <w:marRight w:val="0"/>
                  <w:marTop w:val="0"/>
                  <w:marBottom w:val="0"/>
                  <w:divBdr>
                    <w:top w:val="none" w:sz="0" w:space="0" w:color="auto"/>
                    <w:left w:val="none" w:sz="0" w:space="0" w:color="auto"/>
                    <w:bottom w:val="none" w:sz="0" w:space="0" w:color="auto"/>
                    <w:right w:val="none" w:sz="0" w:space="0" w:color="auto"/>
                  </w:divBdr>
                  <w:divsChild>
                    <w:div w:id="1333680451">
                      <w:marLeft w:val="0"/>
                      <w:marRight w:val="0"/>
                      <w:marTop w:val="0"/>
                      <w:marBottom w:val="0"/>
                      <w:divBdr>
                        <w:top w:val="none" w:sz="0" w:space="0" w:color="auto"/>
                        <w:left w:val="none" w:sz="0" w:space="0" w:color="auto"/>
                        <w:bottom w:val="none" w:sz="0" w:space="0" w:color="auto"/>
                        <w:right w:val="none" w:sz="0" w:space="0" w:color="auto"/>
                      </w:divBdr>
                      <w:divsChild>
                        <w:div w:id="1053233859">
                          <w:marLeft w:val="0"/>
                          <w:marRight w:val="0"/>
                          <w:marTop w:val="0"/>
                          <w:marBottom w:val="0"/>
                          <w:divBdr>
                            <w:top w:val="none" w:sz="0" w:space="0" w:color="auto"/>
                            <w:left w:val="none" w:sz="0" w:space="0" w:color="auto"/>
                            <w:bottom w:val="none" w:sz="0" w:space="0" w:color="auto"/>
                            <w:right w:val="none" w:sz="0" w:space="0" w:color="auto"/>
                          </w:divBdr>
                          <w:divsChild>
                            <w:div w:id="1668173037">
                              <w:marLeft w:val="0"/>
                              <w:marRight w:val="0"/>
                              <w:marTop w:val="0"/>
                              <w:marBottom w:val="0"/>
                              <w:divBdr>
                                <w:top w:val="none" w:sz="0" w:space="0" w:color="auto"/>
                                <w:left w:val="none" w:sz="0" w:space="0" w:color="auto"/>
                                <w:bottom w:val="none" w:sz="0" w:space="0" w:color="auto"/>
                                <w:right w:val="none" w:sz="0" w:space="0" w:color="auto"/>
                              </w:divBdr>
                              <w:divsChild>
                                <w:div w:id="353388875">
                                  <w:marLeft w:val="0"/>
                                  <w:marRight w:val="0"/>
                                  <w:marTop w:val="0"/>
                                  <w:marBottom w:val="0"/>
                                  <w:divBdr>
                                    <w:top w:val="none" w:sz="0" w:space="0" w:color="auto"/>
                                    <w:left w:val="none" w:sz="0" w:space="0" w:color="auto"/>
                                    <w:bottom w:val="none" w:sz="0" w:space="0" w:color="auto"/>
                                    <w:right w:val="none" w:sz="0" w:space="0" w:color="auto"/>
                                  </w:divBdr>
                                  <w:divsChild>
                                    <w:div w:id="113603527">
                                      <w:marLeft w:val="0"/>
                                      <w:marRight w:val="0"/>
                                      <w:marTop w:val="0"/>
                                      <w:marBottom w:val="0"/>
                                      <w:divBdr>
                                        <w:top w:val="none" w:sz="0" w:space="0" w:color="auto"/>
                                        <w:left w:val="none" w:sz="0" w:space="0" w:color="auto"/>
                                        <w:bottom w:val="none" w:sz="0" w:space="0" w:color="auto"/>
                                        <w:right w:val="none" w:sz="0" w:space="0" w:color="auto"/>
                                      </w:divBdr>
                                    </w:div>
                                    <w:div w:id="204215738">
                                      <w:marLeft w:val="0"/>
                                      <w:marRight w:val="0"/>
                                      <w:marTop w:val="0"/>
                                      <w:marBottom w:val="0"/>
                                      <w:divBdr>
                                        <w:top w:val="none" w:sz="0" w:space="0" w:color="auto"/>
                                        <w:left w:val="none" w:sz="0" w:space="0" w:color="auto"/>
                                        <w:bottom w:val="none" w:sz="0" w:space="0" w:color="auto"/>
                                        <w:right w:val="none" w:sz="0" w:space="0" w:color="auto"/>
                                      </w:divBdr>
                                      <w:divsChild>
                                        <w:div w:id="728458014">
                                          <w:marLeft w:val="0"/>
                                          <w:marRight w:val="165"/>
                                          <w:marTop w:val="150"/>
                                          <w:marBottom w:val="0"/>
                                          <w:divBdr>
                                            <w:top w:val="none" w:sz="0" w:space="0" w:color="auto"/>
                                            <w:left w:val="none" w:sz="0" w:space="0" w:color="auto"/>
                                            <w:bottom w:val="none" w:sz="0" w:space="0" w:color="auto"/>
                                            <w:right w:val="none" w:sz="0" w:space="0" w:color="auto"/>
                                          </w:divBdr>
                                          <w:divsChild>
                                            <w:div w:id="1225600144">
                                              <w:marLeft w:val="0"/>
                                              <w:marRight w:val="0"/>
                                              <w:marTop w:val="0"/>
                                              <w:marBottom w:val="0"/>
                                              <w:divBdr>
                                                <w:top w:val="none" w:sz="0" w:space="0" w:color="auto"/>
                                                <w:left w:val="none" w:sz="0" w:space="0" w:color="auto"/>
                                                <w:bottom w:val="none" w:sz="0" w:space="0" w:color="auto"/>
                                                <w:right w:val="none" w:sz="0" w:space="0" w:color="auto"/>
                                              </w:divBdr>
                                              <w:divsChild>
                                                <w:div w:id="11290061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8619109">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887889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5162632">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104373">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6496344">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3700844">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6426327">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399727">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8722718">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5984749">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510645">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878428">
      <w:bodyDiv w:val="1"/>
      <w:marLeft w:val="0"/>
      <w:marRight w:val="0"/>
      <w:marTop w:val="0"/>
      <w:marBottom w:val="0"/>
      <w:divBdr>
        <w:top w:val="none" w:sz="0" w:space="0" w:color="auto"/>
        <w:left w:val="none" w:sz="0" w:space="0" w:color="auto"/>
        <w:bottom w:val="none" w:sz="0" w:space="0" w:color="auto"/>
        <w:right w:val="none" w:sz="0" w:space="0" w:color="auto"/>
      </w:divBdr>
    </w:div>
    <w:div w:id="743454601">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3746909">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2073426">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6608654">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1795659">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240283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4845077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4030970">
      <w:bodyDiv w:val="1"/>
      <w:marLeft w:val="0"/>
      <w:marRight w:val="0"/>
      <w:marTop w:val="0"/>
      <w:marBottom w:val="0"/>
      <w:divBdr>
        <w:top w:val="none" w:sz="0" w:space="0" w:color="auto"/>
        <w:left w:val="none" w:sz="0" w:space="0" w:color="auto"/>
        <w:bottom w:val="none" w:sz="0" w:space="0" w:color="auto"/>
        <w:right w:val="none" w:sz="0" w:space="0" w:color="auto"/>
      </w:divBdr>
    </w:div>
    <w:div w:id="854804832">
      <w:bodyDiv w:val="1"/>
      <w:marLeft w:val="0"/>
      <w:marRight w:val="0"/>
      <w:marTop w:val="0"/>
      <w:marBottom w:val="0"/>
      <w:divBdr>
        <w:top w:val="none" w:sz="0" w:space="0" w:color="auto"/>
        <w:left w:val="none" w:sz="0" w:space="0" w:color="auto"/>
        <w:bottom w:val="none" w:sz="0" w:space="0" w:color="auto"/>
        <w:right w:val="none" w:sz="0" w:space="0" w:color="auto"/>
      </w:divBdr>
    </w:div>
    <w:div w:id="855848308">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1820489">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8591990">
      <w:bodyDiv w:val="1"/>
      <w:marLeft w:val="0"/>
      <w:marRight w:val="0"/>
      <w:marTop w:val="0"/>
      <w:marBottom w:val="0"/>
      <w:divBdr>
        <w:top w:val="none" w:sz="0" w:space="0" w:color="auto"/>
        <w:left w:val="none" w:sz="0" w:space="0" w:color="auto"/>
        <w:bottom w:val="none" w:sz="0" w:space="0" w:color="auto"/>
        <w:right w:val="none" w:sz="0" w:space="0" w:color="auto"/>
      </w:divBdr>
    </w:div>
    <w:div w:id="878782179">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392943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164330">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399392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999382442">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3910">
      <w:bodyDiv w:val="1"/>
      <w:marLeft w:val="0"/>
      <w:marRight w:val="0"/>
      <w:marTop w:val="0"/>
      <w:marBottom w:val="0"/>
      <w:divBdr>
        <w:top w:val="none" w:sz="0" w:space="0" w:color="auto"/>
        <w:left w:val="none" w:sz="0" w:space="0" w:color="auto"/>
        <w:bottom w:val="none" w:sz="0" w:space="0" w:color="auto"/>
        <w:right w:val="none" w:sz="0" w:space="0" w:color="auto"/>
      </w:divBdr>
    </w:div>
    <w:div w:id="1015116847">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28723485">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39166450">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2">
          <w:marLeft w:val="0"/>
          <w:marRight w:val="0"/>
          <w:marTop w:val="0"/>
          <w:marBottom w:val="0"/>
          <w:divBdr>
            <w:top w:val="none" w:sz="0" w:space="0" w:color="auto"/>
            <w:left w:val="none" w:sz="0" w:space="0" w:color="auto"/>
            <w:bottom w:val="none" w:sz="0" w:space="0" w:color="auto"/>
            <w:right w:val="none" w:sz="0" w:space="0" w:color="auto"/>
          </w:divBdr>
          <w:divsChild>
            <w:div w:id="1085809462">
              <w:marLeft w:val="0"/>
              <w:marRight w:val="0"/>
              <w:marTop w:val="0"/>
              <w:marBottom w:val="0"/>
              <w:divBdr>
                <w:top w:val="none" w:sz="0" w:space="0" w:color="auto"/>
                <w:left w:val="none" w:sz="0" w:space="0" w:color="auto"/>
                <w:bottom w:val="none" w:sz="0" w:space="0" w:color="auto"/>
                <w:right w:val="none" w:sz="0" w:space="0" w:color="auto"/>
              </w:divBdr>
              <w:divsChild>
                <w:div w:id="2129203813">
                  <w:marLeft w:val="0"/>
                  <w:marRight w:val="0"/>
                  <w:marTop w:val="0"/>
                  <w:marBottom w:val="0"/>
                  <w:divBdr>
                    <w:top w:val="none" w:sz="0" w:space="0" w:color="auto"/>
                    <w:left w:val="none" w:sz="0" w:space="0" w:color="auto"/>
                    <w:bottom w:val="none" w:sz="0" w:space="0" w:color="auto"/>
                    <w:right w:val="none" w:sz="0" w:space="0" w:color="auto"/>
                  </w:divBdr>
                  <w:divsChild>
                    <w:div w:id="762189932">
                      <w:marLeft w:val="0"/>
                      <w:marRight w:val="0"/>
                      <w:marTop w:val="0"/>
                      <w:marBottom w:val="0"/>
                      <w:divBdr>
                        <w:top w:val="none" w:sz="0" w:space="0" w:color="auto"/>
                        <w:left w:val="none" w:sz="0" w:space="0" w:color="auto"/>
                        <w:bottom w:val="none" w:sz="0" w:space="0" w:color="auto"/>
                        <w:right w:val="none" w:sz="0" w:space="0" w:color="auto"/>
                      </w:divBdr>
                      <w:divsChild>
                        <w:div w:id="529269851">
                          <w:marLeft w:val="0"/>
                          <w:marRight w:val="0"/>
                          <w:marTop w:val="0"/>
                          <w:marBottom w:val="0"/>
                          <w:divBdr>
                            <w:top w:val="none" w:sz="0" w:space="0" w:color="auto"/>
                            <w:left w:val="none" w:sz="0" w:space="0" w:color="auto"/>
                            <w:bottom w:val="none" w:sz="0" w:space="0" w:color="auto"/>
                            <w:right w:val="none" w:sz="0" w:space="0" w:color="auto"/>
                          </w:divBdr>
                          <w:divsChild>
                            <w:div w:id="2127657723">
                              <w:marLeft w:val="0"/>
                              <w:marRight w:val="0"/>
                              <w:marTop w:val="0"/>
                              <w:marBottom w:val="0"/>
                              <w:divBdr>
                                <w:top w:val="none" w:sz="0" w:space="0" w:color="auto"/>
                                <w:left w:val="none" w:sz="0" w:space="0" w:color="auto"/>
                                <w:bottom w:val="none" w:sz="0" w:space="0" w:color="auto"/>
                                <w:right w:val="none" w:sz="0" w:space="0" w:color="auto"/>
                              </w:divBdr>
                              <w:divsChild>
                                <w:div w:id="748162959">
                                  <w:marLeft w:val="0"/>
                                  <w:marRight w:val="0"/>
                                  <w:marTop w:val="0"/>
                                  <w:marBottom w:val="0"/>
                                  <w:divBdr>
                                    <w:top w:val="none" w:sz="0" w:space="0" w:color="auto"/>
                                    <w:left w:val="none" w:sz="0" w:space="0" w:color="auto"/>
                                    <w:bottom w:val="none" w:sz="0" w:space="0" w:color="auto"/>
                                    <w:right w:val="none" w:sz="0" w:space="0" w:color="auto"/>
                                  </w:divBdr>
                                  <w:divsChild>
                                    <w:div w:id="1317763891">
                                      <w:marLeft w:val="0"/>
                                      <w:marRight w:val="0"/>
                                      <w:marTop w:val="0"/>
                                      <w:marBottom w:val="0"/>
                                      <w:divBdr>
                                        <w:top w:val="none" w:sz="0" w:space="0" w:color="auto"/>
                                        <w:left w:val="none" w:sz="0" w:space="0" w:color="auto"/>
                                        <w:bottom w:val="none" w:sz="0" w:space="0" w:color="auto"/>
                                        <w:right w:val="none" w:sz="0" w:space="0" w:color="auto"/>
                                      </w:divBdr>
                                    </w:div>
                                    <w:div w:id="60836056">
                                      <w:marLeft w:val="0"/>
                                      <w:marRight w:val="0"/>
                                      <w:marTop w:val="0"/>
                                      <w:marBottom w:val="0"/>
                                      <w:divBdr>
                                        <w:top w:val="none" w:sz="0" w:space="0" w:color="auto"/>
                                        <w:left w:val="none" w:sz="0" w:space="0" w:color="auto"/>
                                        <w:bottom w:val="none" w:sz="0" w:space="0" w:color="auto"/>
                                        <w:right w:val="none" w:sz="0" w:space="0" w:color="auto"/>
                                      </w:divBdr>
                                      <w:divsChild>
                                        <w:div w:id="987826920">
                                          <w:marLeft w:val="0"/>
                                          <w:marRight w:val="165"/>
                                          <w:marTop w:val="150"/>
                                          <w:marBottom w:val="0"/>
                                          <w:divBdr>
                                            <w:top w:val="none" w:sz="0" w:space="0" w:color="auto"/>
                                            <w:left w:val="none" w:sz="0" w:space="0" w:color="auto"/>
                                            <w:bottom w:val="none" w:sz="0" w:space="0" w:color="auto"/>
                                            <w:right w:val="none" w:sz="0" w:space="0" w:color="auto"/>
                                          </w:divBdr>
                                          <w:divsChild>
                                            <w:div w:id="944926589">
                                              <w:marLeft w:val="0"/>
                                              <w:marRight w:val="0"/>
                                              <w:marTop w:val="0"/>
                                              <w:marBottom w:val="0"/>
                                              <w:divBdr>
                                                <w:top w:val="none" w:sz="0" w:space="0" w:color="auto"/>
                                                <w:left w:val="none" w:sz="0" w:space="0" w:color="auto"/>
                                                <w:bottom w:val="none" w:sz="0" w:space="0" w:color="auto"/>
                                                <w:right w:val="none" w:sz="0" w:space="0" w:color="auto"/>
                                              </w:divBdr>
                                              <w:divsChild>
                                                <w:div w:id="19304286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3576972">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566016">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5321910">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217591">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4888282">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57418">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6364837">
      <w:bodyDiv w:val="1"/>
      <w:marLeft w:val="0"/>
      <w:marRight w:val="0"/>
      <w:marTop w:val="0"/>
      <w:marBottom w:val="0"/>
      <w:divBdr>
        <w:top w:val="none" w:sz="0" w:space="0" w:color="auto"/>
        <w:left w:val="none" w:sz="0" w:space="0" w:color="auto"/>
        <w:bottom w:val="none" w:sz="0" w:space="0" w:color="auto"/>
        <w:right w:val="none" w:sz="0" w:space="0" w:color="auto"/>
      </w:divBdr>
    </w:div>
    <w:div w:id="1187912414">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0240835">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1677278">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6017644">
      <w:bodyDiv w:val="1"/>
      <w:marLeft w:val="0"/>
      <w:marRight w:val="0"/>
      <w:marTop w:val="0"/>
      <w:marBottom w:val="0"/>
      <w:divBdr>
        <w:top w:val="none" w:sz="0" w:space="0" w:color="auto"/>
        <w:left w:val="none" w:sz="0" w:space="0" w:color="auto"/>
        <w:bottom w:val="none" w:sz="0" w:space="0" w:color="auto"/>
        <w:right w:val="none" w:sz="0" w:space="0" w:color="auto"/>
      </w:divBdr>
    </w:div>
    <w:div w:id="1236286170">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3106174">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6189991">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2010434">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4725308">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21884549">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1714007">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7829">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6907400">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6713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12118608">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177209">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2137449">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16804">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491214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3740929">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89520938">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09370049">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1043869">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4900641">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1475532">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6864368">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080513">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329119">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079922">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0011407">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5009314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1888643">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0401850">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4726949">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243789">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970193">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40055419">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6023757">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89932484">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051277">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6676793">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5612292">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106923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1366864">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8864928">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2478011">
      <w:bodyDiv w:val="1"/>
      <w:marLeft w:val="0"/>
      <w:marRight w:val="0"/>
      <w:marTop w:val="0"/>
      <w:marBottom w:val="0"/>
      <w:divBdr>
        <w:top w:val="none" w:sz="0" w:space="0" w:color="auto"/>
        <w:left w:val="none" w:sz="0" w:space="0" w:color="auto"/>
        <w:bottom w:val="none" w:sz="0" w:space="0" w:color="auto"/>
        <w:right w:val="none" w:sz="0" w:space="0" w:color="auto"/>
      </w:divBdr>
    </w:div>
    <w:div w:id="1863125894">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3376370">
      <w:bodyDiv w:val="1"/>
      <w:marLeft w:val="0"/>
      <w:marRight w:val="0"/>
      <w:marTop w:val="0"/>
      <w:marBottom w:val="0"/>
      <w:divBdr>
        <w:top w:val="none" w:sz="0" w:space="0" w:color="auto"/>
        <w:left w:val="none" w:sz="0" w:space="0" w:color="auto"/>
        <w:bottom w:val="none" w:sz="0" w:space="0" w:color="auto"/>
        <w:right w:val="none" w:sz="0" w:space="0" w:color="auto"/>
      </w:divBdr>
    </w:div>
    <w:div w:id="1874725202">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1109549">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324926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7567076">
      <w:bodyDiv w:val="1"/>
      <w:marLeft w:val="0"/>
      <w:marRight w:val="0"/>
      <w:marTop w:val="0"/>
      <w:marBottom w:val="0"/>
      <w:divBdr>
        <w:top w:val="none" w:sz="0" w:space="0" w:color="auto"/>
        <w:left w:val="none" w:sz="0" w:space="0" w:color="auto"/>
        <w:bottom w:val="none" w:sz="0" w:space="0" w:color="auto"/>
        <w:right w:val="none" w:sz="0" w:space="0" w:color="auto"/>
      </w:divBdr>
    </w:div>
    <w:div w:id="1964656361">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4143233">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0331014">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0787810">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45785369">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592784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6760002">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0492603">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39181564">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نبي21</b:Tag>
    <b:SourceType>JournalArticle</b:SourceType>
    <b:Guid>{23BEF40C-2820-42AA-BEDB-C7CCA1C0E0DB}</b:Guid>
    <b:Author>
      <b:Author>
        <b:NameList>
          <b:Person>
            <b:Last>نبيل</b:Last>
            <b:First>سوفي</b:First>
          </b:Person>
        </b:NameList>
      </b:Author>
    </b:Author>
    <b:Title>أثر التـــوازن بيــن العمـــل والحياة على الالتزام التنظيمي بوجود الرضا الوظيفي كمتغير وسيط حالة العاملين الشبه طبيين بمستشفى الطاهير</b:Title>
    <b:Year>2021</b:Year>
    <b:URL>https://www.asjp.cerist.dz/en/article/180076</b:URL>
    <b:RefOrder>16</b:RefOrder>
  </b:Source>
  <b:Source>
    <b:Tag>Ahm234</b:Tag>
    <b:SourceType>JournalArticle</b:SourceType>
    <b:Guid>{F1D6A87A-12B9-48C4-ACF1-A556D607A241}</b:Guid>
    <b:Title>Work-Life Balance and Job Satisfaction in the Era of Saudi Arabia's New Lifestyle: A Study on Expatriate Retention</b:Title>
    <b:Year>2023</b:Year>
    <b:Author>
      <b:Author>
        <b:NameList>
          <b:Person>
            <b:Last>Alomari</b:Last>
            <b:First>Ahmed</b:First>
          </b:Person>
        </b:NameList>
      </b:Author>
    </b:Author>
    <b:Volume>21</b:Volume>
    <b:URL>https://refpress.org/ref-vol21-a117/#:~:text=Achieving%20WLB%20was%20found%20to,likelihood%20of%20seeking%20opportunities%20elsewhere.</b:URL>
    <b:RefOrder>17</b:RefOrder>
  </b:Source>
  <b:Source>
    <b:Tag>Ish22</b:Tag>
    <b:SourceType>JournalArticle</b:SourceType>
    <b:Guid>{E9765CBA-D81D-4B9C-9CDD-19E563B42880}</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18</b:RefOrder>
  </b:Source>
  <b:Source>
    <b:Tag>MAL21</b:Tag>
    <b:SourceType>JournalArticle</b:SourceType>
    <b:Guid>{ED9ED3A2-EB64-4A13-A4A5-7D5594A81435}</b:Guid>
    <b:Author>
      <b:Author>
        <b:NameList>
          <b:Person>
            <b:Last>MALIK</b:Last>
            <b:First>Azam</b:First>
          </b:Person>
        </b:NameList>
      </b:Author>
    </b:Author>
    <b:Title>An Empirical Investigation of Work Life Balance and Satisfaction among the University Academicians</b:Title>
    <b:Year>2021</b:Year>
    <b:URL>https://koreascience.kr/article/JAKO202112748675317.page</b:URL>
    <b:RefOrder>19</b:RefOrder>
  </b:Source>
  <b:Source>
    <b:Tag>Mos182</b:Tag>
    <b:SourceType>JournalArticle</b:SourceType>
    <b:Guid>{7864535A-D600-49E7-9549-A706D6A22CBA}</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20</b:RefOrder>
  </b:Source>
  <b:Source>
    <b:Tag>Bat19</b:Tag>
    <b:SourceType>JournalArticle</b:SourceType>
    <b:Guid>{636E1679-421B-4C5E-B60D-824B40EAA497}</b:Guid>
    <b:Author>
      <b:Author>
        <b:NameList>
          <b:Person>
            <b:Last>Bataineh</b:Last>
            <b:First>Khaled</b:First>
            <b:Middle>adnan</b:Middle>
          </b:Person>
        </b:NameList>
      </b:Author>
    </b:Author>
    <b:Title>Impact of Work-Life Balance, Happiness at Work, on Employee Performance</b:Title>
    <b:Year>2019</b:Year>
    <b:URL>https://www.researchgate.net/publication/330451021_Impact_of_Work-Life_Balance_Happiness_at_Work_on_Employee_Performance</b:URL>
    <b:RefOrder>21</b:RefOrder>
  </b:Source>
  <b:Source>
    <b:Tag>Sub21</b:Tag>
    <b:SourceType>JournalArticle</b:SourceType>
    <b:Guid>{089C8DDE-38C7-480B-817A-D167B0EEDEAE}</b:Guid>
    <b:Author>
      <b:Author>
        <b:NameList>
          <b:Person>
            <b:Last>Subbarayalu</b:Last>
            <b:First>Arun</b:First>
            <b:Middle>Vijay</b:Middle>
          </b:Person>
        </b:NameList>
      </b:Author>
    </b:Author>
    <b:Title>Work-Life Balance Outlook in Saudi Arabia</b:Title>
    <b:Year>2021</b:Year>
    <b:URL>https://www.researchgate.net/publication/350781397_Work-Life_Balance_Outlook_in_Saudi_Arabia</b:URL>
    <b:RefOrder>22</b:RefOrder>
  </b:Source>
  <b:Source>
    <b:Tag>Aln241</b:Tag>
    <b:SourceType>JournalArticle</b:SourceType>
    <b:Guid>{B1E78552-7DF7-43F6-8394-01DEA1DEBCF0}</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23</b:RefOrder>
  </b:Source>
  <b:Source>
    <b:Tag>Sir</b:Tag>
    <b:SourceType>JournalArticle</b:SourceType>
    <b:Guid>{12654BC3-B844-491F-A225-815FB1E62A77}</b:Guid>
    <b:Author>
      <b:Author>
        <b:NameList>
          <b:Person>
            <b:Last>Siraj</b:Last>
            <b:First>Nuru</b:First>
          </b:Person>
        </b:NameList>
      </b:Author>
    </b:Author>
    <b:Title>Performance management system and its role for employee performance: Evidence from Ethiopian SMEs</b:Title>
    <b:URL>https://www.sciencedirect.com/science/article/pii/S2405844023090278</b:URL>
    <b:Year>2023</b:Year>
    <b:RefOrder>24</b:RefOrder>
  </b:Source>
  <b:Source>
    <b:Tag>Hre23</b:Tag>
    <b:SourceType>JournalArticle</b:SourceType>
    <b:Guid>{A2A1ACFE-1DD2-4DE8-8DE1-095DE8EE0464}</b:Guid>
    <b:Author>
      <b:Author>
        <b:NameList>
          <b:Person>
            <b:Last>Hreha</b:Last>
            <b:First>Jason</b:First>
          </b:Person>
        </b:NameList>
      </b:Author>
    </b:Author>
    <b:Title>Work-Life Balance: Why It’s Important And How To Achieve It</b:Title>
    <b:Year>2023</b:Year>
    <b:URL>https://www.personatalent.com/productivity/how-to-achieve-work-life-balance/</b:URL>
    <b:RefOrder>25</b:RefOrder>
  </b:Source>
  <b:Source>
    <b:Tag>Ros24</b:Tag>
    <b:SourceType>JournalArticle</b:SourceType>
    <b:Guid>{D650E95D-8AF6-433B-8F51-6A1DA2FC6B2F}</b:Guid>
    <b:Author>
      <b:Author>
        <b:NameList>
          <b:Person>
            <b:Last>Roselidyawaty</b:Last>
            <b:First>Nor</b:First>
          </b:Person>
        </b:NameList>
      </b:Author>
    </b:Author>
    <b:Title>A REVIEW OF THE JOB SATISFACTION THEORY FOR VOCATIONAL COLLEGE EDUCATION PERSPECTIVE This work is licensed under CC BY 4.0</b:Title>
    <b:Year>2024</b:Year>
    <b:URL>https://www.researchgate.net/publication/379116065_A_REVIEW_OF_THE_JOB_SATISFACTION_THEORY_FOR_VOCATIONAL_COLLEGE_EDUCATION_PERSPECTIVE_This_work_is_licensed_under_CC_BY_40</b:URL>
    <b:RefOrder>26</b:RefOrder>
  </b:Source>
  <b:Source>
    <b:Tag>Kri18</b:Tag>
    <b:SourceType>JournalArticle</b:SourceType>
    <b:Guid>{E9D237CA-6564-491F-9640-6265336D4860}</b:Guid>
    <b:Author>
      <b:Author>
        <b:NameList>
          <b:Person>
            <b:Last>Krishnan</b:Last>
            <b:First>Ramesh</b:First>
          </b:Person>
        </b:NameList>
      </b:Author>
    </b:Author>
    <b:Title>The Effects of Job Satisfaction and Work-Life Balance on Employee Task Performance</b:Title>
    <b:Year>2018</b:Year>
    <b:URL>https://www.researchgate.net/publication/325121088_The_Effects_of_Job_Satisfaction_and_Work-Life_Balance_on_Employee_Task_Performance</b:URL>
    <b:RefOrder>27</b:RefOrder>
  </b:Source>
  <b:Source>
    <b:Tag>Kam16</b:Tag>
    <b:SourceType>JournalArticle</b:SourceType>
    <b:Guid>{A883AA6B-C994-4D33-BAB6-4DB21138B6BB}</b:Guid>
    <b:Author>
      <b:Author>
        <b:NameList>
          <b:Person>
            <b:Last>Kamaldeep Bhui</b:Last>
          </b:Person>
        </b:NameList>
      </b:Author>
    </b:Author>
    <b:Title>Perceptions of work stress causes and effective interventions in employees working in public, private and non-governmental organisations: a qualitative study</b:Title>
    <b:Year>2016</b:Year>
    <b:URL>https://www.ncbi.nlm.nih.gov/pmc/articles/PMC5353523/</b:URL>
    <b:RefOrder>28</b:RefOrder>
  </b:Source>
  <b:Source>
    <b:Tag>Eis20</b:Tag>
    <b:SourceType>JournalArticle</b:SourceType>
    <b:Guid>{69D842DB-1BE3-4B2E-8298-69C936F32E86}</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29</b:RefOrder>
  </b:Source>
  <b:Source>
    <b:Tag>Fan231</b:Tag>
    <b:SourceType>JournalArticle</b:SourceType>
    <b:Guid>{0A578319-30B0-4800-9071-29818FE67FEE}</b:Guid>
    <b:Author>
      <b:Author>
        <b:NameList>
          <b:Person>
            <b:Last>Fang</b:Last>
            <b:First>Junhao</b:First>
          </b:Person>
        </b:NameList>
      </b:Author>
    </b:Author>
    <b:Title>Application and Limitations of the Expectancy Theory in Organizations</b:Title>
    <b:Year>2023</b:Year>
    <b:URL>https://www.researchgate.net/publication/376131947_Application_and_Limitations_of_the_Expectancy_Theory_in_Organizations</b:URL>
    <b:RefOrder>30</b:RefOrder>
  </b:Source>
  <b:Source>
    <b:Tag>Ram231</b:Tag>
    <b:SourceType>JournalArticle</b:SourceType>
    <b:Guid>{7D6DCF56-95B1-488E-B888-3FFB8B0F01E1}</b:Guid>
    <b:Author>
      <b:Author>
        <b:NameList>
          <b:Person>
            <b:Last>Ramadani</b:Last>
            <b:First>Veland</b:First>
          </b:Person>
        </b:NameList>
      </b:Author>
    </b:Author>
    <b:Title>Saudi teleworkers and determinant factors of their work-life balance and satisfaction: Testing a sequential mediation model</b:Title>
    <b:Year>2023</b:Year>
    <b:URL>https://www.sciencedirect.com/science/article/abs/pii/S0040162522008332</b:URL>
    <b:RefOrder>31</b:RefOrder>
  </b:Source>
  <b:Source>
    <b:Tag>Kas16</b:Tag>
    <b:SourceType>JournalArticle</b:SourceType>
    <b:Guid>{BAB8C6A4-7334-4884-BB7B-59F15AC12AEE}</b:Guid>
    <b:Author>
      <b:Author>
        <b:NameList>
          <b:Person>
            <b:Last>Kashyap</b:Last>
            <b:First>Shilpy</b:First>
          </b:Person>
        </b:NameList>
      </b:Author>
    </b:Author>
    <b:Title>Employee Well-Being, Life Satisfaction and the need for Work-Life balance</b:Title>
    <b:Year>2016</b:Year>
    <b:URL>https://www.researchgate.net/publication/311322121_Employee_Well-Being_Life_Satisfaction_and_the_need_for_Work-Life_balance</b:URL>
    <b:RefOrder>32</b:RefOrder>
  </b:Source>
  <b:Source>
    <b:Tag>رائ24</b:Tag>
    <b:SourceType>Book</b:SourceType>
    <b:Guid>{CE3857D0-2C20-4B6B-BDEB-38A93F217E01}</b:Guid>
    <b:Author>
      <b:Author>
        <b:NameList>
          <b:Person>
            <b:Last>المالكي</b:Last>
            <b:First>رائد</b:First>
            <b:Middle>سراج رجب</b:Middle>
          </b:Person>
        </b:NameList>
      </b:Author>
    </b:Author>
    <b:Title>دراسة مقارنة لتوجيهات الاستدامة في إدارة المشاريع بين القطاع العام والقطاع الخاص في المملكة العربية السعودية.</b:Title>
    <b:Year>2024</b:Year>
    <b:City>السعودية</b:City>
    <b:Publisher>جامعة ميد أوشن</b:Publisher>
    <b:RefOrder>33</b:RefOrder>
  </b:Source>
  <b:Source>
    <b:Tag>Alj</b:Tag>
    <b:SourceType>Book</b:SourceType>
    <b:Guid>{E9589522-6DC7-4A7E-87E2-5F890226C7FF}</b:Guid>
    <b:Author>
      <b:Author>
        <b:NameList>
          <b:Person>
            <b:Last>Aljarallah</b:Last>
            <b:First>S</b:First>
          </b:Person>
        </b:NameList>
      </b:Author>
    </b:Author>
    <b:Title> An Investigation into Sustainable e-Government in Saudi Arabia.</b:Title>
    <b:Year>2020</b:Year>
    <b:Publisher>(https://academic-publishing.org/index.php/ejeg/article/view/668/631).</b:Publisher>
    <b:RefOrder>34</b:RefOrder>
  </b:Source>
  <b:Source>
    <b:Tag>Ala22</b:Tag>
    <b:SourceType>Book</b:SourceType>
    <b:Guid>{E08D7F0C-787B-4746-8CF5-02C37815264A}</b:Guid>
    <b:Author>
      <b:Author>
        <b:NameList>
          <b:Person>
            <b:Last>Alaloul</b:Last>
            <b:First>W.</b:First>
            <b:Middle>S.</b:Middle>
          </b:Person>
        </b:NameList>
      </b:Author>
    </b:Author>
    <b:Title>. Assessment of Economic Sustainability in the Construction Sector: Evidence from Three Developed Countries</b:Title>
    <b:Year>2022</b:Year>
    <b:City>(the USA, China, and the UK</b:City>
    <b:Publisher>(https://www.mdpi.com/2071-1050/14/10/6326).</b:Publisher>
    <b:RefOrder>35</b:RefOrder>
  </b:Source>
  <b:Source>
    <b:Tag>Ers21</b:Tag>
    <b:SourceType>Book</b:SourceType>
    <b:Guid>{79A61FFF-FCFF-4DA5-AC3B-351E93B18080}</b:Guid>
    <b:Author>
      <b:Author>
        <b:NameList>
          <b:Person>
            <b:Last>Ershadi</b:Last>
            <b:First>M.</b:First>
          </b:Person>
        </b:NameList>
      </b:Author>
    </b:Author>
    <b:Title> Comparative Analysis of PMO Functions between the Public and Private Sectors: Survey of High-Performing Construction Organizations. </b:Title>
    <b:Year>2021</b:Year>
    <b:Publisher>(https://www.researchgate.net/publication/354269514_Comparative_Analysi</b:Publisher>
    <b:RefOrder>36</b:RefOrder>
  </b:Source>
  <b:Source>
    <b:Tag>AlG22</b:Tag>
    <b:SourceType>Book</b:SourceType>
    <b:Guid>{788E237A-900C-4198-9BBC-ACB599EF5255}</b:Guid>
    <b:Author>
      <b:Author>
        <b:NameList>
          <b:Person>
            <b:Last>AlGhamdi</b:Last>
            <b:First>A.</b:First>
            <b:Middle>A.</b:Middle>
          </b:Person>
        </b:NameList>
      </b:Author>
    </b:Author>
    <b:Title> Artificial Intelligence in Education as a Means to Achieve Sustainable Development in Accordance with the Pillars of the Kingdom’s Vision 2030.</b:Title>
    <b:Year>2022</b:Year>
    <b:Publisher>https://files.eric.ed.gov/fulltext/EJ1369433.pdf</b:Publisher>
    <b:RefOrder>37</b:RefOrder>
  </b:Source>
  <b:Source>
    <b:Tag>AlH19</b:Tag>
    <b:SourceType>Book</b:SourceType>
    <b:Guid>{2885AA14-2E84-4A90-B6BD-3D0376B2C548}</b:Guid>
    <b:Author>
      <b:Author>
        <b:NameList>
          <b:Person>
            <b:Last>Al-Hanawi</b:Last>
            <b:First>M.</b:First>
          </b:Person>
        </b:NameList>
      </b:Author>
    </b:Author>
    <b:Title> An Analysis of Public-Private Partnerships and Sustainable Health Care Provision in the Kingdom of Saudi Arabia</b:Title>
    <b:Year>2019</b:Year>
    <b:Publisher>https://www.researchgate.net/publication/334257856_An_Analysis_of_PublicPrivate_Partner</b:Publisher>
    <b:RefOrder>38</b:RefOrder>
  </b:Source>
  <b:Source>
    <b:Tag>Kha20</b:Tag>
    <b:SourceType>Book</b:SourceType>
    <b:Guid>{0D06CFA9-B5B8-446E-8A3F-82CA4729E670}</b:Guid>
    <b:Author>
      <b:Author>
        <b:NameList>
          <b:Person>
            <b:Last>Khan</b:Last>
            <b:First>U.</b:First>
            <b:Middle>(2020).</b:Middle>
          </b:Person>
        </b:NameList>
      </b:Author>
    </b:Author>
    <b:Title> Environmental Sustainability Awareness in the Kingdom of Saudi Arabia</b:Title>
    <b:Year>2020</b:Year>
    <b:Publisher>https://www.researchgate.net/publication/344696909_Environmental_Sustainability_Awareness_in_the_Kingdom_of_Saudi_Arabia).</b:Publisher>
    <b:RefOrder>39</b:RefOrder>
  </b:Source>
  <b:Source>
    <b:Tag>Mod21</b:Tag>
    <b:SourceType>Book</b:SourceType>
    <b:Guid>{EDE06817-8A62-48E8-8852-AE60C9324A25}</b:Guid>
    <b:Author>
      <b:Author>
        <b:NameList>
          <b:Person>
            <b:Last>Modibbo</b:Last>
            <b:First>U.</b:First>
            <b:Middle>M.</b:Middle>
          </b:Person>
        </b:NameList>
      </b:Author>
    </b:Author>
    <b:Title> A New Framework for the Sustainable Development Goals of Saudi Arabia.</b:Title>
    <b:Year>2021</b:Year>
    <b:Publisher>(https://www.researchgate.net/publication/351754565_A_new_framework_for_the_sustainable_development_goals_of_Saudi_Arabia).</b:Publisher>
    <b:RefOrder>40</b:RefOrder>
  </b:Source>
  <b:Source>
    <b:Tag>Nob22</b:Tag>
    <b:SourceType>Book</b:SourceType>
    <b:Guid>{D8E6BBA3-A114-4E63-9AEF-5D5A20FEF1BF}</b:Guid>
    <b:Author>
      <b:Author>
        <b:NameList>
          <b:Person>
            <b:Last>Noble</b:Last>
            <b:First>B.</b:First>
            <b:Middle>F</b:Middle>
          </b:Person>
        </b:NameList>
      </b:Author>
    </b:Author>
    <b:Title> Environmental Impact Assessment</b:Title>
    <b:Year>2022</b:Year>
    <b:Publisher>https://www.researchgate.net/publication/230207395_Environmental_Impact_Assessment).</b:Publisher>
    <b:RefOrder>41</b:RefOrder>
  </b:Source>
  <b:Source>
    <b:Tag>AlS23</b:Tag>
    <b:SourceType>Book</b:SourceType>
    <b:Guid>{99C521E7-41A4-43E1-9AD6-29BCB6404751}</b:Guid>
    <b:Author>
      <b:Author>
        <b:NameList>
          <b:Person>
            <b:Last>Al-Shihri</b:Last>
            <b:First>F.</b:First>
            <b:Middle>S.</b:Middle>
          </b:Person>
        </b:NameList>
      </b:Author>
    </b:Author>
    <b:Title>). Principles of Sustainable Development and Their Application in Urban Planning in Saudi Arabia.</b:Title>
    <b:Year>2023</b:Year>
    <b:City> Saudi Arabia.</b:City>
    <b:Publisher>https://journals.ekb.eg/article_114898_0208cc1961e04d3bd12fca7ad71f2c67.pdf)</b:Publisher>
    <b:RefOrder>42</b:RefOrder>
  </b:Source>
  <b:Source>
    <b:Tag>وسا24</b:Tag>
    <b:SourceType>Book</b:SourceType>
    <b:Guid>{F5F84BFE-3ADB-4F8B-8A37-191EF0BAD75F}</b:Guid>
    <b:Author>
      <b:Author>
        <b:NameList>
          <b:Person>
            <b:Last>النجار</b:Last>
            <b:First>وسام</b:First>
            <b:Middle>عبد الفتاح سليمان عبدالله</b:Middle>
          </b:Person>
        </b:NameList>
      </b:Author>
    </b:Author>
    <b:Title>دور اقتصاد المعرفة في تحقيق التنمية المستدامة بالمملكة العربية السعودية</b:Title>
    <b:Year>2024</b:Year>
    <b:City>السعودية</b:City>
    <b:Publisher>المجلة العلمية للبحوث والدراسات التجارية، المجلد 38- العدد الاول</b:Publisher>
    <b:RefOrder>1</b:RefOrder>
  </b:Source>
  <b:Source>
    <b:Tag>اما20</b:Tag>
    <b:SourceType>Book</b:SourceType>
    <b:Guid>{08F5E4A5-07F1-4FF5-9FF9-16D8F7C46E36}</b:Guid>
    <b:Author>
      <b:Author>
        <b:NameList>
          <b:Person>
            <b:Last>محمود</b:Last>
            <b:First>اماني</b:First>
            <b:Middle>صلاح</b:Middle>
          </b:Person>
        </b:NameList>
      </b:Author>
    </b:Author>
    <b:Title>مؤشر اقتصاد المعرفة ودوره في قياس التنمية المستدامة في مصر</b:Title>
    <b:Year>2020</b:Year>
    <b:City>مصر</b:City>
    <b:Publisher>مجلة مصر المعاصرة عدد 357</b:Publisher>
    <b:RefOrder>2</b:RefOrder>
  </b:Source>
  <b:Source>
    <b:Tag>احم22</b:Tag>
    <b:SourceType>Book</b:SourceType>
    <b:Guid>{7A806E48-58DF-4BD4-91D8-F5B71A2B7D90}</b:Guid>
    <b:Author>
      <b:Author>
        <b:NameList>
          <b:Person>
            <b:Last>عبدالله</b:Last>
            <b:First>احمد</b:First>
            <b:Middle>يحيى محمج علي</b:Middle>
          </b:Person>
        </b:NameList>
      </b:Author>
    </b:Author>
    <b:Title>دور الاقتصاد المعرفي في رفع كفاءة التنمية الاقتصادية دراسة تحليلية على الاقتصاد المصري</b:Title>
    <b:Year>2022</b:Year>
    <b:City>مصر</b:City>
    <b:Publisher>مجلة الدراسات التجارية المعاصرة، المجلد الثامن، العدد الرابع عشر، الجزء الأول</b:Publisher>
    <b:RefOrder>3</b:RefOrder>
  </b:Source>
  <b:Source>
    <b:Tag>محم10</b:Tag>
    <b:SourceType>Book</b:SourceType>
    <b:Guid>{E5852248-B5D3-416A-B484-31F47D4F49D6}</b:Guid>
    <b:Author>
      <b:Author>
        <b:NameList>
          <b:Person>
            <b:Last>الشمري</b:Last>
            <b:First>محمد</b:First>
            <b:Middle>جبار، طاهر</b:Middle>
          </b:Person>
        </b:NameList>
      </b:Author>
    </b:Author>
    <b:Title>دور اقتصاد المعرفة في تحقيق النمو الاقتصادي- مصر نموذجاً</b:Title>
    <b:Year>2010</b:Year>
    <b:City>جامعة الكوفو</b:City>
    <b:Publisher>مجلة العري للعلوم الاقتصادية والإدارية</b:Publisher>
    <b:RefOrder>4</b:RefOrder>
  </b:Source>
  <b:Source>
    <b:Tag>عبد07</b:Tag>
    <b:SourceType>Book</b:SourceType>
    <b:Guid>{0945767C-69A4-4097-BBB3-F6838D88014B}</b:Guid>
    <b:Author>
      <b:Author>
        <b:NameList>
          <b:Person>
            <b:Last>الهاشمي</b:Last>
            <b:First>عبد</b:First>
            <b:Middle>الرحمن</b:Middle>
          </b:Person>
        </b:NameList>
      </b:Author>
    </b:Author>
    <b:Title>المنهج والاقتصاد المعرفي</b:Title>
    <b:Year>2007</b:Year>
    <b:City>عمان</b:City>
    <b:Publisher>دار الميسرة للنشر والتوزيع</b:Publisher>
    <b:RefOrder>5</b:RefOrder>
  </b:Source>
  <b:Source>
    <b:Tag>هند20</b:Tag>
    <b:SourceType>Book</b:SourceType>
    <b:Guid>{025EC672-5EDB-445A-9070-64C4D0FC3202}</b:Guid>
    <b:Title>اقتصاد المعرفة ودوره في تحقيق التنمية المستدامة</b:Title>
    <b:Year>2020</b:Year>
    <b:Publisher>المجلة العربية للعلوم التربوية والنفسية، المجلد الرابع،  العدد 15</b:Publisher>
    <b:Author>
      <b:Author>
        <b:NameList>
          <b:Person>
            <b:Last>جبار</b:Last>
            <b:First>هند</b:First>
            <b:Middle>صبيح رحيم، نسرين ستار</b:Middle>
          </b:Person>
        </b:NameList>
      </b:Author>
    </b:Author>
    <b:RefOrder>6</b:RefOrder>
  </b:Source>
  <b:Source>
    <b:Tag>هبة16</b:Tag>
    <b:SourceType>Book</b:SourceType>
    <b:Guid>{64A2CB38-5A4E-4C02-BB98-DDB4B7C38661}</b:Guid>
    <b:Author>
      <b:Author>
        <b:NameList>
          <b:Person>
            <b:Last>قعلول</b:Last>
            <b:First>هبة</b:First>
            <b:Middle>عبد المنعم، سفيان</b:Middle>
          </b:Person>
        </b:NameList>
      </b:Author>
    </b:Author>
    <b:Title>اقتصاد المعرفة ورقة إطارية</b:Title>
    <b:Year>2016</b:Year>
    <b:Publisher>صندوق النقد العربي، العدد 51</b:Publisher>
    <b:RefOrder>7</b:RefOrder>
  </b:Source>
  <b:Source>
    <b:Tag>محم11</b:Tag>
    <b:SourceType>Book</b:SourceType>
    <b:Guid>{46534BCB-9DFD-4A11-AABC-C59BE70CCCCF}</b:Guid>
    <b:Author>
      <b:Author>
        <b:NameList>
          <b:Person>
            <b:Last>الجبراوي</b:Last>
            <b:First>محمد</b:First>
            <b:Middle>جبار، حامد</b:Middle>
          </b:Person>
        </b:NameList>
      </b:Author>
    </b:Author>
    <b:Title>عمليات المعرفة وأثرها في مؤشرات الاقتصاد المعرفي، دراسة تحليلية للآراء عينة من المؤسسات الرقمية</b:Title>
    <b:Year>2011</b:Year>
    <b:City>جامعة الكوفة، كلية الإدارة والاقتصاد</b:City>
    <b:Publisher>الغزي للعلوم الاقتصادية والادارية</b:Publisher>
    <b:RefOrder>8</b:RefOrder>
  </b:Source>
  <b:Source>
    <b:Tag>محم13</b:Tag>
    <b:SourceType>Book</b:SourceType>
    <b:Guid>{96E80652-9954-4308-A4CF-511B8D1A6D21}</b:Guid>
    <b:Author>
      <b:Author>
        <b:NameList>
          <b:Person>
            <b:Last>خوش</b:Last>
            <b:First>محمد</b:First>
          </b:Person>
        </b:NameList>
      </b:Author>
    </b:Author>
    <b:Title>اقتصاد المعرفة في النظام الدولي</b:Title>
    <b:Year>2013</b:Year>
    <b:Publisher>مجلة العلوم القانونية والسياسية، العدد7</b:Publisher>
    <b:RefOrder>9</b:RefOrder>
  </b:Source>
  <b:Source>
    <b:Tag>محم19</b:Tag>
    <b:SourceType>Book</b:SourceType>
    <b:Guid>{5E204866-FABA-41CC-8E38-10C176059830}</b:Guid>
    <b:Author>
      <b:Author>
        <b:NameList>
          <b:Person>
            <b:Last>الهادي</b:Last>
            <b:First>محمد</b:First>
            <b:Middle>فتحي عبد</b:Middle>
          </b:Person>
        </b:NameList>
      </b:Author>
    </b:Author>
    <b:Title>اقتصاد المعرفة في الأدبيات العربية: دراسة تحليلية ودروس مستفادة</b:Title>
    <b:Year>2019</b:Year>
    <b:Publisher>المجلة العلمية للمكتبات والوثائق والمعلومات، المجلد 1، العدد1</b:Publisher>
    <b:RefOrder>10</b:RefOrder>
  </b:Source>
  <b:Source>
    <b:Tag>ناد14</b:Tag>
    <b:SourceType>Book</b:SourceType>
    <b:Guid>{92B247BB-F017-42C7-A000-6B759D66ECE3}</b:Guid>
    <b:Author>
      <b:Author>
        <b:NameList>
          <b:Person>
            <b:Last>باشا</b:Last>
            <b:First>نادية</b:First>
            <b:Middle>حمدي</b:Middle>
          </b:Person>
        </b:NameList>
      </b:Author>
    </b:Author>
    <b:Title>دور تكنولوجيا المعلومات والاتصالات في تفعيل التنمية المستدامة- التجربة الفرنسية</b:Title>
    <b:Year>2014</b:Year>
    <b:Publisher>مجلة كلية بغداد للعلوم الاقتصادية</b:Publisher>
    <b:RefOrder>12</b:RefOrder>
  </b:Source>
  <b:Source>
    <b:Tag>عصا15</b:Tag>
    <b:SourceType>Book</b:SourceType>
    <b:Guid>{A4ACFBD8-7BBD-429B-900B-55F959CCD680}</b:Guid>
    <b:Author>
      <b:Author>
        <b:NameList>
          <b:Person>
            <b:Last>الشيخ</b:Last>
            <b:First>عصام</b:First>
            <b:Middle>بن</b:Middle>
          </b:Person>
        </b:NameList>
      </b:Author>
    </b:Author>
    <b:Title>اقتصاد المعرفة وبناء دولة القانون</b:Title>
    <b:Year>2015</b:Year>
    <b:City>الجزائر</b:City>
    <b:Publisher>جامعة قاصدي مرباح</b:Publisher>
    <b:RefOrder>11</b:RefOrder>
  </b:Source>
  <b:Source>
    <b:Tag>عبد17</b:Tag>
    <b:SourceType>Book</b:SourceType>
    <b:Guid>{CE83E969-ECD0-4FF4-9283-3F9C34C08BCB}</b:Guid>
    <b:Author>
      <b:Author>
        <b:NameList>
          <b:Person>
            <b:Last>المسيح</b:Last>
            <b:First>عبد</b:First>
          </b:Person>
        </b:NameList>
      </b:Author>
    </b:Author>
    <b:Title>التنمية المستدامة</b:Title>
    <b:Year>2017</b:Year>
    <b:City>القاهرة</b:City>
    <b:Publisher>المؤتمر العلمي التاسع عشر: التربية العلمية والتنمية المستدامة، الجمعية المصرية للتربية العلمية</b:Publisher>
    <b:RefOrder>13</b:RefOrder>
  </b:Source>
  <b:Source>
    <b:Tag>عبد15</b:Tag>
    <b:SourceType>Book</b:SourceType>
    <b:Guid>{30B21CDB-044E-4089-A671-3BB1AEA40DAA}</b:Guid>
    <b:Author>
      <b:Author>
        <b:NameList>
          <b:Person>
            <b:Last>خضير</b:Last>
            <b:First>عبدالله</b:First>
            <b:Middle>حسون، مهدي صالح، إسراء</b:Middle>
          </b:Person>
        </b:NameList>
      </b:Author>
    </b:Author>
    <b:Title>التنمية المستدامة الفهوم والعناصر والابعاد</b:Title>
    <b:Year>2015</b:Year>
    <b:City>الجزائر</b:City>
    <b:Publisher>مجلة ديالي، كلية الإدارة والاقتصاد، العدد السابع والستون</b:Publisher>
    <b:RefOrder>14</b:RefOrder>
  </b:Source>
  <b:Source>
    <b:Tag>الس21</b:Tag>
    <b:SourceType>Book</b:SourceType>
    <b:Guid>{7EE126A5-8FBA-45EE-A6C4-4E386C03463A}</b:Guid>
    <b:Author>
      <b:Author>
        <b:NameList>
          <b:Person>
            <b:Last>محمود</b:Last>
            <b:First>السيد</b:First>
            <b:Middle>فراج السعيد</b:Middle>
          </b:Person>
        </b:NameList>
      </b:Author>
    </b:Author>
    <b:Title>دور التنمية البشرية في التنمية المستدامة في المملكة العربية السعودية</b:Title>
    <b:Year>2021</b:Year>
    <b:City>جامعة دمياط</b:City>
    <b:Publisher>المجلة العلمية للاقتصاد والتجارة</b:Publisher>
    <b:RefOrder>15</b:RefOrder>
  </b:Source>
</b:Sources>
</file>

<file path=customXml/itemProps1.xml><?xml version="1.0" encoding="utf-8"?>
<ds:datastoreItem xmlns:ds="http://schemas.openxmlformats.org/officeDocument/2006/customXml" ds:itemID="{5139E8EC-293F-4EDA-8C75-A43EA5876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12333</Words>
  <Characters>70304</Characters>
  <Application>Microsoft Office Word</Application>
  <DocSecurity>0</DocSecurity>
  <Lines>585</Lines>
  <Paragraphs>164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2025-07-18T12:28:00Z</cp:lastPrinted>
  <dcterms:created xsi:type="dcterms:W3CDTF">2025-07-18T12:30:00Z</dcterms:created>
  <dcterms:modified xsi:type="dcterms:W3CDTF">2025-07-18T12:30:00Z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