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31227A70" w:rsidR="009125CE" w:rsidRPr="00C13A0C" w:rsidRDefault="00072314" w:rsidP="00C13A0C">
      <w:pPr>
        <w:spacing w:before="120" w:after="0" w:line="360" w:lineRule="auto"/>
        <w:rPr>
          <w:rFonts w:asciiTheme="majorBidi" w:hAnsiTheme="majorBidi" w:cstheme="majorBidi"/>
          <w:b/>
          <w:bCs/>
          <w:sz w:val="28"/>
          <w:szCs w:val="28"/>
          <w:lang w:bidi="ar-EG"/>
        </w:rPr>
      </w:pPr>
      <w:r w:rsidRPr="00C13A0C">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0AE1E3D6">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C13A0C">
        <w:rPr>
          <w:rFonts w:asciiTheme="majorBidi" w:hAnsiTheme="majorBidi" w:cstheme="majorBidi"/>
          <w:b/>
          <w:bCs/>
          <w:sz w:val="28"/>
          <w:szCs w:val="28"/>
          <w:lang w:bidi="ar-EG"/>
        </w:rPr>
        <w:t xml:space="preserve"> </w:t>
      </w:r>
      <w:r w:rsidR="009125CE" w:rsidRPr="00C13A0C">
        <w:rPr>
          <w:rFonts w:asciiTheme="majorBidi" w:hAnsiTheme="majorBidi" w:cstheme="majorBidi"/>
          <w:b/>
          <w:bCs/>
          <w:sz w:val="28"/>
          <w:szCs w:val="28"/>
          <w:rtl/>
          <w:lang w:bidi="ar-EG"/>
        </w:rPr>
        <w:t xml:space="preserve">جامعة ميدأوشن </w:t>
      </w:r>
    </w:p>
    <w:p w14:paraId="1E957002" w14:textId="70FC509B" w:rsidR="00F546CE" w:rsidRPr="00C13A0C" w:rsidRDefault="00C13A0C" w:rsidP="00C13A0C">
      <w:pPr>
        <w:spacing w:before="120" w:after="0" w:line="360" w:lineRule="auto"/>
        <w:rPr>
          <w:rFonts w:asciiTheme="majorBidi" w:hAnsiTheme="majorBidi" w:cstheme="majorBidi"/>
          <w:b/>
          <w:bCs/>
          <w:sz w:val="28"/>
          <w:szCs w:val="28"/>
          <w:rtl/>
          <w:lang w:bidi="ar-EG"/>
        </w:rPr>
      </w:pPr>
      <w:r>
        <w:rPr>
          <w:rFonts w:asciiTheme="majorBidi" w:hAnsiTheme="majorBidi" w:cstheme="majorBidi"/>
          <w:b/>
          <w:bCs/>
          <w:sz w:val="28"/>
          <w:szCs w:val="28"/>
          <w:rtl/>
          <w:lang w:bidi="ar-EG"/>
        </w:rPr>
        <w:t xml:space="preserve"> </w:t>
      </w:r>
      <w:r w:rsidR="009125CE" w:rsidRPr="00C13A0C">
        <w:rPr>
          <w:rFonts w:asciiTheme="majorBidi" w:hAnsiTheme="majorBidi" w:cstheme="majorBidi"/>
          <w:b/>
          <w:bCs/>
          <w:sz w:val="28"/>
          <w:szCs w:val="28"/>
          <w:rtl/>
          <w:lang w:bidi="ar-EG"/>
        </w:rPr>
        <w:t xml:space="preserve">كلية الإدارة </w:t>
      </w:r>
    </w:p>
    <w:p w14:paraId="0217C513" w14:textId="6BBFEA9B" w:rsidR="009125CE" w:rsidRPr="00C13A0C" w:rsidRDefault="00DE61A0" w:rsidP="00C13A0C">
      <w:pPr>
        <w:spacing w:before="120" w:after="0" w:line="360" w:lineRule="auto"/>
        <w:rPr>
          <w:rFonts w:asciiTheme="majorBidi" w:hAnsiTheme="majorBidi" w:cstheme="majorBidi"/>
          <w:sz w:val="28"/>
          <w:szCs w:val="28"/>
          <w:rtl/>
          <w:lang w:bidi="ar-EG"/>
        </w:rPr>
      </w:pPr>
      <w:r w:rsidRPr="00C13A0C">
        <w:rPr>
          <w:rFonts w:asciiTheme="majorBidi" w:hAnsiTheme="majorBidi" w:cstheme="majorBidi"/>
          <w:b/>
          <w:bCs/>
          <w:sz w:val="28"/>
          <w:szCs w:val="28"/>
          <w:rtl/>
          <w:lang w:bidi="ar-EG"/>
        </w:rPr>
        <w:t xml:space="preserve">ماجستير </w:t>
      </w:r>
      <w:r w:rsidR="00AF521A" w:rsidRPr="00C13A0C">
        <w:rPr>
          <w:rFonts w:asciiTheme="majorBidi" w:hAnsiTheme="majorBidi" w:cstheme="majorBidi"/>
          <w:b/>
          <w:bCs/>
          <w:sz w:val="28"/>
          <w:szCs w:val="28"/>
          <w:rtl/>
          <w:lang w:bidi="ar-EG"/>
        </w:rPr>
        <w:t>الموارد البشرية</w:t>
      </w:r>
    </w:p>
    <w:p w14:paraId="5F6542BF" w14:textId="77777777" w:rsidR="009125CE" w:rsidRPr="00C13A0C" w:rsidRDefault="009125CE" w:rsidP="00C13A0C">
      <w:pPr>
        <w:spacing w:before="120" w:after="0" w:line="360" w:lineRule="auto"/>
        <w:rPr>
          <w:rFonts w:asciiTheme="majorBidi" w:hAnsiTheme="majorBidi" w:cstheme="majorBidi"/>
          <w:sz w:val="28"/>
          <w:szCs w:val="28"/>
          <w:rtl/>
          <w:lang w:bidi="ar-EG"/>
        </w:rPr>
      </w:pPr>
    </w:p>
    <w:p w14:paraId="2B50D71E" w14:textId="77777777" w:rsidR="00C13A0C" w:rsidRDefault="00C13A0C" w:rsidP="00C13A0C">
      <w:pPr>
        <w:spacing w:before="120" w:after="0" w:line="360" w:lineRule="auto"/>
        <w:jc w:val="center"/>
        <w:rPr>
          <w:rFonts w:asciiTheme="majorBidi" w:hAnsiTheme="majorBidi" w:cstheme="majorBidi"/>
          <w:b/>
          <w:bCs/>
          <w:sz w:val="32"/>
          <w:szCs w:val="32"/>
          <w:rtl/>
          <w:lang w:bidi="ar-EG"/>
        </w:rPr>
      </w:pPr>
    </w:p>
    <w:p w14:paraId="7100433A" w14:textId="1B7780FC" w:rsidR="00572BA7" w:rsidRPr="00C13A0C" w:rsidRDefault="00A74F76" w:rsidP="00C13A0C">
      <w:pPr>
        <w:spacing w:before="120" w:after="0" w:line="360" w:lineRule="auto"/>
        <w:jc w:val="center"/>
        <w:rPr>
          <w:rFonts w:asciiTheme="majorBidi" w:hAnsiTheme="majorBidi" w:cstheme="majorBidi"/>
          <w:b/>
          <w:bCs/>
          <w:sz w:val="32"/>
          <w:szCs w:val="32"/>
          <w:rtl/>
          <w:lang w:bidi="ar-EG"/>
        </w:rPr>
      </w:pPr>
      <w:r w:rsidRPr="00C13A0C">
        <w:rPr>
          <w:rFonts w:asciiTheme="majorBidi" w:hAnsiTheme="majorBidi" w:cstheme="majorBidi"/>
          <w:b/>
          <w:bCs/>
          <w:sz w:val="32"/>
          <w:szCs w:val="32"/>
          <w:rtl/>
          <w:lang w:bidi="ar-EG"/>
        </w:rPr>
        <w:t>عنوان البحث</w:t>
      </w:r>
    </w:p>
    <w:p w14:paraId="32200A4C" w14:textId="3F895013" w:rsidR="00572BA7" w:rsidRPr="00C13A0C" w:rsidRDefault="00572BA7" w:rsidP="00C13A0C">
      <w:pPr>
        <w:spacing w:before="120" w:after="0" w:line="360" w:lineRule="auto"/>
        <w:jc w:val="center"/>
        <w:rPr>
          <w:rFonts w:asciiTheme="majorBidi" w:hAnsiTheme="majorBidi" w:cstheme="majorBidi"/>
          <w:b/>
          <w:bCs/>
          <w:sz w:val="36"/>
          <w:szCs w:val="36"/>
        </w:rPr>
      </w:pPr>
      <w:r w:rsidRPr="00C13A0C">
        <w:rPr>
          <w:rFonts w:asciiTheme="majorBidi" w:hAnsiTheme="majorBidi" w:cstheme="majorBidi"/>
          <w:b/>
          <w:bCs/>
          <w:sz w:val="36"/>
          <w:szCs w:val="36"/>
          <w:rtl/>
        </w:rPr>
        <w:t>"</w:t>
      </w:r>
      <w:r w:rsidR="00B12B7F" w:rsidRPr="00C13A0C">
        <w:rPr>
          <w:rFonts w:asciiTheme="majorBidi" w:hAnsiTheme="majorBidi" w:cstheme="majorBidi"/>
          <w:rtl/>
        </w:rPr>
        <w:t xml:space="preserve"> </w:t>
      </w:r>
      <w:r w:rsidR="00480B29" w:rsidRPr="00C13A0C">
        <w:rPr>
          <w:rFonts w:asciiTheme="majorBidi" w:hAnsiTheme="majorBidi" w:cstheme="majorBidi"/>
          <w:b/>
          <w:bCs/>
          <w:sz w:val="36"/>
          <w:szCs w:val="36"/>
          <w:rtl/>
        </w:rPr>
        <w:t>أثر استخدام الذكاء الاصطناعي التوليدي</w:t>
      </w:r>
      <w:r w:rsidR="00480B29" w:rsidRPr="00C13A0C">
        <w:rPr>
          <w:rFonts w:asciiTheme="majorBidi" w:hAnsiTheme="majorBidi" w:cstheme="majorBidi"/>
          <w:b/>
          <w:bCs/>
          <w:sz w:val="36"/>
          <w:szCs w:val="36"/>
        </w:rPr>
        <w:t xml:space="preserve"> (ChatGPT) </w:t>
      </w:r>
      <w:r w:rsidR="00480B29" w:rsidRPr="00C13A0C">
        <w:rPr>
          <w:rFonts w:asciiTheme="majorBidi" w:hAnsiTheme="majorBidi" w:cstheme="majorBidi"/>
          <w:b/>
          <w:bCs/>
          <w:sz w:val="36"/>
          <w:szCs w:val="36"/>
          <w:rtl/>
        </w:rPr>
        <w:t>في إدارة الموارد البشرية على إعادة تصميم الوظائف واستبدال القوى العاملة: دراسة ميدانية في شركة رؤية الطبية</w:t>
      </w:r>
      <w:r w:rsidRPr="00C13A0C">
        <w:rPr>
          <w:rFonts w:asciiTheme="majorBidi" w:hAnsiTheme="majorBidi" w:cstheme="majorBidi"/>
          <w:b/>
          <w:bCs/>
          <w:sz w:val="36"/>
          <w:szCs w:val="36"/>
          <w:rtl/>
        </w:rPr>
        <w:t>"</w:t>
      </w:r>
    </w:p>
    <w:p w14:paraId="0EB57E30" w14:textId="77777777" w:rsidR="009125CE" w:rsidRPr="00C13A0C" w:rsidRDefault="009125CE" w:rsidP="00C13A0C">
      <w:pPr>
        <w:spacing w:before="120" w:after="0" w:line="360" w:lineRule="auto"/>
        <w:rPr>
          <w:rFonts w:asciiTheme="majorBidi" w:hAnsiTheme="majorBidi" w:cstheme="majorBidi"/>
          <w:b/>
          <w:bCs/>
          <w:sz w:val="28"/>
          <w:szCs w:val="28"/>
          <w:rtl/>
          <w:lang w:bidi="ar-EG"/>
        </w:rPr>
      </w:pPr>
    </w:p>
    <w:p w14:paraId="5759547E" w14:textId="77777777" w:rsidR="00C13A0C" w:rsidRDefault="009125CE" w:rsidP="00C13A0C">
      <w:pPr>
        <w:spacing w:before="120" w:after="0" w:line="360" w:lineRule="auto"/>
        <w:jc w:val="center"/>
        <w:rPr>
          <w:rFonts w:asciiTheme="majorBidi" w:hAnsiTheme="majorBidi" w:cstheme="majorBidi"/>
          <w:b/>
          <w:bCs/>
          <w:sz w:val="28"/>
          <w:szCs w:val="28"/>
          <w:rtl/>
          <w:lang w:bidi="ar-EG"/>
        </w:rPr>
      </w:pPr>
      <w:r w:rsidRPr="00C13A0C">
        <w:rPr>
          <w:rFonts w:asciiTheme="majorBidi" w:hAnsiTheme="majorBidi" w:cstheme="majorBidi"/>
          <w:b/>
          <w:bCs/>
          <w:sz w:val="28"/>
          <w:szCs w:val="28"/>
          <w:rtl/>
          <w:lang w:bidi="ar-EG"/>
        </w:rPr>
        <w:t xml:space="preserve">إعداد </w:t>
      </w:r>
    </w:p>
    <w:p w14:paraId="09849D49" w14:textId="190B4143" w:rsidR="006C62E2" w:rsidRPr="00C13A0C" w:rsidRDefault="009125CE" w:rsidP="00C13A0C">
      <w:pPr>
        <w:spacing w:before="120" w:after="0" w:line="360" w:lineRule="auto"/>
        <w:jc w:val="center"/>
        <w:rPr>
          <w:rFonts w:asciiTheme="majorBidi" w:hAnsiTheme="majorBidi" w:cstheme="majorBidi"/>
          <w:b/>
          <w:bCs/>
          <w:sz w:val="38"/>
          <w:szCs w:val="38"/>
          <w:rtl/>
        </w:rPr>
      </w:pPr>
      <w:r w:rsidRPr="00C13A0C">
        <w:rPr>
          <w:rFonts w:asciiTheme="majorBidi" w:hAnsiTheme="majorBidi" w:cstheme="majorBidi"/>
          <w:b/>
          <w:bCs/>
          <w:sz w:val="38"/>
          <w:szCs w:val="38"/>
          <w:rtl/>
          <w:lang w:bidi="ar-EG"/>
        </w:rPr>
        <w:t>الطالب</w:t>
      </w:r>
      <w:r w:rsidR="00E86B3E" w:rsidRPr="00C13A0C">
        <w:rPr>
          <w:rFonts w:asciiTheme="majorBidi" w:hAnsiTheme="majorBidi" w:cstheme="majorBidi"/>
          <w:b/>
          <w:bCs/>
          <w:sz w:val="38"/>
          <w:szCs w:val="38"/>
          <w:rtl/>
          <w:lang w:bidi="ar-EG"/>
        </w:rPr>
        <w:t>ة</w:t>
      </w:r>
      <w:r w:rsidR="009121BE" w:rsidRPr="00C13A0C">
        <w:rPr>
          <w:rFonts w:asciiTheme="majorBidi" w:hAnsiTheme="majorBidi" w:cstheme="majorBidi"/>
          <w:b/>
          <w:bCs/>
          <w:sz w:val="38"/>
          <w:szCs w:val="38"/>
          <w:rtl/>
          <w:lang w:bidi="ar-EG"/>
        </w:rPr>
        <w:t>:</w:t>
      </w:r>
      <w:r w:rsidR="00572BA7" w:rsidRPr="00C13A0C">
        <w:rPr>
          <w:rFonts w:asciiTheme="majorBidi" w:hAnsiTheme="majorBidi" w:cstheme="majorBidi"/>
          <w:b/>
          <w:bCs/>
          <w:sz w:val="38"/>
          <w:szCs w:val="38"/>
          <w:rtl/>
          <w:lang w:bidi="ar-EG"/>
        </w:rPr>
        <w:t xml:space="preserve"> </w:t>
      </w:r>
      <w:r w:rsidR="004A2293" w:rsidRPr="00C13A0C">
        <w:rPr>
          <w:rFonts w:asciiTheme="majorBidi" w:hAnsiTheme="majorBidi" w:cstheme="majorBidi"/>
          <w:b/>
          <w:bCs/>
          <w:sz w:val="38"/>
          <w:szCs w:val="38"/>
          <w:rtl/>
        </w:rPr>
        <w:t>مر</w:t>
      </w:r>
      <w:r w:rsidR="00AF1A82" w:rsidRPr="00C13A0C">
        <w:rPr>
          <w:rFonts w:asciiTheme="majorBidi" w:hAnsiTheme="majorBidi" w:cstheme="majorBidi"/>
          <w:b/>
          <w:bCs/>
          <w:sz w:val="38"/>
          <w:szCs w:val="38"/>
          <w:rtl/>
        </w:rPr>
        <w:t>وة</w:t>
      </w:r>
      <w:r w:rsidR="004A2293" w:rsidRPr="00C13A0C">
        <w:rPr>
          <w:rFonts w:asciiTheme="majorBidi" w:hAnsiTheme="majorBidi" w:cstheme="majorBidi"/>
          <w:b/>
          <w:bCs/>
          <w:sz w:val="38"/>
          <w:szCs w:val="38"/>
          <w:rtl/>
        </w:rPr>
        <w:t xml:space="preserve"> أحمد القحطاني</w:t>
      </w:r>
    </w:p>
    <w:p w14:paraId="57FFB90E" w14:textId="2D3B1532" w:rsidR="009121BE" w:rsidRPr="00C13A0C" w:rsidRDefault="009121BE" w:rsidP="00C13A0C">
      <w:pPr>
        <w:spacing w:before="120" w:after="0" w:line="360" w:lineRule="auto"/>
        <w:jc w:val="center"/>
        <w:rPr>
          <w:rFonts w:asciiTheme="majorBidi" w:hAnsiTheme="majorBidi" w:cstheme="majorBidi"/>
          <w:b/>
          <w:bCs/>
          <w:sz w:val="28"/>
          <w:szCs w:val="28"/>
          <w:rtl/>
          <w:lang w:bidi="ar-EG"/>
        </w:rPr>
      </w:pPr>
      <w:r w:rsidRPr="00C13A0C">
        <w:rPr>
          <w:rFonts w:asciiTheme="majorBidi" w:hAnsiTheme="majorBidi" w:cstheme="majorBidi"/>
          <w:b/>
          <w:bCs/>
          <w:sz w:val="28"/>
          <w:szCs w:val="28"/>
          <w:rtl/>
        </w:rPr>
        <w:t>الرقم الأكاديمي:</w:t>
      </w:r>
      <w:r w:rsidR="00D52CE6" w:rsidRPr="00C13A0C">
        <w:rPr>
          <w:rFonts w:asciiTheme="majorBidi" w:hAnsiTheme="majorBidi" w:cstheme="majorBidi"/>
          <w:b/>
          <w:bCs/>
          <w:sz w:val="28"/>
          <w:szCs w:val="28"/>
          <w:rtl/>
        </w:rPr>
        <w:t xml:space="preserve"> </w:t>
      </w:r>
      <w:r w:rsidR="00411F52" w:rsidRPr="00C13A0C">
        <w:rPr>
          <w:rFonts w:asciiTheme="majorBidi" w:hAnsiTheme="majorBidi" w:cstheme="majorBidi"/>
          <w:b/>
          <w:bCs/>
          <w:sz w:val="28"/>
          <w:szCs w:val="28"/>
          <w:rtl/>
        </w:rPr>
        <w:t>25300</w:t>
      </w:r>
      <w:r w:rsidR="00AF1A82" w:rsidRPr="00C13A0C">
        <w:rPr>
          <w:rFonts w:asciiTheme="majorBidi" w:hAnsiTheme="majorBidi" w:cstheme="majorBidi"/>
          <w:b/>
          <w:bCs/>
          <w:sz w:val="28"/>
          <w:szCs w:val="28"/>
          <w:rtl/>
        </w:rPr>
        <w:t>2650</w:t>
      </w:r>
    </w:p>
    <w:p w14:paraId="5FD378DC" w14:textId="77777777" w:rsidR="00C13A0C" w:rsidRDefault="00C13A0C" w:rsidP="00C13A0C">
      <w:pPr>
        <w:spacing w:before="120" w:after="0" w:line="360" w:lineRule="auto"/>
        <w:jc w:val="center"/>
        <w:rPr>
          <w:rFonts w:asciiTheme="majorBidi" w:hAnsiTheme="majorBidi" w:cstheme="majorBidi"/>
          <w:b/>
          <w:bCs/>
          <w:sz w:val="28"/>
          <w:szCs w:val="28"/>
          <w:rtl/>
          <w:lang w:bidi="ar-EG"/>
        </w:rPr>
      </w:pPr>
    </w:p>
    <w:p w14:paraId="4ED081BD" w14:textId="77777777" w:rsidR="00C13A0C" w:rsidRDefault="00C13A0C" w:rsidP="00C13A0C">
      <w:pPr>
        <w:spacing w:before="120" w:after="0" w:line="360" w:lineRule="auto"/>
        <w:jc w:val="center"/>
        <w:rPr>
          <w:rFonts w:asciiTheme="majorBidi" w:hAnsiTheme="majorBidi" w:cstheme="majorBidi"/>
          <w:b/>
          <w:bCs/>
          <w:sz w:val="28"/>
          <w:szCs w:val="28"/>
          <w:rtl/>
          <w:lang w:bidi="ar-EG"/>
        </w:rPr>
      </w:pPr>
    </w:p>
    <w:p w14:paraId="5F4EE2DE" w14:textId="1CAC8A29" w:rsidR="009125CE" w:rsidRPr="00C13A0C" w:rsidRDefault="009125CE" w:rsidP="00C13A0C">
      <w:pPr>
        <w:spacing w:before="120" w:after="0" w:line="360" w:lineRule="auto"/>
        <w:jc w:val="center"/>
        <w:rPr>
          <w:rFonts w:asciiTheme="majorBidi" w:hAnsiTheme="majorBidi" w:cstheme="majorBidi"/>
          <w:b/>
          <w:bCs/>
          <w:sz w:val="28"/>
          <w:szCs w:val="28"/>
          <w:rtl/>
          <w:lang w:bidi="ar-EG"/>
        </w:rPr>
      </w:pPr>
      <w:r w:rsidRPr="00C13A0C">
        <w:rPr>
          <w:rFonts w:asciiTheme="majorBidi" w:hAnsiTheme="majorBidi" w:cstheme="majorBidi"/>
          <w:b/>
          <w:bCs/>
          <w:sz w:val="28"/>
          <w:szCs w:val="28"/>
          <w:rtl/>
          <w:lang w:bidi="ar-EG"/>
        </w:rPr>
        <w:t>إشراف</w:t>
      </w:r>
    </w:p>
    <w:p w14:paraId="4EACA7E2" w14:textId="300E0621" w:rsidR="0024634D" w:rsidRPr="00C13A0C" w:rsidRDefault="0024634D" w:rsidP="00C13A0C">
      <w:pPr>
        <w:spacing w:before="120" w:after="0" w:line="360" w:lineRule="auto"/>
        <w:jc w:val="center"/>
        <w:rPr>
          <w:rFonts w:asciiTheme="majorBidi" w:hAnsiTheme="majorBidi" w:cstheme="majorBidi"/>
          <w:b/>
          <w:bCs/>
          <w:sz w:val="40"/>
          <w:szCs w:val="40"/>
          <w:rtl/>
          <w:lang w:bidi="ar-EG"/>
        </w:rPr>
      </w:pPr>
      <w:r w:rsidRPr="00C13A0C">
        <w:rPr>
          <w:rFonts w:asciiTheme="majorBidi" w:hAnsiTheme="majorBidi" w:cstheme="majorBidi"/>
          <w:b/>
          <w:bCs/>
          <w:sz w:val="40"/>
          <w:szCs w:val="40"/>
          <w:rtl/>
          <w:lang w:bidi="ar-EG"/>
        </w:rPr>
        <w:t>د. الفيصل عبد الحميد محمد</w:t>
      </w:r>
      <w:r w:rsidR="00C13A0C" w:rsidRPr="00C13A0C">
        <w:rPr>
          <w:rFonts w:asciiTheme="majorBidi" w:hAnsiTheme="majorBidi" w:cstheme="majorBidi"/>
          <w:b/>
          <w:bCs/>
          <w:sz w:val="40"/>
          <w:szCs w:val="40"/>
          <w:rtl/>
          <w:lang w:bidi="ar-EG"/>
        </w:rPr>
        <w:t xml:space="preserve"> </w:t>
      </w:r>
      <w:r w:rsidR="00C13A0C">
        <w:rPr>
          <w:rFonts w:asciiTheme="majorBidi" w:hAnsiTheme="majorBidi" w:cstheme="majorBidi" w:hint="cs"/>
          <w:b/>
          <w:bCs/>
          <w:sz w:val="40"/>
          <w:szCs w:val="40"/>
          <w:rtl/>
          <w:lang w:bidi="ar-EG"/>
        </w:rPr>
        <w:t xml:space="preserve">           </w:t>
      </w:r>
      <w:r w:rsidRPr="00C13A0C">
        <w:rPr>
          <w:rFonts w:asciiTheme="majorBidi" w:hAnsiTheme="majorBidi" w:cstheme="majorBidi"/>
          <w:b/>
          <w:bCs/>
          <w:sz w:val="40"/>
          <w:szCs w:val="40"/>
          <w:rtl/>
          <w:lang w:bidi="ar-EG"/>
        </w:rPr>
        <w:t>د.فايز علي جراد</w:t>
      </w:r>
    </w:p>
    <w:p w14:paraId="48CA96BA" w14:textId="77777777" w:rsidR="0024634D" w:rsidRPr="00C13A0C" w:rsidRDefault="0024634D" w:rsidP="00C13A0C">
      <w:pPr>
        <w:spacing w:before="120" w:after="0" w:line="360" w:lineRule="auto"/>
        <w:jc w:val="center"/>
        <w:rPr>
          <w:rFonts w:asciiTheme="majorBidi" w:hAnsiTheme="majorBidi" w:cstheme="majorBidi"/>
          <w:b/>
          <w:bCs/>
          <w:sz w:val="32"/>
          <w:szCs w:val="32"/>
          <w:lang w:bidi="ar-EG"/>
        </w:rPr>
      </w:pPr>
    </w:p>
    <w:p w14:paraId="2D9A81CF" w14:textId="3FF8D9DC" w:rsidR="0024634D" w:rsidRPr="00C13A0C" w:rsidRDefault="0024634D" w:rsidP="00C13A0C">
      <w:pPr>
        <w:spacing w:before="120" w:after="0" w:line="360" w:lineRule="auto"/>
        <w:jc w:val="center"/>
        <w:rPr>
          <w:rFonts w:asciiTheme="majorBidi" w:hAnsiTheme="majorBidi" w:cstheme="majorBidi"/>
          <w:b/>
          <w:bCs/>
          <w:sz w:val="32"/>
          <w:szCs w:val="32"/>
          <w:rtl/>
          <w:lang w:bidi="ar-EG"/>
        </w:rPr>
      </w:pPr>
      <w:r w:rsidRPr="00C13A0C">
        <w:rPr>
          <w:rFonts w:asciiTheme="majorBidi" w:hAnsiTheme="majorBidi" w:cstheme="majorBidi"/>
          <w:b/>
          <w:bCs/>
          <w:sz w:val="32"/>
          <w:szCs w:val="32"/>
          <w:rtl/>
          <w:lang w:bidi="ar-EG"/>
        </w:rPr>
        <w:t>العام الدراسي</w:t>
      </w:r>
    </w:p>
    <w:p w14:paraId="1C34CE7C" w14:textId="21FCE54C" w:rsidR="00EF3B8B" w:rsidRPr="00C13A0C" w:rsidRDefault="00C13A0C" w:rsidP="00C13A0C">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1448هـ/2026</w:t>
      </w:r>
    </w:p>
    <w:p w14:paraId="645AFDB7" w14:textId="77777777" w:rsidR="00C13A0C" w:rsidRDefault="00C13A0C" w:rsidP="00C13A0C">
      <w:pPr>
        <w:spacing w:before="120" w:after="0" w:line="360" w:lineRule="auto"/>
        <w:jc w:val="center"/>
        <w:rPr>
          <w:rFonts w:asciiTheme="majorBidi" w:hAnsiTheme="majorBidi" w:cstheme="majorBidi"/>
          <w:b/>
          <w:bCs/>
          <w:sz w:val="32"/>
          <w:szCs w:val="32"/>
          <w:u w:val="single"/>
          <w:rtl/>
        </w:rPr>
        <w:sectPr w:rsidR="00C13A0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CF80DCE" w14:textId="4756B498" w:rsidR="00EC048A" w:rsidRPr="00C13A0C" w:rsidRDefault="00EC048A" w:rsidP="00C13A0C">
      <w:pPr>
        <w:spacing w:before="120" w:after="0" w:line="360" w:lineRule="auto"/>
        <w:jc w:val="center"/>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حقوق الطباعة</w:t>
      </w:r>
    </w:p>
    <w:p w14:paraId="33367F8A" w14:textId="77777777" w:rsidR="00EC048A" w:rsidRPr="00C13A0C" w:rsidRDefault="00EC048A" w:rsidP="00C13A0C">
      <w:pPr>
        <w:spacing w:before="120" w:after="0" w:line="360" w:lineRule="auto"/>
        <w:jc w:val="both"/>
        <w:rPr>
          <w:rFonts w:asciiTheme="majorBidi" w:hAnsiTheme="majorBidi" w:cstheme="majorBidi"/>
          <w:sz w:val="32"/>
          <w:szCs w:val="32"/>
        </w:rPr>
      </w:pPr>
      <w:r w:rsidRPr="00C13A0C">
        <w:rPr>
          <w:rFonts w:asciiTheme="majorBidi" w:hAnsiTheme="majorBidi" w:cstheme="majorBidi"/>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C13A0C">
        <w:rPr>
          <w:rFonts w:asciiTheme="majorBidi" w:hAnsiTheme="majorBidi" w:cstheme="majorBidi"/>
          <w:sz w:val="32"/>
          <w:szCs w:val="32"/>
        </w:rPr>
        <w:t>.</w:t>
      </w:r>
    </w:p>
    <w:p w14:paraId="4CC79398" w14:textId="77777777" w:rsidR="00EC048A" w:rsidRPr="00C13A0C" w:rsidRDefault="00EC048A" w:rsidP="00C13A0C">
      <w:pPr>
        <w:spacing w:before="120" w:after="0" w:line="360" w:lineRule="auto"/>
        <w:jc w:val="right"/>
        <w:rPr>
          <w:rFonts w:asciiTheme="majorBidi" w:hAnsiTheme="majorBidi" w:cstheme="majorBidi"/>
          <w:b/>
          <w:bCs/>
          <w:sz w:val="32"/>
          <w:szCs w:val="32"/>
        </w:rPr>
      </w:pPr>
      <w:r w:rsidRPr="00C13A0C">
        <w:rPr>
          <w:rFonts w:asciiTheme="majorBidi" w:hAnsiTheme="majorBidi" w:cstheme="majorBidi"/>
          <w:b/>
          <w:bCs/>
          <w:sz w:val="32"/>
          <w:szCs w:val="32"/>
          <w:rtl/>
        </w:rPr>
        <w:t>الباحث</w:t>
      </w:r>
    </w:p>
    <w:p w14:paraId="1F760C7B" w14:textId="77777777" w:rsidR="00EC048A" w:rsidRPr="00C13A0C" w:rsidRDefault="00EC048A" w:rsidP="00C13A0C">
      <w:pPr>
        <w:spacing w:before="120" w:after="0" w:line="360" w:lineRule="auto"/>
        <w:rPr>
          <w:rFonts w:asciiTheme="majorBidi" w:hAnsiTheme="majorBidi" w:cstheme="majorBidi"/>
          <w:sz w:val="32"/>
          <w:szCs w:val="32"/>
        </w:rPr>
      </w:pPr>
    </w:p>
    <w:p w14:paraId="0EC9917F" w14:textId="77777777" w:rsidR="00EC048A" w:rsidRPr="00C13A0C" w:rsidRDefault="00EC048A" w:rsidP="00C13A0C">
      <w:pPr>
        <w:spacing w:before="120" w:after="0" w:line="360" w:lineRule="auto"/>
        <w:rPr>
          <w:rFonts w:asciiTheme="majorBidi" w:hAnsiTheme="majorBidi" w:cstheme="majorBidi"/>
          <w:sz w:val="32"/>
          <w:szCs w:val="32"/>
        </w:rPr>
      </w:pPr>
    </w:p>
    <w:p w14:paraId="65DF5B33" w14:textId="77777777" w:rsidR="00EC048A" w:rsidRPr="00C13A0C" w:rsidRDefault="00EC048A" w:rsidP="00C13A0C">
      <w:pPr>
        <w:spacing w:before="120" w:after="0" w:line="360" w:lineRule="auto"/>
        <w:rPr>
          <w:rFonts w:asciiTheme="majorBidi" w:hAnsiTheme="majorBidi" w:cstheme="majorBidi"/>
          <w:sz w:val="32"/>
          <w:szCs w:val="32"/>
        </w:rPr>
      </w:pPr>
    </w:p>
    <w:p w14:paraId="44BA97DB" w14:textId="77777777" w:rsidR="00EC048A" w:rsidRPr="00C13A0C" w:rsidRDefault="00EC048A" w:rsidP="00C13A0C">
      <w:pPr>
        <w:spacing w:before="120" w:after="0" w:line="360" w:lineRule="auto"/>
        <w:rPr>
          <w:rFonts w:asciiTheme="majorBidi" w:hAnsiTheme="majorBidi" w:cstheme="majorBidi"/>
          <w:sz w:val="32"/>
          <w:szCs w:val="32"/>
        </w:rPr>
      </w:pPr>
    </w:p>
    <w:p w14:paraId="45608EB7" w14:textId="77777777" w:rsidR="00EC048A" w:rsidRPr="00C13A0C" w:rsidRDefault="00EC048A" w:rsidP="00C13A0C">
      <w:pPr>
        <w:spacing w:before="120" w:after="0" w:line="360" w:lineRule="auto"/>
        <w:rPr>
          <w:rFonts w:asciiTheme="majorBidi" w:hAnsiTheme="majorBidi" w:cstheme="majorBidi"/>
          <w:sz w:val="32"/>
          <w:szCs w:val="32"/>
        </w:rPr>
      </w:pPr>
    </w:p>
    <w:p w14:paraId="244FDA60" w14:textId="77777777" w:rsidR="00EC048A" w:rsidRPr="00C13A0C" w:rsidRDefault="00EC048A" w:rsidP="00C13A0C">
      <w:pPr>
        <w:spacing w:before="120" w:after="0" w:line="360" w:lineRule="auto"/>
        <w:rPr>
          <w:rFonts w:asciiTheme="majorBidi" w:hAnsiTheme="majorBidi" w:cstheme="majorBidi"/>
          <w:sz w:val="32"/>
          <w:szCs w:val="32"/>
        </w:rPr>
      </w:pPr>
    </w:p>
    <w:p w14:paraId="26794AD3" w14:textId="77777777" w:rsidR="00EC048A" w:rsidRPr="00C13A0C" w:rsidRDefault="00EC048A" w:rsidP="00C13A0C">
      <w:pPr>
        <w:spacing w:before="120" w:after="0" w:line="360" w:lineRule="auto"/>
        <w:rPr>
          <w:rFonts w:asciiTheme="majorBidi" w:hAnsiTheme="majorBidi" w:cstheme="majorBidi"/>
          <w:sz w:val="32"/>
          <w:szCs w:val="32"/>
        </w:rPr>
      </w:pPr>
    </w:p>
    <w:p w14:paraId="1638521A" w14:textId="77777777" w:rsidR="00EC048A" w:rsidRPr="00C13A0C" w:rsidRDefault="00EC048A" w:rsidP="00C13A0C">
      <w:pPr>
        <w:spacing w:before="120" w:after="0" w:line="360" w:lineRule="auto"/>
        <w:rPr>
          <w:rFonts w:asciiTheme="majorBidi" w:hAnsiTheme="majorBidi" w:cstheme="majorBidi"/>
          <w:sz w:val="32"/>
          <w:szCs w:val="32"/>
        </w:rPr>
      </w:pPr>
    </w:p>
    <w:p w14:paraId="09B273EF" w14:textId="77777777" w:rsidR="00EC048A" w:rsidRDefault="00EC048A" w:rsidP="00C13A0C">
      <w:pPr>
        <w:spacing w:before="120" w:after="0" w:line="360" w:lineRule="auto"/>
        <w:rPr>
          <w:rFonts w:asciiTheme="majorBidi" w:hAnsiTheme="majorBidi" w:cstheme="majorBidi"/>
          <w:sz w:val="32"/>
          <w:szCs w:val="32"/>
          <w:rtl/>
        </w:rPr>
      </w:pPr>
    </w:p>
    <w:p w14:paraId="03315569" w14:textId="77777777" w:rsidR="00C13A0C" w:rsidRDefault="00C13A0C" w:rsidP="00C13A0C">
      <w:pPr>
        <w:spacing w:before="120" w:after="0" w:line="360" w:lineRule="auto"/>
        <w:rPr>
          <w:rFonts w:asciiTheme="majorBidi" w:hAnsiTheme="majorBidi" w:cstheme="majorBidi"/>
          <w:sz w:val="32"/>
          <w:szCs w:val="32"/>
          <w:rtl/>
        </w:rPr>
      </w:pPr>
    </w:p>
    <w:p w14:paraId="16A6521F" w14:textId="77777777" w:rsidR="00C13A0C" w:rsidRDefault="00C13A0C" w:rsidP="00C13A0C">
      <w:pPr>
        <w:spacing w:before="120" w:after="0" w:line="360" w:lineRule="auto"/>
        <w:rPr>
          <w:rFonts w:asciiTheme="majorBidi" w:hAnsiTheme="majorBidi" w:cstheme="majorBidi"/>
          <w:sz w:val="32"/>
          <w:szCs w:val="32"/>
          <w:rtl/>
        </w:rPr>
      </w:pPr>
    </w:p>
    <w:p w14:paraId="05A932DA" w14:textId="77777777" w:rsidR="00C13A0C" w:rsidRDefault="00C13A0C" w:rsidP="00C13A0C">
      <w:pPr>
        <w:spacing w:before="120" w:after="0" w:line="360" w:lineRule="auto"/>
        <w:rPr>
          <w:rFonts w:asciiTheme="majorBidi" w:hAnsiTheme="majorBidi" w:cstheme="majorBidi"/>
          <w:sz w:val="32"/>
          <w:szCs w:val="32"/>
          <w:rtl/>
        </w:rPr>
      </w:pPr>
    </w:p>
    <w:p w14:paraId="47109988" w14:textId="77777777" w:rsidR="00C13A0C" w:rsidRDefault="00C13A0C" w:rsidP="00C13A0C">
      <w:pPr>
        <w:spacing w:before="120" w:after="0" w:line="360" w:lineRule="auto"/>
        <w:rPr>
          <w:rFonts w:asciiTheme="majorBidi" w:hAnsiTheme="majorBidi" w:cstheme="majorBidi"/>
          <w:sz w:val="32"/>
          <w:szCs w:val="32"/>
          <w:rtl/>
        </w:rPr>
      </w:pPr>
    </w:p>
    <w:p w14:paraId="62DEC30E" w14:textId="77777777" w:rsidR="00C13A0C" w:rsidRPr="00C13A0C" w:rsidRDefault="00C13A0C" w:rsidP="00C13A0C">
      <w:pPr>
        <w:spacing w:before="120" w:after="0" w:line="360" w:lineRule="auto"/>
        <w:rPr>
          <w:rFonts w:asciiTheme="majorBidi" w:hAnsiTheme="majorBidi" w:cstheme="majorBidi"/>
          <w:sz w:val="32"/>
          <w:szCs w:val="32"/>
        </w:rPr>
      </w:pPr>
    </w:p>
    <w:p w14:paraId="1E164C0D" w14:textId="77777777" w:rsidR="00EC048A" w:rsidRPr="00C13A0C" w:rsidRDefault="00EC048A" w:rsidP="00C13A0C">
      <w:pPr>
        <w:spacing w:before="120" w:after="0" w:line="360" w:lineRule="auto"/>
        <w:rPr>
          <w:rFonts w:asciiTheme="majorBidi" w:hAnsiTheme="majorBidi" w:cstheme="majorBidi"/>
          <w:sz w:val="32"/>
          <w:szCs w:val="32"/>
        </w:rPr>
      </w:pPr>
    </w:p>
    <w:p w14:paraId="5870595A" w14:textId="77777777" w:rsidR="00EC048A" w:rsidRPr="00C13A0C" w:rsidRDefault="00EC048A" w:rsidP="00C13A0C">
      <w:pPr>
        <w:spacing w:before="120" w:after="0" w:line="360" w:lineRule="auto"/>
        <w:rPr>
          <w:rFonts w:asciiTheme="majorBidi" w:hAnsiTheme="majorBidi" w:cstheme="majorBidi"/>
          <w:sz w:val="32"/>
          <w:szCs w:val="32"/>
        </w:rPr>
      </w:pPr>
    </w:p>
    <w:p w14:paraId="6920A83C" w14:textId="77777777" w:rsidR="00EC048A" w:rsidRPr="00C13A0C" w:rsidRDefault="00EC048A" w:rsidP="00C13A0C">
      <w:pPr>
        <w:spacing w:before="120" w:after="0" w:line="360" w:lineRule="auto"/>
        <w:jc w:val="center"/>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المستخلص</w:t>
      </w:r>
    </w:p>
    <w:p w14:paraId="069AADDF" w14:textId="77777777" w:rsidR="00052DC7" w:rsidRPr="00C13A0C" w:rsidRDefault="00052DC7" w:rsidP="00C13A0C">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هدفت هذه الدراسة إلى التعرف إلى أثر استخدام الذكاء الاصطناعي التوليدي</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على إعادة تصميم الوظائف واستبدال القوى العاملة أو تغير الطلب الوظيفي في شركة رؤية الطبية. واعتمدت الدراسة المنهج الوصفي التحليلي، واستخدمت الاستبانة أداةً لجمع البيانات من عينة بلغت (37) موظفاً. وتكونت الاستبانة من ثلاثة محاور رئيسية هي: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وإعادة تصميم الوظائف، واستبدال القوى العاملة أو تغير الطلب الوظيفي. وتم تحليل البيانات باستخدام المتوسطات الحسابية والانحرافات المعيارية ومعامل ارتباط بيرسون وتحليل الانحدار الخطي</w:t>
      </w:r>
      <w:r w:rsidRPr="00C13A0C">
        <w:rPr>
          <w:rFonts w:asciiTheme="majorBidi" w:hAnsiTheme="majorBidi" w:cstheme="majorBidi"/>
          <w:sz w:val="28"/>
          <w:szCs w:val="28"/>
          <w:lang w:bidi="ar-EG"/>
        </w:rPr>
        <w:t>.</w:t>
      </w:r>
    </w:p>
    <w:p w14:paraId="770D002D" w14:textId="414905B7" w:rsidR="00052DC7" w:rsidRPr="00C13A0C" w:rsidRDefault="00052DC7" w:rsidP="00C13A0C">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أظهرت النتائج أن مستوى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جاء مرتفعاً بمتوسط حسابي بلغ (3.99)، كما جاء مستوى إعادة تصميم الوظائف مرتفعاً بمتوسط بلغ (4.03)، وبلغ متوسط استبدال القوى العاملة أو تغير الطلب الوظيفي (3.78). كما كشفت النتائج عن وجود علاقة موجبة قوية ودالة إحصائياً بين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وإعادة تصميم الوظائف، حيث بلغ معامل الارتباط (0.837)، وفسر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نحو (70.1%) من التباين في إعادة تصميم الوظائف. كذلك وُجدت علاقة موجبة ودالة بين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واستبدال القوى العاملة أو تغير الطلب الوظيفي، بمعامل ارتباط بلغ (0.715)، ومعامل تحديد بلغ (51.2%). كما أظهرت النتائج وجود علاقة موجبة قوية جداً بين إعادة تصميم الوظائف واستبدال القوى العاملة، حيث بلغ معامل الارتباط</w:t>
      </w:r>
      <w:r w:rsidR="00283F4D"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(0.884)</w:t>
      </w:r>
      <w:r w:rsidR="00283F4D" w:rsidRPr="00C13A0C">
        <w:rPr>
          <w:rFonts w:asciiTheme="majorBidi" w:hAnsiTheme="majorBidi" w:cstheme="majorBidi"/>
          <w:sz w:val="28"/>
          <w:szCs w:val="28"/>
          <w:rtl/>
          <w:lang w:bidi="ar-EG"/>
        </w:rPr>
        <w:t>.</w:t>
      </w:r>
    </w:p>
    <w:p w14:paraId="48CCB914" w14:textId="77777777" w:rsidR="00052DC7" w:rsidRPr="00C13A0C" w:rsidRDefault="00052DC7" w:rsidP="00C13A0C">
      <w:pPr>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sz w:val="28"/>
          <w:szCs w:val="28"/>
          <w:rtl/>
        </w:rPr>
        <w:t>وخلصت الدراسة إلى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يسهم في تغيير طبيعة المهام، وزيادة الاعتماد على المهارات الرقمية والتحليلية، وتقليل بعض الأعمال الإدارية المتكررة، دون أن يعني ذلك بالضرورة الاستبدال الكامل للموظفين. وأوصت الدراسة بوضع سياسات واضحة لاستخدام الذكاء الاصطناعي التوليدي، وتدريب الموظفين، وإعادة تصميم الوظائف بصورة تراعي التكامل بين الإنسان والتقنية، مع المحافظة على الرقابة البشرية وحماية البيانات</w:t>
      </w:r>
      <w:r w:rsidRPr="00C13A0C">
        <w:rPr>
          <w:rFonts w:asciiTheme="majorBidi" w:hAnsiTheme="majorBidi" w:cstheme="majorBidi"/>
          <w:sz w:val="28"/>
          <w:szCs w:val="28"/>
          <w:lang w:bidi="ar-EG"/>
        </w:rPr>
        <w:t>.</w:t>
      </w:r>
    </w:p>
    <w:p w14:paraId="70E5227C" w14:textId="77777777" w:rsidR="00052DC7" w:rsidRPr="00C13A0C" w:rsidRDefault="00052DC7" w:rsidP="00C13A0C">
      <w:pPr>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b/>
          <w:bCs/>
          <w:sz w:val="28"/>
          <w:szCs w:val="28"/>
          <w:rtl/>
        </w:rPr>
        <w:t>الكلمات المفتاحية</w:t>
      </w:r>
      <w:r w:rsidRPr="00C13A0C">
        <w:rPr>
          <w:rFonts w:asciiTheme="majorBidi" w:hAnsiTheme="majorBidi" w:cstheme="majorBidi"/>
          <w:b/>
          <w:bCs/>
          <w:sz w:val="28"/>
          <w:szCs w:val="28"/>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 xml:space="preserve">الذكاء الاصطناعي التوليدي،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rPr>
        <w:t>، إدارة الموارد البشرية، إعادة تصميم الوظائف، استبدال القوى العاملة</w:t>
      </w:r>
      <w:r w:rsidRPr="00C13A0C">
        <w:rPr>
          <w:rFonts w:asciiTheme="majorBidi" w:hAnsiTheme="majorBidi" w:cstheme="majorBidi"/>
          <w:sz w:val="28"/>
          <w:szCs w:val="28"/>
          <w:lang w:bidi="ar-EG"/>
        </w:rPr>
        <w:t>.</w:t>
      </w:r>
    </w:p>
    <w:p w14:paraId="02FF7450" w14:textId="77777777" w:rsidR="00EC048A" w:rsidRDefault="00EC048A" w:rsidP="00C13A0C">
      <w:pPr>
        <w:spacing w:before="120" w:after="0" w:line="360" w:lineRule="auto"/>
        <w:rPr>
          <w:rFonts w:asciiTheme="majorBidi" w:hAnsiTheme="majorBidi" w:cstheme="majorBidi"/>
          <w:b/>
          <w:bCs/>
          <w:sz w:val="32"/>
          <w:szCs w:val="32"/>
          <w:u w:val="single"/>
          <w:rtl/>
        </w:rPr>
      </w:pPr>
    </w:p>
    <w:p w14:paraId="16EDE953" w14:textId="77777777" w:rsidR="00C13A0C" w:rsidRPr="00C13A0C" w:rsidRDefault="00C13A0C" w:rsidP="00C13A0C">
      <w:pPr>
        <w:spacing w:before="120" w:after="0" w:line="360" w:lineRule="auto"/>
        <w:rPr>
          <w:rFonts w:asciiTheme="majorBidi" w:hAnsiTheme="majorBidi" w:cstheme="majorBidi"/>
          <w:b/>
          <w:bCs/>
          <w:sz w:val="32"/>
          <w:szCs w:val="32"/>
          <w:u w:val="single"/>
          <w:rtl/>
        </w:rPr>
      </w:pPr>
    </w:p>
    <w:p w14:paraId="1D1DDEF5" w14:textId="77777777" w:rsidR="00EC048A" w:rsidRPr="00C13A0C" w:rsidRDefault="00EC048A" w:rsidP="00C13A0C">
      <w:pPr>
        <w:spacing w:before="120" w:after="0" w:line="360" w:lineRule="auto"/>
        <w:jc w:val="center"/>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الشكر والتقدير</w:t>
      </w:r>
    </w:p>
    <w:p w14:paraId="612681D8" w14:textId="77777777" w:rsidR="006136CC" w:rsidRDefault="006136CC" w:rsidP="00C13A0C">
      <w:pPr>
        <w:spacing w:before="120" w:after="0" w:line="360" w:lineRule="auto"/>
        <w:jc w:val="both"/>
        <w:rPr>
          <w:rFonts w:asciiTheme="majorBidi" w:hAnsiTheme="majorBidi" w:cstheme="majorBidi" w:hint="cs"/>
          <w:sz w:val="28"/>
          <w:szCs w:val="28"/>
          <w:rtl/>
        </w:rPr>
      </w:pPr>
      <w:r w:rsidRPr="00C13A0C">
        <w:rPr>
          <w:rFonts w:asciiTheme="majorBidi" w:hAnsiTheme="majorBidi" w:cstheme="majorBidi"/>
          <w:sz w:val="28"/>
          <w:szCs w:val="28"/>
          <w:rtl/>
        </w:rPr>
        <w:t>الحمد لله رب العالمين، الذي بنعمته تتم الصالحات، وبفضله وتوفيقه تكتمل الجهود وتتحقق الغايات، والصلاة والسلام على سيدنا محمد، وعلى آله وصحبه أجمعين</w:t>
      </w:r>
      <w:r w:rsidRPr="00C13A0C">
        <w:rPr>
          <w:rFonts w:asciiTheme="majorBidi" w:hAnsiTheme="majorBidi" w:cstheme="majorBidi"/>
          <w:sz w:val="28"/>
          <w:szCs w:val="28"/>
        </w:rPr>
        <w:t>.</w:t>
      </w:r>
    </w:p>
    <w:p w14:paraId="72C656A8" w14:textId="77777777" w:rsidR="00C94937" w:rsidRPr="00D8730A" w:rsidRDefault="00C94937" w:rsidP="00C94937">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أتقدم بخالص الامتنان والتقدير إلى عائلتي الكريمة على حضورهم الدائم ودعمهم المستمر طوال هذه الرحلة، فلولاهم بعد الله ما وصلت إلى ما أنا عليه اليوم. كما أشكر أصدقائي الأعزاء الذين كانوا خير سند وعون.</w:t>
      </w:r>
    </w:p>
    <w:p w14:paraId="1D5036CE" w14:textId="510D4135" w:rsidR="006136CC" w:rsidRPr="00C13A0C" w:rsidRDefault="006136CC" w:rsidP="00C94937">
      <w:pPr>
        <w:spacing w:before="120" w:after="0" w:line="360" w:lineRule="auto"/>
        <w:jc w:val="both"/>
        <w:rPr>
          <w:rFonts w:asciiTheme="majorBidi" w:hAnsiTheme="majorBidi" w:cstheme="majorBidi"/>
          <w:sz w:val="28"/>
          <w:szCs w:val="28"/>
        </w:rPr>
      </w:pPr>
      <w:bookmarkStart w:id="0" w:name="_GoBack"/>
      <w:bookmarkEnd w:id="0"/>
      <w:r w:rsidRPr="00C13A0C">
        <w:rPr>
          <w:rFonts w:asciiTheme="majorBidi" w:hAnsiTheme="majorBidi" w:cstheme="majorBidi"/>
          <w:sz w:val="28"/>
          <w:szCs w:val="28"/>
          <w:rtl/>
        </w:rPr>
        <w:t>أتقدم بخالص الشكر وعظيم الامتنان إلى جامعة ميدأوشن</w:t>
      </w:r>
      <w:r w:rsidR="002B66B0">
        <w:rPr>
          <w:rFonts w:asciiTheme="majorBidi" w:hAnsiTheme="majorBidi" w:cstheme="majorBidi" w:hint="cs"/>
          <w:sz w:val="28"/>
          <w:szCs w:val="28"/>
          <w:rtl/>
          <w:lang w:bidi="ar-EG"/>
        </w:rPr>
        <w:t xml:space="preserve"> </w:t>
      </w:r>
      <w:r w:rsidRPr="00C13A0C">
        <w:rPr>
          <w:rFonts w:asciiTheme="majorBidi" w:hAnsiTheme="majorBidi" w:cstheme="majorBidi"/>
          <w:sz w:val="28"/>
          <w:szCs w:val="28"/>
          <w:rtl/>
        </w:rPr>
        <w:t>، ممثلةً في كلية الإدارة وبرنامج ماجستير الموارد البشرية، لما وفرته من بيئة علمية وتعليمية داعمة أسهمت في إنجاز هذا البحث وتطوير معارفي ومهاراتي الأكاديمية والمهنية</w:t>
      </w:r>
      <w:r w:rsidRPr="00C13A0C">
        <w:rPr>
          <w:rFonts w:asciiTheme="majorBidi" w:hAnsiTheme="majorBidi" w:cstheme="majorBidi"/>
          <w:sz w:val="28"/>
          <w:szCs w:val="28"/>
        </w:rPr>
        <w:t>.</w:t>
      </w:r>
    </w:p>
    <w:p w14:paraId="29532F90" w14:textId="77777777" w:rsidR="006136CC" w:rsidRPr="00C13A0C" w:rsidRDefault="006136CC" w:rsidP="00C13A0C">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كما أتوجه بجزيل الشكر والتقدير إلى المشرفين الكريمين الدكتور الفيصل عبد الحميد محمد والدكتور فايز علي جراد، على ما قدماه من توجيهات علمية قيّمة، وملاحظات منهجية بنّاءة، ومتابعة مستمرة كان لها بالغ الأثر في تطوير هذا البحث وإخراجه بالصورة العلمية المناسبة</w:t>
      </w:r>
      <w:r w:rsidRPr="00C13A0C">
        <w:rPr>
          <w:rFonts w:asciiTheme="majorBidi" w:hAnsiTheme="majorBidi" w:cstheme="majorBidi"/>
          <w:sz w:val="28"/>
          <w:szCs w:val="28"/>
        </w:rPr>
        <w:t>.</w:t>
      </w:r>
    </w:p>
    <w:p w14:paraId="77548006" w14:textId="77777777" w:rsidR="006136CC" w:rsidRPr="00C13A0C" w:rsidRDefault="006136CC" w:rsidP="00C13A0C">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وأتقدم بوافر الشكر إلى إدارة شركة رؤية الطبية، وإلى جميع العاملين الذين أسهموا في إنجاح الجانب الميداني للدراسة، من خلال تعاونهم وتخصيص جزء من وقتهم للمشاركة والإجابة عن أداة الدراسة، مما أتاح الوصول إلى البيانات اللازمة لتحقيق أهداف البحث</w:t>
      </w:r>
      <w:r w:rsidRPr="00C13A0C">
        <w:rPr>
          <w:rFonts w:asciiTheme="majorBidi" w:hAnsiTheme="majorBidi" w:cstheme="majorBidi"/>
          <w:sz w:val="28"/>
          <w:szCs w:val="28"/>
        </w:rPr>
        <w:t>.</w:t>
      </w:r>
    </w:p>
    <w:p w14:paraId="7FC068C7" w14:textId="77777777" w:rsidR="006136CC" w:rsidRPr="00C13A0C" w:rsidRDefault="006136CC" w:rsidP="00C13A0C">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كما أعبر عن عميق امتناني لأسرتي الكريمة، التي كانت مصدر الدعم والتشجيع طوال مسيرتي العلمية، وتحملت معي مشقة الطريق، وقدمت لي كل ما أحتاج إليه من مساندة وصبر وتحفيز</w:t>
      </w:r>
      <w:r w:rsidRPr="00C13A0C">
        <w:rPr>
          <w:rFonts w:asciiTheme="majorBidi" w:hAnsiTheme="majorBidi" w:cstheme="majorBidi"/>
          <w:sz w:val="28"/>
          <w:szCs w:val="28"/>
        </w:rPr>
        <w:t>.</w:t>
      </w:r>
    </w:p>
    <w:p w14:paraId="13808B37" w14:textId="77777777" w:rsidR="006136CC" w:rsidRPr="00C13A0C" w:rsidRDefault="006136CC" w:rsidP="00C13A0C">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ولا يفوتني أن أتقدم بالشكر لكل من قدم لي نصيحة، أو معلومة، أو دعماً علمياً أو معنوياً، وأسهم بصورة مباشرة أو غير مباشرة في إنجاز هذا البحث</w:t>
      </w:r>
      <w:r w:rsidRPr="00C13A0C">
        <w:rPr>
          <w:rFonts w:asciiTheme="majorBidi" w:hAnsiTheme="majorBidi" w:cstheme="majorBidi"/>
          <w:sz w:val="28"/>
          <w:szCs w:val="28"/>
        </w:rPr>
        <w:t>.</w:t>
      </w:r>
    </w:p>
    <w:p w14:paraId="45696644" w14:textId="77777777" w:rsidR="006136CC" w:rsidRPr="00C13A0C" w:rsidRDefault="006136CC" w:rsidP="00C13A0C">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وختاماً، أسأل الله تعالى أن يجعل هذا العمل خالصاً لوجهه الكريم، وأن يحقق الفائدة العلمية والتطبيقية المرجوة منه، وأن يكون إضافة نافعة في مجال إدارة الموارد البشرية واستخدام الذكاء الاصطناعي التوليدي في بيئات العمل</w:t>
      </w:r>
      <w:r w:rsidRPr="00C13A0C">
        <w:rPr>
          <w:rFonts w:asciiTheme="majorBidi" w:hAnsiTheme="majorBidi" w:cstheme="majorBidi"/>
          <w:sz w:val="28"/>
          <w:szCs w:val="28"/>
        </w:rPr>
        <w:t>.</w:t>
      </w:r>
    </w:p>
    <w:p w14:paraId="77851BC3" w14:textId="77777777" w:rsidR="006136CC" w:rsidRPr="00C13A0C" w:rsidRDefault="006136CC" w:rsidP="00C13A0C">
      <w:pPr>
        <w:spacing w:before="120" w:after="0" w:line="360" w:lineRule="auto"/>
        <w:ind w:left="5760"/>
        <w:jc w:val="center"/>
        <w:rPr>
          <w:rFonts w:asciiTheme="majorBidi" w:hAnsiTheme="majorBidi" w:cstheme="majorBidi"/>
          <w:sz w:val="28"/>
          <w:szCs w:val="28"/>
        </w:rPr>
      </w:pPr>
      <w:r w:rsidRPr="00C13A0C">
        <w:rPr>
          <w:rFonts w:asciiTheme="majorBidi" w:hAnsiTheme="majorBidi" w:cstheme="majorBidi"/>
          <w:sz w:val="28"/>
          <w:szCs w:val="28"/>
          <w:rtl/>
        </w:rPr>
        <w:t>الباحثة</w:t>
      </w:r>
      <w:r w:rsidRPr="00C13A0C">
        <w:rPr>
          <w:rFonts w:asciiTheme="majorBidi" w:hAnsiTheme="majorBidi" w:cstheme="majorBidi"/>
          <w:sz w:val="28"/>
          <w:szCs w:val="28"/>
        </w:rPr>
        <w:br/>
      </w:r>
      <w:r w:rsidRPr="00C13A0C">
        <w:rPr>
          <w:rFonts w:asciiTheme="majorBidi" w:hAnsiTheme="majorBidi" w:cstheme="majorBidi"/>
          <w:sz w:val="28"/>
          <w:szCs w:val="28"/>
          <w:rtl/>
        </w:rPr>
        <w:t>مروة أحمد القحطاني</w:t>
      </w:r>
    </w:p>
    <w:p w14:paraId="5785145C" w14:textId="77777777" w:rsidR="00B975A1" w:rsidRPr="00C13A0C" w:rsidRDefault="00B975A1" w:rsidP="00C13A0C">
      <w:pPr>
        <w:spacing w:before="120" w:after="0" w:line="360" w:lineRule="auto"/>
        <w:rPr>
          <w:rFonts w:asciiTheme="majorBidi" w:hAnsiTheme="majorBidi" w:cstheme="majorBidi"/>
          <w:b/>
          <w:bCs/>
          <w:sz w:val="32"/>
          <w:szCs w:val="32"/>
          <w:u w:val="single"/>
          <w:rtl/>
        </w:rPr>
      </w:pPr>
    </w:p>
    <w:p w14:paraId="2AAE6125" w14:textId="77777777" w:rsidR="00C13A0C" w:rsidRPr="00C13A0C" w:rsidRDefault="00C13A0C">
      <w:pPr>
        <w:bidi w:val="0"/>
        <w:rPr>
          <w:rFonts w:asciiTheme="majorBidi" w:hAnsiTheme="majorBidi" w:cstheme="majorBidi"/>
          <w:b/>
          <w:bCs/>
          <w:sz w:val="32"/>
          <w:szCs w:val="32"/>
        </w:rPr>
      </w:pPr>
      <w:r w:rsidRPr="00C13A0C">
        <w:rPr>
          <w:rFonts w:asciiTheme="majorBidi" w:hAnsiTheme="majorBidi" w:cstheme="majorBidi"/>
          <w:b/>
          <w:bCs/>
          <w:sz w:val="32"/>
          <w:szCs w:val="32"/>
          <w:rtl/>
        </w:rPr>
        <w:br w:type="page"/>
      </w:r>
    </w:p>
    <w:p w14:paraId="233EB500" w14:textId="401CC495" w:rsidR="00EC048A" w:rsidRPr="00C13A0C" w:rsidRDefault="00EC048A" w:rsidP="00C13A0C">
      <w:pPr>
        <w:spacing w:before="120" w:after="0" w:line="360" w:lineRule="auto"/>
        <w:jc w:val="center"/>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فهرس المحتويات</w:t>
      </w:r>
    </w:p>
    <w:p w14:paraId="37B298AB" w14:textId="00A38A96"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tl/>
          <w:lang w:bidi="ar-EG"/>
        </w:rPr>
      </w:pPr>
      <w:r w:rsidRPr="00C13A0C">
        <w:rPr>
          <w:rFonts w:asciiTheme="majorBidi" w:hAnsiTheme="majorBidi" w:cstheme="majorBidi"/>
          <w:b/>
          <w:bCs/>
          <w:sz w:val="28"/>
          <w:szCs w:val="28"/>
          <w:rtl/>
        </w:rPr>
        <w:t>حقوق الطباعة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أ</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المستخلص</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ب</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الشكر والتقدير</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ج</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فهرس المحتويات</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د</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قائمة الجداول</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و</w:t>
      </w:r>
      <w:r w:rsidRPr="00C13A0C">
        <w:rPr>
          <w:rFonts w:asciiTheme="majorBidi" w:hAnsiTheme="majorBidi" w:cstheme="majorBidi"/>
          <w:b/>
          <w:bCs/>
          <w:sz w:val="28"/>
          <w:szCs w:val="28"/>
        </w:rPr>
        <w:br/>
      </w:r>
    </w:p>
    <w:p w14:paraId="59979F87" w14:textId="31B432E1"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الفصل الأول: المدخل العام للبحث</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1</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المقدمة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2</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مشكلة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3</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سؤال البحث الرئيسي</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4</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أسئلة البحث الفرعية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4</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أهمية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5</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أهداف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5</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فرضيات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6</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حدود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7</w:t>
      </w:r>
    </w:p>
    <w:p w14:paraId="28CFDBDB" w14:textId="7D1BFD60"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نموذج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7</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خاتمة الفصل</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8</w:t>
      </w:r>
    </w:p>
    <w:p w14:paraId="493223EB" w14:textId="771204CA"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الفصل الثاني: الإطار النظري و الدراسات السابقة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9</w:t>
      </w:r>
      <w:r w:rsidRPr="00C13A0C">
        <w:rPr>
          <w:rFonts w:asciiTheme="majorBidi" w:hAnsiTheme="majorBidi" w:cstheme="majorBidi"/>
          <w:b/>
          <w:bCs/>
          <w:sz w:val="28"/>
          <w:szCs w:val="28"/>
        </w:rPr>
        <w:br/>
      </w:r>
      <w:r w:rsidRPr="00C13A0C">
        <w:rPr>
          <w:rFonts w:asciiTheme="majorBidi" w:hAnsiTheme="majorBidi" w:cstheme="majorBidi"/>
          <w:b/>
          <w:bCs/>
          <w:sz w:val="28"/>
          <w:szCs w:val="28"/>
          <w:rtl/>
          <w:lang w:bidi="ar-EG"/>
        </w:rPr>
        <w:t>تمهيد</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10</w:t>
      </w:r>
    </w:p>
    <w:p w14:paraId="2398D387" w14:textId="755C1340"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الإطار النظري</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10</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الدراسات السابقة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21</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أوجه الاستفادة من الدراسات السابقة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25</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ما يميز هذه الدراسة عن الدراسات السابقة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27</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خلاصة الفصل</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29</w:t>
      </w:r>
    </w:p>
    <w:p w14:paraId="38F79DC3" w14:textId="008249F6" w:rsidR="00EC048A" w:rsidRPr="00C13A0C" w:rsidRDefault="00EC048A" w:rsidP="00D25D3F">
      <w:pPr>
        <w:tabs>
          <w:tab w:val="right" w:leader="dot" w:pos="7839"/>
          <w:tab w:val="right" w:pos="8406"/>
        </w:tabs>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الفصل الثالث: منهجية البحث</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30</w:t>
      </w:r>
      <w:r w:rsidRPr="00C13A0C">
        <w:rPr>
          <w:rFonts w:asciiTheme="majorBidi" w:hAnsiTheme="majorBidi" w:cstheme="majorBidi"/>
          <w:b/>
          <w:bCs/>
          <w:sz w:val="28"/>
          <w:szCs w:val="28"/>
        </w:rPr>
        <w:br/>
      </w:r>
      <w:r w:rsidRPr="00C13A0C">
        <w:rPr>
          <w:rFonts w:asciiTheme="majorBidi" w:hAnsiTheme="majorBidi" w:cstheme="majorBidi"/>
          <w:b/>
          <w:bCs/>
          <w:sz w:val="28"/>
          <w:szCs w:val="28"/>
          <w:rtl/>
          <w:lang w:bidi="ar-EG"/>
        </w:rPr>
        <w:t>تمهيد</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31</w:t>
      </w:r>
      <w:r w:rsidRPr="00C13A0C">
        <w:rPr>
          <w:rFonts w:asciiTheme="majorBidi" w:hAnsiTheme="majorBidi" w:cstheme="majorBidi"/>
          <w:b/>
          <w:bCs/>
          <w:sz w:val="28"/>
          <w:szCs w:val="28"/>
        </w:rPr>
        <w:br/>
      </w:r>
      <w:r w:rsidRPr="00C13A0C">
        <w:rPr>
          <w:rFonts w:asciiTheme="majorBidi" w:hAnsiTheme="majorBidi" w:cstheme="majorBidi"/>
          <w:b/>
          <w:bCs/>
          <w:sz w:val="28"/>
          <w:szCs w:val="28"/>
          <w:rtl/>
        </w:rPr>
        <w:lastRenderedPageBreak/>
        <w:t>المنهجية وطرق البحث</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31</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مجتمع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31</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عينة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32</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أدوات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34</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صدق فقرات أداة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35</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ثبات الاستبانة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36</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معيار التصحيح</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37</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المعالجة و الأدوات الإحصائية المستخدمة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D25D3F">
        <w:rPr>
          <w:rFonts w:asciiTheme="majorBidi" w:hAnsiTheme="majorBidi" w:cstheme="majorBidi" w:hint="cs"/>
          <w:b/>
          <w:bCs/>
          <w:sz w:val="28"/>
          <w:szCs w:val="28"/>
          <w:rtl/>
        </w:rPr>
        <w:t>37</w:t>
      </w:r>
    </w:p>
    <w:p w14:paraId="0E6C12C4" w14:textId="3A52F56F" w:rsidR="00EC048A" w:rsidRPr="00C13A0C" w:rsidRDefault="00EC048A" w:rsidP="00E13638">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الفصل الرابع: تحليل البيانات و النتائج و التوصيات و المقترحات</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E13638">
        <w:rPr>
          <w:rFonts w:asciiTheme="majorBidi" w:hAnsiTheme="majorBidi" w:cstheme="majorBidi" w:hint="cs"/>
          <w:b/>
          <w:bCs/>
          <w:sz w:val="28"/>
          <w:szCs w:val="28"/>
          <w:rtl/>
        </w:rPr>
        <w:t>39</w:t>
      </w:r>
      <w:r w:rsidRPr="00C13A0C">
        <w:rPr>
          <w:rFonts w:asciiTheme="majorBidi" w:hAnsiTheme="majorBidi" w:cstheme="majorBidi"/>
          <w:b/>
          <w:bCs/>
          <w:sz w:val="28"/>
          <w:szCs w:val="28"/>
        </w:rPr>
        <w:br/>
      </w:r>
      <w:r w:rsidRPr="00C13A0C">
        <w:rPr>
          <w:rFonts w:asciiTheme="majorBidi" w:hAnsiTheme="majorBidi" w:cstheme="majorBidi"/>
          <w:b/>
          <w:bCs/>
          <w:sz w:val="28"/>
          <w:szCs w:val="28"/>
          <w:rtl/>
          <w:lang w:bidi="ar-EG"/>
        </w:rPr>
        <w:t>تمهيد</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E13638">
        <w:rPr>
          <w:rFonts w:asciiTheme="majorBidi" w:hAnsiTheme="majorBidi" w:cstheme="majorBidi" w:hint="cs"/>
          <w:b/>
          <w:bCs/>
          <w:sz w:val="28"/>
          <w:szCs w:val="28"/>
          <w:rtl/>
        </w:rPr>
        <w:t>40</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تحليل البيانات</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Pr="00C13A0C">
        <w:rPr>
          <w:rFonts w:asciiTheme="majorBidi" w:hAnsiTheme="majorBidi" w:cstheme="majorBidi"/>
          <w:b/>
          <w:bCs/>
          <w:sz w:val="28"/>
          <w:szCs w:val="28"/>
          <w:rtl/>
        </w:rPr>
        <w:t xml:space="preserve"> </w:t>
      </w:r>
      <w:r w:rsidR="00E13638">
        <w:rPr>
          <w:rFonts w:asciiTheme="majorBidi" w:hAnsiTheme="majorBidi" w:cstheme="majorBidi" w:hint="cs"/>
          <w:b/>
          <w:bCs/>
          <w:sz w:val="28"/>
          <w:szCs w:val="28"/>
          <w:rtl/>
        </w:rPr>
        <w:t>40</w:t>
      </w:r>
      <w:r w:rsidRPr="00C13A0C">
        <w:rPr>
          <w:rFonts w:asciiTheme="majorBidi" w:hAnsiTheme="majorBidi" w:cstheme="majorBidi"/>
          <w:b/>
          <w:bCs/>
          <w:sz w:val="28"/>
          <w:szCs w:val="28"/>
        </w:rPr>
        <w:br/>
      </w:r>
      <w:r w:rsidRPr="00C13A0C">
        <w:rPr>
          <w:rFonts w:asciiTheme="majorBidi" w:hAnsiTheme="majorBidi" w:cstheme="majorBidi"/>
          <w:b/>
          <w:bCs/>
          <w:sz w:val="28"/>
          <w:szCs w:val="28"/>
          <w:rtl/>
        </w:rPr>
        <w:t>اختبار فرضيات البحث</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44</w:t>
      </w:r>
    </w:p>
    <w:p w14:paraId="6318A345" w14:textId="00AD117F" w:rsidR="00EC048A" w:rsidRPr="00C13A0C" w:rsidRDefault="00EC048A" w:rsidP="00E13638">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النتائج</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50</w:t>
      </w:r>
    </w:p>
    <w:p w14:paraId="433C8581" w14:textId="26727101"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التوصيات والمقترحات</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53</w:t>
      </w:r>
    </w:p>
    <w:p w14:paraId="03DA6DE0" w14:textId="2258CC73"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المراجع</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55</w:t>
      </w:r>
    </w:p>
    <w:p w14:paraId="6DB5CCD7" w14:textId="22CCD6E1"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الملاحق</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59</w:t>
      </w:r>
    </w:p>
    <w:p w14:paraId="72804339" w14:textId="77777777" w:rsidR="00EC048A" w:rsidRPr="00C13A0C" w:rsidRDefault="00EC048A" w:rsidP="00C13A0C">
      <w:pPr>
        <w:spacing w:before="120" w:after="0" w:line="360" w:lineRule="auto"/>
        <w:rPr>
          <w:rFonts w:asciiTheme="majorBidi" w:hAnsiTheme="majorBidi" w:cstheme="majorBidi"/>
          <w:b/>
          <w:bCs/>
          <w:sz w:val="32"/>
          <w:szCs w:val="32"/>
          <w:u w:val="single"/>
        </w:rPr>
      </w:pPr>
    </w:p>
    <w:p w14:paraId="3D9FC9EF" w14:textId="77777777" w:rsidR="00EC048A" w:rsidRPr="00C13A0C" w:rsidRDefault="00EC048A" w:rsidP="00C13A0C">
      <w:pPr>
        <w:spacing w:before="120" w:after="0" w:line="360" w:lineRule="auto"/>
        <w:rPr>
          <w:rFonts w:asciiTheme="majorBidi" w:hAnsiTheme="majorBidi" w:cstheme="majorBidi"/>
          <w:b/>
          <w:bCs/>
          <w:sz w:val="32"/>
          <w:szCs w:val="32"/>
          <w:u w:val="single"/>
        </w:rPr>
      </w:pPr>
    </w:p>
    <w:p w14:paraId="3612A2C7"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5C0CF914" w14:textId="77777777" w:rsidR="00C13A0C" w:rsidRPr="00C13A0C" w:rsidRDefault="00C13A0C">
      <w:pPr>
        <w:bidi w:val="0"/>
        <w:rPr>
          <w:rFonts w:asciiTheme="majorBidi" w:hAnsiTheme="majorBidi" w:cstheme="majorBidi"/>
          <w:b/>
          <w:bCs/>
          <w:sz w:val="32"/>
          <w:szCs w:val="32"/>
        </w:rPr>
      </w:pPr>
      <w:r w:rsidRPr="00C13A0C">
        <w:rPr>
          <w:rFonts w:asciiTheme="majorBidi" w:hAnsiTheme="majorBidi" w:cstheme="majorBidi"/>
          <w:b/>
          <w:bCs/>
          <w:sz w:val="32"/>
          <w:szCs w:val="32"/>
          <w:rtl/>
        </w:rPr>
        <w:br w:type="page"/>
      </w:r>
    </w:p>
    <w:p w14:paraId="03FB74AD" w14:textId="47B73F87" w:rsidR="00EC048A" w:rsidRPr="00C13A0C" w:rsidRDefault="00EC048A" w:rsidP="00C13A0C">
      <w:pPr>
        <w:spacing w:before="120" w:after="0" w:line="360" w:lineRule="auto"/>
        <w:jc w:val="center"/>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lastRenderedPageBreak/>
        <w:t>قائمة الجداول</w:t>
      </w:r>
    </w:p>
    <w:p w14:paraId="60B7D628" w14:textId="18C7F093"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جدول رقم (1): توزيع العينة حسب الخصائص الديموغرافية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32</w:t>
      </w:r>
    </w:p>
    <w:p w14:paraId="079F970C" w14:textId="3FAD6A3F"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جدول رقم (2): صدق الاتساق الداخلي لمحاور الدراسة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35</w:t>
      </w:r>
    </w:p>
    <w:p w14:paraId="10726B06" w14:textId="5DC76BD1"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جدول رقم (3): معاملات الثبات ألفا كرونباخ لمحاور الاستبانة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36</w:t>
      </w:r>
    </w:p>
    <w:p w14:paraId="1080797C" w14:textId="3DCFDD56"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جدول رقم (4): أوزان الإجابات حسب المقياس الخماسي</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37</w:t>
      </w:r>
    </w:p>
    <w:p w14:paraId="4333FA37" w14:textId="77777777" w:rsid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 xml:space="preserve">جدول رقم (5): المتوسطات الحسابية، والإنحرافات المعيارية، والنتيجة، الوزن النسبي، </w:t>
      </w:r>
    </w:p>
    <w:p w14:paraId="2E25DD94" w14:textId="240C4560"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المستوى والرتبة لمتغير</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40</w:t>
      </w:r>
    </w:p>
    <w:p w14:paraId="733B26EA" w14:textId="43FA2CC7" w:rsid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جدول رقم (6): المتوسطات الحسابية، الإنحرافات ال</w:t>
      </w:r>
      <w:r w:rsidR="00E13638">
        <w:rPr>
          <w:rFonts w:asciiTheme="majorBidi" w:hAnsiTheme="majorBidi" w:cstheme="majorBidi"/>
          <w:b/>
          <w:bCs/>
          <w:sz w:val="28"/>
          <w:szCs w:val="28"/>
          <w:rtl/>
        </w:rPr>
        <w:t>معيارية، النتيجة، الوزن النسبي،</w:t>
      </w:r>
    </w:p>
    <w:p w14:paraId="7DB2491C" w14:textId="7A206749" w:rsidR="00EC048A" w:rsidRPr="00C13A0C" w:rsidRDefault="00EC048A" w:rsidP="00E13638">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المستوى والرتبة لمتغير</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42</w:t>
      </w:r>
    </w:p>
    <w:p w14:paraId="3BABA8EA" w14:textId="28DCBB0B"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 xml:space="preserve">جدول (10): اختبار تحليل التباين </w:t>
      </w:r>
      <w:r w:rsidRPr="00C13A0C">
        <w:rPr>
          <w:rFonts w:asciiTheme="majorBidi" w:hAnsiTheme="majorBidi" w:cstheme="majorBidi"/>
          <w:b/>
          <w:bCs/>
          <w:sz w:val="28"/>
          <w:szCs w:val="28"/>
        </w:rPr>
        <w:t>ANOVA</w:t>
      </w:r>
      <w:r w:rsidRPr="00C13A0C">
        <w:rPr>
          <w:rFonts w:asciiTheme="majorBidi" w:hAnsiTheme="majorBidi" w:cstheme="majorBidi"/>
          <w:b/>
          <w:bCs/>
          <w:sz w:val="28"/>
          <w:szCs w:val="28"/>
          <w:rtl/>
        </w:rPr>
        <w:t xml:space="preserve"> للفرضية الرئيسية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44</w:t>
      </w:r>
    </w:p>
    <w:p w14:paraId="437BE8A8" w14:textId="2666BC64"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 xml:space="preserve">جدول (11): اختبار تحليل التباين </w:t>
      </w:r>
      <w:r w:rsidRPr="00C13A0C">
        <w:rPr>
          <w:rFonts w:asciiTheme="majorBidi" w:hAnsiTheme="majorBidi" w:cstheme="majorBidi"/>
          <w:b/>
          <w:bCs/>
          <w:sz w:val="28"/>
          <w:szCs w:val="28"/>
        </w:rPr>
        <w:t>ANOVA</w:t>
      </w:r>
      <w:r w:rsidRPr="00C13A0C">
        <w:rPr>
          <w:rFonts w:asciiTheme="majorBidi" w:hAnsiTheme="majorBidi" w:cstheme="majorBidi"/>
          <w:b/>
          <w:bCs/>
          <w:sz w:val="28"/>
          <w:szCs w:val="28"/>
          <w:rtl/>
        </w:rPr>
        <w:t xml:space="preserve"> للفرضية الفرعية الأولى</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46</w:t>
      </w:r>
    </w:p>
    <w:p w14:paraId="03995219" w14:textId="564D611D"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 xml:space="preserve">جدول (12): اختبار تحليل التباين </w:t>
      </w:r>
      <w:r w:rsidRPr="00C13A0C">
        <w:rPr>
          <w:rFonts w:asciiTheme="majorBidi" w:hAnsiTheme="majorBidi" w:cstheme="majorBidi"/>
          <w:b/>
          <w:bCs/>
          <w:sz w:val="28"/>
          <w:szCs w:val="28"/>
        </w:rPr>
        <w:t>ANOVA</w:t>
      </w:r>
      <w:r w:rsidRPr="00C13A0C">
        <w:rPr>
          <w:rFonts w:asciiTheme="majorBidi" w:hAnsiTheme="majorBidi" w:cstheme="majorBidi"/>
          <w:b/>
          <w:bCs/>
          <w:sz w:val="28"/>
          <w:szCs w:val="28"/>
          <w:rtl/>
        </w:rPr>
        <w:t xml:space="preserve"> للفرضية الفرعية الثانية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48</w:t>
      </w:r>
    </w:p>
    <w:p w14:paraId="2BEF2D20" w14:textId="446BB646" w:rsidR="00EC048A" w:rsidRPr="00C13A0C" w:rsidRDefault="00EC048A" w:rsidP="00C13A0C">
      <w:pPr>
        <w:tabs>
          <w:tab w:val="right" w:leader="dot" w:pos="7839"/>
          <w:tab w:val="right" w:pos="8406"/>
        </w:tabs>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 xml:space="preserve">جدول (13): اختبار تحليل التباين </w:t>
      </w:r>
      <w:r w:rsidRPr="00C13A0C">
        <w:rPr>
          <w:rFonts w:asciiTheme="majorBidi" w:hAnsiTheme="majorBidi" w:cstheme="majorBidi"/>
          <w:b/>
          <w:bCs/>
          <w:sz w:val="28"/>
          <w:szCs w:val="28"/>
        </w:rPr>
        <w:t>ANOVA</w:t>
      </w:r>
      <w:r w:rsidRPr="00C13A0C">
        <w:rPr>
          <w:rFonts w:asciiTheme="majorBidi" w:hAnsiTheme="majorBidi" w:cstheme="majorBidi"/>
          <w:b/>
          <w:bCs/>
          <w:sz w:val="28"/>
          <w:szCs w:val="28"/>
          <w:rtl/>
        </w:rPr>
        <w:t xml:space="preserve"> للفرضية الفرعية الثالثة</w:t>
      </w:r>
      <w:r w:rsidR="00C13A0C">
        <w:rPr>
          <w:rFonts w:asciiTheme="majorBidi" w:hAnsiTheme="majorBidi" w:cstheme="majorBidi" w:hint="cs"/>
          <w:b/>
          <w:bCs/>
          <w:sz w:val="28"/>
          <w:szCs w:val="28"/>
          <w:rtl/>
        </w:rPr>
        <w:tab/>
      </w:r>
      <w:r w:rsidR="00C13A0C">
        <w:rPr>
          <w:rFonts w:asciiTheme="majorBidi" w:hAnsiTheme="majorBidi" w:cstheme="majorBidi" w:hint="cs"/>
          <w:b/>
          <w:bCs/>
          <w:sz w:val="28"/>
          <w:szCs w:val="28"/>
          <w:rtl/>
        </w:rPr>
        <w:tab/>
      </w:r>
      <w:r w:rsidR="00E13638">
        <w:rPr>
          <w:rFonts w:asciiTheme="majorBidi" w:hAnsiTheme="majorBidi" w:cstheme="majorBidi" w:hint="cs"/>
          <w:b/>
          <w:bCs/>
          <w:sz w:val="28"/>
          <w:szCs w:val="28"/>
          <w:rtl/>
        </w:rPr>
        <w:t>50</w:t>
      </w:r>
    </w:p>
    <w:p w14:paraId="11A2E644" w14:textId="77777777" w:rsidR="00EC048A" w:rsidRPr="00C13A0C" w:rsidRDefault="00EC048A" w:rsidP="00C13A0C">
      <w:pPr>
        <w:spacing w:before="120" w:after="0" w:line="360" w:lineRule="auto"/>
        <w:rPr>
          <w:rFonts w:asciiTheme="majorBidi" w:hAnsiTheme="majorBidi" w:cstheme="majorBidi"/>
          <w:b/>
          <w:bCs/>
          <w:sz w:val="28"/>
          <w:szCs w:val="28"/>
          <w:rtl/>
          <w:lang w:bidi="ar-EG"/>
        </w:rPr>
      </w:pPr>
    </w:p>
    <w:p w14:paraId="7D31B9EF" w14:textId="77777777" w:rsidR="00EC048A" w:rsidRPr="00C13A0C" w:rsidRDefault="00EC048A" w:rsidP="00C13A0C">
      <w:pPr>
        <w:spacing w:before="120" w:after="0" w:line="360" w:lineRule="auto"/>
        <w:rPr>
          <w:rFonts w:asciiTheme="majorBidi" w:hAnsiTheme="majorBidi" w:cstheme="majorBidi"/>
          <w:sz w:val="28"/>
          <w:szCs w:val="28"/>
          <w:rtl/>
          <w:lang w:bidi="ar-EG"/>
        </w:rPr>
      </w:pPr>
    </w:p>
    <w:p w14:paraId="6E2DF3CA" w14:textId="77777777" w:rsidR="00C13A0C" w:rsidRDefault="00C13A0C" w:rsidP="00C13A0C">
      <w:pPr>
        <w:spacing w:before="120" w:after="0" w:line="360" w:lineRule="auto"/>
        <w:rPr>
          <w:rFonts w:asciiTheme="majorBidi" w:hAnsiTheme="majorBidi" w:cstheme="majorBidi"/>
          <w:b/>
          <w:bCs/>
          <w:sz w:val="32"/>
          <w:szCs w:val="32"/>
          <w:u w:val="single"/>
          <w:rtl/>
        </w:rPr>
        <w:sectPr w:rsidR="00C13A0C" w:rsidSect="00C13A0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22A3AFB" w14:textId="7B75B858" w:rsidR="00EC048A" w:rsidRDefault="00EC048A" w:rsidP="00C13A0C">
      <w:pPr>
        <w:spacing w:before="120" w:after="0" w:line="360" w:lineRule="auto"/>
        <w:rPr>
          <w:rFonts w:asciiTheme="majorBidi" w:hAnsiTheme="majorBidi" w:cstheme="majorBidi"/>
          <w:b/>
          <w:bCs/>
          <w:sz w:val="32"/>
          <w:szCs w:val="32"/>
          <w:u w:val="single"/>
          <w:rtl/>
        </w:rPr>
      </w:pPr>
    </w:p>
    <w:p w14:paraId="67553F52" w14:textId="77777777" w:rsidR="00C13A0C" w:rsidRDefault="00C13A0C" w:rsidP="00C13A0C">
      <w:pPr>
        <w:spacing w:before="120" w:after="0" w:line="360" w:lineRule="auto"/>
        <w:rPr>
          <w:rFonts w:asciiTheme="majorBidi" w:hAnsiTheme="majorBidi" w:cstheme="majorBidi"/>
          <w:b/>
          <w:bCs/>
          <w:sz w:val="32"/>
          <w:szCs w:val="32"/>
          <w:u w:val="single"/>
          <w:rtl/>
        </w:rPr>
      </w:pPr>
    </w:p>
    <w:p w14:paraId="4C6B27BF" w14:textId="77777777" w:rsidR="00C13A0C" w:rsidRPr="00C13A0C" w:rsidRDefault="00C13A0C" w:rsidP="00C13A0C">
      <w:pPr>
        <w:spacing w:before="120" w:after="0" w:line="360" w:lineRule="auto"/>
        <w:rPr>
          <w:rFonts w:asciiTheme="majorBidi" w:hAnsiTheme="majorBidi" w:cstheme="majorBidi"/>
          <w:b/>
          <w:bCs/>
          <w:sz w:val="32"/>
          <w:szCs w:val="32"/>
          <w:u w:val="single"/>
          <w:rtl/>
        </w:rPr>
      </w:pPr>
    </w:p>
    <w:p w14:paraId="5D1B1E7A"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15662400"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65F443E2"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6725F0B9"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0E102F9A"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37E0B4FE" w14:textId="77777777" w:rsidR="00EC048A" w:rsidRPr="00C13A0C" w:rsidRDefault="00EC048A" w:rsidP="00C13A0C">
      <w:pPr>
        <w:spacing w:before="120" w:after="0" w:line="360" w:lineRule="auto"/>
        <w:jc w:val="center"/>
        <w:rPr>
          <w:rFonts w:asciiTheme="majorBidi" w:hAnsiTheme="majorBidi" w:cstheme="majorBidi"/>
          <w:b/>
          <w:bCs/>
          <w:sz w:val="46"/>
          <w:szCs w:val="46"/>
          <w:u w:val="single"/>
          <w:rtl/>
          <w:lang w:bidi="ar-EG"/>
        </w:rPr>
      </w:pPr>
      <w:r w:rsidRPr="00C13A0C">
        <w:rPr>
          <w:rFonts w:asciiTheme="majorBidi" w:hAnsiTheme="majorBidi" w:cstheme="majorBidi"/>
          <w:b/>
          <w:bCs/>
          <w:sz w:val="46"/>
          <w:szCs w:val="46"/>
          <w:u w:val="single"/>
          <w:rtl/>
          <w:lang w:bidi="ar-EG"/>
        </w:rPr>
        <w:t>الفصل الأول</w:t>
      </w:r>
    </w:p>
    <w:p w14:paraId="428C512F" w14:textId="77777777" w:rsidR="00EC048A" w:rsidRPr="00C13A0C" w:rsidRDefault="00EC048A" w:rsidP="00C13A0C">
      <w:pPr>
        <w:spacing w:before="120" w:after="0" w:line="360" w:lineRule="auto"/>
        <w:jc w:val="center"/>
        <w:rPr>
          <w:rFonts w:asciiTheme="majorBidi" w:hAnsiTheme="majorBidi" w:cstheme="majorBidi"/>
          <w:b/>
          <w:bCs/>
          <w:sz w:val="46"/>
          <w:szCs w:val="46"/>
          <w:u w:val="single"/>
          <w:rtl/>
          <w:lang w:bidi="ar-EG"/>
        </w:rPr>
      </w:pPr>
      <w:r w:rsidRPr="00C13A0C">
        <w:rPr>
          <w:rFonts w:asciiTheme="majorBidi" w:hAnsiTheme="majorBidi" w:cstheme="majorBidi"/>
          <w:b/>
          <w:bCs/>
          <w:sz w:val="46"/>
          <w:szCs w:val="46"/>
          <w:u w:val="single"/>
          <w:rtl/>
          <w:lang w:bidi="ar-EG"/>
        </w:rPr>
        <w:t>المدخل العام للبحث</w:t>
      </w:r>
    </w:p>
    <w:p w14:paraId="57CB9359"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4C61A4E4"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615420FF"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7BA71CBA"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607DA506"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1DF4D119"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152D8FDF" w14:textId="77777777" w:rsidR="00EC048A" w:rsidRDefault="00EC048A" w:rsidP="00C13A0C">
      <w:pPr>
        <w:spacing w:before="120" w:after="0" w:line="360" w:lineRule="auto"/>
        <w:rPr>
          <w:rFonts w:asciiTheme="majorBidi" w:hAnsiTheme="majorBidi" w:cstheme="majorBidi"/>
          <w:b/>
          <w:bCs/>
          <w:sz w:val="32"/>
          <w:szCs w:val="32"/>
          <w:u w:val="single"/>
          <w:rtl/>
        </w:rPr>
      </w:pPr>
    </w:p>
    <w:p w14:paraId="45E0A700" w14:textId="77777777" w:rsidR="00C13A0C" w:rsidRDefault="00C13A0C" w:rsidP="00C13A0C">
      <w:pPr>
        <w:spacing w:before="120" w:after="0" w:line="360" w:lineRule="auto"/>
        <w:rPr>
          <w:rFonts w:asciiTheme="majorBidi" w:hAnsiTheme="majorBidi" w:cstheme="majorBidi"/>
          <w:b/>
          <w:bCs/>
          <w:sz w:val="32"/>
          <w:szCs w:val="32"/>
          <w:u w:val="single"/>
          <w:rtl/>
        </w:rPr>
      </w:pPr>
    </w:p>
    <w:p w14:paraId="567371F5" w14:textId="77777777" w:rsidR="00C13A0C" w:rsidRPr="00C13A0C" w:rsidRDefault="00C13A0C" w:rsidP="00C13A0C">
      <w:pPr>
        <w:spacing w:before="120" w:after="0" w:line="360" w:lineRule="auto"/>
        <w:rPr>
          <w:rFonts w:asciiTheme="majorBidi" w:hAnsiTheme="majorBidi" w:cstheme="majorBidi"/>
          <w:b/>
          <w:bCs/>
          <w:sz w:val="32"/>
          <w:szCs w:val="32"/>
          <w:u w:val="single"/>
          <w:rtl/>
        </w:rPr>
      </w:pPr>
    </w:p>
    <w:p w14:paraId="7AD44A86" w14:textId="77777777" w:rsidR="00EC048A" w:rsidRPr="00C13A0C" w:rsidRDefault="00EC048A" w:rsidP="00C13A0C">
      <w:pPr>
        <w:spacing w:before="120" w:after="0" w:line="360" w:lineRule="auto"/>
        <w:rPr>
          <w:rFonts w:asciiTheme="majorBidi" w:hAnsiTheme="majorBidi" w:cstheme="majorBidi"/>
          <w:b/>
          <w:bCs/>
          <w:sz w:val="32"/>
          <w:szCs w:val="32"/>
          <w:u w:val="single"/>
          <w:rtl/>
        </w:rPr>
      </w:pPr>
    </w:p>
    <w:p w14:paraId="3A628004" w14:textId="22037CB7" w:rsidR="00FD70EC" w:rsidRPr="00C13A0C" w:rsidRDefault="0024634D" w:rsidP="00C13A0C">
      <w:pPr>
        <w:spacing w:before="120" w:after="0" w:line="360" w:lineRule="auto"/>
        <w:rPr>
          <w:rFonts w:asciiTheme="majorBidi" w:hAnsiTheme="majorBidi" w:cstheme="majorBidi"/>
          <w:sz w:val="32"/>
          <w:szCs w:val="32"/>
          <w:u w:val="single"/>
          <w:lang w:bidi="ar-EG"/>
        </w:rPr>
      </w:pPr>
      <w:r w:rsidRPr="00C13A0C">
        <w:rPr>
          <w:rFonts w:asciiTheme="majorBidi" w:hAnsiTheme="majorBidi" w:cstheme="majorBidi"/>
          <w:b/>
          <w:bCs/>
          <w:sz w:val="32"/>
          <w:szCs w:val="32"/>
          <w:u w:val="single"/>
          <w:rtl/>
        </w:rPr>
        <w:lastRenderedPageBreak/>
        <w:t>ال</w:t>
      </w:r>
      <w:r w:rsidR="00A74F76" w:rsidRPr="00C13A0C">
        <w:rPr>
          <w:rFonts w:asciiTheme="majorBidi" w:hAnsiTheme="majorBidi" w:cstheme="majorBidi"/>
          <w:b/>
          <w:bCs/>
          <w:sz w:val="32"/>
          <w:szCs w:val="32"/>
          <w:u w:val="single"/>
          <w:rtl/>
        </w:rPr>
        <w:t>مقدمة</w:t>
      </w:r>
      <w:r w:rsidR="009125CE" w:rsidRPr="00C13A0C">
        <w:rPr>
          <w:rFonts w:asciiTheme="majorBidi" w:hAnsiTheme="majorBidi" w:cstheme="majorBidi"/>
          <w:sz w:val="32"/>
          <w:szCs w:val="32"/>
          <w:u w:val="single"/>
          <w:rtl/>
          <w:lang w:bidi="ar-EG"/>
        </w:rPr>
        <w:t>:</w:t>
      </w:r>
    </w:p>
    <w:p w14:paraId="62B57E2D" w14:textId="62C926AD" w:rsidR="00630EB4" w:rsidRPr="00C13A0C" w:rsidRDefault="00630EB4"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شهدت المنظمات المعاصرة خلال السنوات الأخيرة تحولًا متسارعًا في تبنّي تطبيقات الذكاء الاصطناعي، ولا سيما الذكاء الاصطناعي التوليدي الذي أصبح قادرًا على إنتاج النصوص، وتلخيص المعلومات، وتحليل البيانات غير المهيكلة، ودعم الأعمال المعرفية والإدارية بدرجة غير مسبوقة. وقد أسهم ظهور نماذج لغوية كبيرة مثل </w:t>
      </w:r>
      <w:r w:rsidRPr="00C13A0C">
        <w:rPr>
          <w:rFonts w:asciiTheme="majorBidi" w:hAnsiTheme="majorBidi" w:cstheme="majorBidi"/>
          <w:sz w:val="28"/>
          <w:szCs w:val="28"/>
        </w:rPr>
        <w:t>ChatGPT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 xml:space="preserve">في نقل الذكاء الاصطناعي من كونه أداة تقنية مساندة إلى كونه عنصرًا مؤثرًا في إعادة تشكيل العمليات التنظيمية، وإعادة توزيع المهام، وتعديل طبيعة الأدوار الوظيفية داخل المؤسسات. وتشير الأدبيات الحديثة إلى أن الأثر الأهم للذكاء الاصطناعي التوليدي لا يكمن فقط في أتمتة بعض الأنشطة، بل في إعادة بناء محتوى الوظائف نفسها، من خلال فصل المهام القابلة للدعم الخوارزمي عن المهام التي تظل بحاجة إلى الحكم البشري، والتواصل، والإشراف، والتنسيق، </w:t>
      </w:r>
      <w:r w:rsidRPr="00C13A0C">
        <w:rPr>
          <w:rFonts w:asciiTheme="majorBidi" w:hAnsiTheme="majorBidi" w:cstheme="majorBidi"/>
          <w:sz w:val="28"/>
          <w:szCs w:val="28"/>
        </w:rPr>
        <w:t xml:space="preserve">(Gmyrek et al., </w:t>
      </w:r>
      <w:proofErr w:type="gramStart"/>
      <w:r w:rsidRPr="00C13A0C">
        <w:rPr>
          <w:rFonts w:asciiTheme="majorBidi" w:hAnsiTheme="majorBidi" w:cstheme="majorBidi"/>
          <w:sz w:val="28"/>
          <w:szCs w:val="28"/>
        </w:rPr>
        <w:t>2023; Gmyrek &amp; Berg, 2025)</w:t>
      </w:r>
      <w:r w:rsidRPr="00C13A0C">
        <w:rPr>
          <w:rFonts w:asciiTheme="majorBidi" w:hAnsiTheme="majorBidi" w:cstheme="majorBidi"/>
          <w:sz w:val="28"/>
          <w:szCs w:val="28"/>
          <w:rtl/>
        </w:rPr>
        <w:t>.</w:t>
      </w:r>
      <w:proofErr w:type="gramEnd"/>
    </w:p>
    <w:p w14:paraId="67B681C7" w14:textId="482AF5D3" w:rsidR="00630EB4" w:rsidRPr="00C13A0C" w:rsidRDefault="00630EB4"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وفي هذا الإطار، تُعد إدارة الموارد البشرية من أكثر المجالات التنظيمية تأثرًا بهذا التحول، نظرًا لاعتمادها على أنشطة قائمة على المعرفة والمعلومات والاتصال، مثل إعداد الوصف الوظيفي، وصياغة الإعلانات الوظيفية، وفرز السير الذاتية، ودعم عمليات التدريب، وإنتاج المحتوى التنظيمي، وتحليل البيانات النصية الخاصة بالعاملين. وتؤكد الدراسات الحديثة أن الذكاء الاصطناعي التوليدي لا يقتصر تأثيره في هذا المجال على رفع الكفاءة التشغيلية أو اختصار الوقت، بل يمتد إلى إعادة التفكير في أدوار إدارة الموارد البشرية ذاتها، وفي طبيعة القيمة التي يضيفها العنصر البشري داخل المنظمة، وفي المهارات الجديدة المطلوبة للعمل في بيئة تتزايد فيها الشراكة بين الإنسان والآلة</w:t>
      </w:r>
      <w:r w:rsidR="00B82A5A" w:rsidRPr="00C13A0C">
        <w:rPr>
          <w:rFonts w:asciiTheme="majorBidi" w:hAnsiTheme="majorBidi" w:cstheme="majorBidi"/>
          <w:sz w:val="28"/>
          <w:szCs w:val="28"/>
          <w:rtl/>
        </w:rPr>
        <w:t>،</w:t>
      </w:r>
      <w:r w:rsidRPr="00C13A0C">
        <w:rPr>
          <w:rFonts w:asciiTheme="majorBidi" w:hAnsiTheme="majorBidi" w:cstheme="majorBidi"/>
          <w:sz w:val="28"/>
          <w:szCs w:val="28"/>
        </w:rPr>
        <w:t xml:space="preserve"> (Chowdhury et al., </w:t>
      </w:r>
      <w:proofErr w:type="gramStart"/>
      <w:r w:rsidRPr="00C13A0C">
        <w:rPr>
          <w:rFonts w:asciiTheme="majorBidi" w:hAnsiTheme="majorBidi" w:cstheme="majorBidi"/>
          <w:sz w:val="28"/>
          <w:szCs w:val="28"/>
        </w:rPr>
        <w:t>2024)</w:t>
      </w:r>
      <w:r w:rsidR="00B82A5A"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كما أن هذا التحول يدفع المنظمات إلى إعادة النظر في تصميم الوظائف، بحيث لم تعد الوظيفة تُفهم فقط بوصفها مجموعة ثابتة من الواجبات، بل باعتبارها بنية مرنة يمكن إعادة تشكيلها وفقًا لمستوى تدخل التقنيات الذكية في الأداء اليومي</w:t>
      </w:r>
      <w:r w:rsidRPr="00C13A0C">
        <w:rPr>
          <w:rFonts w:asciiTheme="majorBidi" w:hAnsiTheme="majorBidi" w:cstheme="majorBidi"/>
          <w:sz w:val="28"/>
          <w:szCs w:val="28"/>
        </w:rPr>
        <w:t>.</w:t>
      </w:r>
      <w:proofErr w:type="gramEnd"/>
    </w:p>
    <w:p w14:paraId="5F9D8BAE" w14:textId="26B76951" w:rsidR="00630EB4" w:rsidRPr="00C13A0C" w:rsidRDefault="00630EB4"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ومن جهة أخرى، أثار التوسع في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داخل البيئات الإدارية والمهنية نقاشًا واسعًا حول مستقبل العمل، ولا سيما فيما يتعلق بمدى إسهامه في إعادة تصميم الوظائف أو استبدال بعض أدوار القوى العاملة</w:t>
      </w:r>
      <w:r w:rsidR="00B82A5A"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فبينما ترى بعض الاتجاهات أن الذكاء الاصطناعي التوليدي يمثل فرصة لرفع الإنتاجية، وتحسين جودة المخرجات، وتخفيف الأعباء الروتينية، ترى اتجاهات أخرى أنه قد يؤدي إلى تقليص الحاجة إلى بعض الوظائف، أو إلى تحويلها جذريًا، خصوصًا في الأعمال المتكررة أو النصية أو الإجرائية. ومن ثم، فإن المسألة لا تتعلق فقط بإمكانية الاستبدال المباشر للعامل البشري، بل بكيفية إعادة توزيع المهام والمسؤوليات داخل المنظمة، وبمدى قدرة الإدارة على المواءمة بين الكفاءة التقنية والاستدامة البشرية والعدالة التنظيمية</w:t>
      </w:r>
      <w:r w:rsidR="00B82A5A" w:rsidRPr="00C13A0C">
        <w:rPr>
          <w:rFonts w:asciiTheme="majorBidi" w:hAnsiTheme="majorBidi" w:cstheme="majorBidi"/>
          <w:sz w:val="28"/>
          <w:szCs w:val="28"/>
          <w:rtl/>
        </w:rPr>
        <w:t>، (</w:t>
      </w:r>
      <w:r w:rsidR="00B82A5A" w:rsidRPr="00C13A0C">
        <w:rPr>
          <w:rFonts w:asciiTheme="majorBidi" w:hAnsiTheme="majorBidi" w:cstheme="majorBidi"/>
          <w:sz w:val="28"/>
          <w:szCs w:val="28"/>
        </w:rPr>
        <w:t>Gmyrek &amp; Berg, 2025</w:t>
      </w:r>
      <w:r w:rsidR="00B82A5A" w:rsidRPr="00C13A0C">
        <w:rPr>
          <w:rFonts w:asciiTheme="majorBidi" w:hAnsiTheme="majorBidi" w:cstheme="majorBidi"/>
          <w:sz w:val="28"/>
          <w:szCs w:val="28"/>
          <w:rtl/>
        </w:rPr>
        <w:t>).</w:t>
      </w:r>
    </w:p>
    <w:p w14:paraId="0EA0A407" w14:textId="77777777" w:rsidR="00E04AD4" w:rsidRPr="00C13A0C" w:rsidRDefault="00630EB4" w:rsidP="00C13A0C">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lastRenderedPageBreak/>
        <w:t>وتزداد أهمية هذه الإشكالية في المؤسسات العاملة في القطاع الطبي، حيث لا تقتصر التحولات الرقمية على الجوانب السريرية، بل تمتد أيضًا إلى الجوانب الإدارية والتنظيمية، ومنها إدارة الموارد البشرية. فالقطاع الطبي يتسم بحساسية تشغيلية مرتفعة، وبحاجة مستمرة إلى التوازن بين الكفاءة الإدارية، وجودة الخدمات، ودقة القرارات المرتبطة بالعاملين. وقد أشارت منظمة الصحة العالمية إلى أن استخدام النماذج التوليدية واسعة النطاق في المجال الصحي يتيح فرصًا مهمة لتحسين الأداء وتيسير إدارة المعلومات، لكنه في الوقت نفسه يثير تحديات تتعلق بالحوكمة، والخصوصية، والدقة، والتحيز، والمساءلة، وضرورة بقاء الإشراف البشري حاضرًا في التطبيقات المؤسسية الحساسة</w:t>
      </w:r>
      <w:r w:rsidR="002C7A71" w:rsidRPr="00C13A0C">
        <w:rPr>
          <w:rFonts w:asciiTheme="majorBidi" w:hAnsiTheme="majorBidi" w:cstheme="majorBidi"/>
          <w:sz w:val="28"/>
          <w:szCs w:val="28"/>
          <w:rtl/>
        </w:rPr>
        <w:t>،</w:t>
      </w:r>
    </w:p>
    <w:p w14:paraId="3A046AA1" w14:textId="5BE34215" w:rsidR="00630EB4" w:rsidRPr="00C13A0C" w:rsidRDefault="00630EB4" w:rsidP="00C13A0C">
      <w:pPr>
        <w:spacing w:before="120" w:after="0" w:line="360" w:lineRule="auto"/>
        <w:ind w:firstLine="610"/>
        <w:jc w:val="both"/>
        <w:rPr>
          <w:rFonts w:asciiTheme="majorBidi" w:hAnsiTheme="majorBidi" w:cstheme="majorBidi"/>
          <w:sz w:val="28"/>
          <w:szCs w:val="28"/>
        </w:rPr>
      </w:pPr>
      <w:proofErr w:type="gramStart"/>
      <w:r w:rsidRPr="00C13A0C">
        <w:rPr>
          <w:rFonts w:asciiTheme="majorBidi" w:hAnsiTheme="majorBidi" w:cstheme="majorBidi"/>
          <w:sz w:val="28"/>
          <w:szCs w:val="28"/>
        </w:rPr>
        <w:t>(World Health Organization [WHO], 2025)</w:t>
      </w:r>
      <w:r w:rsidR="00E04AD4" w:rsidRPr="00C13A0C">
        <w:rPr>
          <w:rFonts w:asciiTheme="majorBidi" w:hAnsiTheme="majorBidi" w:cstheme="majorBidi"/>
          <w:sz w:val="28"/>
          <w:szCs w:val="28"/>
          <w:rtl/>
        </w:rPr>
        <w:t>.</w:t>
      </w:r>
      <w:proofErr w:type="gramEnd"/>
      <w:r w:rsidR="002C7A71" w:rsidRPr="00C13A0C">
        <w:rPr>
          <w:rFonts w:asciiTheme="majorBidi" w:hAnsiTheme="majorBidi" w:cstheme="majorBidi"/>
          <w:sz w:val="28"/>
          <w:szCs w:val="28"/>
        </w:rPr>
        <w:t xml:space="preserve"> </w:t>
      </w:r>
      <w:r w:rsidRPr="00C13A0C">
        <w:rPr>
          <w:rFonts w:asciiTheme="majorBidi" w:hAnsiTheme="majorBidi" w:cstheme="majorBidi"/>
          <w:sz w:val="28"/>
          <w:szCs w:val="28"/>
          <w:rtl/>
        </w:rPr>
        <w:t>كما تشير الأدبيات الطبية الحديثة إلى أن بعض تطبيقات الذكاء الاصطناعي في المؤسسات الصحية تستهدف تقليل العبء الإداري وتحسين انسيابية العمل، إلا أن أثرها المؤسسي يظل مرتبطًا بكيفية دمجها في الهياكل التنظيمية والسياسات الإدارية، وليس بمجرد توافرها تقنيًا</w:t>
      </w:r>
      <w:r w:rsidR="002C7A71" w:rsidRPr="00C13A0C">
        <w:rPr>
          <w:rFonts w:asciiTheme="majorBidi" w:hAnsiTheme="majorBidi" w:cstheme="majorBidi"/>
          <w:sz w:val="28"/>
          <w:szCs w:val="28"/>
          <w:rtl/>
        </w:rPr>
        <w:t xml:space="preserve">، </w:t>
      </w:r>
      <w:r w:rsidRPr="00C13A0C">
        <w:rPr>
          <w:rFonts w:asciiTheme="majorBidi" w:hAnsiTheme="majorBidi" w:cstheme="majorBidi"/>
          <w:sz w:val="28"/>
          <w:szCs w:val="28"/>
        </w:rPr>
        <w:t>(Angus, 2025)</w:t>
      </w:r>
      <w:r w:rsidR="002C7A71" w:rsidRPr="00C13A0C">
        <w:rPr>
          <w:rFonts w:asciiTheme="majorBidi" w:hAnsiTheme="majorBidi" w:cstheme="majorBidi"/>
          <w:sz w:val="28"/>
          <w:szCs w:val="28"/>
          <w:rtl/>
        </w:rPr>
        <w:t xml:space="preserve">. </w:t>
      </w:r>
    </w:p>
    <w:p w14:paraId="567B62DA" w14:textId="059F7834" w:rsidR="00630EB4" w:rsidRPr="00C13A0C" w:rsidRDefault="00630EB4"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وعليه، فإن دراسة العلاقة بين استخدام </w:t>
      </w:r>
      <w:r w:rsidRPr="00C13A0C">
        <w:rPr>
          <w:rFonts w:asciiTheme="majorBidi" w:hAnsiTheme="majorBidi" w:cstheme="majorBidi"/>
          <w:sz w:val="28"/>
          <w:szCs w:val="28"/>
        </w:rPr>
        <w:t>ChatGPT</w:t>
      </w:r>
      <w:r w:rsidR="002C7A71"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في إدارة الموارد البشرية وبين إعادة تصميم الوظائف واستبدال القوى العاملة تكتسب أهمية علمية وتطبيقية متزايدة، خاصة في ضوء الحاجة إلى فهم كيف تؤثر هذه التقنية في بنية العمل، وفي توزيع المهام، وفي مستقبل الأدوار الوظيفية داخل المنظمات. ومن هذا المنطلق، تأتي هذه الدراسة لتفحص أثر استخدام الذكاء الاصطناعي التوليدي في إدارة الموارد البشرية داخل شركة رؤية الطبية، بوصفها بيئة تنظيمية يمكن من خلالها استكشاف ما إذا كان تبني هذه التقنية يقود إلى تطوير العمل وإعادة تشكيله، أم إلى تقليص الاعتماد على بعض الوظائف أو إعادة تعريفها بصورة جوهرية، بما يساعد على بناء فهم علمي أكثر دقة للتحولات التي تفرضها التقنيات التوليدية على إدارة الموارد البشرية في السياقات المؤسسية المعاصرة</w:t>
      </w:r>
      <w:r w:rsidR="008E3C2B" w:rsidRPr="00C13A0C">
        <w:rPr>
          <w:rFonts w:asciiTheme="majorBidi" w:hAnsiTheme="majorBidi" w:cstheme="majorBidi"/>
          <w:sz w:val="28"/>
          <w:szCs w:val="28"/>
          <w:rtl/>
        </w:rPr>
        <w:t>،</w:t>
      </w:r>
      <w:r w:rsidRPr="00C13A0C">
        <w:rPr>
          <w:rFonts w:asciiTheme="majorBidi" w:hAnsiTheme="majorBidi" w:cstheme="majorBidi"/>
          <w:sz w:val="28"/>
          <w:szCs w:val="28"/>
        </w:rPr>
        <w:t xml:space="preserve"> (Chowdhury et al., </w:t>
      </w:r>
      <w:proofErr w:type="gramStart"/>
      <w:r w:rsidRPr="00C13A0C">
        <w:rPr>
          <w:rFonts w:asciiTheme="majorBidi" w:hAnsiTheme="majorBidi" w:cstheme="majorBidi"/>
          <w:sz w:val="28"/>
          <w:szCs w:val="28"/>
        </w:rPr>
        <w:t>2024; Gmyrek &amp; Berg, 2025; WHO, 2025)</w:t>
      </w:r>
      <w:r w:rsidR="008E3C2B" w:rsidRPr="00C13A0C">
        <w:rPr>
          <w:rFonts w:asciiTheme="majorBidi" w:hAnsiTheme="majorBidi" w:cstheme="majorBidi"/>
          <w:sz w:val="28"/>
          <w:szCs w:val="28"/>
          <w:rtl/>
        </w:rPr>
        <w:t>.</w:t>
      </w:r>
      <w:proofErr w:type="gramEnd"/>
    </w:p>
    <w:p w14:paraId="40A61660" w14:textId="4326FFA7" w:rsidR="009125CE" w:rsidRPr="00C13A0C" w:rsidRDefault="00A74F76" w:rsidP="00C13A0C">
      <w:pPr>
        <w:spacing w:before="120" w:after="0" w:line="360" w:lineRule="auto"/>
        <w:jc w:val="both"/>
        <w:rPr>
          <w:rFonts w:asciiTheme="majorBidi" w:hAnsiTheme="majorBidi" w:cstheme="majorBidi"/>
          <w:sz w:val="32"/>
          <w:szCs w:val="32"/>
          <w:u w:val="single"/>
          <w:rtl/>
          <w:lang w:bidi="ar-EG"/>
        </w:rPr>
      </w:pPr>
      <w:r w:rsidRPr="00C13A0C">
        <w:rPr>
          <w:rFonts w:asciiTheme="majorBidi" w:hAnsiTheme="majorBidi" w:cstheme="majorBidi"/>
          <w:b/>
          <w:bCs/>
          <w:sz w:val="32"/>
          <w:szCs w:val="32"/>
          <w:u w:val="single"/>
          <w:rtl/>
        </w:rPr>
        <w:t>مشكلة الدراسة</w:t>
      </w:r>
      <w:r w:rsidR="009125CE" w:rsidRPr="00C13A0C">
        <w:rPr>
          <w:rFonts w:asciiTheme="majorBidi" w:hAnsiTheme="majorBidi" w:cstheme="majorBidi"/>
          <w:sz w:val="32"/>
          <w:szCs w:val="32"/>
          <w:u w:val="single"/>
          <w:rtl/>
          <w:lang w:bidi="ar-EG"/>
        </w:rPr>
        <w:t>:</w:t>
      </w:r>
    </w:p>
    <w:p w14:paraId="67E31DCA" w14:textId="6BEC2C8B" w:rsidR="005519A4" w:rsidRPr="00C13A0C" w:rsidRDefault="005519A4"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في ظل التوسع المتسارع في استخدام الذكاء الاصطناعي التوليدي داخل المنظمات، لم يعد أثر أدوات مثل</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 xml:space="preserve">مقتصرًا على تحسين السرعة والكفاءة في إنجاز الأعمال الإدارية، بل امتد إلى إعادة تشكيل محتوى الوظائف، وأنماط توزيع المهام، وحجم الاعتماد على بعض الأدوار البشرية، وهو ما جعل المنظمات أمام تحدٍ مزدوج يتمثل في كيفية الاستفادة من هذه التقنية دون الإخلال بالتوازن الوظيفي والاستدامة البشرية. وتشير الأدبيات الحديثة إلى أن الذكاء الاصطناعي التوليدي أصبح قادرًا على دعم عدد متزايد من الأعمال النصية والتحليلية والتنظيمية التي تؤديها إدارات الموارد البشرية، بما في ذلك إعداد المحتوى الوظيفي، ودعم عمليات التوظيف، وتيسير التدريب، وإسناد بعض المهام </w:t>
      </w:r>
      <w:r w:rsidRPr="00C13A0C">
        <w:rPr>
          <w:rFonts w:asciiTheme="majorBidi" w:hAnsiTheme="majorBidi" w:cstheme="majorBidi"/>
          <w:sz w:val="28"/>
          <w:szCs w:val="28"/>
          <w:rtl/>
        </w:rPr>
        <w:lastRenderedPageBreak/>
        <w:t>الإدارية المتكررة، الأمر الذي يفتح المجال أمام إعادة تصميم الوظائف من حيث المهارات والمسؤوليات وهيكل العمل، كما يثير في الوقت ذاته تساؤلات حول احتمالات تقليص الحاجة إلى بعض فئات القوى العاملة أو إعادة توزيعها داخل المنظمة</w:t>
      </w:r>
      <w:r w:rsidR="008E37A6" w:rsidRPr="00C13A0C">
        <w:rPr>
          <w:rFonts w:asciiTheme="majorBidi" w:hAnsiTheme="majorBidi" w:cstheme="majorBidi"/>
          <w:sz w:val="28"/>
          <w:szCs w:val="28"/>
          <w:rtl/>
        </w:rPr>
        <w:t xml:space="preserve">، </w:t>
      </w:r>
      <w:r w:rsidRPr="00C13A0C">
        <w:rPr>
          <w:rFonts w:asciiTheme="majorBidi" w:hAnsiTheme="majorBidi" w:cstheme="majorBidi"/>
          <w:sz w:val="28"/>
          <w:szCs w:val="28"/>
        </w:rPr>
        <w:t>(Agarwal, 2025; OECD, 2024)</w:t>
      </w:r>
      <w:r w:rsidR="008E37A6"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وتزداد حدة هذه الإشكالية في المؤسسات العاملة في القطاع الصحي والطبي، حيث يمكن للذكاء الاصطناعي التوليدي أن يخفف العبء الإداري ويعزز كفاءة العمليات، لكنه قد يفرض أيضًا تحديات تتعلق بحدود الأتمتة، والاعتماد المهني على الأنظمة الذكية، وإعادة تعريف الأدوار البشرية داخل البيئات الحساسة تنظيميًا وتشغيليًا</w:t>
      </w:r>
      <w:r w:rsidR="008E37A6" w:rsidRPr="00C13A0C">
        <w:rPr>
          <w:rFonts w:asciiTheme="majorBidi" w:hAnsiTheme="majorBidi" w:cstheme="majorBidi"/>
          <w:sz w:val="28"/>
          <w:szCs w:val="28"/>
          <w:rtl/>
        </w:rPr>
        <w:t xml:space="preserve">، </w:t>
      </w:r>
      <w:r w:rsidRPr="00C13A0C">
        <w:rPr>
          <w:rFonts w:asciiTheme="majorBidi" w:hAnsiTheme="majorBidi" w:cstheme="majorBidi"/>
          <w:sz w:val="28"/>
          <w:szCs w:val="28"/>
        </w:rPr>
        <w:t>(Bhuyan et al., 2025)</w:t>
      </w:r>
      <w:r w:rsidR="008E37A6" w:rsidRPr="00C13A0C">
        <w:rPr>
          <w:rFonts w:asciiTheme="majorBidi" w:hAnsiTheme="majorBidi" w:cstheme="majorBidi"/>
          <w:sz w:val="28"/>
          <w:szCs w:val="28"/>
          <w:rtl/>
        </w:rPr>
        <w:t>.</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كما تؤكد التقارير الدولية الحديثة أن التحول المرتبط بالذكاء الاصطناعي لا يُقاس فقط بعدد الوظائف التي قد تختفي أو تظهر، بل بمدى ما يحدثه من إعادة هيكلة للمهارات والمهام وأنماط العمل المؤسسي، وهو ما يجعل من الضروري دراسة هذا الأثر ميدانيًا داخل المنظمات على نحو يوضح كيف ينعكس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إعادة تصميم الوظائف واستبدال القوى العاملة أو تغير الطلب عليها، وهو ما تمثله شركة رؤية الطبية كسياق تطبيقي مناسب لهذه الدراسة</w:t>
      </w:r>
      <w:r w:rsidR="008E37A6" w:rsidRPr="00C13A0C">
        <w:rPr>
          <w:rFonts w:asciiTheme="majorBidi" w:hAnsiTheme="majorBidi" w:cstheme="majorBidi"/>
          <w:sz w:val="28"/>
          <w:szCs w:val="28"/>
          <w:rtl/>
        </w:rPr>
        <w:t xml:space="preserve">، </w:t>
      </w:r>
      <w:r w:rsidRPr="00C13A0C">
        <w:rPr>
          <w:rFonts w:asciiTheme="majorBidi" w:hAnsiTheme="majorBidi" w:cstheme="majorBidi"/>
          <w:sz w:val="28"/>
          <w:szCs w:val="28"/>
        </w:rPr>
        <w:t>(World Economic Forum, 2025)</w:t>
      </w:r>
      <w:r w:rsidR="008E37A6" w:rsidRPr="00C13A0C">
        <w:rPr>
          <w:rFonts w:asciiTheme="majorBidi" w:hAnsiTheme="majorBidi" w:cstheme="majorBidi"/>
          <w:sz w:val="28"/>
          <w:szCs w:val="28"/>
          <w:rtl/>
        </w:rPr>
        <w:t>.</w:t>
      </w:r>
    </w:p>
    <w:p w14:paraId="6C799C93" w14:textId="4044D35D" w:rsidR="00493CFF" w:rsidRPr="00C13A0C" w:rsidRDefault="00493CFF" w:rsidP="00C13A0C">
      <w:pPr>
        <w:spacing w:before="120" w:after="0" w:line="360"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أسئلة الدراسة</w:t>
      </w:r>
      <w:r w:rsidR="004C172D" w:rsidRPr="00C13A0C">
        <w:rPr>
          <w:rFonts w:asciiTheme="majorBidi" w:hAnsiTheme="majorBidi" w:cstheme="majorBidi"/>
          <w:b/>
          <w:bCs/>
          <w:sz w:val="32"/>
          <w:szCs w:val="32"/>
          <w:u w:val="single"/>
          <w:rtl/>
        </w:rPr>
        <w:t>:</w:t>
      </w:r>
    </w:p>
    <w:p w14:paraId="1078A153" w14:textId="0E4F8B33" w:rsidR="00493CFF" w:rsidRPr="00C13A0C" w:rsidRDefault="00493CFF"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انطلاقًا من هذه المشكلة</w:t>
      </w:r>
      <w:r w:rsidR="0006209D" w:rsidRPr="00C13A0C">
        <w:rPr>
          <w:rFonts w:asciiTheme="majorBidi" w:hAnsiTheme="majorBidi" w:cstheme="majorBidi"/>
          <w:sz w:val="28"/>
          <w:szCs w:val="28"/>
          <w:rtl/>
        </w:rPr>
        <w:t xml:space="preserve"> البحثية</w:t>
      </w:r>
      <w:r w:rsidRPr="00C13A0C">
        <w:rPr>
          <w:rFonts w:asciiTheme="majorBidi" w:hAnsiTheme="majorBidi" w:cstheme="majorBidi"/>
          <w:sz w:val="28"/>
          <w:szCs w:val="28"/>
          <w:rtl/>
        </w:rPr>
        <w:t>، تسعى الدراسة إلى الإجابة عن السؤال الرئيس</w:t>
      </w:r>
      <w:r w:rsidR="00A20977" w:rsidRPr="00C13A0C">
        <w:rPr>
          <w:rFonts w:asciiTheme="majorBidi" w:hAnsiTheme="majorBidi" w:cstheme="majorBidi"/>
          <w:sz w:val="28"/>
          <w:szCs w:val="28"/>
          <w:rtl/>
        </w:rPr>
        <w:t>ي</w:t>
      </w:r>
      <w:r w:rsidRPr="00C13A0C">
        <w:rPr>
          <w:rFonts w:asciiTheme="majorBidi" w:hAnsiTheme="majorBidi" w:cstheme="majorBidi"/>
          <w:sz w:val="28"/>
          <w:szCs w:val="28"/>
          <w:rtl/>
        </w:rPr>
        <w:t xml:space="preserve"> الآتي</w:t>
      </w:r>
      <w:r w:rsidRPr="00C13A0C">
        <w:rPr>
          <w:rFonts w:asciiTheme="majorBidi" w:hAnsiTheme="majorBidi" w:cstheme="majorBidi"/>
          <w:sz w:val="28"/>
          <w:szCs w:val="28"/>
        </w:rPr>
        <w:t>:</w:t>
      </w:r>
    </w:p>
    <w:p w14:paraId="0949F381" w14:textId="29B80393" w:rsidR="005519A4" w:rsidRPr="00C13A0C" w:rsidRDefault="005519A4" w:rsidP="00C13A0C">
      <w:pPr>
        <w:spacing w:before="120" w:after="0" w:line="360" w:lineRule="auto"/>
        <w:ind w:firstLine="610"/>
        <w:jc w:val="both"/>
        <w:rPr>
          <w:rFonts w:asciiTheme="majorBidi" w:hAnsiTheme="majorBidi" w:cstheme="majorBidi"/>
          <w:b/>
          <w:bCs/>
          <w:sz w:val="28"/>
          <w:szCs w:val="28"/>
        </w:rPr>
      </w:pPr>
      <w:r w:rsidRPr="00C13A0C">
        <w:rPr>
          <w:rFonts w:asciiTheme="majorBidi" w:hAnsiTheme="majorBidi" w:cstheme="majorBidi"/>
          <w:b/>
          <w:bCs/>
          <w:sz w:val="28"/>
          <w:szCs w:val="28"/>
          <w:rtl/>
        </w:rPr>
        <w:t>ما هو أثر استخدام الذكاء الاصطناعي التوليدي</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إدارة الموارد البشرية على إعادة تصميم الوظائف واستبدال القوى العاملة؟</w:t>
      </w:r>
    </w:p>
    <w:p w14:paraId="4DBDF31F" w14:textId="1BC2AD29" w:rsidR="00493CFF" w:rsidRPr="00C13A0C" w:rsidRDefault="00493CFF" w:rsidP="00C13A0C">
      <w:p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ويتفرع عن هذا السؤال الرئيس</w:t>
      </w:r>
      <w:r w:rsidR="00A20977" w:rsidRPr="00C13A0C">
        <w:rPr>
          <w:rFonts w:asciiTheme="majorBidi" w:hAnsiTheme="majorBidi" w:cstheme="majorBidi"/>
          <w:sz w:val="28"/>
          <w:szCs w:val="28"/>
          <w:rtl/>
        </w:rPr>
        <w:t>ي</w:t>
      </w:r>
      <w:r w:rsidRPr="00C13A0C">
        <w:rPr>
          <w:rFonts w:asciiTheme="majorBidi" w:hAnsiTheme="majorBidi" w:cstheme="majorBidi"/>
          <w:sz w:val="28"/>
          <w:szCs w:val="28"/>
          <w:rtl/>
        </w:rPr>
        <w:t xml:space="preserve"> الأسئلة الآتية</w:t>
      </w:r>
      <w:r w:rsidRPr="00C13A0C">
        <w:rPr>
          <w:rFonts w:asciiTheme="majorBidi" w:hAnsiTheme="majorBidi" w:cstheme="majorBidi"/>
          <w:sz w:val="28"/>
          <w:szCs w:val="28"/>
        </w:rPr>
        <w:t>:</w:t>
      </w:r>
    </w:p>
    <w:p w14:paraId="73B6B815" w14:textId="73F8ADCD" w:rsidR="005519A4" w:rsidRPr="00C13A0C" w:rsidRDefault="005519A4" w:rsidP="00C13A0C">
      <w:pPr>
        <w:numPr>
          <w:ilvl w:val="0"/>
          <w:numId w:val="1"/>
        </w:num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ما هو مستوى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ممارسات إدارة الموارد البشرية في شركة رؤية الطبية؟</w:t>
      </w:r>
    </w:p>
    <w:p w14:paraId="43C0E9AD" w14:textId="30FE9D25" w:rsidR="005519A4" w:rsidRPr="00C13A0C" w:rsidRDefault="005519A4" w:rsidP="00C13A0C">
      <w:pPr>
        <w:numPr>
          <w:ilvl w:val="0"/>
          <w:numId w:val="1"/>
        </w:num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 xml:space="preserve">ما </w:t>
      </w:r>
      <w:r w:rsidR="0006209D" w:rsidRPr="00C13A0C">
        <w:rPr>
          <w:rFonts w:asciiTheme="majorBidi" w:hAnsiTheme="majorBidi" w:cstheme="majorBidi"/>
          <w:sz w:val="28"/>
          <w:szCs w:val="28"/>
          <w:rtl/>
        </w:rPr>
        <w:t xml:space="preserve">هو </w:t>
      </w:r>
      <w:r w:rsidRPr="00C13A0C">
        <w:rPr>
          <w:rFonts w:asciiTheme="majorBidi" w:hAnsiTheme="majorBidi" w:cstheme="majorBidi"/>
          <w:sz w:val="28"/>
          <w:szCs w:val="28"/>
          <w:rtl/>
        </w:rPr>
        <w:t>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إعادة تصميم الوظائف من حيث المهام والمسؤوليات والمهارات المطلوبة؟</w:t>
      </w:r>
    </w:p>
    <w:p w14:paraId="5AD168FD" w14:textId="27A4D8D6" w:rsidR="005519A4" w:rsidRPr="00C13A0C" w:rsidRDefault="005519A4" w:rsidP="00C13A0C">
      <w:pPr>
        <w:numPr>
          <w:ilvl w:val="0"/>
          <w:numId w:val="1"/>
        </w:num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ما هو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استبدال القوى العاملة أو تغير الطلب على بعض الأدوار الوظيفية؟</w:t>
      </w:r>
    </w:p>
    <w:p w14:paraId="2EB59544" w14:textId="410D4556" w:rsidR="005519A4" w:rsidRPr="00C13A0C" w:rsidRDefault="005519A4" w:rsidP="00C13A0C">
      <w:pPr>
        <w:numPr>
          <w:ilvl w:val="0"/>
          <w:numId w:val="1"/>
        </w:num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ما هي طبيعة العلاقة بين إعادة تصميم الوظائف واستبدال القوى العاملة في ظل استخدام</w:t>
      </w:r>
      <w:r w:rsidRPr="00C13A0C">
        <w:rPr>
          <w:rFonts w:asciiTheme="majorBidi" w:hAnsiTheme="majorBidi" w:cstheme="majorBidi"/>
          <w:sz w:val="28"/>
          <w:szCs w:val="28"/>
        </w:rPr>
        <w:t xml:space="preserve"> ChatGPT</w:t>
      </w:r>
      <w:r w:rsidRPr="00C13A0C">
        <w:rPr>
          <w:rFonts w:asciiTheme="majorBidi" w:hAnsiTheme="majorBidi" w:cstheme="majorBidi"/>
          <w:sz w:val="28"/>
          <w:szCs w:val="28"/>
          <w:rtl/>
        </w:rPr>
        <w:t>؟</w:t>
      </w:r>
    </w:p>
    <w:p w14:paraId="072C2600" w14:textId="77777777" w:rsidR="005519A4" w:rsidRPr="00C13A0C" w:rsidRDefault="005519A4" w:rsidP="00C13A0C">
      <w:pPr>
        <w:numPr>
          <w:ilvl w:val="0"/>
          <w:numId w:val="1"/>
        </w:numPr>
        <w:spacing w:before="120" w:after="0" w:line="360" w:lineRule="auto"/>
        <w:rPr>
          <w:rFonts w:asciiTheme="majorBidi" w:hAnsiTheme="majorBidi" w:cstheme="majorBidi"/>
          <w:sz w:val="28"/>
          <w:szCs w:val="28"/>
        </w:rPr>
      </w:pPr>
      <w:r w:rsidRPr="00C13A0C">
        <w:rPr>
          <w:rFonts w:asciiTheme="majorBidi" w:hAnsiTheme="majorBidi" w:cstheme="majorBidi"/>
          <w:sz w:val="28"/>
          <w:szCs w:val="28"/>
          <w:rtl/>
        </w:rPr>
        <w:t>هل تختلف تصورات أفراد الدراسة حول هذا الأثر باختلاف المتغيرات الشخصية والوظيفية؟</w:t>
      </w:r>
    </w:p>
    <w:p w14:paraId="231E38BB" w14:textId="157304B2" w:rsidR="009125CE" w:rsidRPr="00C13A0C" w:rsidRDefault="00A74F76" w:rsidP="00C13A0C">
      <w:pPr>
        <w:spacing w:before="120" w:after="0" w:line="360"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lastRenderedPageBreak/>
        <w:t>أهمية الدراسة:</w:t>
      </w:r>
    </w:p>
    <w:p w14:paraId="632E31AC" w14:textId="73ED9DBB" w:rsidR="00921A51" w:rsidRPr="00C13A0C" w:rsidRDefault="00921A51" w:rsidP="00C13A0C">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الأهمية العلمية</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005871E8" w:rsidRPr="00C13A0C">
        <w:rPr>
          <w:rFonts w:asciiTheme="majorBidi" w:hAnsiTheme="majorBidi" w:cstheme="majorBidi"/>
          <w:sz w:val="28"/>
          <w:szCs w:val="28"/>
          <w:rtl/>
        </w:rPr>
        <w:t>تنبع الأهمية العلمية لهذه الدراسة من تناولها موضوعًا حديثًا ومتسارع التطور في حقل إدارة الموارد البشرية، يتمثل في أثر استخدام الذكاء الاصطناعي التوليدي، وبخاصة</w:t>
      </w:r>
      <w:r w:rsidR="005871E8" w:rsidRPr="00C13A0C">
        <w:rPr>
          <w:rFonts w:asciiTheme="majorBidi" w:hAnsiTheme="majorBidi" w:cstheme="majorBidi"/>
          <w:sz w:val="28"/>
          <w:szCs w:val="28"/>
        </w:rPr>
        <w:t xml:space="preserve"> ChatGPT</w:t>
      </w:r>
      <w:r w:rsidR="005871E8" w:rsidRPr="00C13A0C">
        <w:rPr>
          <w:rFonts w:asciiTheme="majorBidi" w:hAnsiTheme="majorBidi" w:cstheme="majorBidi"/>
          <w:sz w:val="28"/>
          <w:szCs w:val="28"/>
          <w:rtl/>
        </w:rPr>
        <w:t>، على إعادة تصميم الوظائف واستبدال القوى العاملة. كما تسهم الدراسة في إثراء الأدبيات العربية في مجال إدارة الموارد البشرية الرقمية، من خلال بحث العلاقة بين متغيرات تنظيمية حديثة ما تزال بحاجة إلى مزيد من الدراسة الميدانية، خاصة في المؤسسات العاملة في القطاع الطبي</w:t>
      </w:r>
      <w:r w:rsidR="005871E8" w:rsidRPr="00C13A0C">
        <w:rPr>
          <w:rFonts w:asciiTheme="majorBidi" w:hAnsiTheme="majorBidi" w:cstheme="majorBidi"/>
          <w:sz w:val="28"/>
          <w:szCs w:val="28"/>
        </w:rPr>
        <w:t>.</w:t>
      </w:r>
    </w:p>
    <w:p w14:paraId="30A7C65B" w14:textId="2D72277A" w:rsidR="005871E8" w:rsidRPr="00C13A0C" w:rsidRDefault="00921A51" w:rsidP="00C13A0C">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b/>
          <w:bCs/>
          <w:sz w:val="28"/>
          <w:szCs w:val="28"/>
          <w:rtl/>
        </w:rPr>
        <w:t>الأهمية ال</w:t>
      </w:r>
      <w:r w:rsidR="005871E8" w:rsidRPr="00C13A0C">
        <w:rPr>
          <w:rFonts w:asciiTheme="majorBidi" w:hAnsiTheme="majorBidi" w:cstheme="majorBidi"/>
          <w:b/>
          <w:bCs/>
          <w:sz w:val="28"/>
          <w:szCs w:val="28"/>
          <w:rtl/>
        </w:rPr>
        <w:t>إدار</w:t>
      </w:r>
      <w:r w:rsidRPr="00C13A0C">
        <w:rPr>
          <w:rFonts w:asciiTheme="majorBidi" w:hAnsiTheme="majorBidi" w:cstheme="majorBidi"/>
          <w:b/>
          <w:bCs/>
          <w:sz w:val="28"/>
          <w:szCs w:val="28"/>
          <w:rtl/>
        </w:rPr>
        <w:t>ية</w:t>
      </w:r>
      <w:r w:rsidRPr="00C13A0C">
        <w:rPr>
          <w:rFonts w:asciiTheme="majorBidi" w:hAnsiTheme="majorBidi" w:cstheme="majorBidi"/>
          <w:b/>
          <w:bCs/>
          <w:sz w:val="28"/>
          <w:szCs w:val="28"/>
        </w:rPr>
        <w:t>:</w:t>
      </w:r>
      <w:r w:rsidR="00C0547D" w:rsidRPr="00C13A0C">
        <w:rPr>
          <w:rFonts w:asciiTheme="majorBidi" w:hAnsiTheme="majorBidi" w:cstheme="majorBidi"/>
          <w:b/>
          <w:bCs/>
          <w:sz w:val="28"/>
          <w:szCs w:val="28"/>
          <w:rtl/>
        </w:rPr>
        <w:t xml:space="preserve"> </w:t>
      </w:r>
      <w:r w:rsidR="005871E8" w:rsidRPr="00C13A0C">
        <w:rPr>
          <w:rFonts w:asciiTheme="majorBidi" w:hAnsiTheme="majorBidi" w:cstheme="majorBidi"/>
          <w:sz w:val="28"/>
          <w:szCs w:val="28"/>
          <w:rtl/>
        </w:rPr>
        <w:t>تساعد هذه الدراسة القيادات الإدارية ومتخذي القرار على فهم المجالات التي يمكن أن يضيف فيها</w:t>
      </w:r>
      <w:r w:rsidR="005871E8" w:rsidRPr="00C13A0C">
        <w:rPr>
          <w:rFonts w:asciiTheme="majorBidi" w:hAnsiTheme="majorBidi" w:cstheme="majorBidi"/>
          <w:sz w:val="28"/>
          <w:szCs w:val="28"/>
        </w:rPr>
        <w:t xml:space="preserve"> ChatGPT </w:t>
      </w:r>
      <w:r w:rsidR="005871E8" w:rsidRPr="00C13A0C">
        <w:rPr>
          <w:rFonts w:asciiTheme="majorBidi" w:hAnsiTheme="majorBidi" w:cstheme="majorBidi"/>
          <w:sz w:val="28"/>
          <w:szCs w:val="28"/>
          <w:rtl/>
        </w:rPr>
        <w:t>قيمة فعلية داخل إدارة الموارد البشرية، وتحديد ما إذا كان الاستخدام الحالي أو المتوقع لهذه التقنية يقود إلى تطوير الوظائف أو إلى تقليص بعض الأدوار أو تعديلها. كما يمكن أن تقدم مؤشرات عملية تفيد في التخطيط للتدريب وإعادة التأهيل ورفع الجاهزية الرقمية للعاملين.</w:t>
      </w:r>
    </w:p>
    <w:p w14:paraId="29587E2C" w14:textId="2F716D12" w:rsidR="005871E8" w:rsidRPr="00C13A0C" w:rsidRDefault="00921A51" w:rsidP="00C13A0C">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b/>
          <w:bCs/>
          <w:sz w:val="28"/>
          <w:szCs w:val="28"/>
          <w:rtl/>
        </w:rPr>
        <w:t>الأهمية التطبيقية</w:t>
      </w:r>
      <w:r w:rsidRPr="00C13A0C">
        <w:rPr>
          <w:rFonts w:asciiTheme="majorBidi" w:hAnsiTheme="majorBidi" w:cstheme="majorBidi"/>
          <w:sz w:val="28"/>
          <w:szCs w:val="28"/>
        </w:rPr>
        <w:t>:</w:t>
      </w:r>
      <w:r w:rsidR="00A34A98" w:rsidRPr="00C13A0C">
        <w:rPr>
          <w:rFonts w:asciiTheme="majorBidi" w:hAnsiTheme="majorBidi" w:cstheme="majorBidi"/>
          <w:sz w:val="28"/>
          <w:szCs w:val="28"/>
          <w:rtl/>
        </w:rPr>
        <w:t xml:space="preserve"> </w:t>
      </w:r>
      <w:r w:rsidR="005871E8" w:rsidRPr="00C13A0C">
        <w:rPr>
          <w:rFonts w:asciiTheme="majorBidi" w:hAnsiTheme="majorBidi" w:cstheme="majorBidi"/>
          <w:sz w:val="28"/>
          <w:szCs w:val="28"/>
          <w:rtl/>
        </w:rPr>
        <w:t>تكتسب الدراسة أهميتها التطبيقية من إمكانية إفادة إدارة شركة رؤية الطبية في التعرف إلى الآثار التنظيمية لاستخدام</w:t>
      </w:r>
      <w:r w:rsidR="005871E8" w:rsidRPr="00C13A0C">
        <w:rPr>
          <w:rFonts w:asciiTheme="majorBidi" w:hAnsiTheme="majorBidi" w:cstheme="majorBidi"/>
          <w:sz w:val="28"/>
          <w:szCs w:val="28"/>
        </w:rPr>
        <w:t xml:space="preserve"> ChatGPT </w:t>
      </w:r>
      <w:r w:rsidR="005871E8" w:rsidRPr="00C13A0C">
        <w:rPr>
          <w:rFonts w:asciiTheme="majorBidi" w:hAnsiTheme="majorBidi" w:cstheme="majorBidi"/>
          <w:sz w:val="28"/>
          <w:szCs w:val="28"/>
          <w:rtl/>
        </w:rPr>
        <w:t>في ممارسات الموارد البشرية، بما يساعد في بناء قرارات أكثر توازنًا فيما يتعلق بإعادة توزيع المهام، وتطوير الوظائف، والتخطيط للقوى العاملة. كما يمكن أن تسهم نتائجها في دعم التوجه نحو الاستخدام الرشيد للتقنيات الذكية بما يحقق الكفاءة دون الإضرار بالاستقرار الوظيفي</w:t>
      </w:r>
      <w:r w:rsidR="005871E8" w:rsidRPr="00C13A0C">
        <w:rPr>
          <w:rFonts w:asciiTheme="majorBidi" w:hAnsiTheme="majorBidi" w:cstheme="majorBidi"/>
          <w:sz w:val="28"/>
          <w:szCs w:val="28"/>
        </w:rPr>
        <w:t>.</w:t>
      </w:r>
    </w:p>
    <w:p w14:paraId="064A8707" w14:textId="77777777" w:rsidR="005A2EFA" w:rsidRPr="00C13A0C" w:rsidRDefault="005A2EFA" w:rsidP="00C13A0C">
      <w:pPr>
        <w:spacing w:before="120" w:after="0" w:line="360" w:lineRule="auto"/>
        <w:rPr>
          <w:rFonts w:asciiTheme="majorBidi" w:hAnsiTheme="majorBidi" w:cstheme="majorBidi"/>
          <w:sz w:val="32"/>
          <w:szCs w:val="32"/>
          <w:u w:val="single"/>
          <w:rtl/>
        </w:rPr>
      </w:pPr>
      <w:r w:rsidRPr="00C13A0C">
        <w:rPr>
          <w:rFonts w:asciiTheme="majorBidi" w:hAnsiTheme="majorBidi" w:cstheme="majorBidi"/>
          <w:b/>
          <w:bCs/>
          <w:sz w:val="32"/>
          <w:szCs w:val="32"/>
          <w:u w:val="single"/>
          <w:rtl/>
        </w:rPr>
        <w:t>أهداف الدراسة</w:t>
      </w:r>
      <w:r w:rsidRPr="00C13A0C">
        <w:rPr>
          <w:rFonts w:asciiTheme="majorBidi" w:hAnsiTheme="majorBidi" w:cstheme="majorBidi"/>
          <w:sz w:val="32"/>
          <w:szCs w:val="32"/>
          <w:u w:val="single"/>
          <w:rtl/>
        </w:rPr>
        <w:t>:</w:t>
      </w:r>
    </w:p>
    <w:p w14:paraId="36CE159C" w14:textId="52A13E16" w:rsidR="001A68D0" w:rsidRPr="00C13A0C" w:rsidRDefault="001A68D0" w:rsidP="00C13A0C">
      <w:pPr>
        <w:spacing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 xml:space="preserve">تهدف هذه الدراسة بصورة رئيسية إلى </w:t>
      </w:r>
      <w:r w:rsidRPr="00C13A0C">
        <w:rPr>
          <w:rFonts w:asciiTheme="majorBidi" w:hAnsiTheme="majorBidi" w:cstheme="majorBidi"/>
          <w:b/>
          <w:bCs/>
          <w:sz w:val="28"/>
          <w:szCs w:val="28"/>
          <w:rtl/>
        </w:rPr>
        <w:t>قياس أثر استخدام الذكاء الاصطناعي التوليدي</w:t>
      </w:r>
      <w:r w:rsidR="00C13A0C">
        <w:rPr>
          <w:rFonts w:asciiTheme="majorBidi" w:hAnsiTheme="majorBidi" w:cstheme="majorBidi"/>
          <w:b/>
          <w:bCs/>
          <w:sz w:val="28"/>
          <w:szCs w:val="28"/>
          <w:rtl/>
        </w:rPr>
        <w:t xml:space="preserve"> </w:t>
      </w:r>
      <w:r w:rsidRPr="00C13A0C">
        <w:rPr>
          <w:rFonts w:asciiTheme="majorBidi" w:hAnsiTheme="majorBidi" w:cstheme="majorBidi"/>
          <w:b/>
          <w:bCs/>
          <w:sz w:val="28"/>
          <w:szCs w:val="28"/>
        </w:rPr>
        <w:t>(ChatGPT)</w:t>
      </w:r>
      <w:r w:rsidRPr="00C13A0C">
        <w:rPr>
          <w:rFonts w:asciiTheme="majorBidi" w:hAnsiTheme="majorBidi" w:cstheme="majorBidi"/>
          <w:b/>
          <w:bCs/>
          <w:sz w:val="28"/>
          <w:szCs w:val="28"/>
          <w:rtl/>
        </w:rPr>
        <w:t xml:space="preserve"> في إدارة الموارد البشرية على إعادة تصميم الوظائف واستبدال القوى العاملة في شركة رؤية الطبية</w:t>
      </w:r>
      <w:r w:rsidRPr="00C13A0C">
        <w:rPr>
          <w:rFonts w:asciiTheme="majorBidi" w:hAnsiTheme="majorBidi" w:cstheme="majorBidi"/>
          <w:sz w:val="28"/>
          <w:szCs w:val="28"/>
        </w:rPr>
        <w:t>.</w:t>
      </w:r>
    </w:p>
    <w:p w14:paraId="2FA548BB" w14:textId="6B86D4F1" w:rsidR="001A68D0" w:rsidRPr="00C13A0C" w:rsidRDefault="001A68D0" w:rsidP="00C13A0C">
      <w:pPr>
        <w:spacing w:after="0" w:line="360" w:lineRule="auto"/>
        <w:rPr>
          <w:rFonts w:asciiTheme="majorBidi" w:hAnsiTheme="majorBidi" w:cstheme="majorBidi"/>
          <w:sz w:val="28"/>
          <w:szCs w:val="28"/>
        </w:rPr>
      </w:pPr>
      <w:r w:rsidRPr="00C13A0C">
        <w:rPr>
          <w:rFonts w:asciiTheme="majorBidi" w:hAnsiTheme="majorBidi" w:cstheme="majorBidi"/>
          <w:b/>
          <w:bCs/>
          <w:sz w:val="28"/>
          <w:szCs w:val="28"/>
          <w:rtl/>
        </w:rPr>
        <w:t>و</w:t>
      </w:r>
      <w:r w:rsidRPr="00C13A0C">
        <w:rPr>
          <w:rFonts w:asciiTheme="majorBidi" w:hAnsiTheme="majorBidi" w:cstheme="majorBidi"/>
          <w:sz w:val="28"/>
          <w:szCs w:val="28"/>
          <w:rtl/>
        </w:rPr>
        <w:t>يتفرع عن هذا الهدف الرئيسي الأهداف الفرعية الآتية</w:t>
      </w:r>
      <w:r w:rsidRPr="00C13A0C">
        <w:rPr>
          <w:rFonts w:asciiTheme="majorBidi" w:hAnsiTheme="majorBidi" w:cstheme="majorBidi"/>
          <w:sz w:val="28"/>
          <w:szCs w:val="28"/>
        </w:rPr>
        <w:t>:</w:t>
      </w:r>
    </w:p>
    <w:p w14:paraId="72E3EF31"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التعرف إلى مستوى استخدام الذكاء الاصطناعي التوليدي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ممارسات إدارة الموارد البشرية في شركة رؤية الطبية</w:t>
      </w:r>
      <w:r w:rsidRPr="00C13A0C">
        <w:rPr>
          <w:rFonts w:asciiTheme="majorBidi" w:hAnsiTheme="majorBidi" w:cstheme="majorBidi"/>
          <w:sz w:val="28"/>
          <w:szCs w:val="28"/>
        </w:rPr>
        <w:t>.</w:t>
      </w:r>
    </w:p>
    <w:p w14:paraId="2D5C3306"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قياس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إعادة تصميم الوظائف من حيث المهام والمسؤوليات وأساليب العمل</w:t>
      </w:r>
      <w:r w:rsidRPr="00C13A0C">
        <w:rPr>
          <w:rFonts w:asciiTheme="majorBidi" w:hAnsiTheme="majorBidi" w:cstheme="majorBidi"/>
          <w:sz w:val="28"/>
          <w:szCs w:val="28"/>
        </w:rPr>
        <w:t>.</w:t>
      </w:r>
    </w:p>
    <w:p w14:paraId="451E2959"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التعرف إلى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المهارات والمعارف المطلوبة لشغل الوظائف داخل الشركة</w:t>
      </w:r>
      <w:r w:rsidRPr="00C13A0C">
        <w:rPr>
          <w:rFonts w:asciiTheme="majorBidi" w:hAnsiTheme="majorBidi" w:cstheme="majorBidi"/>
          <w:sz w:val="28"/>
          <w:szCs w:val="28"/>
        </w:rPr>
        <w:t>.</w:t>
      </w:r>
    </w:p>
    <w:p w14:paraId="31250FB4"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lastRenderedPageBreak/>
        <w:t>قياس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استبدال القوى العاملة أو تقليل الحاجة إلى بعض الأدوار الوظيفية</w:t>
      </w:r>
      <w:r w:rsidRPr="00C13A0C">
        <w:rPr>
          <w:rFonts w:asciiTheme="majorBidi" w:hAnsiTheme="majorBidi" w:cstheme="majorBidi"/>
          <w:sz w:val="28"/>
          <w:szCs w:val="28"/>
        </w:rPr>
        <w:t>.</w:t>
      </w:r>
    </w:p>
    <w:p w14:paraId="75D83418" w14:textId="3A3D7A0F"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تحليل العلاقة بين إعادة تصميم الوظائف واستبدال القوى العاملة في ظل استخدام</w:t>
      </w:r>
      <w:r w:rsidRPr="00C13A0C">
        <w:rPr>
          <w:rFonts w:asciiTheme="majorBidi" w:hAnsiTheme="majorBidi" w:cstheme="majorBidi"/>
          <w:sz w:val="28"/>
          <w:szCs w:val="28"/>
        </w:rPr>
        <w:t xml:space="preserve"> ChatGPT</w:t>
      </w:r>
      <w:r w:rsidR="001245BD" w:rsidRPr="00C13A0C">
        <w:rPr>
          <w:rFonts w:asciiTheme="majorBidi" w:hAnsiTheme="majorBidi" w:cstheme="majorBidi"/>
          <w:sz w:val="28"/>
          <w:szCs w:val="28"/>
          <w:rtl/>
        </w:rPr>
        <w:t>.</w:t>
      </w:r>
    </w:p>
    <w:p w14:paraId="02537668"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الكشف عن الفروق في تصورات أفراد الدراسة حول متغيراتها تبعاً للخصائص الشخصية والوظيفية</w:t>
      </w:r>
      <w:r w:rsidRPr="00C13A0C">
        <w:rPr>
          <w:rFonts w:asciiTheme="majorBidi" w:hAnsiTheme="majorBidi" w:cstheme="majorBidi"/>
          <w:sz w:val="28"/>
          <w:szCs w:val="28"/>
        </w:rPr>
        <w:t>.</w:t>
      </w:r>
    </w:p>
    <w:p w14:paraId="56F226A8" w14:textId="77777777" w:rsidR="001A68D0" w:rsidRPr="00C13A0C" w:rsidRDefault="001A68D0" w:rsidP="00C13A0C">
      <w:pPr>
        <w:numPr>
          <w:ilvl w:val="0"/>
          <w:numId w:val="4"/>
        </w:numPr>
        <w:spacing w:after="0" w:line="360" w:lineRule="auto"/>
        <w:rPr>
          <w:rFonts w:asciiTheme="majorBidi" w:hAnsiTheme="majorBidi" w:cstheme="majorBidi"/>
          <w:sz w:val="28"/>
          <w:szCs w:val="28"/>
        </w:rPr>
      </w:pPr>
      <w:r w:rsidRPr="00C13A0C">
        <w:rPr>
          <w:rFonts w:asciiTheme="majorBidi" w:hAnsiTheme="majorBidi" w:cstheme="majorBidi"/>
          <w:sz w:val="28"/>
          <w:szCs w:val="28"/>
          <w:rtl/>
        </w:rPr>
        <w:t>تقديم توصيات عملية تساعد إدارة شركة رؤية الطبية على توظيف</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بصورة متوازنة، بما يعزز الكفاءة ويحافظ على الاستدامة الوظيفية للعاملين</w:t>
      </w:r>
      <w:r w:rsidRPr="00C13A0C">
        <w:rPr>
          <w:rFonts w:asciiTheme="majorBidi" w:hAnsiTheme="majorBidi" w:cstheme="majorBidi"/>
          <w:sz w:val="28"/>
          <w:szCs w:val="28"/>
        </w:rPr>
        <w:t>.</w:t>
      </w:r>
    </w:p>
    <w:p w14:paraId="2E7892CE" w14:textId="4C974CED" w:rsidR="00830D46" w:rsidRPr="00C13A0C" w:rsidRDefault="00A74F76" w:rsidP="00C13A0C">
      <w:pPr>
        <w:spacing w:before="120" w:after="0" w:line="360"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فر</w:t>
      </w:r>
      <w:r w:rsidR="00C6295A" w:rsidRPr="00C13A0C">
        <w:rPr>
          <w:rFonts w:asciiTheme="majorBidi" w:hAnsiTheme="majorBidi" w:cstheme="majorBidi"/>
          <w:b/>
          <w:bCs/>
          <w:sz w:val="32"/>
          <w:szCs w:val="32"/>
          <w:u w:val="single"/>
          <w:rtl/>
        </w:rPr>
        <w:t>وض</w:t>
      </w:r>
      <w:r w:rsidRPr="00C13A0C">
        <w:rPr>
          <w:rFonts w:asciiTheme="majorBidi" w:hAnsiTheme="majorBidi" w:cstheme="majorBidi"/>
          <w:b/>
          <w:bCs/>
          <w:sz w:val="32"/>
          <w:szCs w:val="32"/>
          <w:u w:val="single"/>
          <w:rtl/>
        </w:rPr>
        <w:t xml:space="preserve"> الدراسة:</w:t>
      </w:r>
    </w:p>
    <w:p w14:paraId="07066F2C" w14:textId="492BD2D6" w:rsidR="00296C47" w:rsidRPr="00C13A0C" w:rsidRDefault="00C6295A" w:rsidP="00C13A0C">
      <w:pPr>
        <w:spacing w:after="0" w:line="360" w:lineRule="auto"/>
        <w:rPr>
          <w:rFonts w:asciiTheme="majorBidi" w:hAnsiTheme="majorBidi" w:cstheme="majorBidi"/>
          <w:sz w:val="28"/>
          <w:szCs w:val="28"/>
          <w:rtl/>
        </w:rPr>
      </w:pPr>
      <w:r w:rsidRPr="00C13A0C">
        <w:rPr>
          <w:rFonts w:asciiTheme="majorBidi" w:hAnsiTheme="majorBidi" w:cstheme="majorBidi"/>
          <w:sz w:val="28"/>
          <w:szCs w:val="28"/>
          <w:rtl/>
        </w:rPr>
        <w:t xml:space="preserve">تنطلق </w:t>
      </w:r>
      <w:r w:rsidR="0094145A" w:rsidRPr="00C13A0C">
        <w:rPr>
          <w:rFonts w:asciiTheme="majorBidi" w:hAnsiTheme="majorBidi" w:cstheme="majorBidi"/>
          <w:sz w:val="28"/>
          <w:szCs w:val="28"/>
          <w:rtl/>
        </w:rPr>
        <w:t xml:space="preserve">هذه </w:t>
      </w:r>
      <w:r w:rsidRPr="00C13A0C">
        <w:rPr>
          <w:rFonts w:asciiTheme="majorBidi" w:hAnsiTheme="majorBidi" w:cstheme="majorBidi"/>
          <w:sz w:val="28"/>
          <w:szCs w:val="28"/>
          <w:rtl/>
        </w:rPr>
        <w:t>الدراسة من فرضية رئيس</w:t>
      </w:r>
      <w:r w:rsidR="0094145A" w:rsidRPr="00C13A0C">
        <w:rPr>
          <w:rFonts w:asciiTheme="majorBidi" w:hAnsiTheme="majorBidi" w:cstheme="majorBidi"/>
          <w:sz w:val="28"/>
          <w:szCs w:val="28"/>
          <w:rtl/>
        </w:rPr>
        <w:t>ي</w:t>
      </w:r>
      <w:r w:rsidRPr="00C13A0C">
        <w:rPr>
          <w:rFonts w:asciiTheme="majorBidi" w:hAnsiTheme="majorBidi" w:cstheme="majorBidi"/>
          <w:sz w:val="28"/>
          <w:szCs w:val="28"/>
          <w:rtl/>
        </w:rPr>
        <w:t>ة</w:t>
      </w:r>
      <w:r w:rsidR="00296C47" w:rsidRPr="00C13A0C">
        <w:rPr>
          <w:rFonts w:asciiTheme="majorBidi" w:hAnsiTheme="majorBidi" w:cstheme="majorBidi"/>
          <w:sz w:val="28"/>
          <w:szCs w:val="28"/>
          <w:rtl/>
        </w:rPr>
        <w:t xml:space="preserve"> وهي:</w:t>
      </w:r>
    </w:p>
    <w:p w14:paraId="6787C18E" w14:textId="030A5A81" w:rsidR="005E3CF5" w:rsidRPr="00C13A0C" w:rsidRDefault="005E3CF5" w:rsidP="00C13A0C">
      <w:pPr>
        <w:pStyle w:val="ListParagraph"/>
        <w:numPr>
          <w:ilvl w:val="0"/>
          <w:numId w:val="2"/>
        </w:numPr>
        <w:spacing w:after="0" w:line="360" w:lineRule="auto"/>
        <w:contextualSpacing w:val="0"/>
        <w:rPr>
          <w:rFonts w:asciiTheme="majorBidi" w:hAnsiTheme="majorBidi" w:cstheme="majorBidi"/>
          <w:b/>
          <w:bCs/>
          <w:sz w:val="28"/>
          <w:szCs w:val="28"/>
        </w:rPr>
      </w:pPr>
      <w:r w:rsidRPr="00C13A0C">
        <w:rPr>
          <w:rFonts w:asciiTheme="majorBidi" w:hAnsiTheme="majorBidi" w:cstheme="majorBidi"/>
          <w:sz w:val="28"/>
          <w:szCs w:val="28"/>
          <w:rtl/>
        </w:rPr>
        <w:t>توجد علاقة ذات دلالة إحصائية بين استخدام الذكاء الاصطناعي التوليدي</w:t>
      </w:r>
      <w:r w:rsidRPr="00C13A0C">
        <w:rPr>
          <w:rFonts w:asciiTheme="majorBidi" w:hAnsiTheme="majorBidi" w:cstheme="majorBidi"/>
          <w:sz w:val="28"/>
          <w:szCs w:val="28"/>
        </w:rPr>
        <w:t xml:space="preserve"> (ChatGPT)</w:t>
      </w:r>
      <w:r w:rsidR="00C13A0C">
        <w:rPr>
          <w:rFonts w:asciiTheme="majorBidi" w:hAnsiTheme="majorBidi" w:cstheme="majorBidi"/>
          <w:sz w:val="28"/>
          <w:szCs w:val="28"/>
          <w:rtl/>
        </w:rPr>
        <w:t xml:space="preserve"> </w:t>
      </w:r>
      <w:r w:rsidRPr="00C13A0C">
        <w:rPr>
          <w:rFonts w:asciiTheme="majorBidi" w:hAnsiTheme="majorBidi" w:cstheme="majorBidi"/>
          <w:sz w:val="28"/>
          <w:szCs w:val="28"/>
          <w:rtl/>
        </w:rPr>
        <w:t>في إدارة الموارد البشرية وبين إعادة تصميم الوظائف واستبدال القوى العاملة</w:t>
      </w:r>
      <w:r w:rsidRPr="00C13A0C">
        <w:rPr>
          <w:rFonts w:asciiTheme="majorBidi" w:hAnsiTheme="majorBidi" w:cstheme="majorBidi"/>
          <w:sz w:val="28"/>
          <w:szCs w:val="28"/>
        </w:rPr>
        <w:t>.</w:t>
      </w:r>
      <w:r w:rsidR="00296C47" w:rsidRPr="00C13A0C">
        <w:rPr>
          <w:rFonts w:asciiTheme="majorBidi" w:hAnsiTheme="majorBidi" w:cstheme="majorBidi"/>
          <w:b/>
          <w:bCs/>
          <w:sz w:val="28"/>
          <w:szCs w:val="28"/>
          <w:rtl/>
        </w:rPr>
        <w:t xml:space="preserve"> </w:t>
      </w:r>
    </w:p>
    <w:p w14:paraId="4C46425C" w14:textId="670C8CF0" w:rsidR="00C6295A" w:rsidRPr="00C13A0C" w:rsidRDefault="00C6295A" w:rsidP="00C13A0C">
      <w:pPr>
        <w:spacing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ويتفرع عن هذه الفرضية الرئيسية الفرضيات الفرعية الآتية</w:t>
      </w:r>
      <w:r w:rsidRPr="00C13A0C">
        <w:rPr>
          <w:rFonts w:asciiTheme="majorBidi" w:hAnsiTheme="majorBidi" w:cstheme="majorBidi"/>
          <w:b/>
          <w:bCs/>
          <w:sz w:val="28"/>
          <w:szCs w:val="28"/>
        </w:rPr>
        <w:t>:</w:t>
      </w:r>
    </w:p>
    <w:p w14:paraId="516C9ADE" w14:textId="5E12E85D" w:rsidR="003543A6" w:rsidRPr="00C13A0C" w:rsidRDefault="003543A6" w:rsidP="00C13A0C">
      <w:pPr>
        <w:pStyle w:val="ListParagraph"/>
        <w:numPr>
          <w:ilvl w:val="0"/>
          <w:numId w:val="3"/>
        </w:numPr>
        <w:spacing w:after="0" w:line="360" w:lineRule="auto"/>
        <w:contextualSpacing w:val="0"/>
        <w:rPr>
          <w:rFonts w:asciiTheme="majorBidi" w:hAnsiTheme="majorBidi" w:cstheme="majorBidi"/>
          <w:sz w:val="28"/>
          <w:szCs w:val="28"/>
        </w:rPr>
      </w:pPr>
      <w:r w:rsidRPr="00C13A0C">
        <w:rPr>
          <w:rFonts w:asciiTheme="majorBidi" w:hAnsiTheme="majorBidi" w:cstheme="majorBidi"/>
          <w:sz w:val="28"/>
          <w:szCs w:val="28"/>
          <w:rtl/>
        </w:rPr>
        <w:t>توجد علاقة ذات دلالة إحصائية بين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وإعادة تصميم الوظائف في شركة رؤية الطبية</w:t>
      </w:r>
      <w:r w:rsidRPr="00C13A0C">
        <w:rPr>
          <w:rFonts w:asciiTheme="majorBidi" w:hAnsiTheme="majorBidi" w:cstheme="majorBidi"/>
          <w:sz w:val="28"/>
          <w:szCs w:val="28"/>
        </w:rPr>
        <w:t>.</w:t>
      </w:r>
    </w:p>
    <w:p w14:paraId="4E7E295D" w14:textId="4915A2CA" w:rsidR="003543A6" w:rsidRPr="00C13A0C" w:rsidRDefault="003543A6" w:rsidP="00C13A0C">
      <w:pPr>
        <w:pStyle w:val="ListParagraph"/>
        <w:numPr>
          <w:ilvl w:val="0"/>
          <w:numId w:val="3"/>
        </w:numPr>
        <w:spacing w:after="0" w:line="360" w:lineRule="auto"/>
        <w:contextualSpacing w:val="0"/>
        <w:rPr>
          <w:rFonts w:asciiTheme="majorBidi" w:hAnsiTheme="majorBidi" w:cstheme="majorBidi"/>
          <w:sz w:val="28"/>
          <w:szCs w:val="28"/>
        </w:rPr>
      </w:pPr>
      <w:r w:rsidRPr="00C13A0C">
        <w:rPr>
          <w:rFonts w:asciiTheme="majorBidi" w:hAnsiTheme="majorBidi" w:cstheme="majorBidi"/>
          <w:sz w:val="28"/>
          <w:szCs w:val="28"/>
          <w:rtl/>
        </w:rPr>
        <w:t>توجد علاقة ذات دلالة إحصائية بين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واستبدال القوى العاملة في شركة رؤية الطبية</w:t>
      </w:r>
      <w:r w:rsidRPr="00C13A0C">
        <w:rPr>
          <w:rFonts w:asciiTheme="majorBidi" w:hAnsiTheme="majorBidi" w:cstheme="majorBidi"/>
          <w:sz w:val="28"/>
          <w:szCs w:val="28"/>
        </w:rPr>
        <w:t>.</w:t>
      </w:r>
    </w:p>
    <w:p w14:paraId="5905B225" w14:textId="1B73EB46" w:rsidR="003543A6" w:rsidRPr="00C13A0C" w:rsidRDefault="003543A6" w:rsidP="00C13A0C">
      <w:pPr>
        <w:pStyle w:val="ListParagraph"/>
        <w:numPr>
          <w:ilvl w:val="0"/>
          <w:numId w:val="3"/>
        </w:numPr>
        <w:spacing w:after="0" w:line="360" w:lineRule="auto"/>
        <w:contextualSpacing w:val="0"/>
        <w:rPr>
          <w:rFonts w:asciiTheme="majorBidi" w:hAnsiTheme="majorBidi" w:cstheme="majorBidi"/>
          <w:sz w:val="28"/>
          <w:szCs w:val="28"/>
        </w:rPr>
      </w:pPr>
      <w:r w:rsidRPr="00C13A0C">
        <w:rPr>
          <w:rFonts w:asciiTheme="majorBidi" w:hAnsiTheme="majorBidi" w:cstheme="majorBidi"/>
          <w:sz w:val="28"/>
          <w:szCs w:val="28"/>
          <w:rtl/>
        </w:rPr>
        <w:t>توجد علاقة ذات دلالة إحصائية بين إعادة تصميم الوظائف واستبدال القوى العاملة في شركة رؤية الطبية</w:t>
      </w:r>
      <w:r w:rsidRPr="00C13A0C">
        <w:rPr>
          <w:rFonts w:asciiTheme="majorBidi" w:hAnsiTheme="majorBidi" w:cstheme="majorBidi"/>
          <w:sz w:val="28"/>
          <w:szCs w:val="28"/>
        </w:rPr>
        <w:t>.</w:t>
      </w:r>
    </w:p>
    <w:p w14:paraId="4473AEC0" w14:textId="59157777" w:rsidR="00320587" w:rsidRPr="00C13A0C" w:rsidRDefault="00320587" w:rsidP="00C13A0C">
      <w:pPr>
        <w:spacing w:after="0" w:line="360" w:lineRule="auto"/>
        <w:jc w:val="both"/>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حدود الدراسة:</w:t>
      </w:r>
    </w:p>
    <w:p w14:paraId="747486E2" w14:textId="77777777" w:rsidR="00614B0B" w:rsidRPr="00C13A0C" w:rsidRDefault="00614B0B" w:rsidP="00C13A0C">
      <w:p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تتحدد الدراسة الحالية بعدد من الحدود التي توضح نطاقها العلمي والمنهجي، وتساعد في تفسير نتائجها في إطارها الصحيح. وتتمثل هذه الحدود فيما يأتي</w:t>
      </w:r>
      <w:r w:rsidRPr="00C13A0C">
        <w:rPr>
          <w:rFonts w:asciiTheme="majorBidi" w:hAnsiTheme="majorBidi" w:cstheme="majorBidi"/>
          <w:sz w:val="28"/>
          <w:szCs w:val="28"/>
        </w:rPr>
        <w:t>:</w:t>
      </w:r>
    </w:p>
    <w:p w14:paraId="25E79E5F" w14:textId="77777777" w:rsidR="00C13A0C" w:rsidRDefault="00315B39" w:rsidP="00C13A0C">
      <w:pPr>
        <w:spacing w:after="0" w:line="360" w:lineRule="auto"/>
        <w:jc w:val="both"/>
        <w:rPr>
          <w:rFonts w:asciiTheme="majorBidi" w:hAnsiTheme="majorBidi" w:cstheme="majorBidi"/>
          <w:b/>
          <w:bCs/>
          <w:sz w:val="28"/>
          <w:szCs w:val="28"/>
          <w:rtl/>
        </w:rPr>
      </w:pPr>
      <w:r w:rsidRPr="00C13A0C">
        <w:rPr>
          <w:rFonts w:asciiTheme="majorBidi" w:hAnsiTheme="majorBidi" w:cstheme="majorBidi"/>
          <w:b/>
          <w:bCs/>
          <w:sz w:val="28"/>
          <w:szCs w:val="28"/>
          <w:rtl/>
        </w:rPr>
        <w:t>الحدود الموضوعية</w:t>
      </w:r>
      <w:r w:rsidRPr="00C13A0C">
        <w:rPr>
          <w:rFonts w:asciiTheme="majorBidi" w:hAnsiTheme="majorBidi" w:cstheme="majorBidi"/>
          <w:b/>
          <w:bCs/>
          <w:sz w:val="28"/>
          <w:szCs w:val="28"/>
        </w:rPr>
        <w:t>:</w:t>
      </w:r>
    </w:p>
    <w:p w14:paraId="666D2964" w14:textId="184CD8B4" w:rsidR="00DB4253" w:rsidRPr="00C13A0C" w:rsidRDefault="00DB4253" w:rsidP="00C13A0C">
      <w:pPr>
        <w:spacing w:after="0" w:line="360" w:lineRule="auto"/>
        <w:jc w:val="both"/>
        <w:rPr>
          <w:rFonts w:asciiTheme="majorBidi" w:hAnsiTheme="majorBidi" w:cstheme="majorBidi"/>
          <w:b/>
          <w:bCs/>
          <w:sz w:val="28"/>
          <w:szCs w:val="28"/>
          <w:rtl/>
        </w:rPr>
      </w:pPr>
      <w:r w:rsidRPr="00C13A0C">
        <w:rPr>
          <w:rFonts w:asciiTheme="majorBidi" w:hAnsiTheme="majorBidi" w:cstheme="majorBidi"/>
          <w:sz w:val="28"/>
          <w:szCs w:val="28"/>
          <w:rtl/>
        </w:rPr>
        <w:t>تقتصر هذه الدراسة على بحث أثر استخدام الذكاء الاصطناعي التوليدي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كل من إعادة تصميم الوظائف واستبدال القوى العاملة، وذلك من خلال التركيز على الممارسات والمهام المرتبطة بإدارة الموارد البشرية دون التوسع في تطبيقات الذكاء الاصطناعي الأخرى في الجوانب الطبية أو الفنية أو التشغيلية خارج نطاق الموارد البشرية</w:t>
      </w:r>
      <w:r w:rsidRPr="00C13A0C">
        <w:rPr>
          <w:rFonts w:asciiTheme="majorBidi" w:hAnsiTheme="majorBidi" w:cstheme="majorBidi"/>
          <w:sz w:val="28"/>
          <w:szCs w:val="28"/>
        </w:rPr>
        <w:t>.</w:t>
      </w:r>
      <w:r w:rsidRPr="00C13A0C">
        <w:rPr>
          <w:rFonts w:asciiTheme="majorBidi" w:hAnsiTheme="majorBidi" w:cstheme="majorBidi"/>
          <w:b/>
          <w:bCs/>
          <w:sz w:val="28"/>
          <w:szCs w:val="28"/>
          <w:rtl/>
        </w:rPr>
        <w:t xml:space="preserve"> </w:t>
      </w:r>
    </w:p>
    <w:p w14:paraId="5722423D" w14:textId="77777777" w:rsidR="00C13A0C" w:rsidRDefault="00315B39" w:rsidP="00C13A0C">
      <w:pPr>
        <w:spacing w:after="0" w:line="360" w:lineRule="auto"/>
        <w:jc w:val="both"/>
        <w:rPr>
          <w:rFonts w:asciiTheme="majorBidi" w:hAnsiTheme="majorBidi" w:cstheme="majorBidi"/>
          <w:b/>
          <w:bCs/>
          <w:sz w:val="28"/>
          <w:szCs w:val="28"/>
          <w:rtl/>
        </w:rPr>
      </w:pPr>
      <w:r w:rsidRPr="00C13A0C">
        <w:rPr>
          <w:rFonts w:asciiTheme="majorBidi" w:hAnsiTheme="majorBidi" w:cstheme="majorBidi"/>
          <w:b/>
          <w:bCs/>
          <w:sz w:val="28"/>
          <w:szCs w:val="28"/>
          <w:rtl/>
        </w:rPr>
        <w:t>الحدود المكانية</w:t>
      </w:r>
      <w:r w:rsidRPr="00C13A0C">
        <w:rPr>
          <w:rFonts w:asciiTheme="majorBidi" w:hAnsiTheme="majorBidi" w:cstheme="majorBidi"/>
          <w:b/>
          <w:bCs/>
          <w:sz w:val="28"/>
          <w:szCs w:val="28"/>
        </w:rPr>
        <w:t>:</w:t>
      </w:r>
    </w:p>
    <w:p w14:paraId="1BC457CF" w14:textId="284F8A52" w:rsidR="00315B39" w:rsidRPr="00C13A0C" w:rsidRDefault="00DB4253" w:rsidP="00C13A0C">
      <w:pPr>
        <w:spacing w:after="0" w:line="360" w:lineRule="auto"/>
        <w:jc w:val="both"/>
        <w:rPr>
          <w:rFonts w:asciiTheme="majorBidi" w:hAnsiTheme="majorBidi" w:cstheme="majorBidi"/>
          <w:b/>
          <w:bCs/>
          <w:sz w:val="28"/>
          <w:szCs w:val="28"/>
        </w:rPr>
      </w:pPr>
      <w:r w:rsidRPr="00C13A0C">
        <w:rPr>
          <w:rFonts w:asciiTheme="majorBidi" w:hAnsiTheme="majorBidi" w:cstheme="majorBidi"/>
          <w:sz w:val="28"/>
          <w:szCs w:val="28"/>
          <w:rtl/>
        </w:rPr>
        <w:t>تُطبق الدراسة في شركة رؤية الطبية بوصفها المجال التطبيقي للدراسة الميدانية</w:t>
      </w:r>
      <w:r w:rsidR="00315B39" w:rsidRPr="00C13A0C">
        <w:rPr>
          <w:rFonts w:asciiTheme="majorBidi" w:hAnsiTheme="majorBidi" w:cstheme="majorBidi"/>
          <w:sz w:val="28"/>
          <w:szCs w:val="28"/>
        </w:rPr>
        <w:t>.</w:t>
      </w:r>
    </w:p>
    <w:p w14:paraId="0E7A336D" w14:textId="77777777" w:rsidR="00C13A0C" w:rsidRDefault="00315B39" w:rsidP="00C13A0C">
      <w:pPr>
        <w:spacing w:before="120" w:after="0" w:line="360" w:lineRule="auto"/>
        <w:jc w:val="both"/>
        <w:rPr>
          <w:rFonts w:asciiTheme="majorBidi" w:hAnsiTheme="majorBidi" w:cstheme="majorBidi"/>
          <w:b/>
          <w:bCs/>
          <w:sz w:val="28"/>
          <w:szCs w:val="28"/>
          <w:rtl/>
        </w:rPr>
      </w:pPr>
      <w:r w:rsidRPr="00C13A0C">
        <w:rPr>
          <w:rFonts w:asciiTheme="majorBidi" w:hAnsiTheme="majorBidi" w:cstheme="majorBidi"/>
          <w:b/>
          <w:bCs/>
          <w:sz w:val="28"/>
          <w:szCs w:val="28"/>
          <w:rtl/>
        </w:rPr>
        <w:lastRenderedPageBreak/>
        <w:t>الحدود البشرية</w:t>
      </w:r>
      <w:r w:rsidRPr="00C13A0C">
        <w:rPr>
          <w:rFonts w:asciiTheme="majorBidi" w:hAnsiTheme="majorBidi" w:cstheme="majorBidi"/>
          <w:b/>
          <w:bCs/>
          <w:sz w:val="28"/>
          <w:szCs w:val="28"/>
        </w:rPr>
        <w:t>:</w:t>
      </w:r>
    </w:p>
    <w:p w14:paraId="520607B1" w14:textId="648591DA" w:rsidR="00DB4253" w:rsidRPr="00C13A0C" w:rsidRDefault="00DB4253" w:rsidP="00C13A0C">
      <w:pPr>
        <w:spacing w:after="0" w:line="360" w:lineRule="auto"/>
        <w:ind w:firstLine="720"/>
        <w:jc w:val="both"/>
        <w:rPr>
          <w:rFonts w:asciiTheme="majorBidi" w:hAnsiTheme="majorBidi" w:cstheme="majorBidi"/>
          <w:b/>
          <w:bCs/>
          <w:sz w:val="28"/>
          <w:szCs w:val="28"/>
          <w:rtl/>
        </w:rPr>
      </w:pPr>
      <w:r w:rsidRPr="00C13A0C">
        <w:rPr>
          <w:rFonts w:asciiTheme="majorBidi" w:hAnsiTheme="majorBidi" w:cstheme="majorBidi"/>
          <w:sz w:val="28"/>
          <w:szCs w:val="28"/>
          <w:rtl/>
        </w:rPr>
        <w:t>تقتصر الدراسة على العاملين في شركة رؤية الطبية، مع التركيز بصورة خاصة على الموظفين المرتبطين بالأعمال الإدارية والموارد البشرية، إضافة إلى الفئات الوظيفية التي يمكن أن تتأثر أدوارها باستخدام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داخل الشركة</w:t>
      </w:r>
      <w:r w:rsidRPr="00C13A0C">
        <w:rPr>
          <w:rFonts w:asciiTheme="majorBidi" w:hAnsiTheme="majorBidi" w:cstheme="majorBidi"/>
          <w:sz w:val="28"/>
          <w:szCs w:val="28"/>
        </w:rPr>
        <w:t>.</w:t>
      </w:r>
      <w:r w:rsidRPr="00C13A0C">
        <w:rPr>
          <w:rFonts w:asciiTheme="majorBidi" w:hAnsiTheme="majorBidi" w:cstheme="majorBidi"/>
          <w:b/>
          <w:bCs/>
          <w:sz w:val="28"/>
          <w:szCs w:val="28"/>
          <w:rtl/>
        </w:rPr>
        <w:t xml:space="preserve"> </w:t>
      </w:r>
    </w:p>
    <w:p w14:paraId="73393E79" w14:textId="77777777" w:rsidR="00C13A0C" w:rsidRDefault="00315B39" w:rsidP="00C13A0C">
      <w:pPr>
        <w:spacing w:after="0" w:line="360" w:lineRule="auto"/>
        <w:jc w:val="both"/>
        <w:rPr>
          <w:rFonts w:asciiTheme="majorBidi" w:hAnsiTheme="majorBidi" w:cstheme="majorBidi"/>
          <w:b/>
          <w:bCs/>
          <w:sz w:val="28"/>
          <w:szCs w:val="28"/>
          <w:rtl/>
        </w:rPr>
      </w:pPr>
      <w:r w:rsidRPr="00C13A0C">
        <w:rPr>
          <w:rFonts w:asciiTheme="majorBidi" w:hAnsiTheme="majorBidi" w:cstheme="majorBidi"/>
          <w:b/>
          <w:bCs/>
          <w:sz w:val="28"/>
          <w:szCs w:val="28"/>
          <w:rtl/>
        </w:rPr>
        <w:t>الحدود الزمنية</w:t>
      </w:r>
      <w:r w:rsidRPr="00C13A0C">
        <w:rPr>
          <w:rFonts w:asciiTheme="majorBidi" w:hAnsiTheme="majorBidi" w:cstheme="majorBidi"/>
          <w:b/>
          <w:bCs/>
          <w:sz w:val="28"/>
          <w:szCs w:val="28"/>
        </w:rPr>
        <w:t>:</w:t>
      </w:r>
    </w:p>
    <w:p w14:paraId="74CED0D3" w14:textId="0CC4F115" w:rsidR="00DB4253" w:rsidRPr="00C13A0C" w:rsidRDefault="00DB4253" w:rsidP="00C13A0C">
      <w:pPr>
        <w:spacing w:after="0" w:line="360" w:lineRule="auto"/>
        <w:ind w:firstLine="720"/>
        <w:jc w:val="both"/>
        <w:rPr>
          <w:rFonts w:asciiTheme="majorBidi" w:hAnsiTheme="majorBidi" w:cstheme="majorBidi"/>
          <w:b/>
          <w:bCs/>
          <w:sz w:val="28"/>
          <w:szCs w:val="28"/>
          <w:rtl/>
        </w:rPr>
      </w:pPr>
      <w:r w:rsidRPr="00C13A0C">
        <w:rPr>
          <w:rFonts w:asciiTheme="majorBidi" w:hAnsiTheme="majorBidi" w:cstheme="majorBidi"/>
          <w:sz w:val="28"/>
          <w:szCs w:val="28"/>
          <w:rtl/>
        </w:rPr>
        <w:t>تُجرى الدراسة خلال الفترة الزمنية المحددة لتطبيق الجانب الميداني من البحث في العام الأكاديمي الذي تُنفذ فيه الرسالة</w:t>
      </w:r>
      <w:r w:rsidRPr="00C13A0C">
        <w:rPr>
          <w:rFonts w:asciiTheme="majorBidi" w:hAnsiTheme="majorBidi" w:cstheme="majorBidi"/>
          <w:sz w:val="28"/>
          <w:szCs w:val="28"/>
        </w:rPr>
        <w:t>.</w:t>
      </w:r>
      <w:r w:rsidRPr="00C13A0C">
        <w:rPr>
          <w:rFonts w:asciiTheme="majorBidi" w:hAnsiTheme="majorBidi" w:cstheme="majorBidi"/>
          <w:b/>
          <w:bCs/>
          <w:sz w:val="28"/>
          <w:szCs w:val="28"/>
          <w:rtl/>
        </w:rPr>
        <w:t xml:space="preserve"> </w:t>
      </w:r>
    </w:p>
    <w:p w14:paraId="4228B156" w14:textId="6C233ED5" w:rsidR="00320587" w:rsidRPr="00C13A0C" w:rsidRDefault="00941E61" w:rsidP="00C13A0C">
      <w:pPr>
        <w:spacing w:before="120" w:after="0" w:line="360" w:lineRule="auto"/>
        <w:jc w:val="both"/>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نموذج الدراسة:</w:t>
      </w:r>
    </w:p>
    <w:p w14:paraId="1DA777D1" w14:textId="77777777" w:rsidR="000E2061" w:rsidRPr="00C13A0C" w:rsidRDefault="000E2061" w:rsidP="00C13A0C">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يقوم نموذج الدراسة على افتراض أن استخدام الذكاء الاصطناعي التوليدي، وبصفة خاصة أداة </w:t>
      </w:r>
      <w:r w:rsidRPr="00C13A0C">
        <w:rPr>
          <w:rFonts w:asciiTheme="majorBidi" w:hAnsiTheme="majorBidi" w:cstheme="majorBidi"/>
          <w:sz w:val="28"/>
          <w:szCs w:val="28"/>
        </w:rPr>
        <w:t>ChatGPT</w:t>
      </w:r>
      <w:r w:rsidRPr="00C13A0C">
        <w:rPr>
          <w:rFonts w:asciiTheme="majorBidi" w:hAnsiTheme="majorBidi" w:cstheme="majorBidi"/>
          <w:sz w:val="28"/>
          <w:szCs w:val="28"/>
          <w:rtl/>
        </w:rPr>
        <w:t>، في ممارسات إدارة الموارد البشرية يمكن أن يؤدي إلى تحولات ملموسة في طبيعة الوظائف وتوزيع المهام والمهارات المطلوبة، كما قد يؤثر في حجم الحاجة إلى بعض الأدوار الوظيفية داخل المؤسسة. ولا يقتصر هذا التأثير على الأتمتة المباشرة للمهام الروتينية، بل يمتد إلى إعادة تنظيم العلاقة بين العنصر البشري والتقنية، وتطوير أدوار العاملين، وإعادة توزيع المسؤوليات، واستحداث مهارات ووظائف جديدة تتلاءم مع بيئة العمل الرقمية</w:t>
      </w:r>
      <w:r w:rsidRPr="00C13A0C">
        <w:rPr>
          <w:rFonts w:asciiTheme="majorBidi" w:hAnsiTheme="majorBidi" w:cstheme="majorBidi"/>
          <w:sz w:val="28"/>
          <w:szCs w:val="28"/>
        </w:rPr>
        <w:t>.</w:t>
      </w:r>
    </w:p>
    <w:p w14:paraId="3CAC5A7A" w14:textId="77777777" w:rsidR="000E2061" w:rsidRPr="00C13A0C" w:rsidRDefault="000E2061" w:rsidP="00C13A0C">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ويفترض النموذج أن مستوى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يتحدد من خلال مجموعة من الممارسات، من أبرزها: إعداد الأوصاف والإعلانات الوظيفية، ودعم عمليات الاستقطاب والاختيار، وإعداد المحتوى التدريبي، وتحليل البيانات والمعلومات المتعلقة بالعاملين، وصياغة التقارير والمراسلات الإدارية، وتقديم الدعم في بعض المهام والقرارات المرتبطة بالموارد البشرية. وكلما ارتفع مستوى استخدام هذه الأداة في تلك الممارسات، زاد احتمال حدوث تغييرات في تصميم الوظائف وفي طبيعة الطلب على القوى العاملة</w:t>
      </w:r>
      <w:r w:rsidRPr="00C13A0C">
        <w:rPr>
          <w:rFonts w:asciiTheme="majorBidi" w:hAnsiTheme="majorBidi" w:cstheme="majorBidi"/>
          <w:sz w:val="28"/>
          <w:szCs w:val="28"/>
        </w:rPr>
        <w:t>.</w:t>
      </w:r>
    </w:p>
    <w:p w14:paraId="3B17D416" w14:textId="77777777" w:rsidR="000E2061" w:rsidRPr="00C13A0C" w:rsidRDefault="000E2061" w:rsidP="00C13A0C">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المتغير المستقل</w:t>
      </w:r>
    </w:p>
    <w:p w14:paraId="1C301AB3" w14:textId="77777777" w:rsidR="000E2061" w:rsidRPr="00C13A0C" w:rsidRDefault="000E2061" w:rsidP="00C13A0C">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استخدام الذكاء الاصطناعي التوليدي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ويمكن قياسه من خلال الأبعاد الآتية</w:t>
      </w:r>
      <w:r w:rsidRPr="00C13A0C">
        <w:rPr>
          <w:rFonts w:asciiTheme="majorBidi" w:hAnsiTheme="majorBidi" w:cstheme="majorBidi"/>
          <w:sz w:val="28"/>
          <w:szCs w:val="28"/>
        </w:rPr>
        <w:t>:</w:t>
      </w:r>
    </w:p>
    <w:p w14:paraId="7C7CFC2C" w14:textId="77777777" w:rsidR="000E2061" w:rsidRPr="00C13A0C" w:rsidRDefault="000E2061" w:rsidP="00C13A0C">
      <w:pPr>
        <w:numPr>
          <w:ilvl w:val="0"/>
          <w:numId w:val="5"/>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إعداد المحتوى والوثائق المتعلقة بالموارد البشرية</w:t>
      </w:r>
      <w:r w:rsidRPr="00C13A0C">
        <w:rPr>
          <w:rFonts w:asciiTheme="majorBidi" w:hAnsiTheme="majorBidi" w:cstheme="majorBidi"/>
          <w:sz w:val="28"/>
          <w:szCs w:val="28"/>
        </w:rPr>
        <w:t>.</w:t>
      </w:r>
    </w:p>
    <w:p w14:paraId="61E31832" w14:textId="77777777" w:rsidR="000E2061" w:rsidRPr="00C13A0C" w:rsidRDefault="000E2061" w:rsidP="00C13A0C">
      <w:pPr>
        <w:numPr>
          <w:ilvl w:val="0"/>
          <w:numId w:val="5"/>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استخدامه في دعم الاستقطاب والاختيار والتوظيف</w:t>
      </w:r>
      <w:r w:rsidRPr="00C13A0C">
        <w:rPr>
          <w:rFonts w:asciiTheme="majorBidi" w:hAnsiTheme="majorBidi" w:cstheme="majorBidi"/>
          <w:sz w:val="28"/>
          <w:szCs w:val="28"/>
        </w:rPr>
        <w:t>.</w:t>
      </w:r>
    </w:p>
    <w:p w14:paraId="60242BE0" w14:textId="77777777" w:rsidR="000E2061" w:rsidRPr="00C13A0C" w:rsidRDefault="000E2061" w:rsidP="00C13A0C">
      <w:pPr>
        <w:numPr>
          <w:ilvl w:val="0"/>
          <w:numId w:val="5"/>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استخدامه في التدريب والتطوير وتقديم المعرفة للعاملين</w:t>
      </w:r>
      <w:r w:rsidRPr="00C13A0C">
        <w:rPr>
          <w:rFonts w:asciiTheme="majorBidi" w:hAnsiTheme="majorBidi" w:cstheme="majorBidi"/>
          <w:sz w:val="28"/>
          <w:szCs w:val="28"/>
        </w:rPr>
        <w:t>.</w:t>
      </w:r>
    </w:p>
    <w:p w14:paraId="66B417ED" w14:textId="77777777" w:rsidR="000E2061" w:rsidRPr="00C13A0C" w:rsidRDefault="000E2061" w:rsidP="00C13A0C">
      <w:pPr>
        <w:numPr>
          <w:ilvl w:val="0"/>
          <w:numId w:val="5"/>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استخدامه في تحليل المعلومات وإعداد التقارير الإدارية</w:t>
      </w:r>
      <w:r w:rsidRPr="00C13A0C">
        <w:rPr>
          <w:rFonts w:asciiTheme="majorBidi" w:hAnsiTheme="majorBidi" w:cstheme="majorBidi"/>
          <w:sz w:val="28"/>
          <w:szCs w:val="28"/>
        </w:rPr>
        <w:t>.</w:t>
      </w:r>
    </w:p>
    <w:p w14:paraId="2606B9FD" w14:textId="77777777" w:rsidR="000E2061" w:rsidRPr="00C13A0C" w:rsidRDefault="000E2061" w:rsidP="00C13A0C">
      <w:pPr>
        <w:numPr>
          <w:ilvl w:val="0"/>
          <w:numId w:val="5"/>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استخدامه في تسريع المهام الروتينية وتحسين كفاءة إنجازها</w:t>
      </w:r>
      <w:r w:rsidRPr="00C13A0C">
        <w:rPr>
          <w:rFonts w:asciiTheme="majorBidi" w:hAnsiTheme="majorBidi" w:cstheme="majorBidi"/>
          <w:sz w:val="28"/>
          <w:szCs w:val="28"/>
        </w:rPr>
        <w:t>.</w:t>
      </w:r>
    </w:p>
    <w:p w14:paraId="6B19DF0C" w14:textId="77777777" w:rsidR="000E2061" w:rsidRPr="00C13A0C" w:rsidRDefault="000E2061" w:rsidP="00C13A0C">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lastRenderedPageBreak/>
        <w:t>المتغيرات التابعة</w:t>
      </w:r>
    </w:p>
    <w:p w14:paraId="5A8EBBC8" w14:textId="77777777" w:rsidR="000E2061" w:rsidRPr="00C13A0C" w:rsidRDefault="000E2061" w:rsidP="006005F8">
      <w:p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أولاً: إعادة تصميم الوظائف</w:t>
      </w:r>
    </w:p>
    <w:p w14:paraId="30C6BB34" w14:textId="77777777" w:rsidR="000E2061" w:rsidRPr="00C13A0C" w:rsidRDefault="000E2061" w:rsidP="006005F8">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ويقصد بها التغييرات التي تطرأ على محتوى الوظيفة وطريقة أدائها نتيجة استخدام</w:t>
      </w:r>
      <w:r w:rsidRPr="00C13A0C">
        <w:rPr>
          <w:rFonts w:asciiTheme="majorBidi" w:hAnsiTheme="majorBidi" w:cstheme="majorBidi"/>
          <w:sz w:val="28"/>
          <w:szCs w:val="28"/>
        </w:rPr>
        <w:t xml:space="preserve"> ChatGPT</w:t>
      </w:r>
      <w:r w:rsidRPr="00C13A0C">
        <w:rPr>
          <w:rFonts w:asciiTheme="majorBidi" w:hAnsiTheme="majorBidi" w:cstheme="majorBidi"/>
          <w:sz w:val="28"/>
          <w:szCs w:val="28"/>
          <w:rtl/>
        </w:rPr>
        <w:t>، ويمكن قياسها من خلال</w:t>
      </w:r>
      <w:r w:rsidRPr="00C13A0C">
        <w:rPr>
          <w:rFonts w:asciiTheme="majorBidi" w:hAnsiTheme="majorBidi" w:cstheme="majorBidi"/>
          <w:sz w:val="28"/>
          <w:szCs w:val="28"/>
        </w:rPr>
        <w:t>:</w:t>
      </w:r>
    </w:p>
    <w:p w14:paraId="530881AC"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إعادة توزيع المهام والمسؤوليات بين الموظفين والتقنية</w:t>
      </w:r>
      <w:r w:rsidRPr="00C13A0C">
        <w:rPr>
          <w:rFonts w:asciiTheme="majorBidi" w:hAnsiTheme="majorBidi" w:cstheme="majorBidi"/>
          <w:sz w:val="28"/>
          <w:szCs w:val="28"/>
        </w:rPr>
        <w:t>.</w:t>
      </w:r>
    </w:p>
    <w:p w14:paraId="08637DC7"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تقليل المهام الروتينية والمتكررة</w:t>
      </w:r>
      <w:r w:rsidRPr="00C13A0C">
        <w:rPr>
          <w:rFonts w:asciiTheme="majorBidi" w:hAnsiTheme="majorBidi" w:cstheme="majorBidi"/>
          <w:sz w:val="28"/>
          <w:szCs w:val="28"/>
        </w:rPr>
        <w:t>.</w:t>
      </w:r>
    </w:p>
    <w:p w14:paraId="6BDCEA0C"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إضافة مهام جديدة مرتبطة بالإشراف على مخرجات الذكاء الاصطناعي</w:t>
      </w:r>
      <w:r w:rsidRPr="00C13A0C">
        <w:rPr>
          <w:rFonts w:asciiTheme="majorBidi" w:hAnsiTheme="majorBidi" w:cstheme="majorBidi"/>
          <w:sz w:val="28"/>
          <w:szCs w:val="28"/>
        </w:rPr>
        <w:t>.</w:t>
      </w:r>
    </w:p>
    <w:p w14:paraId="150BB564"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تغير المهارات والمعارف المطلوبة لأداء الوظائف</w:t>
      </w:r>
      <w:r w:rsidRPr="00C13A0C">
        <w:rPr>
          <w:rFonts w:asciiTheme="majorBidi" w:hAnsiTheme="majorBidi" w:cstheme="majorBidi"/>
          <w:sz w:val="28"/>
          <w:szCs w:val="28"/>
        </w:rPr>
        <w:t>.</w:t>
      </w:r>
    </w:p>
    <w:p w14:paraId="7D3A6782"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زيادة المرونة والاستقلالية في أداء العمل</w:t>
      </w:r>
      <w:r w:rsidRPr="00C13A0C">
        <w:rPr>
          <w:rFonts w:asciiTheme="majorBidi" w:hAnsiTheme="majorBidi" w:cstheme="majorBidi"/>
          <w:sz w:val="28"/>
          <w:szCs w:val="28"/>
        </w:rPr>
        <w:t>.</w:t>
      </w:r>
    </w:p>
    <w:p w14:paraId="44A1F08B" w14:textId="77777777" w:rsidR="000E2061" w:rsidRPr="00C13A0C" w:rsidRDefault="000E2061" w:rsidP="006005F8">
      <w:pPr>
        <w:numPr>
          <w:ilvl w:val="0"/>
          <w:numId w:val="6"/>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إعادة صياغة الأوصاف والمسميات الوظيفية</w:t>
      </w:r>
      <w:r w:rsidRPr="00C13A0C">
        <w:rPr>
          <w:rFonts w:asciiTheme="majorBidi" w:hAnsiTheme="majorBidi" w:cstheme="majorBidi"/>
          <w:sz w:val="28"/>
          <w:szCs w:val="28"/>
        </w:rPr>
        <w:t>.</w:t>
      </w:r>
    </w:p>
    <w:p w14:paraId="1395EA54" w14:textId="77777777" w:rsidR="000E2061" w:rsidRPr="00C13A0C" w:rsidRDefault="000E2061" w:rsidP="006005F8">
      <w:pPr>
        <w:spacing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ثانياً: استبدال القوى العاملة أو تغير الطلب عليها</w:t>
      </w:r>
    </w:p>
    <w:p w14:paraId="794B4638" w14:textId="77777777" w:rsidR="000E2061" w:rsidRPr="00C13A0C" w:rsidRDefault="000E2061" w:rsidP="006005F8">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ويقصد به مدى إسهام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تقليل الاعتماد على بعض الأدوار البشرية أو إعادة توزيعها داخل المؤسسة، ويمكن قياسه من خلال</w:t>
      </w:r>
      <w:r w:rsidRPr="00C13A0C">
        <w:rPr>
          <w:rFonts w:asciiTheme="majorBidi" w:hAnsiTheme="majorBidi" w:cstheme="majorBidi"/>
          <w:sz w:val="28"/>
          <w:szCs w:val="28"/>
        </w:rPr>
        <w:t>:</w:t>
      </w:r>
    </w:p>
    <w:p w14:paraId="57D1CAE7"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انخفاض الحاجة إلى بعض الوظائف الروتينية والإجرائية</w:t>
      </w:r>
      <w:r w:rsidRPr="00C13A0C">
        <w:rPr>
          <w:rFonts w:asciiTheme="majorBidi" w:hAnsiTheme="majorBidi" w:cstheme="majorBidi"/>
          <w:sz w:val="28"/>
          <w:szCs w:val="28"/>
        </w:rPr>
        <w:t>.</w:t>
      </w:r>
    </w:p>
    <w:p w14:paraId="2661E3CD"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تقليص الوقت البشري اللازم لإنجاز بعض المهام</w:t>
      </w:r>
      <w:r w:rsidRPr="00C13A0C">
        <w:rPr>
          <w:rFonts w:asciiTheme="majorBidi" w:hAnsiTheme="majorBidi" w:cstheme="majorBidi"/>
          <w:sz w:val="28"/>
          <w:szCs w:val="28"/>
        </w:rPr>
        <w:t>.</w:t>
      </w:r>
    </w:p>
    <w:p w14:paraId="146CE7D2"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دمج بعض الوظائف أو إعادة توزيع مسؤولياتها</w:t>
      </w:r>
      <w:r w:rsidRPr="00C13A0C">
        <w:rPr>
          <w:rFonts w:asciiTheme="majorBidi" w:hAnsiTheme="majorBidi" w:cstheme="majorBidi"/>
          <w:sz w:val="28"/>
          <w:szCs w:val="28"/>
        </w:rPr>
        <w:t>.</w:t>
      </w:r>
    </w:p>
    <w:p w14:paraId="31062D8B"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انتقال العاملين إلى مهام أكثر تعقيداً وقيمة</w:t>
      </w:r>
      <w:r w:rsidRPr="00C13A0C">
        <w:rPr>
          <w:rFonts w:asciiTheme="majorBidi" w:hAnsiTheme="majorBidi" w:cstheme="majorBidi"/>
          <w:sz w:val="28"/>
          <w:szCs w:val="28"/>
        </w:rPr>
        <w:t>.</w:t>
      </w:r>
    </w:p>
    <w:p w14:paraId="550E078F"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استحداث وظائف جديدة ترتبط بإدارة أدوات الذكاء الاصطناعي ومراجعة مخرجاتها</w:t>
      </w:r>
      <w:r w:rsidRPr="00C13A0C">
        <w:rPr>
          <w:rFonts w:asciiTheme="majorBidi" w:hAnsiTheme="majorBidi" w:cstheme="majorBidi"/>
          <w:sz w:val="28"/>
          <w:szCs w:val="28"/>
        </w:rPr>
        <w:t>.</w:t>
      </w:r>
    </w:p>
    <w:p w14:paraId="1644DF87" w14:textId="77777777" w:rsidR="000E2061" w:rsidRPr="00C13A0C" w:rsidRDefault="000E2061" w:rsidP="006005F8">
      <w:pPr>
        <w:numPr>
          <w:ilvl w:val="0"/>
          <w:numId w:val="7"/>
        </w:num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زيادة الحاجة إلى إعادة التدريب والتأهيل بدلاً من الاستغناء المباشر عن العاملين</w:t>
      </w:r>
      <w:r w:rsidRPr="00C13A0C">
        <w:rPr>
          <w:rFonts w:asciiTheme="majorBidi" w:hAnsiTheme="majorBidi" w:cstheme="majorBidi"/>
          <w:sz w:val="28"/>
          <w:szCs w:val="28"/>
        </w:rPr>
        <w:t>.</w:t>
      </w:r>
    </w:p>
    <w:p w14:paraId="3C6766DD" w14:textId="5418AF41" w:rsidR="000E2061" w:rsidRPr="00C13A0C" w:rsidRDefault="000E2061" w:rsidP="006005F8">
      <w:pPr>
        <w:spacing w:after="0" w:line="360"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خاتمة الفصل الأول:</w:t>
      </w:r>
    </w:p>
    <w:p w14:paraId="65E1F783" w14:textId="2401AEFA" w:rsidR="000E2061" w:rsidRPr="00C13A0C" w:rsidRDefault="000E2061" w:rsidP="006005F8">
      <w:pPr>
        <w:spacing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 xml:space="preserve">تناول هذا الفصل المدخل العام للدراسة من خلال عرض الخلفية العلمية المرتبطة بالتوسع في استخدام الذكاء الاصطناعي التوليدي، ولا سيما </w:t>
      </w:r>
      <w:r w:rsidRPr="00C13A0C">
        <w:rPr>
          <w:rFonts w:asciiTheme="majorBidi" w:hAnsiTheme="majorBidi" w:cstheme="majorBidi"/>
          <w:sz w:val="28"/>
          <w:szCs w:val="28"/>
        </w:rPr>
        <w:t>ChatGPT</w:t>
      </w:r>
      <w:r w:rsidRPr="00C13A0C">
        <w:rPr>
          <w:rFonts w:asciiTheme="majorBidi" w:hAnsiTheme="majorBidi" w:cstheme="majorBidi"/>
          <w:sz w:val="28"/>
          <w:szCs w:val="28"/>
          <w:rtl/>
        </w:rPr>
        <w:t>، في إدارة الموارد البشرية وما يترتب عليه من تحولات في طبيعة العمل والوظائف والقوى العاملة. كما جرى تحديد مشكلة الدراسة وصياغة سؤالها الرئيس</w:t>
      </w:r>
      <w:r w:rsidR="00081D5C" w:rsidRPr="00C13A0C">
        <w:rPr>
          <w:rFonts w:asciiTheme="majorBidi" w:hAnsiTheme="majorBidi" w:cstheme="majorBidi"/>
          <w:sz w:val="28"/>
          <w:szCs w:val="28"/>
          <w:rtl/>
        </w:rPr>
        <w:t>ي</w:t>
      </w:r>
      <w:r w:rsidRPr="00C13A0C">
        <w:rPr>
          <w:rFonts w:asciiTheme="majorBidi" w:hAnsiTheme="majorBidi" w:cstheme="majorBidi"/>
          <w:sz w:val="28"/>
          <w:szCs w:val="28"/>
          <w:rtl/>
        </w:rPr>
        <w:t xml:space="preserve"> وأسئلتها الفرعية، وبيان أهميتها العلمية والإدارية والتطبيقية، وتحديد هدفها الرئيس</w:t>
      </w:r>
      <w:r w:rsidR="00081D5C" w:rsidRPr="00C13A0C">
        <w:rPr>
          <w:rFonts w:asciiTheme="majorBidi" w:hAnsiTheme="majorBidi" w:cstheme="majorBidi"/>
          <w:sz w:val="28"/>
          <w:szCs w:val="28"/>
          <w:rtl/>
        </w:rPr>
        <w:t>ي</w:t>
      </w:r>
      <w:r w:rsidRPr="00C13A0C">
        <w:rPr>
          <w:rFonts w:asciiTheme="majorBidi" w:hAnsiTheme="majorBidi" w:cstheme="majorBidi"/>
          <w:sz w:val="28"/>
          <w:szCs w:val="28"/>
          <w:rtl/>
        </w:rPr>
        <w:t xml:space="preserve"> وأهدافها الفرعية وفرضياتها وحدودها. كذلك تم </w:t>
      </w:r>
      <w:r w:rsidR="00081D5C" w:rsidRPr="00C13A0C">
        <w:rPr>
          <w:rFonts w:asciiTheme="majorBidi" w:hAnsiTheme="majorBidi" w:cstheme="majorBidi"/>
          <w:sz w:val="28"/>
          <w:szCs w:val="28"/>
          <w:rtl/>
        </w:rPr>
        <w:t>ذكر</w:t>
      </w:r>
      <w:r w:rsidRPr="00C13A0C">
        <w:rPr>
          <w:rFonts w:asciiTheme="majorBidi" w:hAnsiTheme="majorBidi" w:cstheme="majorBidi"/>
          <w:sz w:val="28"/>
          <w:szCs w:val="28"/>
          <w:rtl/>
        </w:rPr>
        <w:t xml:space="preserve"> نموذج الدراسة لتوضيح العلاقات المتوقعة بين استخدام</w:t>
      </w:r>
      <w:r w:rsidRPr="00C13A0C">
        <w:rPr>
          <w:rFonts w:asciiTheme="majorBidi" w:hAnsiTheme="majorBidi" w:cstheme="majorBidi"/>
          <w:sz w:val="28"/>
          <w:szCs w:val="28"/>
        </w:rPr>
        <w:t xml:space="preserve"> ChatGPT</w:t>
      </w:r>
      <w:r w:rsidR="00081D5C"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بوصفه متغيراً مستقلاً، وبين إعادة تصميم الوظائف واستبدال القوى العاملة بوصفهما متغيرين تابعين، مع مراعاة الخصائص الشخصية والوظيفية لأفراد الدراسة. وبذلك وضع هذا الفصل الأساس المفاهيمي والمنهجي الذي تنطلق منه الدراسة، تمهيداً لعرض الإطار النظري والدراسات السابقة ذات الصلة في الفصل التالي</w:t>
      </w:r>
      <w:r w:rsidRPr="00C13A0C">
        <w:rPr>
          <w:rFonts w:asciiTheme="majorBidi" w:hAnsiTheme="majorBidi" w:cstheme="majorBidi"/>
          <w:sz w:val="28"/>
          <w:szCs w:val="28"/>
        </w:rPr>
        <w:t>.</w:t>
      </w:r>
    </w:p>
    <w:p w14:paraId="0CCE16B9"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18A35976"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52D2F80A"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64A939B3"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5ED55EFF"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335F854C" w14:textId="77777777" w:rsidR="001245BD" w:rsidRDefault="001245BD" w:rsidP="00C13A0C">
      <w:pPr>
        <w:spacing w:before="120" w:after="0" w:line="360" w:lineRule="auto"/>
        <w:rPr>
          <w:rFonts w:asciiTheme="majorBidi" w:hAnsiTheme="majorBidi" w:cstheme="majorBidi"/>
          <w:b/>
          <w:bCs/>
          <w:sz w:val="32"/>
          <w:szCs w:val="32"/>
          <w:u w:val="single"/>
          <w:rtl/>
        </w:rPr>
      </w:pPr>
    </w:p>
    <w:p w14:paraId="2F2EB75B" w14:textId="77777777" w:rsidR="006005F8" w:rsidRDefault="006005F8" w:rsidP="00C13A0C">
      <w:pPr>
        <w:spacing w:before="120" w:after="0" w:line="360" w:lineRule="auto"/>
        <w:rPr>
          <w:rFonts w:asciiTheme="majorBidi" w:hAnsiTheme="majorBidi" w:cstheme="majorBidi"/>
          <w:b/>
          <w:bCs/>
          <w:sz w:val="32"/>
          <w:szCs w:val="32"/>
          <w:u w:val="single"/>
          <w:rtl/>
        </w:rPr>
      </w:pPr>
    </w:p>
    <w:p w14:paraId="2E3CF906" w14:textId="77777777" w:rsidR="006005F8" w:rsidRPr="00C13A0C" w:rsidRDefault="006005F8" w:rsidP="00C13A0C">
      <w:pPr>
        <w:spacing w:before="120" w:after="0" w:line="360" w:lineRule="auto"/>
        <w:rPr>
          <w:rFonts w:asciiTheme="majorBidi" w:hAnsiTheme="majorBidi" w:cstheme="majorBidi"/>
          <w:b/>
          <w:bCs/>
          <w:sz w:val="32"/>
          <w:szCs w:val="32"/>
          <w:u w:val="single"/>
          <w:rtl/>
        </w:rPr>
      </w:pPr>
    </w:p>
    <w:p w14:paraId="21786B78"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40F80DD0" w14:textId="77777777" w:rsidR="00081D5C" w:rsidRPr="006005F8" w:rsidRDefault="00081D5C" w:rsidP="00C13A0C">
      <w:pPr>
        <w:spacing w:before="120" w:after="0" w:line="360" w:lineRule="auto"/>
        <w:jc w:val="center"/>
        <w:rPr>
          <w:rFonts w:asciiTheme="majorBidi" w:hAnsiTheme="majorBidi" w:cstheme="majorBidi"/>
          <w:b/>
          <w:bCs/>
          <w:sz w:val="48"/>
          <w:szCs w:val="48"/>
          <w:u w:val="single"/>
          <w:rtl/>
        </w:rPr>
      </w:pPr>
      <w:r w:rsidRPr="006005F8">
        <w:rPr>
          <w:rFonts w:asciiTheme="majorBidi" w:hAnsiTheme="majorBidi" w:cstheme="majorBidi"/>
          <w:b/>
          <w:bCs/>
          <w:sz w:val="48"/>
          <w:szCs w:val="48"/>
          <w:u w:val="single"/>
          <w:rtl/>
        </w:rPr>
        <w:t>الفصل الثاني</w:t>
      </w:r>
    </w:p>
    <w:p w14:paraId="0736AEE5" w14:textId="77777777" w:rsidR="00081D5C" w:rsidRPr="006005F8" w:rsidRDefault="00081D5C" w:rsidP="00C13A0C">
      <w:pPr>
        <w:spacing w:before="120" w:after="0" w:line="360" w:lineRule="auto"/>
        <w:jc w:val="center"/>
        <w:rPr>
          <w:rFonts w:asciiTheme="majorBidi" w:hAnsiTheme="majorBidi" w:cstheme="majorBidi"/>
          <w:b/>
          <w:bCs/>
          <w:sz w:val="48"/>
          <w:szCs w:val="48"/>
          <w:u w:val="single"/>
          <w:rtl/>
        </w:rPr>
      </w:pPr>
      <w:r w:rsidRPr="006005F8">
        <w:rPr>
          <w:rFonts w:asciiTheme="majorBidi" w:hAnsiTheme="majorBidi" w:cstheme="majorBidi"/>
          <w:b/>
          <w:bCs/>
          <w:sz w:val="48"/>
          <w:szCs w:val="48"/>
          <w:u w:val="single"/>
          <w:rtl/>
        </w:rPr>
        <w:t>الإطار النظري والدراسات السابقة</w:t>
      </w:r>
    </w:p>
    <w:p w14:paraId="0A746F47"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67B71545"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28E2789C"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28D86519"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10ED31B6"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5D7D8D19" w14:textId="77777777" w:rsidR="001245BD" w:rsidRDefault="001245BD" w:rsidP="00C13A0C">
      <w:pPr>
        <w:spacing w:before="120" w:after="0" w:line="360" w:lineRule="auto"/>
        <w:rPr>
          <w:rFonts w:asciiTheme="majorBidi" w:hAnsiTheme="majorBidi" w:cstheme="majorBidi"/>
          <w:b/>
          <w:bCs/>
          <w:sz w:val="32"/>
          <w:szCs w:val="32"/>
          <w:u w:val="single"/>
          <w:rtl/>
        </w:rPr>
      </w:pPr>
    </w:p>
    <w:p w14:paraId="742A2249" w14:textId="77777777" w:rsidR="006005F8" w:rsidRPr="00C13A0C" w:rsidRDefault="006005F8" w:rsidP="00C13A0C">
      <w:pPr>
        <w:spacing w:before="120" w:after="0" w:line="360" w:lineRule="auto"/>
        <w:rPr>
          <w:rFonts w:asciiTheme="majorBidi" w:hAnsiTheme="majorBidi" w:cstheme="majorBidi"/>
          <w:b/>
          <w:bCs/>
          <w:sz w:val="32"/>
          <w:szCs w:val="32"/>
          <w:u w:val="single"/>
          <w:rtl/>
        </w:rPr>
      </w:pPr>
    </w:p>
    <w:p w14:paraId="334E9294"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615F849E" w14:textId="77777777" w:rsidR="001245BD" w:rsidRPr="00C13A0C" w:rsidRDefault="001245BD" w:rsidP="00C13A0C">
      <w:pPr>
        <w:spacing w:before="120" w:after="0" w:line="360" w:lineRule="auto"/>
        <w:rPr>
          <w:rFonts w:asciiTheme="majorBidi" w:hAnsiTheme="majorBidi" w:cstheme="majorBidi"/>
          <w:b/>
          <w:bCs/>
          <w:sz w:val="32"/>
          <w:szCs w:val="32"/>
          <w:u w:val="single"/>
          <w:rtl/>
        </w:rPr>
      </w:pPr>
    </w:p>
    <w:p w14:paraId="03B72232" w14:textId="260C09DF" w:rsidR="00081D5C" w:rsidRPr="00C13A0C" w:rsidRDefault="00081D5C" w:rsidP="00C13A0C">
      <w:pPr>
        <w:spacing w:before="120" w:after="0" w:line="360" w:lineRule="auto"/>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تمهيد:</w:t>
      </w:r>
    </w:p>
    <w:p w14:paraId="23A79B27" w14:textId="7E3C8B6F" w:rsidR="00081D5C" w:rsidRPr="00C13A0C" w:rsidRDefault="00081D5C" w:rsidP="006005F8">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يتناول هذا الفصل الإطار النظري والدراسات السابقة المرتبطة بموضوع أثر استخدام الذكاء الاصطناعي التوليدي، وبصفة خاصة أداة</w:t>
      </w:r>
      <w:r w:rsidR="00845A07" w:rsidRPr="00C13A0C">
        <w:rPr>
          <w:rFonts w:asciiTheme="majorBidi" w:hAnsiTheme="majorBidi" w:cstheme="majorBidi"/>
          <w:sz w:val="28"/>
          <w:szCs w:val="28"/>
          <w:rtl/>
        </w:rPr>
        <w:t xml:space="preserve"> </w:t>
      </w:r>
      <w:r w:rsidRPr="00C13A0C">
        <w:rPr>
          <w:rFonts w:asciiTheme="majorBidi" w:hAnsiTheme="majorBidi" w:cstheme="majorBidi"/>
          <w:sz w:val="28"/>
          <w:szCs w:val="28"/>
        </w:rPr>
        <w:t>ChatGPT</w:t>
      </w:r>
      <w:r w:rsidRPr="00C13A0C">
        <w:rPr>
          <w:rFonts w:asciiTheme="majorBidi" w:hAnsiTheme="majorBidi" w:cstheme="majorBidi"/>
          <w:sz w:val="28"/>
          <w:szCs w:val="28"/>
          <w:rtl/>
        </w:rPr>
        <w:t>، في إدارة الموارد البشرية على إعادة تصميم الوظائف واستبدال القوى العاملة. ويهدف الفصل إلى بناء أساس علمي يوضح المفاهيم الرئيس</w:t>
      </w:r>
      <w:r w:rsidR="00845A07" w:rsidRPr="00C13A0C">
        <w:rPr>
          <w:rFonts w:asciiTheme="majorBidi" w:hAnsiTheme="majorBidi" w:cstheme="majorBidi"/>
          <w:sz w:val="28"/>
          <w:szCs w:val="28"/>
          <w:rtl/>
        </w:rPr>
        <w:t>ي</w:t>
      </w:r>
      <w:r w:rsidRPr="00C13A0C">
        <w:rPr>
          <w:rFonts w:asciiTheme="majorBidi" w:hAnsiTheme="majorBidi" w:cstheme="majorBidi"/>
          <w:sz w:val="28"/>
          <w:szCs w:val="28"/>
          <w:rtl/>
        </w:rPr>
        <w:t>ة للدراسة والعلاقات المتوقعة بين متغيراتها، من خلال عرض مفهوم الذكاء الاصطناعي التوليدي وخصائصه، وبيان استخداماته في ممارسات إدارة الموارد البشرية، ثم تناول مفهوم إعادة تصميم الوظائف وأبعاده، ومفهوم استبدال القوى العاملة والتحولات المرتبطة به. كما يعرض الفصل الأسس النظرية المفسرة للدراسة، والمتمثلة في نظرية النظم الاجتماعية التقنية ونموذج قبول التكنولوجيا، تمهيداً لاستعراض الدراسات السابقة وتحليل أوجه الاستفادة منها وتحديد ما يميز الدراسة الحالية عنها</w:t>
      </w:r>
      <w:r w:rsidRPr="00C13A0C">
        <w:rPr>
          <w:rFonts w:asciiTheme="majorBidi" w:hAnsiTheme="majorBidi" w:cstheme="majorBidi"/>
          <w:sz w:val="28"/>
          <w:szCs w:val="28"/>
        </w:rPr>
        <w:t>.</w:t>
      </w:r>
    </w:p>
    <w:p w14:paraId="6FF7E97A" w14:textId="73BE2BCA" w:rsidR="00081D5C" w:rsidRPr="00C13A0C" w:rsidRDefault="00081D5C" w:rsidP="006005F8">
      <w:pPr>
        <w:spacing w:before="120" w:after="0" w:line="360"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الإطار النظري للدراسة</w:t>
      </w:r>
      <w:r w:rsidR="00845A07" w:rsidRPr="00C13A0C">
        <w:rPr>
          <w:rFonts w:asciiTheme="majorBidi" w:hAnsiTheme="majorBidi" w:cstheme="majorBidi"/>
          <w:b/>
          <w:bCs/>
          <w:sz w:val="32"/>
          <w:szCs w:val="32"/>
          <w:u w:val="single"/>
          <w:rtl/>
        </w:rPr>
        <w:t>:</w:t>
      </w:r>
    </w:p>
    <w:p w14:paraId="04FA4F1C"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أولاً: الذكاء الاصطناعي والتحول في بيئة العمل</w:t>
      </w:r>
    </w:p>
    <w:p w14:paraId="11B9A371" w14:textId="77777777" w:rsidR="00650981" w:rsidRPr="00C13A0C" w:rsidRDefault="00650981" w:rsidP="006005F8">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يشير الذكاء الاصطناعي إلى قدرة الأنظمة الحاسوبية على تنفيذ مهام ترتبط عادةً بالقدرات العقلية البشرية، مثل التعلم، وتحليل المعلومات، والتعرف إلى الأنماط، وفهم اللغة، والتنبؤ، ودعم اتخاذ القرار. وقد تطورت تطبيقاته من أنظمة تعتمد على قواعد ثابتة إلى نماذج تتعلم من البيانات وتتعامل مع المشكلات المعقدة، مما جعلها عنصراً مؤثراً في إعادة تشكيل العمليات الإدارية والتنظيمية داخل المؤسسات</w:t>
      </w:r>
      <w:r w:rsidRPr="00C13A0C">
        <w:rPr>
          <w:rFonts w:asciiTheme="majorBidi" w:hAnsiTheme="majorBidi" w:cstheme="majorBidi"/>
          <w:sz w:val="28"/>
          <w:szCs w:val="28"/>
        </w:rPr>
        <w:t>.</w:t>
      </w:r>
    </w:p>
    <w:p w14:paraId="19BFD75B" w14:textId="2E94152C" w:rsidR="00650981" w:rsidRPr="00C13A0C" w:rsidRDefault="00650981" w:rsidP="006005F8">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ولم يعد استخدام الذكاء الاصطناعي في بيئة الأعمال مقتصراً على أتمتة المهام الروتينية، بل أصبح يمتد إلى الأعمال المعرفية والتحليلية التي يؤديها الموظفون ذوو المهارات المتوسطة والعالية. وتوضح منظمة التعاون الاقتصادي والتنمية أن تقنيات الذكاء الاصطناعي يمكنها التأثير في المهام المعرفية غير الروتينية، ولذلك قد تمتد آثارها إلى الوظائف الإدارية والمهنية التي تعتمد على معالجة المعلومات واتخاذ القرارات، وليس فقط إلى الأعمال اليدوية المتكررة</w:t>
      </w:r>
      <w:r w:rsidR="001914D8" w:rsidRPr="00C13A0C">
        <w:rPr>
          <w:rFonts w:asciiTheme="majorBidi" w:hAnsiTheme="majorBidi" w:cstheme="majorBidi"/>
          <w:sz w:val="28"/>
          <w:szCs w:val="28"/>
          <w:rtl/>
        </w:rPr>
        <w:t xml:space="preserve">، </w:t>
      </w:r>
      <w:r w:rsidRPr="00C13A0C">
        <w:rPr>
          <w:rFonts w:asciiTheme="majorBidi" w:hAnsiTheme="majorBidi" w:cstheme="majorBidi"/>
          <w:sz w:val="28"/>
          <w:szCs w:val="28"/>
        </w:rPr>
        <w:t>(Lane, 2024)</w:t>
      </w:r>
      <w:r w:rsidR="001914D8" w:rsidRPr="00C13A0C">
        <w:rPr>
          <w:rFonts w:asciiTheme="majorBidi" w:hAnsiTheme="majorBidi" w:cstheme="majorBidi"/>
          <w:sz w:val="28"/>
          <w:szCs w:val="28"/>
          <w:rtl/>
        </w:rPr>
        <w:t>.</w:t>
      </w:r>
    </w:p>
    <w:p w14:paraId="6FB58576" w14:textId="0DCCC8C4" w:rsidR="00650981" w:rsidRPr="00C13A0C" w:rsidRDefault="00650981" w:rsidP="006005F8">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وترى منظمة العمل الدولية أن التحول الرقمي والذكاء الاصطناعي يقدمان فرصاً واسعة لتحسين جودة الوظائف ورفع الإنتاجية في المنطقة العربية، في حين يظل خطر الإلغاء الشامل للوظائف أقل احتمالاً من تحول محتواها وإعادة توزيع مهامها، مع ضرورة الانتباه إلى احتمالات اتساع الفجوات بين العاملين تبعاً للجنس والعمر والمهارة والقدرة على الوصول إلى التدريب</w:t>
      </w:r>
      <w:r w:rsidR="003557E4" w:rsidRPr="00C13A0C">
        <w:rPr>
          <w:rFonts w:asciiTheme="majorBidi" w:hAnsiTheme="majorBidi" w:cstheme="majorBidi"/>
          <w:sz w:val="28"/>
          <w:szCs w:val="28"/>
          <w:rtl/>
        </w:rPr>
        <w:t>،</w:t>
      </w:r>
      <w:r w:rsidRPr="00C13A0C">
        <w:rPr>
          <w:rFonts w:asciiTheme="majorBidi" w:hAnsiTheme="majorBidi" w:cstheme="majorBidi"/>
          <w:sz w:val="28"/>
          <w:szCs w:val="28"/>
          <w:rtl/>
        </w:rPr>
        <w:t xml:space="preserve"> (منظمة العمل الدولية، 2025)</w:t>
      </w:r>
      <w:r w:rsidRPr="00C13A0C">
        <w:rPr>
          <w:rFonts w:asciiTheme="majorBidi" w:hAnsiTheme="majorBidi" w:cstheme="majorBidi"/>
          <w:sz w:val="28"/>
          <w:szCs w:val="28"/>
        </w:rPr>
        <w:t>.</w:t>
      </w:r>
    </w:p>
    <w:p w14:paraId="21CE040B" w14:textId="77777777" w:rsidR="00650981" w:rsidRPr="00C13A0C" w:rsidRDefault="00650981" w:rsidP="006005F8">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lastRenderedPageBreak/>
        <w:t>ويعني ذلك أن الأثر التنظيمي للذكاء الاصطناعي لا يمكن قياسه فقط بعدد الوظائف التي قد تختفي، وإنما ينبغي تحليله من خلال ما يحدثه من تغير في المهام، والمهارات، والمسؤوليات، والعلاقة بين العامل والتقنية. ومن هذا المنطلق، يمثل الذكاء الاصطناعي متغيراً تنظيمياً يعيد تشكيل أساليب العمل، وليس مجرد أداة تقنية تضاف إلى الإجراءات القائمة</w:t>
      </w:r>
      <w:r w:rsidRPr="00C13A0C">
        <w:rPr>
          <w:rFonts w:asciiTheme="majorBidi" w:hAnsiTheme="majorBidi" w:cstheme="majorBidi"/>
          <w:sz w:val="28"/>
          <w:szCs w:val="28"/>
        </w:rPr>
        <w:t>.</w:t>
      </w:r>
    </w:p>
    <w:p w14:paraId="777DDD5B"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ثانياً: الذكاء الاصطناعي التوليدي</w:t>
      </w:r>
    </w:p>
    <w:p w14:paraId="32A1D137" w14:textId="012AD5BC" w:rsidR="00650981" w:rsidRPr="00C13A0C" w:rsidRDefault="00650981" w:rsidP="006005F8">
      <w:pPr>
        <w:pStyle w:val="ListParagraph"/>
        <w:numPr>
          <w:ilvl w:val="0"/>
          <w:numId w:val="8"/>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مفهوم الذكاء الاصطناعي التوليدي</w:t>
      </w:r>
    </w:p>
    <w:p w14:paraId="04E3E6DA"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يمثل الذكاء الاصطناعي التوليدي فئة متقدمة من نظم الذكاء الاصطناعي القادرة على إنتاج محتوى جديد، مثل النصوص والصور والصوت والرموز البرمجية، استناداً إلى الأنماط المستخلصة من البيانات التي تدربت عليها. ويختلف عن تطبيقات الذكاء الاصطناعي التقليدية التي تركز غالباً على التصنيف أو التنبؤ، إذ يستطيع إنشاء مخرجات جديدة والتفاعل مع المستخدم بلغة قريبة من اللغة البشرية</w:t>
      </w:r>
      <w:r w:rsidRPr="00C13A0C">
        <w:rPr>
          <w:rFonts w:asciiTheme="majorBidi" w:hAnsiTheme="majorBidi" w:cstheme="majorBidi"/>
          <w:sz w:val="28"/>
          <w:szCs w:val="28"/>
        </w:rPr>
        <w:t>.</w:t>
      </w:r>
    </w:p>
    <w:p w14:paraId="361BF1B1"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وتستند تطبيقاته النصية إلى نماذج لغوية كبيرة جرى تدريبها على كميات ضخمة من البيانات، مما يمكنها من فهم التعليمات وتوليد إجابات ومسودات وتقارير وتلخيصات ومقترحات. وقد أدى هذا التطور إلى انتقال الذكاء الاصطناعي من دعم الأنشطة الفنية المتخصصة إلى دعم الأعمال الإدارية والمعرفية اليومية</w:t>
      </w:r>
      <w:r w:rsidRPr="00C13A0C">
        <w:rPr>
          <w:rFonts w:asciiTheme="majorBidi" w:hAnsiTheme="majorBidi" w:cstheme="majorBidi"/>
          <w:sz w:val="28"/>
          <w:szCs w:val="28"/>
        </w:rPr>
        <w:t>.</w:t>
      </w:r>
    </w:p>
    <w:p w14:paraId="6913EB7D" w14:textId="2408B58B"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ويشير</w:t>
      </w:r>
      <w:r w:rsidRPr="00C13A0C">
        <w:rPr>
          <w:rFonts w:asciiTheme="majorBidi" w:hAnsiTheme="majorBidi" w:cstheme="majorBidi"/>
          <w:sz w:val="28"/>
          <w:szCs w:val="28"/>
        </w:rPr>
        <w:t xml:space="preserve"> Budhwar et al. </w:t>
      </w:r>
      <w:proofErr w:type="gramStart"/>
      <w:r w:rsidRPr="00C13A0C">
        <w:rPr>
          <w:rFonts w:asciiTheme="majorBidi" w:hAnsiTheme="majorBidi" w:cstheme="majorBidi"/>
          <w:sz w:val="28"/>
          <w:szCs w:val="28"/>
        </w:rPr>
        <w:t xml:space="preserve">(2023) </w:t>
      </w:r>
      <w:r w:rsidRPr="00C13A0C">
        <w:rPr>
          <w:rFonts w:asciiTheme="majorBidi" w:hAnsiTheme="majorBidi" w:cstheme="majorBidi"/>
          <w:sz w:val="28"/>
          <w:szCs w:val="28"/>
          <w:rtl/>
        </w:rPr>
        <w:t>إلى أن الذكاء الاصطناعي التوليدي يمتلك قدرة واضحة على إعادة تشكيل عمليات إدارة الموارد البشرية ووظائفها وعلاقاتها التنظيمية، لأنه لا يكتفي بأتمتة الإجراءات، بل يؤثر في كيفية إنتاج المعرفة وصياغة القرارات والتفاعل مع العاملين</w:t>
      </w:r>
      <w:r w:rsidR="003557E4" w:rsidRPr="00C13A0C">
        <w:rPr>
          <w:rFonts w:asciiTheme="majorBidi" w:hAnsiTheme="majorBidi" w:cstheme="majorBidi"/>
          <w:sz w:val="28"/>
          <w:szCs w:val="28"/>
          <w:rtl/>
        </w:rPr>
        <w:t>.</w:t>
      </w:r>
      <w:proofErr w:type="gramEnd"/>
    </w:p>
    <w:p w14:paraId="3C3E1298" w14:textId="2BA81F34" w:rsidR="00650981" w:rsidRPr="00C13A0C" w:rsidRDefault="00650981" w:rsidP="006005F8">
      <w:pPr>
        <w:pStyle w:val="ListParagraph"/>
        <w:numPr>
          <w:ilvl w:val="0"/>
          <w:numId w:val="8"/>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خصائص الذكاء الاصطناعي التوليدي</w:t>
      </w:r>
    </w:p>
    <w:p w14:paraId="345C388C"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يتميز الذكاء الاصطناعي التوليدي بسرعة إنتاج المحتوى، والقدرة على التفاعل باستخدام اللغة الطبيعية، وتخصيص المخرجات وفق التعليمات، وتنفيذ مهام متنوعة من خلال منصة واحدة. كما يستطيع تلخيص المستندات، وإعادة صياغة النصوص، وتحليل المعلومات غير المهيكلة، وتوليد أفكار وبدائل أولية</w:t>
      </w:r>
      <w:r w:rsidRPr="00C13A0C">
        <w:rPr>
          <w:rFonts w:asciiTheme="majorBidi" w:hAnsiTheme="majorBidi" w:cstheme="majorBidi"/>
          <w:sz w:val="28"/>
          <w:szCs w:val="28"/>
        </w:rPr>
        <w:t>.</w:t>
      </w:r>
    </w:p>
    <w:p w14:paraId="50F218D7"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وتجعل هذه الخصائص منه أداة مناسبة للأعمال الإدارية التي تتضمن قدراً كبيراً من الكتابة والتواصل ومعالجة النصوص. ومع ذلك، تعتمد جودة النتائج على وضوح تعليمات المستخدم، ودقة البيانات المتاحة، ومدى قدرة الموظف على مراجعة المخرجات والتحقق منها</w:t>
      </w:r>
      <w:r w:rsidRPr="00C13A0C">
        <w:rPr>
          <w:rFonts w:asciiTheme="majorBidi" w:hAnsiTheme="majorBidi" w:cstheme="majorBidi"/>
          <w:sz w:val="28"/>
          <w:szCs w:val="28"/>
        </w:rPr>
        <w:t>.</w:t>
      </w:r>
    </w:p>
    <w:p w14:paraId="72AFE2F8" w14:textId="3A6260A5"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lastRenderedPageBreak/>
        <w:t>ولا تعد المخرجات التوليدية صحيحة بالضرورة؛ فقد تحتوي على معلومات غير دقيقة، أو تعكس تحيزات كامنة في البيانات، أو تقدم استجابات تبدو منطقية دون أن تكون موثقة. ولهذا يؤكد</w:t>
      </w:r>
      <w:r w:rsidRPr="00C13A0C">
        <w:rPr>
          <w:rFonts w:asciiTheme="majorBidi" w:hAnsiTheme="majorBidi" w:cstheme="majorBidi"/>
          <w:sz w:val="28"/>
          <w:szCs w:val="28"/>
        </w:rPr>
        <w:t xml:space="preserve"> Andrieux et al. </w:t>
      </w:r>
      <w:proofErr w:type="gramStart"/>
      <w:r w:rsidRPr="00C13A0C">
        <w:rPr>
          <w:rFonts w:asciiTheme="majorBidi" w:hAnsiTheme="majorBidi" w:cstheme="majorBidi"/>
          <w:sz w:val="28"/>
          <w:szCs w:val="28"/>
        </w:rPr>
        <w:t>(2024)</w:t>
      </w:r>
      <w:r w:rsidR="003557E4"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أن إدخال الذكاء الاصطناعي التوليدي إلى إدارة الموارد البشرية يجب أن يصاحبه إطار أخلاقي وتنظيمي يعالج قضايا الخصوصية والشفافية والعدالة والمساءلة والإشراف البشري</w:t>
      </w:r>
      <w:r w:rsidR="003557E4" w:rsidRPr="00C13A0C">
        <w:rPr>
          <w:rFonts w:asciiTheme="majorBidi" w:hAnsiTheme="majorBidi" w:cstheme="majorBidi"/>
          <w:sz w:val="28"/>
          <w:szCs w:val="28"/>
          <w:rtl/>
        </w:rPr>
        <w:t>.</w:t>
      </w:r>
      <w:proofErr w:type="gramEnd"/>
    </w:p>
    <w:p w14:paraId="60A32F64"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ثالثاً: أداة</w:t>
      </w:r>
      <w:r w:rsidRPr="00C13A0C">
        <w:rPr>
          <w:rFonts w:asciiTheme="majorBidi" w:hAnsiTheme="majorBidi" w:cstheme="majorBidi"/>
          <w:b/>
          <w:bCs/>
          <w:sz w:val="28"/>
          <w:szCs w:val="28"/>
        </w:rPr>
        <w:t xml:space="preserve"> ChatGPT</w:t>
      </w:r>
    </w:p>
    <w:p w14:paraId="6F5DED5C" w14:textId="7758C9AF" w:rsidR="00650981" w:rsidRPr="00C13A0C" w:rsidRDefault="00650981" w:rsidP="006005F8">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مفهوم</w:t>
      </w:r>
      <w:r w:rsidRPr="00C13A0C">
        <w:rPr>
          <w:rFonts w:asciiTheme="majorBidi" w:hAnsiTheme="majorBidi" w:cstheme="majorBidi"/>
          <w:b/>
          <w:bCs/>
          <w:sz w:val="28"/>
          <w:szCs w:val="28"/>
        </w:rPr>
        <w:t xml:space="preserve"> ChatGPT</w:t>
      </w:r>
    </w:p>
    <w:p w14:paraId="0167E10E"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يُعد</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أحد تطبيقات الذكاء الاصطناعي التوليدي القائمة على النماذج اللغوية الكبيرة ومعالجة اللغة الطبيعية. ويتفاعل مع المستخدم في صورة محادثة نصية، حيث يستقبل الأسئلة أو التعليمات ويولد استجابات متوافقة مع السياق اللغوي للمهمة</w:t>
      </w:r>
      <w:r w:rsidRPr="00C13A0C">
        <w:rPr>
          <w:rFonts w:asciiTheme="majorBidi" w:hAnsiTheme="majorBidi" w:cstheme="majorBidi"/>
          <w:sz w:val="28"/>
          <w:szCs w:val="28"/>
        </w:rPr>
        <w:t>.</w:t>
      </w:r>
    </w:p>
    <w:p w14:paraId="093188AB"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ويمكن استخدامه في إعداد النصوص، وتلخيص المعلومات، وصياغة الرسائل والتقارير، والترجمة، والعصف الذهني، وتطوير المواد التدريبية، وتحليل المحتوى النصي، واقتراح بدائل أولية للحلول. إلا أن قيمة الأداة تعتمد على قدرة المستخدم على صياغة مطالبات واضحة، وتوفير السياق المناسب، ومراجعة النتائج قبل اعتمادها</w:t>
      </w:r>
      <w:r w:rsidRPr="00C13A0C">
        <w:rPr>
          <w:rFonts w:asciiTheme="majorBidi" w:hAnsiTheme="majorBidi" w:cstheme="majorBidi"/>
          <w:sz w:val="28"/>
          <w:szCs w:val="28"/>
        </w:rPr>
        <w:t>.</w:t>
      </w:r>
    </w:p>
    <w:p w14:paraId="4C54AC89" w14:textId="538EC8E6"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ويرى</w:t>
      </w:r>
      <w:r w:rsidRPr="00C13A0C">
        <w:rPr>
          <w:rFonts w:asciiTheme="majorBidi" w:hAnsiTheme="majorBidi" w:cstheme="majorBidi"/>
          <w:sz w:val="28"/>
          <w:szCs w:val="28"/>
        </w:rPr>
        <w:t xml:space="preserve"> Aguinis et al. </w:t>
      </w:r>
      <w:proofErr w:type="gramStart"/>
      <w:r w:rsidRPr="00C13A0C">
        <w:rPr>
          <w:rFonts w:asciiTheme="majorBidi" w:hAnsiTheme="majorBidi" w:cstheme="majorBidi"/>
          <w:sz w:val="28"/>
          <w:szCs w:val="28"/>
        </w:rPr>
        <w:t xml:space="preserve">(2024) </w:t>
      </w:r>
      <w:r w:rsidRPr="00C13A0C">
        <w:rPr>
          <w:rFonts w:asciiTheme="majorBidi" w:hAnsiTheme="majorBidi" w:cstheme="majorBidi"/>
          <w:sz w:val="28"/>
          <w:szCs w:val="28"/>
          <w:rtl/>
        </w:rPr>
        <w:t>أن</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يمكن أن يؤدي دور المساعد لإدارة الموارد البشرية في المهام التشغيلية والاستراتيجية، لكنه لا يحقق قيمة فعلية إلا عندما تستخدم مطالبات دقيقة تنتج توصيات محددة وقابلة للتطبيق، مع بقاء المتخصص البشري مسؤولاً عن تفسير النتائج واتخاذ القرار النهائي</w:t>
      </w:r>
      <w:r w:rsidR="003557E4" w:rsidRPr="00C13A0C">
        <w:rPr>
          <w:rFonts w:asciiTheme="majorBidi" w:hAnsiTheme="majorBidi" w:cstheme="majorBidi"/>
          <w:sz w:val="28"/>
          <w:szCs w:val="28"/>
          <w:rtl/>
        </w:rPr>
        <w:t>.</w:t>
      </w:r>
      <w:proofErr w:type="gramEnd"/>
    </w:p>
    <w:p w14:paraId="676BF3BF" w14:textId="572BDE0C" w:rsidR="00650981" w:rsidRPr="00C13A0C" w:rsidRDefault="00650981" w:rsidP="006005F8">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مزايا استخدام</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المؤسسات</w:t>
      </w:r>
    </w:p>
    <w:p w14:paraId="3372E52B"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يمكن أن يسهم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تقليل الوقت المستغرق في الأعمال الكتابية والإجرائية، وتحسين سرعة إعداد المسودات والتقارير والمراسلات، ومساعدة الموظفين في توليد الأفكار وتنظيم المعلومات. كما يمكنه دعم الوصول السريع إلى المعرفة وتبسيط المفاهيم وإعداد محتوى يتناسب مع فئات مختلفة من العاملين</w:t>
      </w:r>
      <w:r w:rsidRPr="00C13A0C">
        <w:rPr>
          <w:rFonts w:asciiTheme="majorBidi" w:hAnsiTheme="majorBidi" w:cstheme="majorBidi"/>
          <w:sz w:val="28"/>
          <w:szCs w:val="28"/>
        </w:rPr>
        <w:t>.</w:t>
      </w:r>
    </w:p>
    <w:p w14:paraId="59CE62FC"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وتتمثل إحدى أهم مزاياه في دعم الموظف بدلاً من الاقتصار على إحلال التقنية محله؛ إذ يستطيع الموظف استخدام الأداة لإعداد مسودة أولية ثم توظيف خبرته في مراجعتها وتعديلها وربطها بالسياق التنظيمي. ويعزز هذا النمط إمكانية تحويل الوقت من المهام المتكررة إلى المهام الأكثر استراتيجية، مثل التخطيط، والتواصل، وإدارة المواهب، وحل المشكلات</w:t>
      </w:r>
      <w:r w:rsidRPr="00C13A0C">
        <w:rPr>
          <w:rFonts w:asciiTheme="majorBidi" w:hAnsiTheme="majorBidi" w:cstheme="majorBidi"/>
          <w:sz w:val="28"/>
          <w:szCs w:val="28"/>
        </w:rPr>
        <w:t>.</w:t>
      </w:r>
    </w:p>
    <w:p w14:paraId="5DB83882" w14:textId="1960A00B"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lastRenderedPageBreak/>
        <w:t>وتؤكد الأدبيات الاستراتيجية أن القيمة المستدامة للذكاء الاصطناعي التوليدي لا تتحقق بمجرد امتلاك الأداة، وإنما من خلال مواءمتها مع أهداف المؤسسة، وتطوير قدرات العاملين، وإنشاء قواعد للحوكمة والاستخدام المسؤول</w:t>
      </w:r>
      <w:r w:rsidR="003557E4" w:rsidRPr="00C13A0C">
        <w:rPr>
          <w:rFonts w:asciiTheme="majorBidi" w:hAnsiTheme="majorBidi" w:cstheme="majorBidi"/>
          <w:sz w:val="28"/>
          <w:szCs w:val="28"/>
          <w:rtl/>
        </w:rPr>
        <w:t xml:space="preserve">، </w:t>
      </w:r>
      <w:r w:rsidRPr="00C13A0C">
        <w:rPr>
          <w:rFonts w:asciiTheme="majorBidi" w:hAnsiTheme="majorBidi" w:cstheme="majorBidi"/>
          <w:sz w:val="28"/>
          <w:szCs w:val="28"/>
        </w:rPr>
        <w:t>(Chowdhury et al., 2024)</w:t>
      </w:r>
      <w:r w:rsidR="003557E4" w:rsidRPr="00C13A0C">
        <w:rPr>
          <w:rFonts w:asciiTheme="majorBidi" w:hAnsiTheme="majorBidi" w:cstheme="majorBidi"/>
          <w:sz w:val="28"/>
          <w:szCs w:val="28"/>
          <w:rtl/>
        </w:rPr>
        <w:t>.</w:t>
      </w:r>
    </w:p>
    <w:p w14:paraId="7F5CC0B1" w14:textId="0B9FF9FE" w:rsidR="00650981" w:rsidRPr="00C13A0C" w:rsidRDefault="00650981" w:rsidP="006005F8">
      <w:pPr>
        <w:pStyle w:val="ListParagraph"/>
        <w:numPr>
          <w:ilvl w:val="0"/>
          <w:numId w:val="9"/>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تحديات استخدام</w:t>
      </w:r>
      <w:r w:rsidR="003557E4" w:rsidRPr="00C13A0C">
        <w:rPr>
          <w:rFonts w:asciiTheme="majorBidi" w:hAnsiTheme="majorBidi" w:cstheme="majorBidi"/>
          <w:b/>
          <w:bCs/>
          <w:sz w:val="28"/>
          <w:szCs w:val="28"/>
          <w:rtl/>
        </w:rPr>
        <w:t xml:space="preserve"> </w:t>
      </w:r>
      <w:r w:rsidRPr="00C13A0C">
        <w:rPr>
          <w:rFonts w:asciiTheme="majorBidi" w:hAnsiTheme="majorBidi" w:cstheme="majorBidi"/>
          <w:b/>
          <w:bCs/>
          <w:sz w:val="28"/>
          <w:szCs w:val="28"/>
        </w:rPr>
        <w:t>ChatGPT</w:t>
      </w:r>
    </w:p>
    <w:p w14:paraId="245954F7"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تتعلق أبرز التحديات بدقة المخرجات، وحماية البيانات، واحتمالات التحيز، وعدم وضوح المسؤولية عن الأخطاء، والاعتماد المفرط على التقنية. وتكتسب هذه القضايا أهمية خاصة في إدارة الموارد البشرية بسبب تعاملها مع بيانات شخصية ووظيفية حساسة، وارتباط قراراتها بالتوظيف والتقييم والترقية والتدريب وإنهاء الخدمة</w:t>
      </w:r>
      <w:r w:rsidRPr="00C13A0C">
        <w:rPr>
          <w:rFonts w:asciiTheme="majorBidi" w:hAnsiTheme="majorBidi" w:cstheme="majorBidi"/>
          <w:sz w:val="28"/>
          <w:szCs w:val="28"/>
        </w:rPr>
        <w:t>.</w:t>
      </w:r>
    </w:p>
    <w:p w14:paraId="121D5B94"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كما قد يؤدي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دون سياسات واضحة إلى إدخال معلومات سرية في النظام، أو الاعتماد على نصوص غير دقيقة، أو تطبيق توصيات لا تراعي السياق القانوني والثقافي للمؤسسة. ويمكن أن يثير استخدامه مخاوف العاملين بشأن الأمن الوظيفي أو شعورهم بأن القرارات المتعلقة بهم أصبحت أقل إنسانية</w:t>
      </w:r>
      <w:r w:rsidRPr="00C13A0C">
        <w:rPr>
          <w:rFonts w:asciiTheme="majorBidi" w:hAnsiTheme="majorBidi" w:cstheme="majorBidi"/>
          <w:sz w:val="28"/>
          <w:szCs w:val="28"/>
        </w:rPr>
        <w:t>.</w:t>
      </w:r>
    </w:p>
    <w:p w14:paraId="0B4EFA0F"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ولهذا ينبغي أن تحدد المؤسسة مجالات الاستخدام المسموح بها، والبيانات التي لا يجوز إدخالها، وآليات مراجعة النتائج، والأشخاص المسؤولين عن القرار النهائي. كما يجب أن يظل الإشراف البشري قائماً في القرارات ذات التأثير المباشر في حياة الموظفين وحقوقهم</w:t>
      </w:r>
      <w:r w:rsidRPr="00C13A0C">
        <w:rPr>
          <w:rFonts w:asciiTheme="majorBidi" w:hAnsiTheme="majorBidi" w:cstheme="majorBidi"/>
          <w:sz w:val="28"/>
          <w:szCs w:val="28"/>
        </w:rPr>
        <w:t>.</w:t>
      </w:r>
    </w:p>
    <w:p w14:paraId="6FDBDB40"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رابعاً: إدارة الموارد البشرية في البيئة الرقمية</w:t>
      </w:r>
    </w:p>
    <w:p w14:paraId="6077233B" w14:textId="2B350CD5" w:rsidR="00650981" w:rsidRPr="00C13A0C" w:rsidRDefault="00650981" w:rsidP="006005F8">
      <w:pPr>
        <w:pStyle w:val="ListParagraph"/>
        <w:numPr>
          <w:ilvl w:val="0"/>
          <w:numId w:val="10"/>
        </w:numPr>
        <w:spacing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مفهوم إدارة الموارد البشرية</w:t>
      </w:r>
    </w:p>
    <w:p w14:paraId="558F675F" w14:textId="77777777" w:rsidR="00650981" w:rsidRPr="00C13A0C" w:rsidRDefault="00650981" w:rsidP="006005F8">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تشير إدارة الموارد البشرية إلى مجموعة السياسات والممارسات التي تستخدمها المؤسسة لاستقطاب العاملين واختيارهم وتعيينهم وتدريبهم وتقييمهم وتحفيزهم والمحافظة عليهم. كما تتولى تخطيط القوى العاملة وإدارة المواهب وتطوير القدرات وتنظيم العلاقة بين العاملين والإدارة</w:t>
      </w:r>
      <w:r w:rsidRPr="00C13A0C">
        <w:rPr>
          <w:rFonts w:asciiTheme="majorBidi" w:hAnsiTheme="majorBidi" w:cstheme="majorBidi"/>
          <w:sz w:val="28"/>
          <w:szCs w:val="28"/>
        </w:rPr>
        <w:t>.</w:t>
      </w:r>
    </w:p>
    <w:p w14:paraId="797D98A6" w14:textId="77777777" w:rsidR="00650981" w:rsidRPr="00C13A0C" w:rsidRDefault="00650981" w:rsidP="006005F8">
      <w:pPr>
        <w:spacing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وقد تطور دور إدارة الموارد البشرية من تنفيذ المعاملات الإدارية إلى المشاركة في صياغة الاستراتيجية وإدارة التغيير وتحسين تجربة الموظف. وأصبحت مسؤولة بدرجة متزايدة عن تهيئة القوى العاملة للتغيرات الرقمية، وتحديد المهارات المستقبلية، وتحقيق التوازن بين كفاءة التقنية واحتياجات العنصر البشري</w:t>
      </w:r>
      <w:r w:rsidRPr="00C13A0C">
        <w:rPr>
          <w:rFonts w:asciiTheme="majorBidi" w:hAnsiTheme="majorBidi" w:cstheme="majorBidi"/>
          <w:sz w:val="28"/>
          <w:szCs w:val="28"/>
        </w:rPr>
        <w:t>.</w:t>
      </w:r>
    </w:p>
    <w:p w14:paraId="62562325" w14:textId="2E5F30AA" w:rsidR="00650981" w:rsidRPr="00C13A0C" w:rsidRDefault="00650981" w:rsidP="006005F8">
      <w:pPr>
        <w:pStyle w:val="ListParagraph"/>
        <w:numPr>
          <w:ilvl w:val="0"/>
          <w:numId w:val="10"/>
        </w:numPr>
        <w:spacing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التحول الرقمي في إدارة الموارد البشرية</w:t>
      </w:r>
    </w:p>
    <w:p w14:paraId="1D8F329D"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 xml:space="preserve">يعني التحول الرقمي في إدارة الموارد البشرية دمج الأنظمة الرقمية والتحليلات والذكاء الاصطناعي في الممارسات المتعلقة بالعاملين. ويشمل ذلك نظم معلومات الموارد البشرية، ومنصات </w:t>
      </w:r>
      <w:r w:rsidRPr="00C13A0C">
        <w:rPr>
          <w:rFonts w:asciiTheme="majorBidi" w:hAnsiTheme="majorBidi" w:cstheme="majorBidi"/>
          <w:sz w:val="28"/>
          <w:szCs w:val="28"/>
          <w:rtl/>
        </w:rPr>
        <w:lastRenderedPageBreak/>
        <w:t>الاستقطاب، والتدريب الإلكتروني، وتحليلات القوى العاملة، وأدوات أتمتة الخدمات، وتطبيقات الذكاء الاصطناعي التوليدي</w:t>
      </w:r>
      <w:r w:rsidRPr="00C13A0C">
        <w:rPr>
          <w:rFonts w:asciiTheme="majorBidi" w:hAnsiTheme="majorBidi" w:cstheme="majorBidi"/>
          <w:sz w:val="28"/>
          <w:szCs w:val="28"/>
        </w:rPr>
        <w:t>.</w:t>
      </w:r>
    </w:p>
    <w:p w14:paraId="1995614B"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وقد ساعد هذا التحول في تسريع الإجراءات وتحسين الوصول إلى البيانات وتقديم خدمات ذاتية للعاملين. إلا أن الذكاء الاصطناعي التوليدي يمثل مرحلة أكثر تقدماً، لأنه يدخل في الأعمال المعرفية واللغوية التي كانت تُعد من صميم عمل الموظف البشري، مثل صياغة المحتوى، وتفسير المعلومات، وإعداد التوصيات</w:t>
      </w:r>
      <w:r w:rsidRPr="00C13A0C">
        <w:rPr>
          <w:rFonts w:asciiTheme="majorBidi" w:hAnsiTheme="majorBidi" w:cstheme="majorBidi"/>
          <w:sz w:val="28"/>
          <w:szCs w:val="28"/>
        </w:rPr>
        <w:t>.</w:t>
      </w:r>
    </w:p>
    <w:p w14:paraId="12C22CD3" w14:textId="14738011"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ويرى</w:t>
      </w:r>
      <w:r w:rsidRPr="00C13A0C">
        <w:rPr>
          <w:rFonts w:asciiTheme="majorBidi" w:hAnsiTheme="majorBidi" w:cstheme="majorBidi"/>
          <w:sz w:val="28"/>
          <w:szCs w:val="28"/>
        </w:rPr>
        <w:t xml:space="preserve"> Budhwar et al. </w:t>
      </w:r>
      <w:proofErr w:type="gramStart"/>
      <w:r w:rsidRPr="00C13A0C">
        <w:rPr>
          <w:rFonts w:asciiTheme="majorBidi" w:hAnsiTheme="majorBidi" w:cstheme="majorBidi"/>
          <w:sz w:val="28"/>
          <w:szCs w:val="28"/>
        </w:rPr>
        <w:t xml:space="preserve">(2023) </w:t>
      </w:r>
      <w:r w:rsidRPr="00C13A0C">
        <w:rPr>
          <w:rFonts w:asciiTheme="majorBidi" w:hAnsiTheme="majorBidi" w:cstheme="majorBidi"/>
          <w:sz w:val="28"/>
          <w:szCs w:val="28"/>
          <w:rtl/>
        </w:rPr>
        <w:t>أن إدارة الموارد البشرية ليست مجرد مستخدم لهذه التقنيات، بل تؤدي دوراً محورياً في إدارة آثارها على الوظائف والمهارات والعلاقات التنظيمية، وفي وضع السياسات التي تضمن استخداماً عادلاً ومسؤولاً</w:t>
      </w:r>
      <w:r w:rsidR="003557E4" w:rsidRPr="00C13A0C">
        <w:rPr>
          <w:rFonts w:asciiTheme="majorBidi" w:hAnsiTheme="majorBidi" w:cstheme="majorBidi"/>
          <w:sz w:val="28"/>
          <w:szCs w:val="28"/>
          <w:rtl/>
        </w:rPr>
        <w:t>.</w:t>
      </w:r>
      <w:proofErr w:type="gramEnd"/>
    </w:p>
    <w:p w14:paraId="3E3E656E"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خامساً: تطبيقات</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إدارة الموارد البشرية</w:t>
      </w:r>
    </w:p>
    <w:p w14:paraId="7AC61170" w14:textId="7C40F2EB"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تخطيط الموارد البشرية</w:t>
      </w:r>
    </w:p>
    <w:p w14:paraId="1B97E5C8"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يمكن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تنظيم المعلومات المتعلقة بالاحتياجات الوظيفية، وصياغة سيناريوهات أولية لتغير القوى العاملة، وإعداد ملخصات لتقارير المهارات والوظائف. كما يساعد في تحويل البيانات والمعلومات المتفرقة إلى صيغ تفسيرية تدعم النقاش الإداري</w:t>
      </w:r>
      <w:r w:rsidRPr="00C13A0C">
        <w:rPr>
          <w:rFonts w:asciiTheme="majorBidi" w:hAnsiTheme="majorBidi" w:cstheme="majorBidi"/>
          <w:sz w:val="28"/>
          <w:szCs w:val="28"/>
        </w:rPr>
        <w:t>.</w:t>
      </w:r>
    </w:p>
    <w:p w14:paraId="2D56F94E"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ولا يحل</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محل أدوات التحليل الكمي أو التنبؤ المتخصص، لكنه يستطيع دعم مرحلة تفسير النتائج وكتابتها ومقارنتها. ويمكن لإدارة الموارد البشرية استخدامه في استكشاف بدائل لتوزيع الأدوار وتحديد المجالات التي تحتاج إلى تدريب أو استقطاب جديد</w:t>
      </w:r>
      <w:r w:rsidRPr="00C13A0C">
        <w:rPr>
          <w:rFonts w:asciiTheme="majorBidi" w:hAnsiTheme="majorBidi" w:cstheme="majorBidi"/>
          <w:sz w:val="28"/>
          <w:szCs w:val="28"/>
        </w:rPr>
        <w:t>.</w:t>
      </w:r>
    </w:p>
    <w:p w14:paraId="7CA70265" w14:textId="2F0EF201"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تحليل الوظائف وتصميمها</w:t>
      </w:r>
    </w:p>
    <w:p w14:paraId="2E13CD76" w14:textId="67D1D101"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يستطيع</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المساعدة في إعداد الأوصاف الوظيفية وتحديثها، واقتراح المهام والمسؤوليات والكفاءات المرتبطة بكل وظيفة، ومقارنة الوظائف المتشابهة، وتحسين صياغة المسميات والإعلانات. وقد أظهرت دراسات الاستخدام الفعلي أن تحليل الوظائ</w:t>
      </w:r>
      <w:r w:rsidR="006005F8">
        <w:rPr>
          <w:rFonts w:asciiTheme="majorBidi" w:hAnsiTheme="majorBidi" w:cstheme="majorBidi" w:hint="cs"/>
          <w:sz w:val="28"/>
          <w:szCs w:val="28"/>
          <w:rtl/>
        </w:rPr>
        <w:t>ـــــــــــ</w:t>
      </w:r>
      <w:r w:rsidRPr="00C13A0C">
        <w:rPr>
          <w:rFonts w:asciiTheme="majorBidi" w:hAnsiTheme="majorBidi" w:cstheme="majorBidi"/>
          <w:sz w:val="28"/>
          <w:szCs w:val="28"/>
          <w:rtl/>
        </w:rPr>
        <w:t>ف وتصميمها من المجالات البارزة في استخدام الذكاء الاصطناعي التوليدي لدى متخصصي الموارد البشرية</w:t>
      </w:r>
      <w:r w:rsidR="007555D6" w:rsidRPr="00C13A0C">
        <w:rPr>
          <w:rFonts w:asciiTheme="majorBidi" w:hAnsiTheme="majorBidi" w:cstheme="majorBidi"/>
          <w:sz w:val="28"/>
          <w:szCs w:val="28"/>
          <w:rtl/>
        </w:rPr>
        <w:t xml:space="preserve">، </w:t>
      </w:r>
      <w:r w:rsidRPr="00C13A0C">
        <w:rPr>
          <w:rFonts w:asciiTheme="majorBidi" w:hAnsiTheme="majorBidi" w:cstheme="majorBidi"/>
          <w:sz w:val="28"/>
          <w:szCs w:val="28"/>
        </w:rPr>
        <w:t>(Melão &amp; Reis, 2026)</w:t>
      </w:r>
      <w:r w:rsidR="007555D6" w:rsidRPr="00C13A0C">
        <w:rPr>
          <w:rFonts w:asciiTheme="majorBidi" w:hAnsiTheme="majorBidi" w:cstheme="majorBidi"/>
          <w:sz w:val="28"/>
          <w:szCs w:val="28"/>
          <w:rtl/>
        </w:rPr>
        <w:t>.</w:t>
      </w:r>
    </w:p>
    <w:p w14:paraId="48BDE994"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ولا ينبغي اعتماد مخرجات الأداة بصورة مباشرة، لأن تصميم الوظيفة يتطلب معرفة بالسياق التنظيمي وتدفقات العمل والقوانين والثقافة المؤسسية. لذلك يؤدي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دور المساعد في إعداد المسودة والتحليل الأولي، بينما تبقى مسؤولية الاعتماد للمختصين والمديرين</w:t>
      </w:r>
      <w:r w:rsidRPr="00C13A0C">
        <w:rPr>
          <w:rFonts w:asciiTheme="majorBidi" w:hAnsiTheme="majorBidi" w:cstheme="majorBidi"/>
          <w:sz w:val="28"/>
          <w:szCs w:val="28"/>
        </w:rPr>
        <w:t>.</w:t>
      </w:r>
    </w:p>
    <w:p w14:paraId="38B6B812" w14:textId="6AC4C229"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lastRenderedPageBreak/>
        <w:t>الاستقطاب والاختيار</w:t>
      </w:r>
    </w:p>
    <w:p w14:paraId="54C05431"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يمكن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صياغة الإعلانات الوظيفية، وإعداد أسئلة المقابلات، وإنتاج رسائل التواصل مع المتقدمين، وتلخيص محتوى السير الذاتية، وتحديد المهارات المرتبطة بالوظائف. وقد يسهم ذلك في تقليل الوقت وتحسين الاتساق في التواصل</w:t>
      </w:r>
      <w:r w:rsidRPr="00C13A0C">
        <w:rPr>
          <w:rFonts w:asciiTheme="majorBidi" w:hAnsiTheme="majorBidi" w:cstheme="majorBidi"/>
          <w:sz w:val="28"/>
          <w:szCs w:val="28"/>
        </w:rPr>
        <w:t>.</w:t>
      </w:r>
    </w:p>
    <w:p w14:paraId="716ACAD8"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لكن استخدام الذكاء الاصطناعي في الاختيار يثير مخاطر تتعلق بإعادة إنتاج التحيزات الموجودة في البيانات أو الأوصاف الوظيفية. فإذا تضمنت المدخلات لغة متحيزة، فقد تنتقل هذه التحيزات إلى نتائج الفرز أو التقييم. ولذلك يجب ألا يتولى</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اتخاذ قرارات القبول أو الاستبعاد بصورة مستقلة، بل ينبغي استخدامه تحت إشراف بشري ومعايير معلنة وقابلة للمراجعة</w:t>
      </w:r>
      <w:r w:rsidRPr="00C13A0C">
        <w:rPr>
          <w:rFonts w:asciiTheme="majorBidi" w:hAnsiTheme="majorBidi" w:cstheme="majorBidi"/>
          <w:sz w:val="28"/>
          <w:szCs w:val="28"/>
        </w:rPr>
        <w:t>.</w:t>
      </w:r>
    </w:p>
    <w:p w14:paraId="28F4A1A7" w14:textId="4A17866B"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التدريب والتطوير</w:t>
      </w:r>
    </w:p>
    <w:p w14:paraId="4BEA4DC6" w14:textId="77777777" w:rsidR="00650981" w:rsidRPr="00C13A0C" w:rsidRDefault="00650981" w:rsidP="006005F8">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يمكن توظيف</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إعداد محتوى تدريبي، وتصميم أنشطة وأسئلة، وتلخيص المواد العلمية، وتقديم شروحات تتناسب مع مستويات مختلفة. كما يمكن أن يدعم التعلم الذاتي من خلال إتاحة الحوار المستمر والإجابة عن الاستفسارات</w:t>
      </w:r>
      <w:r w:rsidRPr="00C13A0C">
        <w:rPr>
          <w:rFonts w:asciiTheme="majorBidi" w:hAnsiTheme="majorBidi" w:cstheme="majorBidi"/>
          <w:sz w:val="28"/>
          <w:szCs w:val="28"/>
        </w:rPr>
        <w:t>.</w:t>
      </w:r>
    </w:p>
    <w:p w14:paraId="76B6710E" w14:textId="77777777" w:rsidR="00650981" w:rsidRPr="00C13A0C" w:rsidRDefault="00650981" w:rsidP="006005F8">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ويؤدي هذا الاستخدام إلى تقليل الوقت اللازم لتطوير المواد التعليمية، لكنه يتطلب مراجعة المحتوى للتأكد من صحته وملاءمته لأهداف التدريب. كما ينبغي ألا يحل محل التفاعل الإنساني في البرامج التي تستهدف تنمية السلوك والقيادة والتواصل والعمل الجماعي</w:t>
      </w:r>
      <w:r w:rsidRPr="00C13A0C">
        <w:rPr>
          <w:rFonts w:asciiTheme="majorBidi" w:hAnsiTheme="majorBidi" w:cstheme="majorBidi"/>
          <w:sz w:val="28"/>
          <w:szCs w:val="28"/>
        </w:rPr>
        <w:t>.</w:t>
      </w:r>
    </w:p>
    <w:p w14:paraId="501C14E7" w14:textId="4BE40727"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إدارة الأداء</w:t>
      </w:r>
    </w:p>
    <w:p w14:paraId="605AD4A2"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يمكن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صياغة مسودات للتغذية الراجعة، وتلخيص ملاحظات الأداء، واقتراح خطط تطوير، وتحسين الصياغة المهنية للمراسلات المتعلقة بالأداء. إلا أن تقييم الموظف يتضمن حكماً وسياقاً وعوامل إنسانية لا يمكن اختزالها في مخرجات نموذج لغوي</w:t>
      </w:r>
      <w:r w:rsidRPr="00C13A0C">
        <w:rPr>
          <w:rFonts w:asciiTheme="majorBidi" w:hAnsiTheme="majorBidi" w:cstheme="majorBidi"/>
          <w:sz w:val="28"/>
          <w:szCs w:val="28"/>
        </w:rPr>
        <w:t>.</w:t>
      </w:r>
    </w:p>
    <w:p w14:paraId="179C2837"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وقد بينت الأدبيات أن تدخل الذكاء الاصطناعي في القرارات الحساسة للموارد البشرية قد يزيد شعور الموظفين بنزع الطابع الإنساني عن المنظمة، مما قد يؤثر سلباً في الالتزام والثقة ونية الاستمرار. ومن ثم يجب أن يظل المدير مسؤولاً عن التقييم والتواصل المباشر وتفسير الظروف المحيطة بأداء الموظف</w:t>
      </w:r>
      <w:r w:rsidRPr="00C13A0C">
        <w:rPr>
          <w:rFonts w:asciiTheme="majorBidi" w:hAnsiTheme="majorBidi" w:cstheme="majorBidi"/>
          <w:sz w:val="28"/>
          <w:szCs w:val="28"/>
        </w:rPr>
        <w:t>.</w:t>
      </w:r>
    </w:p>
    <w:p w14:paraId="5CBF85E5" w14:textId="5468C880" w:rsidR="00650981" w:rsidRPr="00C13A0C" w:rsidRDefault="00650981" w:rsidP="006005F8">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التواصل وخدمات الموظفين</w:t>
      </w:r>
    </w:p>
    <w:p w14:paraId="3A8079B5"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يمكن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للإجابة عن الأسئلة المتكررة، وتبسيط السياسات، وصياغة الرسائل والتعاميم، وتقديم إرشادات أولية بشأن الخدمات الداخلية. ويساعد هذا الاستخدام في تخفيف العبء عن موظفي الموارد البشرية وتحسين سرعة الاستجابة</w:t>
      </w:r>
      <w:r w:rsidRPr="00C13A0C">
        <w:rPr>
          <w:rFonts w:asciiTheme="majorBidi" w:hAnsiTheme="majorBidi" w:cstheme="majorBidi"/>
          <w:sz w:val="28"/>
          <w:szCs w:val="28"/>
        </w:rPr>
        <w:t>.</w:t>
      </w:r>
    </w:p>
    <w:p w14:paraId="6DC9F496"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lastRenderedPageBreak/>
        <w:t>غير أن فعالية هذا التطبيق تتطلب تزويد النظام بمعلومات مؤسسية دقيقة ومحدثة، وتوفير آلية لتحويل الاستفسارات الحساسة أو المعقدة إلى موظف مختص</w:t>
      </w:r>
      <w:r w:rsidRPr="00C13A0C">
        <w:rPr>
          <w:rFonts w:asciiTheme="majorBidi" w:hAnsiTheme="majorBidi" w:cstheme="majorBidi"/>
          <w:sz w:val="28"/>
          <w:szCs w:val="28"/>
        </w:rPr>
        <w:t>.</w:t>
      </w:r>
    </w:p>
    <w:p w14:paraId="77B9048B"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سادساً: إعادة تصميم الوظائف</w:t>
      </w:r>
    </w:p>
    <w:p w14:paraId="0FF031A0" w14:textId="3D04F7A0" w:rsidR="00650981" w:rsidRPr="00C13A0C" w:rsidRDefault="00650981" w:rsidP="006005F8">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مفهوم إعادة تصميم الوظائف</w:t>
      </w:r>
    </w:p>
    <w:p w14:paraId="0CAC749C"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تشير إعادة تصميم الوظائف إلى التغيير المنظم في المهام والمسؤوليات والصلاحيات والعلاقات وأساليب الأداء، بهدف تحقيق توافق أفضل بين احتياجات المؤسسة وقدرات العاملين والتكنولوجيا المستخدمة. وقد تشمل إضافة مهام أو حذفها، ودمج وظائف، وتغيير توزيع المسؤوليات، وتعديل المهارات المطلوبة</w:t>
      </w:r>
      <w:r w:rsidRPr="00C13A0C">
        <w:rPr>
          <w:rFonts w:asciiTheme="majorBidi" w:hAnsiTheme="majorBidi" w:cstheme="majorBidi"/>
          <w:sz w:val="28"/>
          <w:szCs w:val="28"/>
        </w:rPr>
        <w:t>.</w:t>
      </w:r>
    </w:p>
    <w:p w14:paraId="4F0241F6" w14:textId="4CFCD631"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وفي ظل</w:t>
      </w:r>
      <w:r w:rsidR="000C1A9D" w:rsidRPr="00C13A0C">
        <w:rPr>
          <w:rFonts w:asciiTheme="majorBidi" w:hAnsiTheme="majorBidi" w:cstheme="majorBidi"/>
          <w:sz w:val="28"/>
          <w:szCs w:val="28"/>
          <w:rtl/>
        </w:rPr>
        <w:t xml:space="preserve"> </w:t>
      </w:r>
      <w:r w:rsidRPr="00C13A0C">
        <w:rPr>
          <w:rFonts w:asciiTheme="majorBidi" w:hAnsiTheme="majorBidi" w:cstheme="majorBidi"/>
          <w:sz w:val="28"/>
          <w:szCs w:val="28"/>
        </w:rPr>
        <w:t>ChatGPT</w:t>
      </w:r>
      <w:r w:rsidRPr="00C13A0C">
        <w:rPr>
          <w:rFonts w:asciiTheme="majorBidi" w:hAnsiTheme="majorBidi" w:cstheme="majorBidi"/>
          <w:sz w:val="28"/>
          <w:szCs w:val="28"/>
          <w:rtl/>
        </w:rPr>
        <w:t>، تصبح إعادة تصميم الوظائف استجابة مباشرة لقدرة التقنية على تنفيذ جزء من المهام النصية والتحليلية. فالوظيفة لا تختفي بالضرورة، لكنها قد تتغير من تنفيذ المهمة بالكامل إلى توجيه الأداة ومراجعة نتائجها وتفسيرها وتحمل مسؤولية القرار النهائي</w:t>
      </w:r>
      <w:r w:rsidRPr="00C13A0C">
        <w:rPr>
          <w:rFonts w:asciiTheme="majorBidi" w:hAnsiTheme="majorBidi" w:cstheme="majorBidi"/>
          <w:sz w:val="28"/>
          <w:szCs w:val="28"/>
        </w:rPr>
        <w:t>.</w:t>
      </w:r>
    </w:p>
    <w:p w14:paraId="24A96A89" w14:textId="0A012A10" w:rsidR="00650981" w:rsidRPr="00C13A0C" w:rsidRDefault="00650981" w:rsidP="006005F8">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دوافع إعادة تصميم الوظائف</w:t>
      </w:r>
    </w:p>
    <w:p w14:paraId="1268E064"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تشمل دوافع إعادة التصميم تحسين الإنتاجية، وتقليل التكرار، ورفع جودة المخرجات، والاستجابة للتطور التقني، ومعالجة ضغوط العمل، وتنمية قدرات العاملين. كما تدفع القدرة على أتمتة بعض الأنشطة المؤسسات إلى إعادة تقييم القيمة التي يضيفها كل دور وظيفي</w:t>
      </w:r>
      <w:r w:rsidRPr="00C13A0C">
        <w:rPr>
          <w:rFonts w:asciiTheme="majorBidi" w:hAnsiTheme="majorBidi" w:cstheme="majorBidi"/>
          <w:sz w:val="28"/>
          <w:szCs w:val="28"/>
        </w:rPr>
        <w:t>.</w:t>
      </w:r>
    </w:p>
    <w:p w14:paraId="5C750EE7" w14:textId="4CCA3330"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ويشير تقرير مستقبل الوظائف إلى أن التطورات التكنولوجية، وفي مقدمتها الذكاء الاصطناعي، ستؤدي إلى تغيرات واسعة في الوظائف والمهارات حتى عام 2030، وأن مؤسسات عديدة تتجه إلى إعادة التأهيل ورفع المهارات وإعادة توزيع العاملين لمواجهة هذه التحولات</w:t>
      </w:r>
      <w:r w:rsidRPr="00C13A0C">
        <w:rPr>
          <w:rFonts w:asciiTheme="majorBidi" w:hAnsiTheme="majorBidi" w:cstheme="majorBidi"/>
          <w:sz w:val="28"/>
          <w:szCs w:val="28"/>
        </w:rPr>
        <w:t xml:space="preserve"> (World Economic Forum, 2025)</w:t>
      </w:r>
      <w:r w:rsidR="000C1A9D" w:rsidRPr="00C13A0C">
        <w:rPr>
          <w:rFonts w:asciiTheme="majorBidi" w:hAnsiTheme="majorBidi" w:cstheme="majorBidi"/>
          <w:sz w:val="28"/>
          <w:szCs w:val="28"/>
          <w:rtl/>
        </w:rPr>
        <w:t>.</w:t>
      </w:r>
    </w:p>
    <w:p w14:paraId="11C9A510" w14:textId="5BEC203C" w:rsidR="00650981" w:rsidRPr="00C13A0C" w:rsidRDefault="00650981" w:rsidP="006005F8">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أبعاد إعادة تصميم الوظائف</w:t>
      </w:r>
    </w:p>
    <w:p w14:paraId="7FCE14ED"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يتمثل البعد الأول في إعادة توزيع المهام بين الموظف والأداة، بحيث تتولى التقنية الأعمال المتكررة أو إعداد المسودات، بينما يركز الموظف على المراجعة والحكم والتواصل</w:t>
      </w:r>
      <w:r w:rsidRPr="00C13A0C">
        <w:rPr>
          <w:rFonts w:asciiTheme="majorBidi" w:hAnsiTheme="majorBidi" w:cstheme="majorBidi"/>
          <w:sz w:val="28"/>
          <w:szCs w:val="28"/>
        </w:rPr>
        <w:t>.</w:t>
      </w:r>
    </w:p>
    <w:p w14:paraId="2005B831"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ويتمثل البعد الثاني في تعديل المسؤوليات؛ إذ تظهر مسؤوليات جديدة، مثل التحقق من المخرجات، وحماية البيانات، وتحديد حدود استخدام الأداة، والإبلاغ عن الأخطاء</w:t>
      </w:r>
      <w:r w:rsidRPr="00C13A0C">
        <w:rPr>
          <w:rFonts w:asciiTheme="majorBidi" w:hAnsiTheme="majorBidi" w:cstheme="majorBidi"/>
          <w:sz w:val="28"/>
          <w:szCs w:val="28"/>
        </w:rPr>
        <w:t>.</w:t>
      </w:r>
    </w:p>
    <w:p w14:paraId="1677FF74"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lastRenderedPageBreak/>
        <w:t>أما البعد الثالث فهو تغير المهارات المطلوبة، حيث تزداد أهمية الثقافة الرقمية، وصياغة التعليمات، والتحقق من المعلومات، والتفكير النقدي، والحكم الأخلاقي، إلى جانب المهارات الاجتماعية والقيادية</w:t>
      </w:r>
      <w:r w:rsidRPr="00C13A0C">
        <w:rPr>
          <w:rFonts w:asciiTheme="majorBidi" w:hAnsiTheme="majorBidi" w:cstheme="majorBidi"/>
          <w:sz w:val="28"/>
          <w:szCs w:val="28"/>
        </w:rPr>
        <w:t>.</w:t>
      </w:r>
    </w:p>
    <w:p w14:paraId="148FBBD7" w14:textId="04D09941"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ويتعلق البعد الرابع بـتحديث الوصف الوظيفي بحيث يتضمن طبيعة استخدام الذكاء الاصطناعي، ومسؤوليات الإشراف، ومجالات القرار البشري، والمهارات التقنية اللازمة</w:t>
      </w:r>
      <w:r w:rsidRPr="00C13A0C">
        <w:rPr>
          <w:rFonts w:asciiTheme="majorBidi" w:hAnsiTheme="majorBidi" w:cstheme="majorBidi"/>
          <w:sz w:val="28"/>
          <w:szCs w:val="28"/>
        </w:rPr>
        <w:t>.</w:t>
      </w:r>
    </w:p>
    <w:p w14:paraId="6925F182"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ويتمثل البعد الخامس في زيادة مرونة الوظيفة، إذ يستطيع العامل إنجاز مجموعة أوسع من المهام بمساعدة الأداة، وإن كان ذلك قد يرفع كثافة العمل عندما توسع المؤسسة المسؤوليات دون إعادة تقدير العبء الوظيفي</w:t>
      </w:r>
      <w:r w:rsidRPr="00C13A0C">
        <w:rPr>
          <w:rFonts w:asciiTheme="majorBidi" w:hAnsiTheme="majorBidi" w:cstheme="majorBidi"/>
          <w:sz w:val="28"/>
          <w:szCs w:val="28"/>
        </w:rPr>
        <w:t>.</w:t>
      </w:r>
    </w:p>
    <w:p w14:paraId="6FAEF039" w14:textId="42B38779" w:rsidR="00650981" w:rsidRPr="00C13A0C" w:rsidRDefault="00650981" w:rsidP="006005F8">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أنماط تأثير</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تصميم الوظائف</w:t>
      </w:r>
    </w:p>
    <w:p w14:paraId="2542BF68" w14:textId="77777777" w:rsidR="00650981" w:rsidRPr="00C13A0C" w:rsidRDefault="00650981" w:rsidP="006005F8">
      <w:pPr>
        <w:spacing w:before="120"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يمكن تصنيف التأثير إلى ثلاثة أنماط. الأول هو الأتمتة، حيث تنفذ الأداة المهمة بصورة شبه كاملة. والثاني هو التعزيز، حيث تساعد الموظف على أداء المهمة بسرعة أو جودة أعلى. والثالث هو إعادة التشكيل، حيث يتغير الدور الوظيفي وتظهر مهام جديدة مرتبطة بالإشراف والتفسير والحوكمة</w:t>
      </w:r>
      <w:r w:rsidRPr="00C13A0C">
        <w:rPr>
          <w:rFonts w:asciiTheme="majorBidi" w:hAnsiTheme="majorBidi" w:cstheme="majorBidi"/>
          <w:sz w:val="28"/>
          <w:szCs w:val="28"/>
        </w:rPr>
        <w:t>.</w:t>
      </w:r>
    </w:p>
    <w:p w14:paraId="0CB5C6A3" w14:textId="77777777" w:rsidR="00650981" w:rsidRPr="00C13A0C" w:rsidRDefault="00650981" w:rsidP="006005F8">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ويعد التعزيز وإعادة التشكيل أكثر ملاءمة للوظائف الإدارية والموارد البشرية؛ لأن كثيراً من مهامها تعتمد على السياق والعلاقات الإنسانية والحكم المهني، ولا يمكن نقلها بصورة كاملة إلى نظام آلي</w:t>
      </w:r>
      <w:r w:rsidRPr="00C13A0C">
        <w:rPr>
          <w:rFonts w:asciiTheme="majorBidi" w:hAnsiTheme="majorBidi" w:cstheme="majorBidi"/>
          <w:sz w:val="28"/>
          <w:szCs w:val="28"/>
        </w:rPr>
        <w:t>.</w:t>
      </w:r>
    </w:p>
    <w:p w14:paraId="34920420"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سابعاً: استبدال القوى العاملة وتغير الطلب على الوظائف</w:t>
      </w:r>
    </w:p>
    <w:p w14:paraId="60B52035" w14:textId="27804940" w:rsidR="00650981" w:rsidRPr="00C13A0C" w:rsidRDefault="00650981" w:rsidP="006005F8">
      <w:pPr>
        <w:pStyle w:val="ListParagraph"/>
        <w:numPr>
          <w:ilvl w:val="0"/>
          <w:numId w:val="13"/>
        </w:numPr>
        <w:spacing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مفهوم استبدال القوى العاملة</w:t>
      </w:r>
    </w:p>
    <w:p w14:paraId="1FA17044" w14:textId="77777777" w:rsidR="00650981" w:rsidRPr="00C13A0C" w:rsidRDefault="00650981" w:rsidP="006005F8">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يقصد باستبدال القوى العاملة انخفاض اعتماد المؤسسة على الجهد البشري في بعض المهام أو الوظائف نتيجة استخدام التكنولوجيا. وقد يكون الاستبدال كاملاً، أو جزئياً، أو في صورة انخفاض الحاجة إلى التوظيف الجديد، أو دمج أدوار متعددة، أو إعادة توزيع العاملين</w:t>
      </w:r>
      <w:r w:rsidRPr="00C13A0C">
        <w:rPr>
          <w:rFonts w:asciiTheme="majorBidi" w:hAnsiTheme="majorBidi" w:cstheme="majorBidi"/>
          <w:sz w:val="28"/>
          <w:szCs w:val="28"/>
        </w:rPr>
        <w:t>.</w:t>
      </w:r>
    </w:p>
    <w:p w14:paraId="0F5CA078" w14:textId="6EABD2B1" w:rsidR="00650981" w:rsidRPr="00C13A0C" w:rsidRDefault="00650981" w:rsidP="006005F8">
      <w:pPr>
        <w:spacing w:after="0" w:line="360" w:lineRule="auto"/>
        <w:ind w:firstLine="360"/>
        <w:jc w:val="both"/>
        <w:rPr>
          <w:rFonts w:asciiTheme="majorBidi" w:hAnsiTheme="majorBidi" w:cstheme="majorBidi"/>
          <w:sz w:val="28"/>
          <w:szCs w:val="28"/>
        </w:rPr>
      </w:pPr>
      <w:r w:rsidRPr="00C13A0C">
        <w:rPr>
          <w:rFonts w:asciiTheme="majorBidi" w:hAnsiTheme="majorBidi" w:cstheme="majorBidi"/>
          <w:sz w:val="28"/>
          <w:szCs w:val="28"/>
          <w:rtl/>
        </w:rPr>
        <w:t>ولا ينبغي تفسير الاستبدال بوصفه فقدان الوظيفة فقط؛ فقد يكون في صورة استبدال بعض المهام داخل الوظيفة، مع بقاء الموظف وانتقاله إلى مهام جديدة. وتوضح تحليلات منظمة العمل الدولية أن التأثير الأكثر احتمالاً للذكاء الاصطناعي التوليدي يتمثل في تحول الوظائف وتعزيزها أكثر من الإلغاء الكامل، مع اختلاف مستوى التعرض حسب طبيعة المهنة والمهام</w:t>
      </w:r>
      <w:r w:rsidR="00E61B50" w:rsidRPr="00C13A0C">
        <w:rPr>
          <w:rFonts w:asciiTheme="majorBidi" w:hAnsiTheme="majorBidi" w:cstheme="majorBidi"/>
          <w:sz w:val="28"/>
          <w:szCs w:val="28"/>
          <w:rtl/>
        </w:rPr>
        <w:t xml:space="preserve">، </w:t>
      </w:r>
      <w:r w:rsidRPr="00C13A0C">
        <w:rPr>
          <w:rFonts w:asciiTheme="majorBidi" w:hAnsiTheme="majorBidi" w:cstheme="majorBidi"/>
          <w:sz w:val="28"/>
          <w:szCs w:val="28"/>
        </w:rPr>
        <w:t>(Gmyrek et al., 2023</w:t>
      </w:r>
      <w:r w:rsidR="00E61B50" w:rsidRPr="00C13A0C">
        <w:rPr>
          <w:rFonts w:asciiTheme="majorBidi" w:hAnsiTheme="majorBidi" w:cstheme="majorBidi"/>
          <w:sz w:val="28"/>
          <w:szCs w:val="28"/>
        </w:rPr>
        <w:t>)</w:t>
      </w:r>
      <w:r w:rsidR="00E61B50" w:rsidRPr="00C13A0C">
        <w:rPr>
          <w:rFonts w:asciiTheme="majorBidi" w:hAnsiTheme="majorBidi" w:cstheme="majorBidi"/>
          <w:sz w:val="28"/>
          <w:szCs w:val="28"/>
          <w:rtl/>
          <w:lang w:bidi="ar-EG"/>
        </w:rPr>
        <w:t>.</w:t>
      </w:r>
      <w:r w:rsidRPr="00C13A0C">
        <w:rPr>
          <w:rFonts w:asciiTheme="majorBidi" w:hAnsiTheme="majorBidi" w:cstheme="majorBidi"/>
          <w:sz w:val="28"/>
          <w:szCs w:val="28"/>
        </w:rPr>
        <w:t xml:space="preserve"> </w:t>
      </w:r>
    </w:p>
    <w:p w14:paraId="6F84E52C" w14:textId="1425C533" w:rsidR="00650981" w:rsidRPr="00C13A0C" w:rsidRDefault="00650981" w:rsidP="006005F8">
      <w:pPr>
        <w:pStyle w:val="ListParagraph"/>
        <w:numPr>
          <w:ilvl w:val="0"/>
          <w:numId w:val="13"/>
        </w:numPr>
        <w:spacing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المهام الأكثر عرضة للتأثر</w:t>
      </w:r>
    </w:p>
    <w:p w14:paraId="5858B10F"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تكون المهام أكثر عرضة للأتمتة عندما تتصف بالتكرار، ووضوح القواعد، والاعتماد على النصوص، وإمكانية توحيد المخرجات. وتشمل إعداد المسودات، والتلخيص، والمراسلات المتكررة، وتنظيم البيانات، والإجابة عن الأسئلة البسيطة</w:t>
      </w:r>
      <w:r w:rsidRPr="00C13A0C">
        <w:rPr>
          <w:rFonts w:asciiTheme="majorBidi" w:hAnsiTheme="majorBidi" w:cstheme="majorBidi"/>
          <w:sz w:val="28"/>
          <w:szCs w:val="28"/>
        </w:rPr>
        <w:t>.</w:t>
      </w:r>
    </w:p>
    <w:p w14:paraId="5D8D71D3"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lastRenderedPageBreak/>
        <w:t>أما المهام التي تتطلب تعاطفاً، وتفاوضاً، وحكماً أخلاقياً، وفهماً للسياق، وتحمل المسؤولية، وبناء الثقة، فتظل أكثر اعتماداً على الإنسان، وإن أمكن دعمها بالتقنية</w:t>
      </w:r>
      <w:r w:rsidRPr="00C13A0C">
        <w:rPr>
          <w:rFonts w:asciiTheme="majorBidi" w:hAnsiTheme="majorBidi" w:cstheme="majorBidi"/>
          <w:sz w:val="28"/>
          <w:szCs w:val="28"/>
        </w:rPr>
        <w:t>.</w:t>
      </w:r>
    </w:p>
    <w:p w14:paraId="1654A2A4" w14:textId="4525E061" w:rsidR="00650981" w:rsidRPr="00C13A0C" w:rsidRDefault="00650981" w:rsidP="006005F8">
      <w:pPr>
        <w:pStyle w:val="ListParagraph"/>
        <w:numPr>
          <w:ilvl w:val="0"/>
          <w:numId w:val="13"/>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استبدال المهام بدلاً من الوظائف</w:t>
      </w:r>
    </w:p>
    <w:p w14:paraId="47F03223"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تتكون الوظيفة عادةً من مهام متعددة تختلف في مدى قابليتها للأتمتة. ولذلك قد يستطيع</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تنفيذ بعض المهام دون أن يلغي الوظيفة بأكملها. فعند استخدامه في إعداد وصف وظيفي مثلاً، يبقى على الموظف تحديد الاحتياجات الواقعية، ومراجعة الصياغة، وضمان الالتزام بالسياسات، واعتماد النسخة النهائية</w:t>
      </w:r>
      <w:r w:rsidRPr="00C13A0C">
        <w:rPr>
          <w:rFonts w:asciiTheme="majorBidi" w:hAnsiTheme="majorBidi" w:cstheme="majorBidi"/>
          <w:sz w:val="28"/>
          <w:szCs w:val="28"/>
        </w:rPr>
        <w:t>.</w:t>
      </w:r>
    </w:p>
    <w:p w14:paraId="64C04A45" w14:textId="64739DAE"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وتوضح منظمة التعاون الاقتصادي والتنمية أن التعرض للذكاء الاصطناعي التوليدي يقاس غالباً بنسبة المهام التي يمكن إنجازها بسرعة أكبر باستخدام التقنية، وليس باختفاء الوظيفة كلياً، وهو ما يدعم التركيز على تحول محتوى العمل</w:t>
      </w:r>
      <w:r w:rsidR="004303B5" w:rsidRPr="00C13A0C">
        <w:rPr>
          <w:rFonts w:asciiTheme="majorBidi" w:hAnsiTheme="majorBidi" w:cstheme="majorBidi"/>
          <w:sz w:val="28"/>
          <w:szCs w:val="28"/>
          <w:rtl/>
        </w:rPr>
        <w:t xml:space="preserve">، </w:t>
      </w:r>
      <w:r w:rsidRPr="00C13A0C">
        <w:rPr>
          <w:rFonts w:asciiTheme="majorBidi" w:hAnsiTheme="majorBidi" w:cstheme="majorBidi"/>
          <w:sz w:val="28"/>
          <w:szCs w:val="28"/>
        </w:rPr>
        <w:t>(OECD, 2024)</w:t>
      </w:r>
      <w:r w:rsidR="004303B5" w:rsidRPr="00C13A0C">
        <w:rPr>
          <w:rFonts w:asciiTheme="majorBidi" w:hAnsiTheme="majorBidi" w:cstheme="majorBidi"/>
          <w:sz w:val="28"/>
          <w:szCs w:val="28"/>
          <w:rtl/>
        </w:rPr>
        <w:t>.</w:t>
      </w:r>
    </w:p>
    <w:p w14:paraId="3FEE25F0" w14:textId="61FEE698" w:rsidR="00650981" w:rsidRPr="00C13A0C" w:rsidRDefault="00650981" w:rsidP="006005F8">
      <w:pPr>
        <w:pStyle w:val="ListParagraph"/>
        <w:numPr>
          <w:ilvl w:val="0"/>
          <w:numId w:val="13"/>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إعادة توزيع العاملين وإعادة تأهيلهم</w:t>
      </w:r>
    </w:p>
    <w:p w14:paraId="2E323F1B"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قد تستجيب المؤسسة للأتمتة من خلال نقل الموظفين من الأعمال الروتينية إلى مهام أكثر قيمة، مثل التخطيط، وتطوير المواهب، وتحسين تجربة الموظف، والتواصل، والتحليل الاستراتيجي. ويتطلب ذلك برامج لإعادة التأهيل ورفع المهارات</w:t>
      </w:r>
      <w:r w:rsidRPr="00C13A0C">
        <w:rPr>
          <w:rFonts w:asciiTheme="majorBidi" w:hAnsiTheme="majorBidi" w:cstheme="majorBidi"/>
          <w:sz w:val="28"/>
          <w:szCs w:val="28"/>
        </w:rPr>
        <w:t>.</w:t>
      </w:r>
    </w:p>
    <w:p w14:paraId="58ABBD42" w14:textId="7DA5EF4C"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ويؤكد تقرير مستقبل الوظائف أن نسبة كبيرة من العاملين ستحتاج إلى التدريب أو إعادة التأهيل خلال السنوات المقبلة بسبب تغير المهارات المطلوبة، وأن مهارات الذكاء الاصطناعي والبيانات ستزداد أهمية بالتوازي مع المهارات البشرية مثل التفكير التحليلي والمرونة والقيادة</w:t>
      </w:r>
      <w:r w:rsidRPr="00C13A0C">
        <w:rPr>
          <w:rFonts w:asciiTheme="majorBidi" w:hAnsiTheme="majorBidi" w:cstheme="majorBidi"/>
          <w:sz w:val="28"/>
          <w:szCs w:val="28"/>
        </w:rPr>
        <w:t xml:space="preserve"> (World Economic Forum, 2025). </w:t>
      </w:r>
    </w:p>
    <w:p w14:paraId="4F886DA2" w14:textId="316C33D8" w:rsidR="00650981" w:rsidRPr="00C13A0C" w:rsidRDefault="00650981" w:rsidP="006005F8">
      <w:pPr>
        <w:pStyle w:val="ListParagraph"/>
        <w:numPr>
          <w:ilvl w:val="0"/>
          <w:numId w:val="13"/>
        </w:numPr>
        <w:spacing w:before="120" w:after="0" w:line="360" w:lineRule="auto"/>
        <w:contextualSpacing w:val="0"/>
        <w:jc w:val="both"/>
        <w:rPr>
          <w:rFonts w:asciiTheme="majorBidi" w:hAnsiTheme="majorBidi" w:cstheme="majorBidi"/>
          <w:b/>
          <w:bCs/>
          <w:sz w:val="28"/>
          <w:szCs w:val="28"/>
        </w:rPr>
      </w:pPr>
      <w:r w:rsidRPr="00C13A0C">
        <w:rPr>
          <w:rFonts w:asciiTheme="majorBidi" w:hAnsiTheme="majorBidi" w:cstheme="majorBidi"/>
          <w:b/>
          <w:bCs/>
          <w:sz w:val="28"/>
          <w:szCs w:val="28"/>
          <w:rtl/>
        </w:rPr>
        <w:t>استحداث أدوار جديدة</w:t>
      </w:r>
    </w:p>
    <w:p w14:paraId="3FE2C5D4"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قد يؤدي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إلى ظهور أدوار مرتبطة بإدارة الذكاء الاصطناعي، ومراجعة المخرجات، وحوكمة البيانات، وتقييم التحيز، وتدريب المستخدمين، وتصميم المطالبات، وضمان الامتثال</w:t>
      </w:r>
      <w:r w:rsidRPr="00C13A0C">
        <w:rPr>
          <w:rFonts w:asciiTheme="majorBidi" w:hAnsiTheme="majorBidi" w:cstheme="majorBidi"/>
          <w:sz w:val="28"/>
          <w:szCs w:val="28"/>
        </w:rPr>
        <w:t>.</w:t>
      </w:r>
    </w:p>
    <w:p w14:paraId="79CC3805" w14:textId="77777777" w:rsidR="00650981" w:rsidRDefault="00650981"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ومن ثم، يمكن أن يجمع أثر التقنية بين انخفاض الحاجة إلى بعض المهام التقليدية وزيادة الحاجة إلى مهارات وأدوار جديدة. وهذا يعني أن مستقبل القوى العاملة يتحدد بقدرة المؤسسة على إعادة التأهيل وليس بقدرة التقنية وحدها</w:t>
      </w:r>
      <w:r w:rsidRPr="00C13A0C">
        <w:rPr>
          <w:rFonts w:asciiTheme="majorBidi" w:hAnsiTheme="majorBidi" w:cstheme="majorBidi"/>
          <w:sz w:val="28"/>
          <w:szCs w:val="28"/>
        </w:rPr>
        <w:t>.</w:t>
      </w:r>
    </w:p>
    <w:p w14:paraId="774BFD29" w14:textId="77777777" w:rsidR="006005F8" w:rsidRPr="00C13A0C" w:rsidRDefault="006005F8" w:rsidP="006005F8">
      <w:pPr>
        <w:spacing w:before="120" w:after="0" w:line="360" w:lineRule="auto"/>
        <w:ind w:firstLine="610"/>
        <w:jc w:val="both"/>
        <w:rPr>
          <w:rFonts w:asciiTheme="majorBidi" w:hAnsiTheme="majorBidi" w:cstheme="majorBidi"/>
          <w:sz w:val="28"/>
          <w:szCs w:val="28"/>
        </w:rPr>
      </w:pPr>
    </w:p>
    <w:p w14:paraId="2A8E0823"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lastRenderedPageBreak/>
        <w:t>ثامناً: العلاقة بين إعادة تصميم الوظائف واستبدال القوى العاملة</w:t>
      </w:r>
    </w:p>
    <w:p w14:paraId="25DAE4FB" w14:textId="17B3FF8A"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تبدأ العلاقة عادةً بتحليل المهام التي يمكن دعمها أو تنفيذها باستخدام</w:t>
      </w:r>
      <w:r w:rsidR="004303B5" w:rsidRPr="00C13A0C">
        <w:rPr>
          <w:rFonts w:asciiTheme="majorBidi" w:hAnsiTheme="majorBidi" w:cstheme="majorBidi"/>
          <w:sz w:val="28"/>
          <w:szCs w:val="28"/>
          <w:rtl/>
        </w:rPr>
        <w:t xml:space="preserve"> </w:t>
      </w:r>
      <w:r w:rsidRPr="00C13A0C">
        <w:rPr>
          <w:rFonts w:asciiTheme="majorBidi" w:hAnsiTheme="majorBidi" w:cstheme="majorBidi"/>
          <w:sz w:val="28"/>
          <w:szCs w:val="28"/>
        </w:rPr>
        <w:t>ChatGPT</w:t>
      </w:r>
      <w:r w:rsidRPr="00C13A0C">
        <w:rPr>
          <w:rFonts w:asciiTheme="majorBidi" w:hAnsiTheme="majorBidi" w:cstheme="majorBidi"/>
          <w:sz w:val="28"/>
          <w:szCs w:val="28"/>
          <w:rtl/>
        </w:rPr>
        <w:t>، ثم إعادة توزيع تلك المهام بين العامل والأداة. ويؤدي ذلك إلى تغير المسؤوليات والمهارات والوصف الوظيفي، وهو ما يمثل إعادة تصميم للوظيفة</w:t>
      </w:r>
      <w:r w:rsidRPr="00C13A0C">
        <w:rPr>
          <w:rFonts w:asciiTheme="majorBidi" w:hAnsiTheme="majorBidi" w:cstheme="majorBidi"/>
          <w:sz w:val="28"/>
          <w:szCs w:val="28"/>
        </w:rPr>
        <w:t>.</w:t>
      </w:r>
    </w:p>
    <w:p w14:paraId="598F48D9"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وإذا ترتب على إعادة التصميم انخفاض كبير في الوقت البشري المطلوب، فقد تنخفض الحاجة إلى بعض الأدوار، أو تدمج وظائف متعددة، أو تقل فرص التوظيف الجديد فيها. وبذلك قد تمثل إعادة تصميم الوظائف آلية ينتقل من خلالها أثر</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إلى استبدال جزء من القوى العاملة</w:t>
      </w:r>
      <w:r w:rsidRPr="00C13A0C">
        <w:rPr>
          <w:rFonts w:asciiTheme="majorBidi" w:hAnsiTheme="majorBidi" w:cstheme="majorBidi"/>
          <w:sz w:val="28"/>
          <w:szCs w:val="28"/>
        </w:rPr>
        <w:t>.</w:t>
      </w:r>
    </w:p>
    <w:p w14:paraId="68EA9A9A" w14:textId="77777777"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لكن هذه العلاقة ليست حتمية؛ فقد تقود إعادة التصميم إلى تطوير الوظائف واستحداث مسؤوليات جديدة بدلاً من إلغائها. ويتوقف ذلك على استراتيجية المؤسسة، ومدى التزامها بإعادة تدريب العاملين، وطبيعة المهام، ومستوى الحوكمة، وتفضيلها التعزيز البشري أو خفض التكلفة</w:t>
      </w:r>
      <w:r w:rsidRPr="00C13A0C">
        <w:rPr>
          <w:rFonts w:asciiTheme="majorBidi" w:hAnsiTheme="majorBidi" w:cstheme="majorBidi"/>
          <w:sz w:val="28"/>
          <w:szCs w:val="28"/>
        </w:rPr>
        <w:t>.</w:t>
      </w:r>
    </w:p>
    <w:p w14:paraId="0B39E3C2" w14:textId="77777777" w:rsidR="00650981" w:rsidRPr="00C13A0C" w:rsidRDefault="00650981"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t>تاسعاً: الحوكمة والاستخدام المسؤول</w:t>
      </w:r>
    </w:p>
    <w:p w14:paraId="46E34CD6" w14:textId="4BF9E54E"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يتطلب الاستخدام المسؤول لـ</w:t>
      </w:r>
      <w:r w:rsidRPr="00C13A0C">
        <w:rPr>
          <w:rFonts w:asciiTheme="majorBidi" w:hAnsiTheme="majorBidi" w:cstheme="majorBidi"/>
          <w:sz w:val="28"/>
          <w:szCs w:val="28"/>
        </w:rPr>
        <w:t>ChatGPT</w:t>
      </w:r>
      <w:r w:rsidR="004303B5"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في الموارد البشرية سياسة مؤسسية تحدد الأغراض المقبولة، والبيانات المحظور إدخالها، وآليات التحقق من المخرجات، والمسؤولية عن القرارات. كما ينبغي توفير تدريب للعاملين على الاستخدام الآمن والنقدي للأداة</w:t>
      </w:r>
      <w:r w:rsidRPr="00C13A0C">
        <w:rPr>
          <w:rFonts w:asciiTheme="majorBidi" w:hAnsiTheme="majorBidi" w:cstheme="majorBidi"/>
          <w:sz w:val="28"/>
          <w:szCs w:val="28"/>
        </w:rPr>
        <w:t>.</w:t>
      </w:r>
    </w:p>
    <w:p w14:paraId="190792E6" w14:textId="55058ADE" w:rsidR="00650981" w:rsidRPr="00C13A0C" w:rsidRDefault="00650981"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وتؤكد منظمة الصحة العالمية في إرشاداتها بشأن النماذج التوليدية واسعة النطاق أهمية الشفافية، وحماية الخصوصية، وتقييم المخاطر، والمساءلة، والإشراف البشري، ولا سيما في المؤسسات الصحية التي تتعامل مع معلومات حساسة وقرارات ذات أثر مرتفع (منظمة الصحة العالمية، 2024، 2025)</w:t>
      </w:r>
      <w:r w:rsidRPr="00C13A0C">
        <w:rPr>
          <w:rFonts w:asciiTheme="majorBidi" w:hAnsiTheme="majorBidi" w:cstheme="majorBidi"/>
          <w:sz w:val="28"/>
          <w:szCs w:val="28"/>
        </w:rPr>
        <w:t>.</w:t>
      </w:r>
    </w:p>
    <w:p w14:paraId="515DEF33" w14:textId="088A0282" w:rsidR="001245BD" w:rsidRPr="00C13A0C" w:rsidRDefault="00650981"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كما ينبغي إخضاع استخدام الذكاء الاصطناعي في الاستقطاب والتقييم والترقية لمراجعة خاصة، لأن هذه المجالات ترتبط بالعدالة وعدم التمييز. ويجب أن يعرف العاملون متى تستخدم الأداة وكيف تُراجع نتائجها، حتى لا يؤدي غموض الاستخدام إلى تراجع الثقة</w:t>
      </w:r>
      <w:r w:rsidRPr="00C13A0C">
        <w:rPr>
          <w:rFonts w:asciiTheme="majorBidi" w:hAnsiTheme="majorBidi" w:cstheme="majorBidi"/>
          <w:sz w:val="28"/>
          <w:szCs w:val="28"/>
        </w:rPr>
        <w:t>.</w:t>
      </w:r>
    </w:p>
    <w:p w14:paraId="4A9C9F1D" w14:textId="62C4C132" w:rsidR="00F17F39" w:rsidRPr="00C13A0C" w:rsidRDefault="00F17F39" w:rsidP="006005F8">
      <w:pPr>
        <w:spacing w:before="120" w:after="0" w:line="360"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الأطر النظرية المفسّرة</w:t>
      </w:r>
      <w:r w:rsidR="00C13A0C">
        <w:rPr>
          <w:rFonts w:asciiTheme="majorBidi" w:hAnsiTheme="majorBidi" w:cstheme="majorBidi"/>
          <w:b/>
          <w:bCs/>
          <w:sz w:val="32"/>
          <w:szCs w:val="32"/>
          <w:u w:val="single"/>
          <w:rtl/>
        </w:rPr>
        <w:t xml:space="preserve"> </w:t>
      </w:r>
      <w:r w:rsidRPr="00C13A0C">
        <w:rPr>
          <w:rFonts w:asciiTheme="majorBidi" w:hAnsiTheme="majorBidi" w:cstheme="majorBidi"/>
          <w:b/>
          <w:bCs/>
          <w:sz w:val="32"/>
          <w:szCs w:val="32"/>
          <w:u w:val="single"/>
        </w:rPr>
        <w:t>(Theoretical Lenses)</w:t>
      </w:r>
    </w:p>
    <w:p w14:paraId="4B1F09A3" w14:textId="117D8C15" w:rsidR="00026935" w:rsidRDefault="00A636F4" w:rsidP="006005F8">
      <w:pPr>
        <w:spacing w:before="120" w:after="0" w:line="360" w:lineRule="auto"/>
        <w:ind w:firstLine="610"/>
        <w:jc w:val="both"/>
        <w:rPr>
          <w:rFonts w:asciiTheme="majorBidi" w:hAnsiTheme="majorBidi" w:cstheme="majorBidi"/>
          <w:b/>
          <w:bCs/>
          <w:sz w:val="28"/>
          <w:szCs w:val="28"/>
          <w:rtl/>
        </w:rPr>
      </w:pPr>
      <w:r w:rsidRPr="00C13A0C">
        <w:rPr>
          <w:rFonts w:asciiTheme="majorBidi" w:hAnsiTheme="majorBidi" w:cstheme="majorBidi"/>
          <w:sz w:val="28"/>
          <w:szCs w:val="28"/>
          <w:rtl/>
        </w:rPr>
        <w:t>ينطلق البحث</w:t>
      </w:r>
      <w:r w:rsidR="00AE65B6" w:rsidRPr="00C13A0C">
        <w:rPr>
          <w:rFonts w:asciiTheme="majorBidi" w:hAnsiTheme="majorBidi" w:cstheme="majorBidi"/>
          <w:sz w:val="28"/>
          <w:szCs w:val="28"/>
          <w:rtl/>
        </w:rPr>
        <w:t xml:space="preserve"> نظريا</w:t>
      </w:r>
      <w:r w:rsidRPr="00C13A0C">
        <w:rPr>
          <w:rFonts w:asciiTheme="majorBidi" w:hAnsiTheme="majorBidi" w:cstheme="majorBidi"/>
          <w:sz w:val="28"/>
          <w:szCs w:val="28"/>
          <w:rtl/>
        </w:rPr>
        <w:t xml:space="preserve"> من</w:t>
      </w:r>
      <w:r w:rsidR="00AE65B6" w:rsidRPr="00C13A0C">
        <w:rPr>
          <w:rFonts w:asciiTheme="majorBidi" w:hAnsiTheme="majorBidi" w:cstheme="majorBidi"/>
          <w:sz w:val="28"/>
          <w:szCs w:val="28"/>
          <w:rtl/>
        </w:rPr>
        <w:t xml:space="preserve"> </w:t>
      </w:r>
      <w:r w:rsidR="00EA6D0E" w:rsidRPr="00C13A0C">
        <w:rPr>
          <w:rFonts w:asciiTheme="majorBidi" w:hAnsiTheme="majorBidi" w:cstheme="majorBidi"/>
          <w:sz w:val="28"/>
          <w:szCs w:val="28"/>
          <w:rtl/>
        </w:rPr>
        <w:t>نظرية</w:t>
      </w:r>
      <w:r w:rsidR="00026935" w:rsidRPr="00C13A0C">
        <w:rPr>
          <w:rFonts w:asciiTheme="majorBidi" w:hAnsiTheme="majorBidi" w:cstheme="majorBidi"/>
          <w:sz w:val="28"/>
          <w:szCs w:val="28"/>
          <w:rtl/>
        </w:rPr>
        <w:t xml:space="preserve"> النظم الاجتماعية التقنية</w:t>
      </w:r>
      <w:r w:rsidR="00EA6D0E" w:rsidRPr="00C13A0C">
        <w:rPr>
          <w:rFonts w:asciiTheme="majorBidi" w:hAnsiTheme="majorBidi" w:cstheme="majorBidi"/>
          <w:sz w:val="28"/>
          <w:szCs w:val="28"/>
          <w:rtl/>
        </w:rPr>
        <w:t>،</w:t>
      </w:r>
      <w:r w:rsidR="00EA6D0E" w:rsidRPr="00C13A0C">
        <w:rPr>
          <w:rFonts w:asciiTheme="majorBidi" w:hAnsiTheme="majorBidi" w:cstheme="majorBidi"/>
          <w:b/>
          <w:bCs/>
          <w:sz w:val="28"/>
          <w:szCs w:val="28"/>
        </w:rPr>
        <w:t xml:space="preserve"> </w:t>
      </w:r>
      <w:r w:rsidRPr="00C13A0C">
        <w:rPr>
          <w:rFonts w:asciiTheme="majorBidi" w:hAnsiTheme="majorBidi" w:cstheme="majorBidi"/>
          <w:sz w:val="28"/>
          <w:szCs w:val="28"/>
          <w:rtl/>
        </w:rPr>
        <w:t>بوصفها الإطار النظري الرئيسي</w:t>
      </w:r>
      <w:r w:rsidR="00DA3A6A" w:rsidRPr="00C13A0C">
        <w:rPr>
          <w:rFonts w:asciiTheme="majorBidi" w:hAnsiTheme="majorBidi" w:cstheme="majorBidi"/>
          <w:sz w:val="28"/>
          <w:szCs w:val="28"/>
          <w:rtl/>
        </w:rPr>
        <w:t xml:space="preserve">، إلى جانب </w:t>
      </w:r>
      <w:r w:rsidR="00026935" w:rsidRPr="00C13A0C">
        <w:rPr>
          <w:rFonts w:asciiTheme="majorBidi" w:hAnsiTheme="majorBidi" w:cstheme="majorBidi"/>
          <w:sz w:val="28"/>
          <w:szCs w:val="28"/>
          <w:rtl/>
        </w:rPr>
        <w:t xml:space="preserve">نموذج قبول التكنولوجيا </w:t>
      </w:r>
      <w:r w:rsidR="00026935" w:rsidRPr="00C13A0C">
        <w:rPr>
          <w:rFonts w:asciiTheme="majorBidi" w:hAnsiTheme="majorBidi" w:cstheme="majorBidi"/>
          <w:sz w:val="28"/>
          <w:szCs w:val="28"/>
        </w:rPr>
        <w:t>(TAM)</w:t>
      </w:r>
      <w:r w:rsidR="007C1988" w:rsidRPr="00C13A0C">
        <w:rPr>
          <w:rFonts w:asciiTheme="majorBidi" w:hAnsiTheme="majorBidi" w:cstheme="majorBidi"/>
          <w:sz w:val="28"/>
          <w:szCs w:val="28"/>
          <w:rtl/>
        </w:rPr>
        <w:t>،</w:t>
      </w:r>
      <w:r w:rsidR="00DA3A6A" w:rsidRPr="00C13A0C">
        <w:rPr>
          <w:rFonts w:asciiTheme="majorBidi" w:hAnsiTheme="majorBidi" w:cstheme="majorBidi"/>
          <w:sz w:val="28"/>
          <w:szCs w:val="28"/>
        </w:rPr>
        <w:t xml:space="preserve"> </w:t>
      </w:r>
      <w:r w:rsidR="00DA3A6A" w:rsidRPr="00C13A0C">
        <w:rPr>
          <w:rFonts w:asciiTheme="majorBidi" w:hAnsiTheme="majorBidi" w:cstheme="majorBidi"/>
          <w:sz w:val="28"/>
          <w:szCs w:val="28"/>
          <w:rtl/>
        </w:rPr>
        <w:t>بوصفه إطارًا</w:t>
      </w:r>
      <w:r w:rsidR="00E04AD4" w:rsidRPr="00C13A0C">
        <w:rPr>
          <w:rFonts w:asciiTheme="majorBidi" w:hAnsiTheme="majorBidi" w:cstheme="majorBidi"/>
          <w:sz w:val="28"/>
          <w:szCs w:val="28"/>
          <w:rtl/>
        </w:rPr>
        <w:t xml:space="preserve"> مساعدا</w:t>
      </w:r>
      <w:r w:rsidR="00DA3A6A" w:rsidRPr="00C13A0C">
        <w:rPr>
          <w:rFonts w:asciiTheme="majorBidi" w:hAnsiTheme="majorBidi" w:cstheme="majorBidi"/>
          <w:sz w:val="28"/>
          <w:szCs w:val="28"/>
          <w:rtl/>
        </w:rPr>
        <w:t xml:space="preserve"> </w:t>
      </w:r>
      <w:r w:rsidR="00026935" w:rsidRPr="00C13A0C">
        <w:rPr>
          <w:rFonts w:asciiTheme="majorBidi" w:hAnsiTheme="majorBidi" w:cstheme="majorBidi"/>
          <w:sz w:val="28"/>
          <w:szCs w:val="28"/>
          <w:rtl/>
        </w:rPr>
        <w:t>مناسبًا لتفسير درجة تبني العاملين لتطبيقات الذكاء الاصطناعي التوليدي داخل إدارة الموارد البشرية.</w:t>
      </w:r>
      <w:r w:rsidR="00026935" w:rsidRPr="00C13A0C">
        <w:rPr>
          <w:rFonts w:asciiTheme="majorBidi" w:hAnsiTheme="majorBidi" w:cstheme="majorBidi"/>
          <w:b/>
          <w:bCs/>
          <w:sz w:val="28"/>
          <w:szCs w:val="28"/>
          <w:rtl/>
        </w:rPr>
        <w:t xml:space="preserve"> </w:t>
      </w:r>
    </w:p>
    <w:p w14:paraId="393BFA04" w14:textId="77777777" w:rsidR="006005F8" w:rsidRPr="00C13A0C" w:rsidRDefault="006005F8" w:rsidP="006005F8">
      <w:pPr>
        <w:spacing w:before="120" w:after="0" w:line="360" w:lineRule="auto"/>
        <w:ind w:firstLine="610"/>
        <w:jc w:val="both"/>
        <w:rPr>
          <w:rFonts w:asciiTheme="majorBidi" w:hAnsiTheme="majorBidi" w:cstheme="majorBidi"/>
          <w:b/>
          <w:bCs/>
          <w:sz w:val="28"/>
          <w:szCs w:val="28"/>
          <w:rtl/>
        </w:rPr>
      </w:pPr>
    </w:p>
    <w:p w14:paraId="322C4026" w14:textId="00D6CA64" w:rsidR="00353BC6" w:rsidRPr="00C13A0C" w:rsidRDefault="00AE65B6" w:rsidP="006005F8">
      <w:pPr>
        <w:spacing w:before="120" w:after="0" w:line="360" w:lineRule="auto"/>
        <w:jc w:val="both"/>
        <w:rPr>
          <w:rFonts w:asciiTheme="majorBidi" w:hAnsiTheme="majorBidi" w:cstheme="majorBidi"/>
          <w:b/>
          <w:bCs/>
          <w:sz w:val="28"/>
          <w:szCs w:val="28"/>
        </w:rPr>
      </w:pPr>
      <w:r w:rsidRPr="00C13A0C">
        <w:rPr>
          <w:rFonts w:asciiTheme="majorBidi" w:hAnsiTheme="majorBidi" w:cstheme="majorBidi"/>
          <w:b/>
          <w:bCs/>
          <w:sz w:val="28"/>
          <w:szCs w:val="28"/>
          <w:rtl/>
        </w:rPr>
        <w:lastRenderedPageBreak/>
        <w:t xml:space="preserve">أولا: </w:t>
      </w:r>
      <w:r w:rsidR="00353BC6" w:rsidRPr="00C13A0C">
        <w:rPr>
          <w:rFonts w:asciiTheme="majorBidi" w:hAnsiTheme="majorBidi" w:cstheme="majorBidi"/>
          <w:b/>
          <w:bCs/>
          <w:sz w:val="28"/>
          <w:szCs w:val="28"/>
          <w:rtl/>
        </w:rPr>
        <w:t>نظرية النظم الاجتماعية التقنية</w:t>
      </w:r>
    </w:p>
    <w:p w14:paraId="49016716" w14:textId="5181C414" w:rsidR="00026935" w:rsidRPr="00C13A0C" w:rsidRDefault="00353BC6"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 xml:space="preserve">تُعد نظرية النظم الاجتماعية التقنية من أكثر الأطر ملاءمة لتفسير التحولات التي يُحدثها الذكاء الاصطناعي التوليدي داخل بيئات العمل، لأنها تنطلق من أن الأداء التنظيمي لا يتحدد بالتقنية وحدها ولا بالعامل البشري وحده، بل من خلال درجة التوافق بين النظام الاجتماعي المتمثل في الأفراد والعلاقات والأدوار والثقافة، والنظام التقني المتمثل في الأدوات والآليات والإجراءات المستخدمة في العمل. وقد ارتبطت البدايات التأسيسية لهذه النظرية بأعمال </w:t>
      </w:r>
      <w:r w:rsidRPr="00C13A0C">
        <w:rPr>
          <w:rFonts w:asciiTheme="majorBidi" w:hAnsiTheme="majorBidi" w:cstheme="majorBidi"/>
          <w:sz w:val="28"/>
          <w:szCs w:val="28"/>
        </w:rPr>
        <w:t>(</w:t>
      </w:r>
      <w:r w:rsidR="00026935" w:rsidRPr="00C13A0C">
        <w:rPr>
          <w:rFonts w:asciiTheme="majorBidi" w:hAnsiTheme="majorBidi" w:cstheme="majorBidi"/>
          <w:sz w:val="28"/>
          <w:szCs w:val="28"/>
        </w:rPr>
        <w:t xml:space="preserve">Trist &amp; Bamforth, </w:t>
      </w:r>
      <w:r w:rsidRPr="00C13A0C">
        <w:rPr>
          <w:rFonts w:asciiTheme="majorBidi" w:hAnsiTheme="majorBidi" w:cstheme="majorBidi"/>
          <w:sz w:val="28"/>
          <w:szCs w:val="28"/>
        </w:rPr>
        <w:t>1951)</w:t>
      </w:r>
      <w:r w:rsidR="00026935" w:rsidRPr="00C13A0C">
        <w:rPr>
          <w:rFonts w:asciiTheme="majorBidi" w:hAnsiTheme="majorBidi" w:cstheme="majorBidi"/>
          <w:sz w:val="28"/>
          <w:szCs w:val="28"/>
          <w:rtl/>
        </w:rPr>
        <w:t xml:space="preserve"> </w:t>
      </w:r>
      <w:r w:rsidRPr="00C13A0C">
        <w:rPr>
          <w:rFonts w:asciiTheme="majorBidi" w:hAnsiTheme="majorBidi" w:cstheme="majorBidi"/>
          <w:sz w:val="28"/>
          <w:szCs w:val="28"/>
          <w:rtl/>
        </w:rPr>
        <w:t>التي أوضحت أن تغيير التكنولوجيا يؤدي بالضرورة إلى تغيير في البنية الاجتماعية للعمل، ثم جرى توظيفها لاحقًا في نظم المعلومات والتصميم التنظيمي على نحو أكثر صراحة في أعمال</w:t>
      </w:r>
      <w:r w:rsidR="00026935" w:rsidRPr="00C13A0C">
        <w:rPr>
          <w:rFonts w:asciiTheme="majorBidi" w:hAnsiTheme="majorBidi" w:cstheme="majorBidi"/>
          <w:sz w:val="28"/>
          <w:szCs w:val="28"/>
        </w:rPr>
        <w:t xml:space="preserve"> (Bostrom &amp; Heinen, </w:t>
      </w:r>
      <w:r w:rsidRPr="00C13A0C">
        <w:rPr>
          <w:rFonts w:asciiTheme="majorBidi" w:hAnsiTheme="majorBidi" w:cstheme="majorBidi"/>
          <w:sz w:val="28"/>
          <w:szCs w:val="28"/>
        </w:rPr>
        <w:t>1977</w:t>
      </w:r>
      <w:r w:rsidR="00026935" w:rsidRPr="00C13A0C">
        <w:rPr>
          <w:rFonts w:asciiTheme="majorBidi" w:hAnsiTheme="majorBidi" w:cstheme="majorBidi"/>
          <w:sz w:val="28"/>
          <w:szCs w:val="28"/>
        </w:rPr>
        <w:t>)</w:t>
      </w:r>
      <w:r w:rsidR="00026935" w:rsidRPr="00C13A0C">
        <w:rPr>
          <w:rFonts w:asciiTheme="majorBidi" w:hAnsiTheme="majorBidi" w:cstheme="majorBidi"/>
          <w:sz w:val="28"/>
          <w:szCs w:val="28"/>
          <w:rtl/>
        </w:rPr>
        <w:t xml:space="preserve">. </w:t>
      </w:r>
    </w:p>
    <w:p w14:paraId="66A5BCA8" w14:textId="7EB264F5" w:rsidR="00353BC6" w:rsidRPr="00C13A0C" w:rsidRDefault="00026935"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وانطلاقًا</w:t>
      </w:r>
      <w:r w:rsidR="00353BC6" w:rsidRPr="00C13A0C">
        <w:rPr>
          <w:rFonts w:asciiTheme="majorBidi" w:hAnsiTheme="majorBidi" w:cstheme="majorBidi"/>
          <w:sz w:val="28"/>
          <w:szCs w:val="28"/>
          <w:rtl/>
        </w:rPr>
        <w:t xml:space="preserve"> من هذه النظرية، يمكن تفسير استخدام</w:t>
      </w:r>
      <w:r w:rsidR="00353BC6" w:rsidRPr="00C13A0C">
        <w:rPr>
          <w:rFonts w:asciiTheme="majorBidi" w:hAnsiTheme="majorBidi" w:cstheme="majorBidi"/>
          <w:sz w:val="28"/>
          <w:szCs w:val="28"/>
        </w:rPr>
        <w:t xml:space="preserve"> ChatGPT </w:t>
      </w:r>
      <w:r w:rsidR="00353BC6" w:rsidRPr="00C13A0C">
        <w:rPr>
          <w:rFonts w:asciiTheme="majorBidi" w:hAnsiTheme="majorBidi" w:cstheme="majorBidi"/>
          <w:sz w:val="28"/>
          <w:szCs w:val="28"/>
          <w:rtl/>
        </w:rPr>
        <w:t>في إدارة الموارد البشرية بوصفه تدخلًا تقنيًا لا يقتصر أثره على تسريع الإنجاز، بل يمتد إلى إعادة توزيع المهام، وتعديل المسؤوليات، وفرض مهارات جديدة، وربما إعادة تشكيل بعض الأدوار الوظيفية أو تقليص الاعتماد عليها إذا اختل التوازن بين البعدين الاجتماعي والتقني. ولذلك تساعد هذه النظرية في فهم أن أثر</w:t>
      </w:r>
      <w:r w:rsidR="00353BC6" w:rsidRPr="00C13A0C">
        <w:rPr>
          <w:rFonts w:asciiTheme="majorBidi" w:hAnsiTheme="majorBidi" w:cstheme="majorBidi"/>
          <w:sz w:val="28"/>
          <w:szCs w:val="28"/>
        </w:rPr>
        <w:t xml:space="preserve"> ChatGPT </w:t>
      </w:r>
      <w:r w:rsidR="00353BC6" w:rsidRPr="00C13A0C">
        <w:rPr>
          <w:rFonts w:asciiTheme="majorBidi" w:hAnsiTheme="majorBidi" w:cstheme="majorBidi"/>
          <w:sz w:val="28"/>
          <w:szCs w:val="28"/>
          <w:rtl/>
        </w:rPr>
        <w:t>في شركة رؤية الطبية لا ينبغي النظر إليه فقط من زاوية الأتمتة، وإنما من زاوية إعادة تصميم العمل والعلاقة التفاعلية بين الإنسان والتقنية داخل المنظم</w:t>
      </w:r>
      <w:r w:rsidRPr="00C13A0C">
        <w:rPr>
          <w:rFonts w:asciiTheme="majorBidi" w:hAnsiTheme="majorBidi" w:cstheme="majorBidi"/>
          <w:sz w:val="28"/>
          <w:szCs w:val="28"/>
          <w:rtl/>
        </w:rPr>
        <w:t>ة.</w:t>
      </w:r>
      <w:r w:rsidR="00353BC6" w:rsidRPr="00C13A0C">
        <w:rPr>
          <w:rFonts w:asciiTheme="majorBidi" w:hAnsiTheme="majorBidi" w:cstheme="majorBidi"/>
          <w:sz w:val="28"/>
          <w:szCs w:val="28"/>
        </w:rPr>
        <w:t xml:space="preserve"> </w:t>
      </w:r>
    </w:p>
    <w:p w14:paraId="63EB91E7" w14:textId="453A105F" w:rsidR="00026935" w:rsidRPr="00C13A0C" w:rsidRDefault="00026935" w:rsidP="006005F8">
      <w:pPr>
        <w:spacing w:before="120" w:after="0" w:line="360" w:lineRule="auto"/>
        <w:jc w:val="both"/>
        <w:rPr>
          <w:rFonts w:asciiTheme="majorBidi" w:hAnsiTheme="majorBidi" w:cstheme="majorBidi"/>
          <w:b/>
          <w:bCs/>
          <w:sz w:val="28"/>
          <w:szCs w:val="28"/>
          <w:rtl/>
        </w:rPr>
      </w:pPr>
      <w:r w:rsidRPr="00C13A0C">
        <w:rPr>
          <w:rFonts w:asciiTheme="majorBidi" w:hAnsiTheme="majorBidi" w:cstheme="majorBidi"/>
          <w:b/>
          <w:bCs/>
          <w:sz w:val="28"/>
          <w:szCs w:val="28"/>
          <w:rtl/>
        </w:rPr>
        <w:t>ثانيا: نموذج قبول التكنولوجيا</w:t>
      </w:r>
      <w:r w:rsidR="00C13A0C">
        <w:rPr>
          <w:rFonts w:asciiTheme="majorBidi" w:hAnsiTheme="majorBidi" w:cstheme="majorBidi"/>
          <w:b/>
          <w:bCs/>
          <w:sz w:val="28"/>
          <w:szCs w:val="28"/>
          <w:rtl/>
        </w:rPr>
        <w:t xml:space="preserve"> </w:t>
      </w:r>
      <w:r w:rsidRPr="00C13A0C">
        <w:rPr>
          <w:rFonts w:asciiTheme="majorBidi" w:hAnsiTheme="majorBidi" w:cstheme="majorBidi"/>
          <w:b/>
          <w:bCs/>
          <w:sz w:val="28"/>
          <w:szCs w:val="28"/>
        </w:rPr>
        <w:t>(TAM)</w:t>
      </w:r>
    </w:p>
    <w:p w14:paraId="5772884A" w14:textId="2B4A85AA" w:rsidR="00353BC6" w:rsidRPr="00C13A0C" w:rsidRDefault="00026935"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 xml:space="preserve">يُعد </w:t>
      </w:r>
      <w:r w:rsidR="00353BC6" w:rsidRPr="00C13A0C">
        <w:rPr>
          <w:rFonts w:asciiTheme="majorBidi" w:hAnsiTheme="majorBidi" w:cstheme="majorBidi"/>
          <w:sz w:val="28"/>
          <w:szCs w:val="28"/>
          <w:rtl/>
        </w:rPr>
        <w:t xml:space="preserve">نموذج قبول التكنولوجيا </w:t>
      </w:r>
      <w:r w:rsidR="00353BC6" w:rsidRPr="00C13A0C">
        <w:rPr>
          <w:rFonts w:asciiTheme="majorBidi" w:hAnsiTheme="majorBidi" w:cstheme="majorBidi"/>
          <w:sz w:val="28"/>
          <w:szCs w:val="28"/>
        </w:rPr>
        <w:t>(Technology Acceptance Model: TAM)</w:t>
      </w:r>
      <w:r w:rsidR="00353BC6" w:rsidRPr="00C13A0C">
        <w:rPr>
          <w:rFonts w:asciiTheme="majorBidi" w:hAnsiTheme="majorBidi" w:cstheme="majorBidi"/>
          <w:sz w:val="28"/>
          <w:szCs w:val="28"/>
          <w:rtl/>
        </w:rPr>
        <w:t xml:space="preserve"> إطارًا نظريًا مناسبًا لتفسير درجة تبني العاملين لتطبيقات الذكاء الاصطناعي التوليدي داخل إدارة الموارد البشرية، وقد قدمه </w:t>
      </w:r>
      <w:r w:rsidR="00353BC6" w:rsidRPr="00C13A0C">
        <w:rPr>
          <w:rFonts w:asciiTheme="majorBidi" w:hAnsiTheme="majorBidi" w:cstheme="majorBidi"/>
          <w:sz w:val="28"/>
          <w:szCs w:val="28"/>
        </w:rPr>
        <w:t>Davis (1989)</w:t>
      </w:r>
      <w:r w:rsidR="00C13A0C">
        <w:rPr>
          <w:rFonts w:asciiTheme="majorBidi" w:hAnsiTheme="majorBidi" w:cstheme="majorBidi"/>
          <w:sz w:val="28"/>
          <w:szCs w:val="28"/>
          <w:rtl/>
        </w:rPr>
        <w:t xml:space="preserve"> </w:t>
      </w:r>
      <w:r w:rsidR="00353BC6" w:rsidRPr="00C13A0C">
        <w:rPr>
          <w:rFonts w:asciiTheme="majorBidi" w:hAnsiTheme="majorBidi" w:cstheme="majorBidi"/>
          <w:sz w:val="28"/>
          <w:szCs w:val="28"/>
          <w:rtl/>
        </w:rPr>
        <w:t xml:space="preserve">لتفسير قبول الأفراد للتقنيات الجديدة من خلال متغيرين رئيسين هما المنفعة المتصورة، أي مدى اعتقاد المستخدم أن التقنية ستحسن أداءه الوظيفي، وسهولة الاستخدام المتصورة، أي مدى اعتقاده أن التعامل معها سيكون سهلًا وخاليًا من التعقيد. ثم </w:t>
      </w:r>
      <w:r w:rsidR="007C5486" w:rsidRPr="00C13A0C">
        <w:rPr>
          <w:rFonts w:asciiTheme="majorBidi" w:hAnsiTheme="majorBidi" w:cstheme="majorBidi"/>
          <w:sz w:val="28"/>
          <w:szCs w:val="28"/>
          <w:rtl/>
        </w:rPr>
        <w:t>قام كلا من</w:t>
      </w:r>
      <w:r w:rsidR="00353BC6" w:rsidRPr="00C13A0C">
        <w:rPr>
          <w:rFonts w:asciiTheme="majorBidi" w:hAnsiTheme="majorBidi" w:cstheme="majorBidi"/>
          <w:sz w:val="28"/>
          <w:szCs w:val="28"/>
          <w:rtl/>
        </w:rPr>
        <w:t xml:space="preserve"> </w:t>
      </w:r>
      <w:r w:rsidR="00353BC6" w:rsidRPr="00C13A0C">
        <w:rPr>
          <w:rFonts w:asciiTheme="majorBidi" w:hAnsiTheme="majorBidi" w:cstheme="majorBidi"/>
          <w:sz w:val="28"/>
          <w:szCs w:val="28"/>
        </w:rPr>
        <w:t>(</w:t>
      </w:r>
      <w:r w:rsidR="00E051ED" w:rsidRPr="00C13A0C">
        <w:rPr>
          <w:rFonts w:asciiTheme="majorBidi" w:hAnsiTheme="majorBidi" w:cstheme="majorBidi"/>
          <w:sz w:val="28"/>
          <w:szCs w:val="28"/>
        </w:rPr>
        <w:t>Venkatesh</w:t>
      </w:r>
      <w:r w:rsidR="008A5B6A" w:rsidRPr="00C13A0C">
        <w:rPr>
          <w:rFonts w:asciiTheme="majorBidi" w:hAnsiTheme="majorBidi" w:cstheme="majorBidi"/>
          <w:sz w:val="28"/>
          <w:szCs w:val="28"/>
        </w:rPr>
        <w:t xml:space="preserve"> &amp;</w:t>
      </w:r>
      <w:r w:rsidR="00E051ED" w:rsidRPr="00C13A0C">
        <w:rPr>
          <w:rFonts w:asciiTheme="majorBidi" w:hAnsiTheme="majorBidi" w:cstheme="majorBidi"/>
          <w:sz w:val="28"/>
          <w:szCs w:val="28"/>
        </w:rPr>
        <w:t xml:space="preserve"> Davis</w:t>
      </w:r>
      <w:r w:rsidR="008A5B6A" w:rsidRPr="00C13A0C">
        <w:rPr>
          <w:rFonts w:asciiTheme="majorBidi" w:hAnsiTheme="majorBidi" w:cstheme="majorBidi"/>
          <w:sz w:val="28"/>
          <w:szCs w:val="28"/>
        </w:rPr>
        <w:t>,</w:t>
      </w:r>
      <w:r w:rsidR="00E051ED" w:rsidRPr="00C13A0C">
        <w:rPr>
          <w:rFonts w:asciiTheme="majorBidi" w:hAnsiTheme="majorBidi" w:cstheme="majorBidi"/>
          <w:sz w:val="28"/>
          <w:szCs w:val="28"/>
        </w:rPr>
        <w:t xml:space="preserve"> </w:t>
      </w:r>
      <w:r w:rsidR="00353BC6" w:rsidRPr="00C13A0C">
        <w:rPr>
          <w:rFonts w:asciiTheme="majorBidi" w:hAnsiTheme="majorBidi" w:cstheme="majorBidi"/>
          <w:sz w:val="28"/>
          <w:szCs w:val="28"/>
        </w:rPr>
        <w:t>2000)</w:t>
      </w:r>
      <w:r w:rsidR="00C13A0C">
        <w:rPr>
          <w:rFonts w:asciiTheme="majorBidi" w:hAnsiTheme="majorBidi" w:cstheme="majorBidi"/>
          <w:sz w:val="28"/>
          <w:szCs w:val="28"/>
          <w:rtl/>
        </w:rPr>
        <w:t xml:space="preserve"> </w:t>
      </w:r>
      <w:r w:rsidR="007C5486" w:rsidRPr="00C13A0C">
        <w:rPr>
          <w:rFonts w:asciiTheme="majorBidi" w:hAnsiTheme="majorBidi" w:cstheme="majorBidi"/>
          <w:sz w:val="28"/>
          <w:szCs w:val="28"/>
          <w:rtl/>
        </w:rPr>
        <w:t>بت</w:t>
      </w:r>
      <w:r w:rsidR="00353BC6" w:rsidRPr="00C13A0C">
        <w:rPr>
          <w:rFonts w:asciiTheme="majorBidi" w:hAnsiTheme="majorBidi" w:cstheme="majorBidi"/>
          <w:sz w:val="28"/>
          <w:szCs w:val="28"/>
          <w:rtl/>
        </w:rPr>
        <w:t>طوير النموذج وبيان أن القبول الفعلي للتكنولوجيا يتأثر أيضًا بعوامل تنظيمية واجتماعية تعزز الإدراك بالمنفعة والاستخدام. وفي ضوء هذه النظرية، فإن تبني</w:t>
      </w:r>
      <w:r w:rsidR="00353BC6" w:rsidRPr="00C13A0C">
        <w:rPr>
          <w:rFonts w:asciiTheme="majorBidi" w:hAnsiTheme="majorBidi" w:cstheme="majorBidi"/>
          <w:sz w:val="28"/>
          <w:szCs w:val="28"/>
        </w:rPr>
        <w:t xml:space="preserve"> ChatGPT </w:t>
      </w:r>
      <w:r w:rsidR="00353BC6" w:rsidRPr="00C13A0C">
        <w:rPr>
          <w:rFonts w:asciiTheme="majorBidi" w:hAnsiTheme="majorBidi" w:cstheme="majorBidi"/>
          <w:sz w:val="28"/>
          <w:szCs w:val="28"/>
          <w:rtl/>
        </w:rPr>
        <w:t>في إدارة الموارد البشرية يمكن تفسيره من خلال مدى اقتناع العاملين بقدرته على تحسين جودة إنجاز المهام، وتقليل الوقت والجهد، وتسهيل بعض الإجراءات المرتبطة بالاستقطاب، والتدريب، وصياغة المحتوى الإداري. وكلما ارتفعت المنفعة المتصورة وسهولة الاستخدام، زادت احتمالية الاعتماد على</w:t>
      </w:r>
      <w:r w:rsidRPr="00C13A0C">
        <w:rPr>
          <w:rFonts w:asciiTheme="majorBidi" w:hAnsiTheme="majorBidi" w:cstheme="majorBidi"/>
          <w:sz w:val="28"/>
          <w:szCs w:val="28"/>
          <w:rtl/>
        </w:rPr>
        <w:t xml:space="preserve"> </w:t>
      </w:r>
      <w:r w:rsidR="00353BC6" w:rsidRPr="00C13A0C">
        <w:rPr>
          <w:rFonts w:asciiTheme="majorBidi" w:hAnsiTheme="majorBidi" w:cstheme="majorBidi"/>
          <w:sz w:val="28"/>
          <w:szCs w:val="28"/>
        </w:rPr>
        <w:t>ChatGPT</w:t>
      </w:r>
      <w:r w:rsidR="00353BC6" w:rsidRPr="00C13A0C">
        <w:rPr>
          <w:rFonts w:asciiTheme="majorBidi" w:hAnsiTheme="majorBidi" w:cstheme="majorBidi"/>
          <w:sz w:val="28"/>
          <w:szCs w:val="28"/>
          <w:rtl/>
        </w:rPr>
        <w:t xml:space="preserve">، وهو ما قد ينعكس لاحقًا على إعادة تصميم الوظائف وتغير طبيعة الحاجة إلى بعض </w:t>
      </w:r>
      <w:r w:rsidR="00353BC6" w:rsidRPr="00C13A0C">
        <w:rPr>
          <w:rFonts w:asciiTheme="majorBidi" w:hAnsiTheme="majorBidi" w:cstheme="majorBidi"/>
          <w:sz w:val="28"/>
          <w:szCs w:val="28"/>
          <w:rtl/>
        </w:rPr>
        <w:lastRenderedPageBreak/>
        <w:t>الأدوار البشرية. وعليه، يوفر</w:t>
      </w:r>
      <w:r w:rsidR="00353BC6" w:rsidRPr="00C13A0C">
        <w:rPr>
          <w:rFonts w:asciiTheme="majorBidi" w:hAnsiTheme="majorBidi" w:cstheme="majorBidi"/>
          <w:sz w:val="28"/>
          <w:szCs w:val="28"/>
        </w:rPr>
        <w:t xml:space="preserve"> TAM </w:t>
      </w:r>
      <w:r w:rsidR="00353BC6" w:rsidRPr="00C13A0C">
        <w:rPr>
          <w:rFonts w:asciiTheme="majorBidi" w:hAnsiTheme="majorBidi" w:cstheme="majorBidi"/>
          <w:sz w:val="28"/>
          <w:szCs w:val="28"/>
          <w:rtl/>
        </w:rPr>
        <w:t>أساسًا علميًا مناسبًا لقياس مستوى استخدام</w:t>
      </w:r>
      <w:r w:rsidR="00353BC6" w:rsidRPr="00C13A0C">
        <w:rPr>
          <w:rFonts w:asciiTheme="majorBidi" w:hAnsiTheme="majorBidi" w:cstheme="majorBidi"/>
          <w:sz w:val="28"/>
          <w:szCs w:val="28"/>
        </w:rPr>
        <w:t xml:space="preserve"> ChatGPT </w:t>
      </w:r>
      <w:r w:rsidR="00353BC6" w:rsidRPr="00C13A0C">
        <w:rPr>
          <w:rFonts w:asciiTheme="majorBidi" w:hAnsiTheme="majorBidi" w:cstheme="majorBidi"/>
          <w:sz w:val="28"/>
          <w:szCs w:val="28"/>
          <w:rtl/>
        </w:rPr>
        <w:t>بوصفه المتغير المستقل في الدراسة، وربطه بالآثار التنظيمية المترتبة عليه</w:t>
      </w:r>
      <w:r w:rsidRPr="00C13A0C">
        <w:rPr>
          <w:rFonts w:asciiTheme="majorBidi" w:hAnsiTheme="majorBidi" w:cstheme="majorBidi"/>
          <w:sz w:val="28"/>
          <w:szCs w:val="28"/>
          <w:rtl/>
        </w:rPr>
        <w:t>.</w:t>
      </w:r>
      <w:r w:rsidR="00353BC6" w:rsidRPr="00C13A0C">
        <w:rPr>
          <w:rFonts w:asciiTheme="majorBidi" w:hAnsiTheme="majorBidi" w:cstheme="majorBidi"/>
          <w:sz w:val="28"/>
          <w:szCs w:val="28"/>
        </w:rPr>
        <w:t xml:space="preserve"> </w:t>
      </w:r>
    </w:p>
    <w:p w14:paraId="4F2454B5" w14:textId="19E69D48" w:rsidR="00E61B50" w:rsidRPr="00C13A0C" w:rsidRDefault="00E61B50" w:rsidP="006005F8">
      <w:pPr>
        <w:spacing w:before="120" w:after="0" w:line="360"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التكامل بين الإطارين:</w:t>
      </w:r>
    </w:p>
    <w:p w14:paraId="3FD2878F" w14:textId="6331231F" w:rsidR="00E61B50" w:rsidRPr="00C13A0C" w:rsidRDefault="00E61B50"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يساعد نموذج قبول التكنولوجيا في تفسير لماذا يستخدم العاملون </w:t>
      </w:r>
      <w:r w:rsidRPr="00C13A0C">
        <w:rPr>
          <w:rFonts w:asciiTheme="majorBidi" w:hAnsiTheme="majorBidi" w:cstheme="majorBidi"/>
          <w:sz w:val="28"/>
          <w:szCs w:val="28"/>
        </w:rPr>
        <w:t>ChatGPT</w:t>
      </w:r>
      <w:r w:rsidRPr="00C13A0C">
        <w:rPr>
          <w:rFonts w:asciiTheme="majorBidi" w:hAnsiTheme="majorBidi" w:cstheme="majorBidi"/>
          <w:sz w:val="28"/>
          <w:szCs w:val="28"/>
          <w:rtl/>
        </w:rPr>
        <w:t>، بينما تفسر نظرية النظم الاجتماعية التقنية ماذا يحدث للوظائف والقوى العاملة بعد استخدامه</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ويبدأ المسار بإدراك المنفعة وسهولة الاستخدام، ثم الانتقال إلى الاستخدام الفعلي في ممارسات الموارد البشرية، وبعد ذلك تظهر التحولات في المهام والمسؤوليات والمهارات</w:t>
      </w:r>
      <w:r w:rsidRPr="00C13A0C">
        <w:rPr>
          <w:rFonts w:asciiTheme="majorBidi" w:hAnsiTheme="majorBidi" w:cstheme="majorBidi"/>
          <w:sz w:val="28"/>
          <w:szCs w:val="28"/>
        </w:rPr>
        <w:t>.</w:t>
      </w:r>
    </w:p>
    <w:p w14:paraId="544DFE5F" w14:textId="1C44E3DF" w:rsidR="00E61B50" w:rsidRPr="00C13A0C" w:rsidRDefault="00E61B50"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وعليه، يقوم الإطار النظري للدراسة على أن تبني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لا يؤدي بصورة تلقائية إلى الاستبدال، وإنما يطلق عملية لإعادة تصميم العمل. وقد تفضي هذه العملية إلى تعزيز دور الموظف، أو إعادة تأهيله، أو تقليل الحاجة إلى بعض الأدوار، وفقاً لسياسات المؤسسة وطبيعة الوظائف ومستوى التكامل بين الإنسان والتقنية</w:t>
      </w:r>
      <w:r w:rsidRPr="00C13A0C">
        <w:rPr>
          <w:rFonts w:asciiTheme="majorBidi" w:hAnsiTheme="majorBidi" w:cstheme="majorBidi"/>
          <w:sz w:val="28"/>
          <w:szCs w:val="28"/>
        </w:rPr>
        <w:t>.</w:t>
      </w:r>
    </w:p>
    <w:p w14:paraId="4A57A9C9" w14:textId="6114C5C2" w:rsidR="00A74F76" w:rsidRPr="00C13A0C" w:rsidRDefault="00D22171" w:rsidP="006005F8">
      <w:pPr>
        <w:spacing w:before="120" w:after="0" w:line="360" w:lineRule="auto"/>
        <w:jc w:val="both"/>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الدراسات السابقة</w:t>
      </w:r>
      <w:r w:rsidR="00A74F76" w:rsidRPr="00C13A0C">
        <w:rPr>
          <w:rFonts w:asciiTheme="majorBidi" w:hAnsiTheme="majorBidi" w:cstheme="majorBidi"/>
          <w:b/>
          <w:bCs/>
          <w:sz w:val="32"/>
          <w:szCs w:val="32"/>
          <w:u w:val="single"/>
          <w:rtl/>
        </w:rPr>
        <w:t>:</w:t>
      </w:r>
    </w:p>
    <w:p w14:paraId="2671DE19"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(Melão et al., 2026)</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كشفت هذه الدراسة عن أنماط الاستخدام الفعلي للذكاء الاصطناعي التوليدي في الموارد البشرية من خلال مسح مقطعي استكشافي شمل 150 متخصصًا في الموارد البشرية في المملكة المتحدة والولايات المتحدة. وركزت على كيفية استخدام هؤلاء المهنيين للأداة، وما الفوائد والتحديات التي يربطونها بها، وكيف تختلف هذه الأنماط باختلاف السياق التنظيمي.</w:t>
      </w:r>
    </w:p>
    <w:p w14:paraId="2A4EA738" w14:textId="463A9641" w:rsidR="00845A07" w:rsidRPr="00C13A0C" w:rsidRDefault="00845A07"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وأظهرت النتائج أن أكثر مجالات الاستخدام كانت تحليل وتصميم الوظائف، ثم التدريب والتطوير، ثم الاستقطاب والاختيار، مع بروز مخاوف تتعلق بالصعوبات التقنية والتشغيلية، والخصوصية والأخلاقيات، ودقة المخرجات، ومقاومة الموظفين. كما كشفت الدراسة عن أربعة أنماط استخدام مختلفة، وأشارت إلى أن التوافق الأخلاقي والقانوني، ووجود سياسات تنظيمية واضحة، وطبيعة المهام ذات الأثر الكبير على الموظفين، كلها عوامل حاسمة في استمرار الاستخدام المؤسسي المسؤول.</w:t>
      </w:r>
    </w:p>
    <w:p w14:paraId="7CCE9B19" w14:textId="0223966E"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 xml:space="preserve">دراسة </w:t>
      </w:r>
      <w:r w:rsidRPr="00C13A0C">
        <w:rPr>
          <w:rFonts w:asciiTheme="majorBidi" w:hAnsiTheme="majorBidi" w:cstheme="majorBidi"/>
          <w:b/>
          <w:bCs/>
          <w:sz w:val="28"/>
          <w:szCs w:val="28"/>
        </w:rPr>
        <w:t>(Li &amp; Cheng, 2025)</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استعرضت هذه الدراسة بصورة منهجية الأدبيات المتعلقة باستخدام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وذلك من خلال تحليل 115 دراسة وبناء إطار تفسيري قائم على نموذج "المدخلات– العمليات– المخرجات".</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وهدفت إلى رسم صورة متكاملة للعوامل المؤثرة في التبني، وآليات الدمج في وظائف الموارد البشرية، والنتائج الفردية والتنظيمية المترتبة على الاستخدام.</w:t>
      </w:r>
    </w:p>
    <w:p w14:paraId="1D210166"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lastRenderedPageBreak/>
        <w:t xml:space="preserve">كما قسمت الدراسة عمليات الدمج عبر خمس وظائف رئيسية هي: تخطيط الموارد البشرية، والاستقطاب والاختيار، والتدريب والتطوير، وإدارة التعويضات، وإدارة الأداء، مع الاستعانة بنموذج </w:t>
      </w:r>
      <w:r w:rsidRPr="00C13A0C">
        <w:rPr>
          <w:rFonts w:asciiTheme="majorBidi" w:hAnsiTheme="majorBidi" w:cstheme="majorBidi"/>
          <w:sz w:val="28"/>
          <w:szCs w:val="28"/>
        </w:rPr>
        <w:t>Technology-Organization-Environment (TOE)</w:t>
      </w:r>
      <w:r w:rsidRPr="00C13A0C">
        <w:rPr>
          <w:rFonts w:asciiTheme="majorBidi" w:hAnsiTheme="majorBidi" w:cstheme="majorBidi"/>
          <w:sz w:val="28"/>
          <w:szCs w:val="28"/>
          <w:rtl/>
        </w:rPr>
        <w:t xml:space="preserve"> لتحليل العوامل الدافعة والمعيقة للتبني. وانتهت إلى أجندة مستقبلية تؤكد أهمية الابتكار المنهجي، والتوسع النظري، ودراسة الفروق الثقافية والسياقية في كيفية توظيف</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داخل الموارد البشرية</w:t>
      </w:r>
      <w:r w:rsidRPr="00C13A0C">
        <w:rPr>
          <w:rFonts w:asciiTheme="majorBidi" w:hAnsiTheme="majorBidi" w:cstheme="majorBidi"/>
          <w:sz w:val="28"/>
          <w:szCs w:val="28"/>
        </w:rPr>
        <w:t>.</w:t>
      </w:r>
    </w:p>
    <w:p w14:paraId="163F6E83"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(Jiang et al., 2025)</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طرحت هذه الدراسة مقاربة متخصصة لإدارة مخاطر استخدام الذكاء الاصطناعي التوليدي في الموارد البشرية. واعتمدت على مراجعة شاملة للأدبيات إلى جانب أسلوب دلفي بمشاركة متخصصين في الموارد البشرية، بهدف بناء خريطة مخاطر مفصلة تفسر التحديات المرتبطة باستخدام</w:t>
      </w:r>
      <w:r w:rsidRPr="00C13A0C">
        <w:rPr>
          <w:rFonts w:asciiTheme="majorBidi" w:hAnsiTheme="majorBidi" w:cstheme="majorBidi"/>
          <w:sz w:val="28"/>
          <w:szCs w:val="28"/>
        </w:rPr>
        <w:t xml:space="preserve"> GenAI </w:t>
      </w:r>
      <w:r w:rsidRPr="00C13A0C">
        <w:rPr>
          <w:rFonts w:asciiTheme="majorBidi" w:hAnsiTheme="majorBidi" w:cstheme="majorBidi"/>
          <w:sz w:val="28"/>
          <w:szCs w:val="28"/>
          <w:rtl/>
        </w:rPr>
        <w:t>في هذا المجال.</w:t>
      </w:r>
    </w:p>
    <w:p w14:paraId="1A7F63DF"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وبيّنت الدراسة أن دمج الذكاء الاصطناعي التوليدي قد يعزز الكفاءة وصنع القرار، لكنه في الوقت نفسه يثير قضايا جوهرية مثل التحيز، والخصوصية، والإشكالات الأخلاقية، واحتمالات اضطراب الأدوار التقليدية للموارد البشرية. ومن خلال توظيف نموذج </w:t>
      </w:r>
      <w:r w:rsidRPr="00C13A0C">
        <w:rPr>
          <w:rFonts w:asciiTheme="majorBidi" w:hAnsiTheme="majorBidi" w:cstheme="majorBidi"/>
          <w:sz w:val="28"/>
          <w:szCs w:val="28"/>
        </w:rPr>
        <w:t>Leavitt’s Diamond</w:t>
      </w:r>
      <w:r w:rsidRPr="00C13A0C">
        <w:rPr>
          <w:rFonts w:asciiTheme="majorBidi" w:hAnsiTheme="majorBidi" w:cstheme="majorBidi"/>
          <w:sz w:val="28"/>
          <w:szCs w:val="28"/>
          <w:rtl/>
        </w:rPr>
        <w:t>، قدمت الدراسة إطارًا تحليليًا لإدارة المخاطر لا يركز على التكنولوجيا وحدها، بل يربطها بالبنية التنظيمية، والأشخاص، والمهام، والتغيير المؤسسي المطلوب.</w:t>
      </w:r>
    </w:p>
    <w:p w14:paraId="2427120B"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 xml:space="preserve">دراسة </w:t>
      </w:r>
      <w:r w:rsidRPr="00C13A0C">
        <w:rPr>
          <w:rFonts w:asciiTheme="majorBidi" w:hAnsiTheme="majorBidi" w:cstheme="majorBidi"/>
          <w:b/>
          <w:bCs/>
          <w:sz w:val="28"/>
          <w:szCs w:val="28"/>
        </w:rPr>
        <w:t>(Shin et al., 2025)</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درست هذه الورقة البحثية أثر تدخل الذكاء الاصطناعي في عمليات الموارد البشرية على ردود فعل العاملين.</w:t>
      </w:r>
      <w:r w:rsidRPr="00C13A0C">
        <w:rPr>
          <w:rFonts w:asciiTheme="majorBidi" w:hAnsiTheme="majorBidi" w:cstheme="majorBidi"/>
          <w:i/>
          <w:iCs/>
          <w:sz w:val="28"/>
          <w:szCs w:val="28"/>
        </w:rPr>
        <w:t xml:space="preserve"> </w:t>
      </w:r>
      <w:r w:rsidRPr="00C13A0C">
        <w:rPr>
          <w:rFonts w:asciiTheme="majorBidi" w:hAnsiTheme="majorBidi" w:cstheme="majorBidi"/>
          <w:sz w:val="28"/>
          <w:szCs w:val="28"/>
          <w:rtl/>
        </w:rPr>
        <w:t>وقد اعتمدت على ثلاث تجارب قائمة على السيناريوهات، تناولت سياقات مثل قرارات الترقية وتقييم الأداء، من أجل فهم الطريقة التي يستجيب بها الموظفون عندما يكون الذكاء الاصطناعي طرفًا في اتخاذ القرار داخل الموارد البشرية.</w:t>
      </w:r>
    </w:p>
    <w:p w14:paraId="09EBF409"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وأظهرت النتائج أن تدخل الذكاء الاصطناعي في هذه العمليات يزيد من الشعور بـنزع الطابع الإنساني عن المنظمة، وهو ما يفضي إلى ردود فعل سلبية مثل ارتفاع نية ترك العمل وتراجع الالتزام العاطفي. كما كشفت الدراسة أن المناخ التنظيمي قد يزيد من حدة هذا الأثر أو يخففه، ما يدل على أن قبول الذكاء الاصطناعي في الموارد البشرية لا يتوقف على الكفاءة التقنية فقط، بل يتأثر أيضًا بالإدراك النفسي والاجتماعي لدى العاملين</w:t>
      </w:r>
      <w:r w:rsidRPr="00C13A0C">
        <w:rPr>
          <w:rFonts w:asciiTheme="majorBidi" w:hAnsiTheme="majorBidi" w:cstheme="majorBidi"/>
          <w:sz w:val="28"/>
          <w:szCs w:val="28"/>
        </w:rPr>
        <w:t>.</w:t>
      </w:r>
    </w:p>
    <w:p w14:paraId="3BFDAE0C"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(Agarwal, 2025)</w:t>
      </w:r>
      <w:r w:rsidRPr="00C13A0C">
        <w:rPr>
          <w:rFonts w:asciiTheme="majorBidi" w:hAnsiTheme="majorBidi" w:cstheme="majorBidi"/>
          <w:b/>
          <w:bCs/>
          <w:sz w:val="28"/>
          <w:szCs w:val="28"/>
          <w:rtl/>
        </w:rPr>
        <w:t>:</w:t>
      </w:r>
      <w:r w:rsidRPr="00C13A0C">
        <w:rPr>
          <w:rFonts w:asciiTheme="majorBidi" w:hAnsiTheme="majorBidi" w:cstheme="majorBidi"/>
          <w:sz w:val="28"/>
          <w:szCs w:val="28"/>
          <w:rtl/>
        </w:rPr>
        <w:t xml:space="preserve"> قدّمت هذه الدراسة تحليلًا لاتجاهات إعادة تنظيم أدوار العاملين في عصر الذكاء الاصطناعي التوليدي، وحملت عنوانًا يركز على تحسين الأدوار الوظيفية عبر تحليل متعدد المعايير لديناميات التشارك بين الإنسان والذكاء الاصطناعي. وأشارت إلى أن تبني الذكاء </w:t>
      </w:r>
      <w:r w:rsidRPr="00C13A0C">
        <w:rPr>
          <w:rFonts w:asciiTheme="majorBidi" w:hAnsiTheme="majorBidi" w:cstheme="majorBidi"/>
          <w:sz w:val="28"/>
          <w:szCs w:val="28"/>
          <w:rtl/>
        </w:rPr>
        <w:lastRenderedPageBreak/>
        <w:t>الاصطناعي لا يعني بالضرورة الاستبدال المباشر، بل يفتح الباب أمام إعادة توزيع المسؤوليات وصياغة أنماط جديدة للتعاون داخل العمل.</w:t>
      </w:r>
    </w:p>
    <w:p w14:paraId="0E0AE5B8"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كما أبرزت الدراسة أهمية التفكير في التشارك الإنتاجي بين الإنسان والنظام الذكي، بحيث يعاد تصميم الدور الوظيفي وفق ما يضيفه كل طرف من قيمة. وبدل التعامل مع التقنية كبديل جامد للموظف، طرحت منظورًا يركز على ديناميات خلق القيمة المشتركة، وعلى كيفية مواءمة الأدوار والمهارات مع المهام التي تتغير بفعل الأدوات التوليدية.</w:t>
      </w:r>
    </w:p>
    <w:p w14:paraId="531B71C6"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(Sivakaminathan &amp; Musi, 2025)</w:t>
      </w:r>
      <w:r w:rsidRPr="00C13A0C">
        <w:rPr>
          <w:rFonts w:asciiTheme="majorBidi" w:hAnsiTheme="majorBidi" w:cstheme="majorBidi"/>
          <w:b/>
          <w:bCs/>
          <w:sz w:val="28"/>
          <w:szCs w:val="28"/>
          <w:rtl/>
        </w:rPr>
        <w:t>:</w:t>
      </w:r>
      <w:r w:rsidRPr="00C13A0C">
        <w:rPr>
          <w:rFonts w:asciiTheme="majorBidi" w:hAnsiTheme="majorBidi" w:cstheme="majorBidi"/>
          <w:sz w:val="28"/>
          <w:szCs w:val="28"/>
          <w:rtl/>
        </w:rPr>
        <w:t xml:space="preserve"> اختبرت هذه الدراسة ما إذا كان</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يخفف التحيز الجندري في التوظيف أو يعيد إنتاجه. واعتمدت على إطار ثنائي المراحل يجمع بين تحليل اللغة الطبيعية والهندسة الموجهة للمطالبات، ثم طبقته على</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مجموعة واسعة من الأوصاف الوظيفية وفحص أثر ذلك في عمليات فرز السير الذاتية عبر</w:t>
      </w:r>
      <w:r w:rsidRPr="00C13A0C">
        <w:rPr>
          <w:rFonts w:asciiTheme="majorBidi" w:hAnsiTheme="majorBidi" w:cstheme="majorBidi"/>
          <w:sz w:val="28"/>
          <w:szCs w:val="28"/>
        </w:rPr>
        <w:t>ChatGPT</w:t>
      </w:r>
      <w:r w:rsidRPr="00C13A0C">
        <w:rPr>
          <w:rFonts w:asciiTheme="majorBidi" w:hAnsiTheme="majorBidi" w:cstheme="majorBidi"/>
          <w:sz w:val="28"/>
          <w:szCs w:val="28"/>
          <w:rtl/>
        </w:rPr>
        <w:t>.</w:t>
      </w:r>
    </w:p>
    <w:p w14:paraId="5EE8A008"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 xml:space="preserve">وكشفت النتائج أن التحيزات الموجودة في لغة الإعلان الوظيفي قد تنعكس داخل عملية الفرز التي يجريها </w:t>
      </w:r>
      <w:r w:rsidRPr="00C13A0C">
        <w:rPr>
          <w:rFonts w:asciiTheme="majorBidi" w:hAnsiTheme="majorBidi" w:cstheme="majorBidi"/>
          <w:sz w:val="28"/>
          <w:szCs w:val="28"/>
        </w:rPr>
        <w:t>ChatGPT</w:t>
      </w:r>
      <w:r w:rsidRPr="00C13A0C">
        <w:rPr>
          <w:rFonts w:asciiTheme="majorBidi" w:hAnsiTheme="majorBidi" w:cstheme="majorBidi"/>
          <w:sz w:val="28"/>
          <w:szCs w:val="28"/>
          <w:rtl/>
        </w:rPr>
        <w:t>، بما يعني أن الأداة لا تعمل في فراغ محايد، بل قد تعيد تضخيم الانحيازات المتجذرة في البيانات والمدخلات اللغوية. وتكمن أهمية هذه الدراسة في أنها لا تكتفي بإثارة احتمال التحيز نظريًا، بل تقدم اختبارًا تطبيقيًا يوضح كيف يمكن أن تنتقل جذور التحيز من النصوص التنظيمية إلى نتائج الفرز والاختيار.</w:t>
      </w:r>
    </w:p>
    <w:p w14:paraId="5F847556"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(Úbeda-García et al., 2025)</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استعرضت هذه الدراسة التفاعل بين الذكاء الاصطناعي وإدارة الموارد البشرية من خلال تحليل ببليومتري لـ 203 مقالات منشورة بين 2002 و2024، وهدفت إلى رسم الخريطة الفكرية للحقل، وتتبع موضوعاته الرئيسية، وتحديد التوترات النظرية والاتجاهات الاستراتيجية التي تشكل مساره المعاصر</w:t>
      </w:r>
      <w:r w:rsidRPr="00C13A0C">
        <w:rPr>
          <w:rFonts w:asciiTheme="majorBidi" w:hAnsiTheme="majorBidi" w:cstheme="majorBidi"/>
          <w:sz w:val="28"/>
          <w:szCs w:val="28"/>
        </w:rPr>
        <w:t>.</w:t>
      </w:r>
    </w:p>
    <w:p w14:paraId="715FA1C9" w14:textId="5C0EC3D2" w:rsidR="00845A07" w:rsidRPr="00C13A0C" w:rsidRDefault="00845A07" w:rsidP="006005F8">
      <w:pPr>
        <w:spacing w:before="120" w:after="0" w:line="360"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وحددت الدراسة ستة موضوعات استراتيجية أساسية، تبدأ من الأتمتة والتحليل التنبئي وتمتد إلى تخصيص تجربة الموظف، كما أشارت إلى النمو المتسارع للأبحاث ذات الصلة منذ عام 2016 وخصوصًا بعد جائحة كوفيد-19. وخلصت إلى أن التطور المستقبلي لهذا المجال يتطلب موازنة الابتكار التكنولوجي مع مبادئ الشفافية، والعدالة، وإدارة البيانات، مع إيلاء اهتمام خاص لضغوط العمل الرقمي، والتخصيص، والبيئات الهجينة.</w:t>
      </w:r>
    </w:p>
    <w:p w14:paraId="7C48E149" w14:textId="02CF9A50" w:rsidR="001F6E42" w:rsidRPr="00C13A0C" w:rsidRDefault="001F6E42"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006E7AD6" w:rsidRPr="00C13A0C">
        <w:rPr>
          <w:rFonts w:asciiTheme="majorBidi" w:hAnsiTheme="majorBidi" w:cstheme="majorBidi"/>
          <w:b/>
          <w:bCs/>
          <w:sz w:val="28"/>
          <w:szCs w:val="28"/>
          <w:rtl/>
        </w:rPr>
        <w:t xml:space="preserve"> </w:t>
      </w:r>
      <w:r w:rsidR="006E7AD6" w:rsidRPr="00C13A0C">
        <w:rPr>
          <w:rFonts w:asciiTheme="majorBidi" w:hAnsiTheme="majorBidi" w:cstheme="majorBidi"/>
          <w:b/>
          <w:bCs/>
          <w:sz w:val="28"/>
          <w:szCs w:val="28"/>
        </w:rPr>
        <w:t>(Aguinis et al., 2024)</w:t>
      </w:r>
      <w:r w:rsidR="006E7AD6"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تناولت هذه الدراسة كيفية استخدام الذكاء الاصطناعي التوليدي، وبالأخص</w:t>
      </w:r>
      <w:r w:rsidRPr="00C13A0C">
        <w:rPr>
          <w:rFonts w:asciiTheme="majorBidi" w:hAnsiTheme="majorBidi" w:cstheme="majorBidi"/>
          <w:sz w:val="28"/>
          <w:szCs w:val="28"/>
        </w:rPr>
        <w:t>ChatGPT</w:t>
      </w:r>
      <w:r w:rsidRPr="00C13A0C">
        <w:rPr>
          <w:rFonts w:asciiTheme="majorBidi" w:hAnsiTheme="majorBidi" w:cstheme="majorBidi"/>
          <w:sz w:val="28"/>
          <w:szCs w:val="28"/>
          <w:rtl/>
        </w:rPr>
        <w:t xml:space="preserve">، بوصفه مساعدًا لإدارة الموارد البشرية في المهام الاستراتيجية والتشغيلية. وانطلقت من ملاحظة أن ممارسي الموارد البشرية يواجهون عبئًا متزايدًا وتعقيدًا في </w:t>
      </w:r>
      <w:r w:rsidRPr="00C13A0C">
        <w:rPr>
          <w:rFonts w:asciiTheme="majorBidi" w:hAnsiTheme="majorBidi" w:cstheme="majorBidi"/>
          <w:sz w:val="28"/>
          <w:szCs w:val="28"/>
          <w:rtl/>
        </w:rPr>
        <w:lastRenderedPageBreak/>
        <w:t xml:space="preserve">العمل، ثم عرضت كيف يمكن لهذه الأدوات أن تساعد في إنتاج توصيات عملية ومحددة إذا جرى تصميم المطالبات بصورة جيدة. </w:t>
      </w:r>
    </w:p>
    <w:p w14:paraId="12F7AAA7" w14:textId="5146AA45" w:rsidR="001F6E42" w:rsidRPr="00C13A0C" w:rsidRDefault="001F6E42"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وبيّنت الدراسة أن القيمة الفعلية لـ</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لا تتحقق تلقائيًا، بل تعتمد على جودة صياغة الأسئلة، والقدرة على التحقق من المخرجات، وتوجيه الأداة نحو مهام واضحة وقابلة للتنفيذ. كما عالجت الفجوة بين الإمكانات النظرية للذكاء الاصطناعي التوليدي وبين الاستخدام المؤسسي الرشيد، مظهرةً أن الأداة قد ترفع كفاءة العمل الإداري والمعرفي في الموارد البشرية، ولكن ضمن شروط تتعلق بالخبرة البشرية والرقابة والتخصيص</w:t>
      </w:r>
      <w:r w:rsidR="006E7AD6" w:rsidRPr="00C13A0C">
        <w:rPr>
          <w:rFonts w:asciiTheme="majorBidi" w:hAnsiTheme="majorBidi" w:cstheme="majorBidi"/>
          <w:sz w:val="28"/>
          <w:szCs w:val="28"/>
          <w:rtl/>
        </w:rPr>
        <w:t>.</w:t>
      </w:r>
    </w:p>
    <w:p w14:paraId="2653525B" w14:textId="06D95BB2" w:rsidR="001F6E42" w:rsidRPr="00C13A0C" w:rsidRDefault="001F6E42"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006E7AD6" w:rsidRPr="00C13A0C">
        <w:rPr>
          <w:rFonts w:asciiTheme="majorBidi" w:hAnsiTheme="majorBidi" w:cstheme="majorBidi"/>
          <w:sz w:val="28"/>
          <w:szCs w:val="28"/>
          <w:rtl/>
        </w:rPr>
        <w:t xml:space="preserve"> </w:t>
      </w:r>
      <w:r w:rsidR="006E7AD6" w:rsidRPr="00C13A0C">
        <w:rPr>
          <w:rFonts w:asciiTheme="majorBidi" w:hAnsiTheme="majorBidi" w:cstheme="majorBidi"/>
          <w:b/>
          <w:bCs/>
          <w:sz w:val="28"/>
          <w:szCs w:val="28"/>
        </w:rPr>
        <w:t>(Chowdhury et al., 2024)</w:t>
      </w:r>
      <w:r w:rsidR="006E7AD6"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ركّزت هذه الدراسة على بناء إطار استراتيجي لإدارة الموارد البشرية في عصر الذكاء الاصطناعي التوليدي،</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وقد انطلقت من ملاحظة أن تطبيقات الذكاء الاصطناعي التوليدي في الأعمال لا يمكن فهمها فقط من زاوية الاستخدامات التشغيلية، بل ينبغي تفسيرها ضمن تحول أوسع في الأدوار والقدرات والحوكمة والاستدامة المؤسسية</w:t>
      </w:r>
      <w:r w:rsidR="006E7AD6" w:rsidRPr="00C13A0C">
        <w:rPr>
          <w:rFonts w:asciiTheme="majorBidi" w:hAnsiTheme="majorBidi" w:cstheme="majorBidi"/>
          <w:sz w:val="28"/>
          <w:szCs w:val="28"/>
          <w:rtl/>
        </w:rPr>
        <w:t>.</w:t>
      </w:r>
    </w:p>
    <w:p w14:paraId="658B23AE" w14:textId="0EDC253A" w:rsidR="001F6E42" w:rsidRPr="00C13A0C" w:rsidRDefault="001F6E42"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وقد صاغت الدراسة تصورًا استراتيجيًا يضع إدارة الموارد البشرية في قلب عملية التكيّف مع الذكاء الاصطناعي التوليدي، لا كجهة تنفيذية فقط، بل كطرف مؤثر في قيادة التغيير التنظيمي، وإعادة تشكيل المهارات، وتطوير سياسات الحوكمة، والاستجابة لتأثيرات التقنية في العمل والموظفين. كما أعطت اهتمامًا واضحًا لفكرة أن التحول الناجح لا يعتمد على التقنية وحدها، وإنما على قدرة المنظمات على إعادة تعريف أدوار الموارد البشرية نفسها في ضوء هذا التطور</w:t>
      </w:r>
      <w:r w:rsidRPr="00C13A0C">
        <w:rPr>
          <w:rFonts w:asciiTheme="majorBidi" w:hAnsiTheme="majorBidi" w:cstheme="majorBidi"/>
          <w:sz w:val="28"/>
          <w:szCs w:val="28"/>
        </w:rPr>
        <w:t>.</w:t>
      </w:r>
    </w:p>
    <w:p w14:paraId="51DA9CD9" w14:textId="6B87BD36" w:rsidR="001F6E42" w:rsidRPr="00C13A0C" w:rsidRDefault="002908E9" w:rsidP="00CB4CBE">
      <w:pPr>
        <w:spacing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 xml:space="preserve">دراسة </w:t>
      </w:r>
      <w:r w:rsidR="001F6E42" w:rsidRPr="00C13A0C">
        <w:rPr>
          <w:rFonts w:asciiTheme="majorBidi" w:hAnsiTheme="majorBidi" w:cstheme="majorBidi"/>
          <w:b/>
          <w:bCs/>
          <w:sz w:val="28"/>
          <w:szCs w:val="28"/>
        </w:rPr>
        <w:t>(Andrieux et al., 2024)</w:t>
      </w:r>
      <w:r w:rsidRPr="00C13A0C">
        <w:rPr>
          <w:rFonts w:asciiTheme="majorBidi" w:hAnsiTheme="majorBidi" w:cstheme="majorBidi"/>
          <w:b/>
          <w:bCs/>
          <w:sz w:val="28"/>
          <w:szCs w:val="28"/>
          <w:rtl/>
        </w:rPr>
        <w:t xml:space="preserve">: </w:t>
      </w:r>
      <w:r w:rsidR="001F6E42" w:rsidRPr="00C13A0C">
        <w:rPr>
          <w:rFonts w:asciiTheme="majorBidi" w:hAnsiTheme="majorBidi" w:cstheme="majorBidi"/>
          <w:sz w:val="28"/>
          <w:szCs w:val="28"/>
          <w:rtl/>
        </w:rPr>
        <w:t>بحثت هذه الدراسة الاعتبارات الأخلاقية المرتبطة بإدارة الموارد البشرية المدعومة بالذكاء الاصطناعي التوليدي، وناقشت الوضع القائم لاستخدام الذكاء الاصطناعي التوليدي في سياق الموارد البشرية، مع تركيز واضح على القرارات التي قد تُبنى على الإمكانات التي توفرها هذه الأدوات في التقييم، والاختيار، وإدارة المعلومات المتعلقة بالعاملين</w:t>
      </w:r>
      <w:r w:rsidRPr="00C13A0C">
        <w:rPr>
          <w:rFonts w:asciiTheme="majorBidi" w:hAnsiTheme="majorBidi" w:cstheme="majorBidi"/>
          <w:sz w:val="28"/>
          <w:szCs w:val="28"/>
          <w:rtl/>
        </w:rPr>
        <w:t>.</w:t>
      </w:r>
    </w:p>
    <w:p w14:paraId="4AC00ECB" w14:textId="5C8276DB" w:rsidR="001F6E42" w:rsidRPr="00C13A0C" w:rsidRDefault="001F6E42" w:rsidP="00CB4CBE">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وأوضحت الدراسة أن المخاطر الأخلاقية لا تنحصر في التحيز فقط، بل تمتد إلى الشفافية، والمساءلة، والخصوصية، وحدود الاعتماد على المخرجات التوليدية في القرارات التي تؤثر في الأفراد. كما عرضت منظورًا نقديًا يؤكد أن إدخال الذكاء الاصطناعي التوليدي إلى الموارد البشرية يجب أن يرافقه وعي مؤسسي بالحوكمة والضبط والرقابة البشرية، لا مجرد الإعجاب بقدرات الأداة التقنية</w:t>
      </w:r>
      <w:r w:rsidR="002908E9" w:rsidRPr="00C13A0C">
        <w:rPr>
          <w:rFonts w:asciiTheme="majorBidi" w:hAnsiTheme="majorBidi" w:cstheme="majorBidi"/>
          <w:sz w:val="28"/>
          <w:szCs w:val="28"/>
          <w:rtl/>
        </w:rPr>
        <w:t>.</w:t>
      </w:r>
    </w:p>
    <w:p w14:paraId="55443999" w14:textId="61F35756" w:rsidR="00845A07" w:rsidRPr="00C13A0C" w:rsidRDefault="00845A07" w:rsidP="00CB4CBE">
      <w:pPr>
        <w:spacing w:after="0" w:line="360" w:lineRule="auto"/>
        <w:ind w:firstLine="610"/>
        <w:jc w:val="both"/>
        <w:rPr>
          <w:rFonts w:asciiTheme="majorBidi" w:hAnsiTheme="majorBidi" w:cstheme="majorBidi"/>
          <w:sz w:val="28"/>
          <w:szCs w:val="28"/>
        </w:rPr>
      </w:pPr>
      <w:r w:rsidRPr="00C13A0C">
        <w:rPr>
          <w:rFonts w:asciiTheme="majorBidi" w:hAnsiTheme="majorBidi" w:cstheme="majorBidi"/>
          <w:b/>
          <w:bCs/>
          <w:sz w:val="28"/>
          <w:szCs w:val="28"/>
          <w:rtl/>
        </w:rPr>
        <w:t>دراسة</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Pr>
        <w:t>(Budhwar et al., 2023)</w:t>
      </w:r>
      <w:r w:rsidRPr="00C13A0C">
        <w:rPr>
          <w:rFonts w:asciiTheme="majorBidi" w:hAnsiTheme="majorBidi" w:cstheme="majorBidi"/>
          <w:b/>
          <w:bCs/>
          <w:sz w:val="28"/>
          <w:szCs w:val="28"/>
          <w:rtl/>
        </w:rPr>
        <w:t>:</w:t>
      </w:r>
      <w:r w:rsid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قدّمت هذه الدراسة مراجعة واسعة ومبكرة نسبيًا حول موقع</w:t>
      </w:r>
      <w:r w:rsidRPr="00C13A0C">
        <w:rPr>
          <w:rFonts w:asciiTheme="majorBidi" w:hAnsiTheme="majorBidi" w:cstheme="majorBidi"/>
          <w:sz w:val="28"/>
          <w:szCs w:val="28"/>
        </w:rPr>
        <w:t xml:space="preserve"> ChatGPT</w:t>
      </w:r>
      <w:r w:rsidRPr="00C13A0C">
        <w:rPr>
          <w:rFonts w:asciiTheme="majorBidi" w:hAnsiTheme="majorBidi" w:cstheme="majorBidi"/>
          <w:sz w:val="28"/>
          <w:szCs w:val="28"/>
          <w:rtl/>
        </w:rPr>
        <w:t xml:space="preserve"> والذكاء الاصطناعي التوليدي داخل حقل إدارة الموارد البشرية، وناقشت كيف يمكن لهذه الأدوات أن تعيد تشكيل عدد من وظائف الموارد البشرية مثل التوظيف، والتدريب، وإدارة الأداء، </w:t>
      </w:r>
      <w:r w:rsidRPr="00C13A0C">
        <w:rPr>
          <w:rFonts w:asciiTheme="majorBidi" w:hAnsiTheme="majorBidi" w:cstheme="majorBidi"/>
          <w:sz w:val="28"/>
          <w:szCs w:val="28"/>
          <w:rtl/>
        </w:rPr>
        <w:lastRenderedPageBreak/>
        <w:t xml:space="preserve">وصنع القرار، مع طرح أجندة بحثية منظمة حول الفرص والمخاطر والأسئلة النظرية والمنهجية التي يثيرها هذا التحول. </w:t>
      </w:r>
    </w:p>
    <w:p w14:paraId="35629141" w14:textId="77777777" w:rsidR="00845A07" w:rsidRPr="00C13A0C" w:rsidRDefault="00845A07" w:rsidP="006005F8">
      <w:pPr>
        <w:spacing w:before="120"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وأبرزت الدراسة أن الذكاء الاصطناعي التوليدي لا ينبغي النظر إليه فقط باعتباره أداة لرفع الكفاءة، بل كقوة تنظيمية قد تؤثر في المهارات المطلوبة، والحوكمة، والعدالة، وحدود التدخل البشري في القرارات المتعلقة بالأفراد. كما شددت على الحاجة إلى دراسات تطبيقية تتجاوز الطرح المفاهيمي، وخاصة الدراسات التي تفحص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سياقات الموارد البشرية الحقيقية وتتبّع آثاره على بنية العمل والوظائف.</w:t>
      </w:r>
    </w:p>
    <w:p w14:paraId="1B9A7090" w14:textId="73901BE1" w:rsidR="00FA395C" w:rsidRPr="00C13A0C" w:rsidRDefault="00FA395C" w:rsidP="00CB4CBE">
      <w:pPr>
        <w:spacing w:before="120" w:after="0" w:line="360" w:lineRule="auto"/>
        <w:jc w:val="both"/>
        <w:rPr>
          <w:rFonts w:asciiTheme="majorBidi" w:hAnsiTheme="majorBidi" w:cstheme="majorBidi"/>
          <w:b/>
          <w:bCs/>
          <w:sz w:val="28"/>
          <w:szCs w:val="28"/>
          <w:u w:val="single"/>
          <w:rtl/>
        </w:rPr>
      </w:pPr>
      <w:r w:rsidRPr="00C13A0C">
        <w:rPr>
          <w:rFonts w:asciiTheme="majorBidi" w:hAnsiTheme="majorBidi" w:cstheme="majorBidi"/>
          <w:b/>
          <w:bCs/>
          <w:sz w:val="28"/>
          <w:szCs w:val="28"/>
          <w:u w:val="single"/>
          <w:rtl/>
        </w:rPr>
        <w:t>أوجه الاستفادة من الدراسات السابقة:</w:t>
      </w:r>
    </w:p>
    <w:p w14:paraId="44BA5A08" w14:textId="77777777" w:rsidR="004303B5" w:rsidRPr="00C13A0C" w:rsidRDefault="004303B5" w:rsidP="00CB4CBE">
      <w:pPr>
        <w:spacing w:after="0" w:line="360"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أسهمت الدراسات السابقة في بناء الأساس العلمي والمنهجي للدراسة الحالية، إذ ساعدت في توضيح المفاهيم المرتبطة بالذكاء الاصطناعي التوليدي واستخدام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والكشف عن أبرز التحولات التي يمكن أن يحدثها في المهام والوظائف والمهارات والقوى العاملة. وقد تمت الاستفادة منها على النحو الآتي</w:t>
      </w:r>
      <w:r w:rsidRPr="00C13A0C">
        <w:rPr>
          <w:rFonts w:asciiTheme="majorBidi" w:hAnsiTheme="majorBidi" w:cstheme="majorBidi"/>
          <w:sz w:val="28"/>
          <w:szCs w:val="28"/>
        </w:rPr>
        <w:t>:</w:t>
      </w:r>
    </w:p>
    <w:p w14:paraId="3C1CB12F" w14:textId="639F9D0B"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تحديد مشكلة الدراسة وصياغة فجوتها البحثية</w:t>
      </w:r>
      <w:r w:rsidRPr="00C13A0C">
        <w:rPr>
          <w:rFonts w:asciiTheme="majorBidi" w:hAnsiTheme="majorBidi" w:cstheme="majorBidi"/>
          <w:b/>
          <w:bCs/>
          <w:sz w:val="28"/>
          <w:szCs w:val="28"/>
        </w:rPr>
        <w:t>:</w:t>
      </w:r>
      <w:r w:rsidR="00CB4CBE">
        <w:rPr>
          <w:rFonts w:asciiTheme="majorBidi" w:hAnsiTheme="majorBidi" w:cstheme="majorBidi" w:hint="cs"/>
          <w:sz w:val="28"/>
          <w:szCs w:val="28"/>
          <w:rtl/>
        </w:rPr>
        <w:t xml:space="preserve"> </w:t>
      </w:r>
      <w:r w:rsidRPr="00C13A0C">
        <w:rPr>
          <w:rFonts w:asciiTheme="majorBidi" w:hAnsiTheme="majorBidi" w:cstheme="majorBidi"/>
          <w:sz w:val="28"/>
          <w:szCs w:val="28"/>
          <w:rtl/>
        </w:rPr>
        <w:t>أوضحت الدراسات السابقة أن الاهتمام البحثي اتجه بصورة كبيرة نحو الفرص التشغيلية والاستراتيجية لاستخدام الذكاء الاصطناعي التوليدي في إدارة الموارد البشرية، مثل تحسين الكفاءة ودعم التوظيف والتدريب وإدارة الأداء، في حين ما تزال الدراسات الميدانية التي تجمع بين إعادة تصميم الوظائف واستبدال القوى العاملة محدودة، ولا سيما في السياقات العربية والمؤسسات العاملة في القطاع الطبي</w:t>
      </w:r>
      <w:r w:rsidRPr="00C13A0C">
        <w:rPr>
          <w:rFonts w:asciiTheme="majorBidi" w:hAnsiTheme="majorBidi" w:cstheme="majorBidi"/>
          <w:sz w:val="28"/>
          <w:szCs w:val="28"/>
        </w:rPr>
        <w:t>.</w:t>
      </w:r>
    </w:p>
    <w:p w14:paraId="33C62E78" w14:textId="4BBC666D"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تحديد متغيرات الدراسة وبناء نموذجها</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استفادت الدراسة من الأدبيات التي تناولت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وظائف الموارد البشرية، ومن الدراسات التي ناقشت تحولات الوظائف وديناميات التعاون بين الإنسان والذكاء الاصطناعي، في تحديد المتغير المستقل المتمثل في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والمتغيرين التابعين المتمثلين في إعادة تصميم الوظائف واستبدال القوى العاملة أو تغير الطلب عليها</w:t>
      </w:r>
      <w:r w:rsidRPr="00C13A0C">
        <w:rPr>
          <w:rFonts w:asciiTheme="majorBidi" w:hAnsiTheme="majorBidi" w:cstheme="majorBidi"/>
          <w:sz w:val="28"/>
          <w:szCs w:val="28"/>
        </w:rPr>
        <w:t>.</w:t>
      </w:r>
    </w:p>
    <w:p w14:paraId="54F175A1" w14:textId="7372B1C5"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تحديد أبعاد المتغيرات</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ساعدت الدراسات السابقة في تحديد مجالات استخدام</w:t>
      </w:r>
      <w:r w:rsidRPr="00C13A0C">
        <w:rPr>
          <w:rFonts w:asciiTheme="majorBidi" w:hAnsiTheme="majorBidi" w:cstheme="majorBidi"/>
          <w:sz w:val="28"/>
          <w:szCs w:val="28"/>
        </w:rPr>
        <w:t xml:space="preserve"> ChatGPT</w:t>
      </w:r>
      <w:r w:rsidRPr="00C13A0C">
        <w:rPr>
          <w:rFonts w:asciiTheme="majorBidi" w:hAnsiTheme="majorBidi" w:cstheme="majorBidi"/>
          <w:sz w:val="28"/>
          <w:szCs w:val="28"/>
          <w:rtl/>
        </w:rPr>
        <w:t>، مثل تحليل وتصميم الوظائف، والاستقطاب والاختيار، والتدريب والتطوير، وإعداد المحتوى والتقارير، ودعم التواصل الإداري. كما أسهمت في تحديد أبعاد إعادة تصميم الوظائف، ومنها تغير المهام والمسؤوليات والمهارات والأوصاف الوظيفية، وأبعاد استبدال القوى العاملة، مثل تقليل الحاجة إلى بعض المهام، ودمج الأدوار، وإعادة توزيع العاملين، واستحداث وظائف جديدة</w:t>
      </w:r>
      <w:r w:rsidRPr="00C13A0C">
        <w:rPr>
          <w:rFonts w:asciiTheme="majorBidi" w:hAnsiTheme="majorBidi" w:cstheme="majorBidi"/>
          <w:sz w:val="28"/>
          <w:szCs w:val="28"/>
        </w:rPr>
        <w:t>.</w:t>
      </w:r>
    </w:p>
    <w:p w14:paraId="4E3A78A1" w14:textId="26828A71"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lastRenderedPageBreak/>
        <w:t>صياغة أسئلة الدراسة وفرضياتها</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وفرت الأدبيات أساساً منطقياً لافتراض وجود علاقة بين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وإعادة تصميم الوظائف، وبين استخدامه واستبدال القوى العاملة، وكذلك وجود علاقة بين إعادة تصميم الوظائف وتغير الطلب على بعض الأدوار الوظيفية. وبناءً على ذلك، صيغت فرضيات الدراسة بما يسمح باختبار هذه العلاقات ميدانياً</w:t>
      </w:r>
      <w:r w:rsidRPr="00C13A0C">
        <w:rPr>
          <w:rFonts w:asciiTheme="majorBidi" w:hAnsiTheme="majorBidi" w:cstheme="majorBidi"/>
          <w:sz w:val="28"/>
          <w:szCs w:val="28"/>
        </w:rPr>
        <w:t>.</w:t>
      </w:r>
    </w:p>
    <w:p w14:paraId="34329BD8" w14:textId="6F370ADB"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اختيار الأطر النظرية المناسبة</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استفادت الدراسة من الدراسات التي تعاملت مع الذكاء الاصطناعي بوصفه تحولاً تنظيمياً وليس أداة تقنية فقط، ولذلك اعتمدت نظرية النظم الاجتماعية التقنية لتفسير التفاعل بين التكنولوجيا والعاملين والمهام والهيكل التنظيمي. كما استعانت بنموذج قبول التكنولوجيا لتفسير مستوى استخدام العاملين لـ</w:t>
      </w:r>
      <w:r w:rsidRPr="00C13A0C">
        <w:rPr>
          <w:rFonts w:asciiTheme="majorBidi" w:hAnsiTheme="majorBidi" w:cstheme="majorBidi"/>
          <w:sz w:val="28"/>
          <w:szCs w:val="28"/>
        </w:rPr>
        <w:t>ChatGPT</w:t>
      </w:r>
      <w:r w:rsidRPr="00C13A0C">
        <w:rPr>
          <w:rFonts w:asciiTheme="majorBidi" w:hAnsiTheme="majorBidi" w:cstheme="majorBidi"/>
          <w:sz w:val="28"/>
          <w:szCs w:val="28"/>
          <w:rtl/>
        </w:rPr>
        <w:t xml:space="preserve"> في ضوء المنفعة المتصورة وسهولة الاستخدام</w:t>
      </w:r>
      <w:r w:rsidRPr="00C13A0C">
        <w:rPr>
          <w:rFonts w:asciiTheme="majorBidi" w:hAnsiTheme="majorBidi" w:cstheme="majorBidi"/>
          <w:sz w:val="28"/>
          <w:szCs w:val="28"/>
        </w:rPr>
        <w:t>.</w:t>
      </w:r>
    </w:p>
    <w:p w14:paraId="149181C4" w14:textId="317C5C74"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بناء أداة الدراسة</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ساعدت نتائج الدراسات السابقة وأبعادها النظرية في صياغة عبارات الاستبانة، بحيث تغطي مستوى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ممارسات الموارد البشرية، وأثره في المهام والمسؤوليات والمهارات، ومدى إسهامه في تقليل الحاجة إلى بعض الأدوار أو إعادة توزيع العاملين</w:t>
      </w:r>
      <w:r w:rsidRPr="00C13A0C">
        <w:rPr>
          <w:rFonts w:asciiTheme="majorBidi" w:hAnsiTheme="majorBidi" w:cstheme="majorBidi"/>
          <w:sz w:val="28"/>
          <w:szCs w:val="28"/>
        </w:rPr>
        <w:t>.</w:t>
      </w:r>
    </w:p>
    <w:p w14:paraId="2D2BFCF1" w14:textId="3BDCEF45"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اختيار المنهج والإجراءات الإحصائية</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أسهمت الدراسات الكمية والميدانية السابقة في توجيه الدراسة نحو استخدام المنهج الوصفي التحليلي والاستبانة أداةً رئيسية لجمع البيانات، إلى جانب استخدام المتوسطات الحسابية والانحرافات المعيارية ومعاملات الارتباط وتحليل الانحدار لاختبار العلاقات والتأثيرات بين المتغيرات</w:t>
      </w:r>
      <w:r w:rsidRPr="00C13A0C">
        <w:rPr>
          <w:rFonts w:asciiTheme="majorBidi" w:hAnsiTheme="majorBidi" w:cstheme="majorBidi"/>
          <w:sz w:val="28"/>
          <w:szCs w:val="28"/>
        </w:rPr>
        <w:t>.</w:t>
      </w:r>
    </w:p>
    <w:p w14:paraId="0B9380FF" w14:textId="4DEF37C2"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تفسير النتائج ومناقشتها</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توفر الدراسات السابقة أساساً مرجعياً لمقارنة النتائج التي ستتوصل إليها الدراسة الحالية، وتحديد جوانب الاتفاق والاختلاف، وتفسيرها في ضوء اختلاف القطاع والسياق التنظيمي ومستوى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وخصائص العاملين</w:t>
      </w:r>
      <w:r w:rsidRPr="00C13A0C">
        <w:rPr>
          <w:rFonts w:asciiTheme="majorBidi" w:hAnsiTheme="majorBidi" w:cstheme="majorBidi"/>
          <w:sz w:val="28"/>
          <w:szCs w:val="28"/>
        </w:rPr>
        <w:t>.</w:t>
      </w:r>
    </w:p>
    <w:p w14:paraId="34C86924" w14:textId="0AEADC05" w:rsidR="004303B5" w:rsidRPr="00C13A0C" w:rsidRDefault="004303B5" w:rsidP="00CB4CBE">
      <w:pPr>
        <w:numPr>
          <w:ilvl w:val="0"/>
          <w:numId w:val="14"/>
        </w:numPr>
        <w:spacing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تحديد المخاطر والجوانب الأخلاقية</w:t>
      </w:r>
      <w:r w:rsidRPr="00C13A0C">
        <w:rPr>
          <w:rFonts w:asciiTheme="majorBidi" w:hAnsiTheme="majorBidi" w:cstheme="majorBidi"/>
          <w:b/>
          <w:bCs/>
          <w:sz w:val="28"/>
          <w:szCs w:val="28"/>
        </w:rPr>
        <w:t>:</w:t>
      </w:r>
      <w:r w:rsidR="00CB4CBE">
        <w:rPr>
          <w:rFonts w:asciiTheme="majorBidi" w:hAnsiTheme="majorBidi" w:cstheme="majorBidi" w:hint="cs"/>
          <w:b/>
          <w:bCs/>
          <w:sz w:val="28"/>
          <w:szCs w:val="28"/>
          <w:rtl/>
        </w:rPr>
        <w:t xml:space="preserve"> </w:t>
      </w:r>
      <w:r w:rsidRPr="00C13A0C">
        <w:rPr>
          <w:rFonts w:asciiTheme="majorBidi" w:hAnsiTheme="majorBidi" w:cstheme="majorBidi"/>
          <w:sz w:val="28"/>
          <w:szCs w:val="28"/>
          <w:rtl/>
        </w:rPr>
        <w:t>لفتت الدراسات السابقة الانتباه إلى مخاطر التحيز، والخصوصية، وعدم دقة المخرجات، ونزع الطابع الإنساني عن قرارات الموارد البشرية، وهو ما ساعد الدراسة الحالية على عدم النظر إلى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من منظور الكفاءة فقط، بل من منظور متوازن يجمع بين الكفاءة التقنية والاستدامة البشرية والعدالة التنظيمية</w:t>
      </w:r>
      <w:r w:rsidRPr="00C13A0C">
        <w:rPr>
          <w:rFonts w:asciiTheme="majorBidi" w:hAnsiTheme="majorBidi" w:cstheme="majorBidi"/>
          <w:sz w:val="28"/>
          <w:szCs w:val="28"/>
        </w:rPr>
        <w:t>.</w:t>
      </w:r>
    </w:p>
    <w:p w14:paraId="07764DE4" w14:textId="77777777" w:rsidR="004303B5" w:rsidRPr="00C13A0C" w:rsidRDefault="004303B5" w:rsidP="006005F8">
      <w:pPr>
        <w:spacing w:before="120" w:after="0" w:line="360" w:lineRule="auto"/>
        <w:jc w:val="both"/>
        <w:rPr>
          <w:rFonts w:asciiTheme="majorBidi" w:hAnsiTheme="majorBidi" w:cstheme="majorBidi"/>
          <w:sz w:val="28"/>
          <w:szCs w:val="28"/>
        </w:rPr>
      </w:pPr>
      <w:r w:rsidRPr="00C13A0C">
        <w:rPr>
          <w:rFonts w:asciiTheme="majorBidi" w:hAnsiTheme="majorBidi" w:cstheme="majorBidi"/>
          <w:sz w:val="28"/>
          <w:szCs w:val="28"/>
          <w:rtl/>
        </w:rPr>
        <w:t>وبوجه عام، لم تُستخدم الدراسات السابقة بوصفها عرضاً وصفياً للمعرفة المتاحة فحسب، بل أسهمت في بناء الدراسة الحالية بدءاً من تحديد المشكلة والمتغيرات، ومروراً بصياغة النموذج والفرضيات والأداة، ووصولاً إلى اختيار أساليب التحليل وتفسير النتائج المتوقعة</w:t>
      </w:r>
      <w:r w:rsidRPr="00C13A0C">
        <w:rPr>
          <w:rFonts w:asciiTheme="majorBidi" w:hAnsiTheme="majorBidi" w:cstheme="majorBidi"/>
          <w:sz w:val="28"/>
          <w:szCs w:val="28"/>
        </w:rPr>
        <w:t>.</w:t>
      </w:r>
    </w:p>
    <w:p w14:paraId="6F07600A" w14:textId="77777777" w:rsidR="00CB4CBE" w:rsidRDefault="00CB4CBE" w:rsidP="006005F8">
      <w:pPr>
        <w:spacing w:before="120" w:after="0" w:line="360" w:lineRule="auto"/>
        <w:jc w:val="both"/>
        <w:rPr>
          <w:rFonts w:asciiTheme="majorBidi" w:hAnsiTheme="majorBidi" w:cstheme="majorBidi"/>
          <w:b/>
          <w:bCs/>
          <w:sz w:val="28"/>
          <w:szCs w:val="28"/>
          <w:u w:val="single"/>
          <w:rtl/>
        </w:rPr>
      </w:pPr>
    </w:p>
    <w:p w14:paraId="6096E610" w14:textId="155BA6BA" w:rsidR="004303B5" w:rsidRPr="00C13A0C" w:rsidRDefault="004303B5" w:rsidP="006005F8">
      <w:pPr>
        <w:spacing w:before="120" w:after="0" w:line="360" w:lineRule="auto"/>
        <w:jc w:val="both"/>
        <w:rPr>
          <w:rFonts w:asciiTheme="majorBidi" w:hAnsiTheme="majorBidi" w:cstheme="majorBidi"/>
          <w:b/>
          <w:bCs/>
          <w:sz w:val="28"/>
          <w:szCs w:val="28"/>
          <w:u w:val="single"/>
        </w:rPr>
      </w:pPr>
      <w:r w:rsidRPr="00C13A0C">
        <w:rPr>
          <w:rFonts w:asciiTheme="majorBidi" w:hAnsiTheme="majorBidi" w:cstheme="majorBidi"/>
          <w:b/>
          <w:bCs/>
          <w:sz w:val="28"/>
          <w:szCs w:val="28"/>
          <w:u w:val="single"/>
          <w:rtl/>
        </w:rPr>
        <w:lastRenderedPageBreak/>
        <w:t>ما يميز الدراسة الحالية عن الدراسات السابقة:</w:t>
      </w:r>
    </w:p>
    <w:p w14:paraId="1804E389" w14:textId="52ADE0AB" w:rsidR="004303B5" w:rsidRPr="00C13A0C" w:rsidRDefault="004303B5" w:rsidP="00CB4CBE">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تتميز الدراسة الحالية بعدد من الجوانب العلمية والتطبيقية التي تمنحها خصوصيتها، ويمكن توضيحها فيما يأتي</w:t>
      </w:r>
      <w:r w:rsidRPr="00C13A0C">
        <w:rPr>
          <w:rFonts w:asciiTheme="majorBidi" w:hAnsiTheme="majorBidi" w:cstheme="majorBidi"/>
          <w:sz w:val="28"/>
          <w:szCs w:val="28"/>
        </w:rPr>
        <w:t>:</w:t>
      </w:r>
    </w:p>
    <w:p w14:paraId="0E99AB94" w14:textId="3E189C0E"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الجمع بين إعادة تصميم الوظائف واستبدال القوى العاملة</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تناولت دراسات عديدة استخدام الذكاء الاصطناعي التوليدي في إدارة الموارد البشرية من حيث الكفاءة أو التوظيف أو التدريب أو المخاطر الأخلاقية، بينما تجمع الدراسة الحالية بين نتيجتين تنظيميتين مترابطتين هما إعادة تصميم الوظائف واستبدال القوى العاملة أو تغير الطلب عليها ضمن نموذج بحثي واحد</w:t>
      </w:r>
      <w:r w:rsidRPr="00C13A0C">
        <w:rPr>
          <w:rFonts w:asciiTheme="majorBidi" w:hAnsiTheme="majorBidi" w:cstheme="majorBidi"/>
          <w:sz w:val="28"/>
          <w:szCs w:val="28"/>
        </w:rPr>
        <w:t>.</w:t>
      </w:r>
    </w:p>
    <w:p w14:paraId="38581812" w14:textId="2F60DB51"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التركيز على</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تحديداً</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لا تتناول الدراسة الذكاء الاصطناعي بصورة عامة، بل تركز على</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باعتباره أداة توليدية قابلة للاستخدام المباشر في الأعمال النصية والمعرفية التي تشكل جانباً مهماً من وظائف إدارة الموارد البشرية</w:t>
      </w:r>
      <w:r w:rsidRPr="00C13A0C">
        <w:rPr>
          <w:rFonts w:asciiTheme="majorBidi" w:hAnsiTheme="majorBidi" w:cstheme="majorBidi"/>
          <w:sz w:val="28"/>
          <w:szCs w:val="28"/>
        </w:rPr>
        <w:t>.</w:t>
      </w:r>
    </w:p>
    <w:p w14:paraId="26A03312" w14:textId="477F7ECC"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دراسة الاستبدال بمنظور شامل</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لا تحصر الدراسة مفهوم استبدال القوى العاملة في تسريح الموظفين أو اختفاء الوظائف، بل تتناوله بصورة أكثر دقة تشمل استبدال بعض المهام، وتقليل الحاجة إلى التوظيف، ودمج الأدوار، وإعادة توزيع العاملين، وإعادة التأهيل، واستحداث وظائف جديدة</w:t>
      </w:r>
      <w:r w:rsidRPr="00C13A0C">
        <w:rPr>
          <w:rFonts w:asciiTheme="majorBidi" w:hAnsiTheme="majorBidi" w:cstheme="majorBidi"/>
          <w:sz w:val="28"/>
          <w:szCs w:val="28"/>
        </w:rPr>
        <w:t>.</w:t>
      </w:r>
    </w:p>
    <w:p w14:paraId="6AD40CC8" w14:textId="78520882"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تحليل العلاقة بين المتغيرين التابعين</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لا تكتفي الدراسة بقياس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كل متغير بصورة منفصلة، بل تختبر أيضاً العلاقة بين إعادة تصميم الوظائف واستبدال القوى العاملة، بما يساعد على معرفة ما إذا كانت إعادة التصميم ترتبط بتقليص بعض الأدوار أم بتطويرها وإعادة توزيعها</w:t>
      </w:r>
      <w:r w:rsidRPr="00C13A0C">
        <w:rPr>
          <w:rFonts w:asciiTheme="majorBidi" w:hAnsiTheme="majorBidi" w:cstheme="majorBidi"/>
          <w:sz w:val="28"/>
          <w:szCs w:val="28"/>
        </w:rPr>
        <w:t>.</w:t>
      </w:r>
    </w:p>
    <w:p w14:paraId="63FB4D4A" w14:textId="44B0B06B"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التطبيق في مؤسسة من القطاع الطبي</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تُطبق الدراسة في شركة رؤية الطبية، وهي بيئة تتميز بحساسية البيانات وأهمية الدقة والخصوصية واستمرار الإشراف البشري. ويمنح ذلك الدراسة قيمة خاصة مقارنة بالدراسات العامة أو المطبقة في قطاعات أقل حساسية</w:t>
      </w:r>
      <w:r w:rsidRPr="00C13A0C">
        <w:rPr>
          <w:rFonts w:asciiTheme="majorBidi" w:hAnsiTheme="majorBidi" w:cstheme="majorBidi"/>
          <w:sz w:val="28"/>
          <w:szCs w:val="28"/>
        </w:rPr>
        <w:t>.</w:t>
      </w:r>
    </w:p>
    <w:p w14:paraId="3AD0FACE" w14:textId="719F81F9"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الإسهام في الأدبيات العربية</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ما تزال الدراسات العربية الميدانية المتعلقة باستخدام الذكاء الاصطناعي التوليدي في إدارة الموارد البشرية محدودة، خاصة تلك التي تتناول أثره في مستقبل الوظائف والقوى العاملة. ولذلك تسهم الدراسة في سد جانب من الفجوة المعرفية العربية في هذا المجال</w:t>
      </w:r>
      <w:r w:rsidRPr="00C13A0C">
        <w:rPr>
          <w:rFonts w:asciiTheme="majorBidi" w:hAnsiTheme="majorBidi" w:cstheme="majorBidi"/>
          <w:sz w:val="28"/>
          <w:szCs w:val="28"/>
        </w:rPr>
        <w:t>.</w:t>
      </w:r>
    </w:p>
    <w:p w14:paraId="7E329264" w14:textId="29429B1D"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lastRenderedPageBreak/>
        <w:t>الانتقال من الطرح النظري إلى القياس الميداني</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اتخذت بعض الدراسات السابقة طابعاً مفاهيمياً أو اعتمدت على مراجعة الأدبيات وبناء الأطر النظرية، بينما تختبر الدراسة الحالية العلاقات بين المتغيرات من خلال بيانات يتم جمعها مباشرة من العاملين داخل بيئة مؤسسية فعلية</w:t>
      </w:r>
      <w:r w:rsidRPr="00C13A0C">
        <w:rPr>
          <w:rFonts w:asciiTheme="majorBidi" w:hAnsiTheme="majorBidi" w:cstheme="majorBidi"/>
          <w:sz w:val="28"/>
          <w:szCs w:val="28"/>
        </w:rPr>
        <w:t>.</w:t>
      </w:r>
    </w:p>
    <w:p w14:paraId="7526F332" w14:textId="1D9782A9"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التكامل بين منظور قبول التقنية ومنظور التحول التنظيمي</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 xml:space="preserve">تجمع الدراسة بين نموذج قبول التكنولوجيا لتفسير استخدام </w:t>
      </w:r>
      <w:r w:rsidRPr="00C13A0C">
        <w:rPr>
          <w:rFonts w:asciiTheme="majorBidi" w:hAnsiTheme="majorBidi" w:cstheme="majorBidi"/>
          <w:sz w:val="28"/>
          <w:szCs w:val="28"/>
        </w:rPr>
        <w:t>ChatGPT</w:t>
      </w:r>
      <w:r w:rsidRPr="00C13A0C">
        <w:rPr>
          <w:rFonts w:asciiTheme="majorBidi" w:hAnsiTheme="majorBidi" w:cstheme="majorBidi"/>
          <w:sz w:val="28"/>
          <w:szCs w:val="28"/>
          <w:rtl/>
        </w:rPr>
        <w:t>، ونظرية النظم الاجتماعية التقنية لتفسير ما يترتب على الاستخدام من تغير في الوظائف والقوى العاملة. ويوفر هذا التكامل تفسيراً يمتد من مرحلة قبول الأداة إلى نتائجها التنظيمية</w:t>
      </w:r>
      <w:r w:rsidRPr="00C13A0C">
        <w:rPr>
          <w:rFonts w:asciiTheme="majorBidi" w:hAnsiTheme="majorBidi" w:cstheme="majorBidi"/>
          <w:sz w:val="28"/>
          <w:szCs w:val="28"/>
        </w:rPr>
        <w:t>.</w:t>
      </w:r>
    </w:p>
    <w:p w14:paraId="724CC284" w14:textId="3546D4DA"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الاهتمام بالتوازن بين الكفاءة والاستدامة البشرية</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لا تنظر الدراسة إلى خفض الوقت والتكلفة باعتبارهما النتيجة الوحيدة المطلوبة، بل تركز أيضاً على الأمن الوظيفي، وإعادة التدريب، والمحافظة على الدور الإنساني، والحوكمة، والعدالة في تطبيق التقنية</w:t>
      </w:r>
      <w:r w:rsidRPr="00C13A0C">
        <w:rPr>
          <w:rFonts w:asciiTheme="majorBidi" w:hAnsiTheme="majorBidi" w:cstheme="majorBidi"/>
          <w:sz w:val="28"/>
          <w:szCs w:val="28"/>
        </w:rPr>
        <w:t>.</w:t>
      </w:r>
    </w:p>
    <w:p w14:paraId="05CF3DD0" w14:textId="06E63669" w:rsidR="004303B5" w:rsidRPr="00C13A0C" w:rsidRDefault="004303B5" w:rsidP="006005F8">
      <w:pPr>
        <w:numPr>
          <w:ilvl w:val="0"/>
          <w:numId w:val="15"/>
        </w:numPr>
        <w:spacing w:before="120" w:after="0" w:line="360" w:lineRule="auto"/>
        <w:jc w:val="both"/>
        <w:rPr>
          <w:rFonts w:asciiTheme="majorBidi" w:hAnsiTheme="majorBidi" w:cstheme="majorBidi"/>
          <w:sz w:val="28"/>
          <w:szCs w:val="28"/>
        </w:rPr>
      </w:pPr>
      <w:r w:rsidRPr="00C13A0C">
        <w:rPr>
          <w:rFonts w:asciiTheme="majorBidi" w:hAnsiTheme="majorBidi" w:cstheme="majorBidi"/>
          <w:b/>
          <w:bCs/>
          <w:sz w:val="28"/>
          <w:szCs w:val="28"/>
          <w:rtl/>
        </w:rPr>
        <w:t>تقديم نتائج قابلة للتطبيق الإداري</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يُتوقع أن تقدم الدراسة مؤشرات عملية تساعد إدارة شركة رؤية الطبية على تحديد المهام التي يمكن دعمها باستخدام</w:t>
      </w:r>
      <w:r w:rsidRPr="00C13A0C">
        <w:rPr>
          <w:rFonts w:asciiTheme="majorBidi" w:hAnsiTheme="majorBidi" w:cstheme="majorBidi"/>
          <w:sz w:val="28"/>
          <w:szCs w:val="28"/>
        </w:rPr>
        <w:t xml:space="preserve"> ChatGPT</w:t>
      </w:r>
      <w:r w:rsidRPr="00C13A0C">
        <w:rPr>
          <w:rFonts w:asciiTheme="majorBidi" w:hAnsiTheme="majorBidi" w:cstheme="majorBidi"/>
          <w:sz w:val="28"/>
          <w:szCs w:val="28"/>
          <w:rtl/>
        </w:rPr>
        <w:t>، والوظائف التي تحتاج إلى إعادة تصميم، والفئات التي تحتاج إلى تدريب أو إعادة تأهيل، مع تجنب التوسع غير المدروس في الاستبدال</w:t>
      </w:r>
      <w:r w:rsidRPr="00C13A0C">
        <w:rPr>
          <w:rFonts w:asciiTheme="majorBidi" w:hAnsiTheme="majorBidi" w:cstheme="majorBidi"/>
          <w:sz w:val="28"/>
          <w:szCs w:val="28"/>
        </w:rPr>
        <w:t>.</w:t>
      </w:r>
    </w:p>
    <w:p w14:paraId="114DE87F" w14:textId="59A246A3" w:rsidR="004303B5" w:rsidRPr="00C13A0C" w:rsidRDefault="004303B5" w:rsidP="00CB4CBE">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ويتضح مما سبق أن الدراسة الحالية تستفيد من التراكم العلمي الذي قدمته الدراسات السابقة، لكنها تتجاوزه من خلال بناء نموذج ميداني يجمع بين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وإعادة تصميم الوظائف، واستبدال القوى العاملة، داخل مؤسسة تعمل في القطاع الطبي. كما تتميز بتبني مفهوم متوازن للتحول الوظيفي، لا يفترض أن استخدام الذكاء الاصطناعي يؤدي حتماً إلى إلغاء الوظائف، وإنما يختبر ما إذا كان يقود إلى أتمتة بعض المهام، أو إعادة توزيع الأدوار، أو تطوير المهارات، أو تقليل الحاجة إلى بعض الوظائف، بما يتيح تقديم توصيات عملية تحقق الكفاءة التنظيمية وتحافظ في الوقت نفسه على استدامة العنصر البشري</w:t>
      </w:r>
      <w:r w:rsidRPr="00C13A0C">
        <w:rPr>
          <w:rFonts w:asciiTheme="majorBidi" w:hAnsiTheme="majorBidi" w:cstheme="majorBidi"/>
          <w:sz w:val="28"/>
          <w:szCs w:val="28"/>
        </w:rPr>
        <w:t>.</w:t>
      </w:r>
    </w:p>
    <w:p w14:paraId="15D8B19F" w14:textId="77777777" w:rsidR="00CB4CBE" w:rsidRPr="00CB4CBE" w:rsidRDefault="00CB4CBE">
      <w:pPr>
        <w:bidi w:val="0"/>
        <w:rPr>
          <w:rFonts w:asciiTheme="majorBidi" w:hAnsiTheme="majorBidi" w:cstheme="majorBidi"/>
          <w:b/>
          <w:bCs/>
          <w:sz w:val="32"/>
          <w:szCs w:val="32"/>
          <w:rtl/>
        </w:rPr>
      </w:pPr>
      <w:r w:rsidRPr="00CB4CBE">
        <w:rPr>
          <w:rFonts w:asciiTheme="majorBidi" w:hAnsiTheme="majorBidi" w:cstheme="majorBidi"/>
          <w:b/>
          <w:bCs/>
          <w:sz w:val="32"/>
          <w:szCs w:val="32"/>
          <w:rtl/>
        </w:rPr>
        <w:br w:type="page"/>
      </w:r>
    </w:p>
    <w:p w14:paraId="6DD3A64C" w14:textId="7390D217" w:rsidR="004303B5" w:rsidRPr="00C13A0C" w:rsidRDefault="004303B5" w:rsidP="006005F8">
      <w:pPr>
        <w:spacing w:before="120" w:after="0" w:line="360" w:lineRule="auto"/>
        <w:jc w:val="both"/>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lastRenderedPageBreak/>
        <w:t>خاتمة الفصل:</w:t>
      </w:r>
    </w:p>
    <w:p w14:paraId="6AD1875E" w14:textId="5CA153B5" w:rsidR="00595EEE" w:rsidRPr="00C13A0C" w:rsidRDefault="00595EEE" w:rsidP="00CB4CBE">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 xml:space="preserve">تناول هذا الفصل الأساس النظري للدراسة من خلال توضيح مفاهيم الذكاء الاصطناعي والذكاء الاصطناعي التوليدي وأداة </w:t>
      </w:r>
      <w:r w:rsidRPr="00C13A0C">
        <w:rPr>
          <w:rFonts w:asciiTheme="majorBidi" w:hAnsiTheme="majorBidi" w:cstheme="majorBidi"/>
          <w:sz w:val="28"/>
          <w:szCs w:val="28"/>
        </w:rPr>
        <w:t>ChatGPT</w:t>
      </w:r>
      <w:r w:rsidRPr="00C13A0C">
        <w:rPr>
          <w:rFonts w:asciiTheme="majorBidi" w:hAnsiTheme="majorBidi" w:cstheme="majorBidi"/>
          <w:sz w:val="28"/>
          <w:szCs w:val="28"/>
          <w:rtl/>
        </w:rPr>
        <w:t>، وبيان خصائصها ومزاياها وتحديات استخدامها في المؤسسات، مع التركيز على تطبيقاتها في إدارة الموارد البشرية، مثل تخطيط القوى العاملة، وتحليل الوظائف وتصميمها، والاستقطاب والاختيار، والتدريب والتطوير، وإدارة الأداء والتواصل مع العاملين. كما عرض الفصل مفهوم إعادة تصميم الوظائف وأبعاده المرتبطة بتغير المهام والمسؤوليات والمهارات والأوصاف الوظيفية، إلى جانب مفهوم استبدال القوى العاملة بوصفه تحولاً قد يشمل أتمتة بعض المهام، وتقليل الحاجة إلى بعض الأدوار، وإعادة توزيع العاملين واستحداث وظائف جديدة. وتناول كذلك العلاقة بين متغيرات الدراسة في ضوء نظرية النظم الاجتماعية التقنية ونموذج قبول التكنولوجيا، ثم استعرض الدراسات السابقة وأوجه الاستفادة منها والفجوة التي تسعى الدراسة الحالية إلى معالجتها. وبذلك أسهم الفصل في بناء قاعدة علمية متكاملة تفسر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إعادة تصميم الوظائف واستبدال القوى العاملة، وتمهد لعرض المنهجية والإجراءات الميدانية في الفصل التالي</w:t>
      </w:r>
      <w:r w:rsidRPr="00C13A0C">
        <w:rPr>
          <w:rFonts w:asciiTheme="majorBidi" w:hAnsiTheme="majorBidi" w:cstheme="majorBidi"/>
          <w:sz w:val="28"/>
          <w:szCs w:val="28"/>
        </w:rPr>
        <w:t>.</w:t>
      </w:r>
    </w:p>
    <w:p w14:paraId="69327C41" w14:textId="65956BFD" w:rsidR="004303B5" w:rsidRPr="00C13A0C" w:rsidRDefault="004303B5" w:rsidP="00C13A0C">
      <w:pPr>
        <w:spacing w:before="120" w:after="0" w:line="360" w:lineRule="auto"/>
        <w:rPr>
          <w:rFonts w:asciiTheme="majorBidi" w:hAnsiTheme="majorBidi" w:cstheme="majorBidi"/>
          <w:sz w:val="28"/>
          <w:szCs w:val="28"/>
        </w:rPr>
      </w:pPr>
    </w:p>
    <w:p w14:paraId="3C9257EF" w14:textId="77777777" w:rsidR="00845A07" w:rsidRPr="00C13A0C" w:rsidRDefault="00845A07" w:rsidP="00C13A0C">
      <w:pPr>
        <w:spacing w:before="120" w:after="0" w:line="360" w:lineRule="auto"/>
        <w:rPr>
          <w:rFonts w:asciiTheme="majorBidi" w:hAnsiTheme="majorBidi" w:cstheme="majorBidi"/>
          <w:sz w:val="28"/>
          <w:szCs w:val="28"/>
          <w:rtl/>
        </w:rPr>
      </w:pPr>
    </w:p>
    <w:p w14:paraId="270EF747" w14:textId="77777777" w:rsidR="00845A07" w:rsidRPr="00C13A0C" w:rsidRDefault="00845A07" w:rsidP="00C13A0C">
      <w:pPr>
        <w:spacing w:before="120" w:after="0" w:line="360" w:lineRule="auto"/>
        <w:rPr>
          <w:rFonts w:asciiTheme="majorBidi" w:hAnsiTheme="majorBidi" w:cstheme="majorBidi"/>
          <w:sz w:val="28"/>
          <w:szCs w:val="28"/>
          <w:rtl/>
        </w:rPr>
      </w:pPr>
    </w:p>
    <w:p w14:paraId="6BF53773" w14:textId="77777777" w:rsidR="00845A07" w:rsidRPr="00C13A0C" w:rsidRDefault="00845A07" w:rsidP="00C13A0C">
      <w:pPr>
        <w:spacing w:before="120" w:after="0" w:line="360" w:lineRule="auto"/>
        <w:rPr>
          <w:rFonts w:asciiTheme="majorBidi" w:hAnsiTheme="majorBidi" w:cstheme="majorBidi"/>
          <w:sz w:val="28"/>
          <w:szCs w:val="28"/>
          <w:rtl/>
        </w:rPr>
      </w:pPr>
    </w:p>
    <w:p w14:paraId="442D99BB" w14:textId="77777777" w:rsidR="00845A07" w:rsidRPr="00C13A0C" w:rsidRDefault="00845A07" w:rsidP="00C13A0C">
      <w:pPr>
        <w:spacing w:before="120" w:after="0" w:line="360" w:lineRule="auto"/>
        <w:rPr>
          <w:rFonts w:asciiTheme="majorBidi" w:hAnsiTheme="majorBidi" w:cstheme="majorBidi"/>
          <w:sz w:val="28"/>
          <w:szCs w:val="28"/>
          <w:rtl/>
        </w:rPr>
      </w:pPr>
    </w:p>
    <w:p w14:paraId="6463B024" w14:textId="77777777" w:rsidR="00845A07" w:rsidRPr="00C13A0C" w:rsidRDefault="00845A07" w:rsidP="00C13A0C">
      <w:pPr>
        <w:spacing w:before="120" w:after="0" w:line="360" w:lineRule="auto"/>
        <w:rPr>
          <w:rFonts w:asciiTheme="majorBidi" w:hAnsiTheme="majorBidi" w:cstheme="majorBidi"/>
          <w:sz w:val="28"/>
          <w:szCs w:val="28"/>
          <w:rtl/>
        </w:rPr>
      </w:pPr>
    </w:p>
    <w:p w14:paraId="64057ED7" w14:textId="77777777" w:rsidR="00845A07" w:rsidRPr="00C13A0C" w:rsidRDefault="00845A07" w:rsidP="00C13A0C">
      <w:pPr>
        <w:spacing w:before="120" w:after="0" w:line="360" w:lineRule="auto"/>
        <w:rPr>
          <w:rFonts w:asciiTheme="majorBidi" w:hAnsiTheme="majorBidi" w:cstheme="majorBidi"/>
          <w:sz w:val="28"/>
          <w:szCs w:val="28"/>
          <w:rtl/>
        </w:rPr>
      </w:pPr>
    </w:p>
    <w:p w14:paraId="44CDC0AE" w14:textId="77777777" w:rsidR="00845A07" w:rsidRPr="00C13A0C" w:rsidRDefault="00845A07" w:rsidP="00C13A0C">
      <w:pPr>
        <w:spacing w:before="120" w:after="0" w:line="360" w:lineRule="auto"/>
        <w:rPr>
          <w:rFonts w:asciiTheme="majorBidi" w:hAnsiTheme="majorBidi" w:cstheme="majorBidi"/>
          <w:sz w:val="28"/>
          <w:szCs w:val="28"/>
          <w:rtl/>
        </w:rPr>
      </w:pPr>
    </w:p>
    <w:p w14:paraId="6A620C44" w14:textId="77777777" w:rsidR="00845A07" w:rsidRPr="00C13A0C" w:rsidRDefault="00845A07" w:rsidP="00C13A0C">
      <w:pPr>
        <w:spacing w:before="120" w:after="0" w:line="360" w:lineRule="auto"/>
        <w:rPr>
          <w:rFonts w:asciiTheme="majorBidi" w:hAnsiTheme="majorBidi" w:cstheme="majorBidi"/>
          <w:sz w:val="28"/>
          <w:szCs w:val="28"/>
          <w:rtl/>
        </w:rPr>
      </w:pPr>
    </w:p>
    <w:p w14:paraId="3DCABD89" w14:textId="77777777" w:rsidR="00845A07" w:rsidRPr="00C13A0C" w:rsidRDefault="00845A07" w:rsidP="00C13A0C">
      <w:pPr>
        <w:spacing w:before="120" w:after="0" w:line="360" w:lineRule="auto"/>
        <w:rPr>
          <w:rFonts w:asciiTheme="majorBidi" w:hAnsiTheme="majorBidi" w:cstheme="majorBidi"/>
          <w:sz w:val="28"/>
          <w:szCs w:val="28"/>
          <w:rtl/>
        </w:rPr>
      </w:pPr>
    </w:p>
    <w:p w14:paraId="2078A7CD" w14:textId="77777777" w:rsidR="00845A07" w:rsidRPr="00C13A0C" w:rsidRDefault="00845A07" w:rsidP="00C13A0C">
      <w:pPr>
        <w:spacing w:before="120" w:after="0" w:line="360" w:lineRule="auto"/>
        <w:rPr>
          <w:rFonts w:asciiTheme="majorBidi" w:hAnsiTheme="majorBidi" w:cstheme="majorBidi"/>
          <w:sz w:val="28"/>
          <w:szCs w:val="28"/>
          <w:rtl/>
        </w:rPr>
      </w:pPr>
    </w:p>
    <w:p w14:paraId="1A23B451" w14:textId="77777777" w:rsidR="00845A07" w:rsidRPr="00C13A0C" w:rsidRDefault="00845A07" w:rsidP="00C13A0C">
      <w:pPr>
        <w:spacing w:before="120" w:after="0" w:line="360" w:lineRule="auto"/>
        <w:rPr>
          <w:rFonts w:asciiTheme="majorBidi" w:hAnsiTheme="majorBidi" w:cstheme="majorBidi"/>
          <w:sz w:val="28"/>
          <w:szCs w:val="28"/>
          <w:rtl/>
        </w:rPr>
      </w:pPr>
    </w:p>
    <w:p w14:paraId="5515B15A" w14:textId="77777777" w:rsidR="00845A07" w:rsidRPr="00C13A0C" w:rsidRDefault="00845A07" w:rsidP="00C13A0C">
      <w:pPr>
        <w:spacing w:before="120" w:after="0" w:line="360" w:lineRule="auto"/>
        <w:rPr>
          <w:rFonts w:asciiTheme="majorBidi" w:hAnsiTheme="majorBidi" w:cstheme="majorBidi"/>
          <w:sz w:val="28"/>
          <w:szCs w:val="28"/>
          <w:rtl/>
        </w:rPr>
      </w:pPr>
    </w:p>
    <w:p w14:paraId="3CB5B5BF" w14:textId="77777777" w:rsidR="00845A07" w:rsidRPr="00C13A0C" w:rsidRDefault="00845A07" w:rsidP="00C13A0C">
      <w:pPr>
        <w:spacing w:before="120" w:after="0" w:line="360" w:lineRule="auto"/>
        <w:rPr>
          <w:rFonts w:asciiTheme="majorBidi" w:hAnsiTheme="majorBidi" w:cstheme="majorBidi"/>
          <w:sz w:val="28"/>
          <w:szCs w:val="28"/>
          <w:rtl/>
        </w:rPr>
      </w:pPr>
    </w:p>
    <w:p w14:paraId="79EA9CF6" w14:textId="77777777" w:rsidR="00845A07" w:rsidRPr="00C13A0C" w:rsidRDefault="00845A07" w:rsidP="00C13A0C">
      <w:pPr>
        <w:spacing w:before="120" w:after="0" w:line="360" w:lineRule="auto"/>
        <w:rPr>
          <w:rFonts w:asciiTheme="majorBidi" w:hAnsiTheme="majorBidi" w:cstheme="majorBidi"/>
          <w:sz w:val="28"/>
          <w:szCs w:val="28"/>
          <w:rtl/>
        </w:rPr>
      </w:pPr>
    </w:p>
    <w:p w14:paraId="31F63FD3" w14:textId="77777777" w:rsidR="00845A07" w:rsidRPr="00C13A0C" w:rsidRDefault="00845A07" w:rsidP="00C13A0C">
      <w:pPr>
        <w:spacing w:before="120" w:after="0" w:line="360" w:lineRule="auto"/>
        <w:rPr>
          <w:rFonts w:asciiTheme="majorBidi" w:hAnsiTheme="majorBidi" w:cstheme="majorBidi"/>
          <w:sz w:val="28"/>
          <w:szCs w:val="28"/>
          <w:rtl/>
        </w:rPr>
      </w:pPr>
    </w:p>
    <w:p w14:paraId="19540095" w14:textId="77777777" w:rsidR="00845A07" w:rsidRPr="00C13A0C" w:rsidRDefault="00845A07" w:rsidP="00C13A0C">
      <w:pPr>
        <w:spacing w:before="120" w:after="0" w:line="360" w:lineRule="auto"/>
        <w:rPr>
          <w:rFonts w:asciiTheme="majorBidi" w:hAnsiTheme="majorBidi" w:cstheme="majorBidi"/>
          <w:sz w:val="28"/>
          <w:szCs w:val="28"/>
          <w:rtl/>
        </w:rPr>
      </w:pPr>
    </w:p>
    <w:p w14:paraId="10F575D2" w14:textId="77777777" w:rsidR="00845A07" w:rsidRPr="00C13A0C" w:rsidRDefault="00845A07" w:rsidP="00C13A0C">
      <w:pPr>
        <w:spacing w:before="120" w:after="0" w:line="360" w:lineRule="auto"/>
        <w:rPr>
          <w:rFonts w:asciiTheme="majorBidi" w:hAnsiTheme="majorBidi" w:cstheme="majorBidi"/>
          <w:sz w:val="28"/>
          <w:szCs w:val="28"/>
          <w:rtl/>
        </w:rPr>
      </w:pPr>
    </w:p>
    <w:p w14:paraId="5BD14B73" w14:textId="77777777" w:rsidR="00845A07" w:rsidRPr="00C13A0C" w:rsidRDefault="00845A07" w:rsidP="00C13A0C">
      <w:pPr>
        <w:spacing w:before="120" w:after="0" w:line="360" w:lineRule="auto"/>
        <w:rPr>
          <w:rFonts w:asciiTheme="majorBidi" w:hAnsiTheme="majorBidi" w:cstheme="majorBidi"/>
          <w:sz w:val="28"/>
          <w:szCs w:val="28"/>
          <w:rtl/>
        </w:rPr>
      </w:pPr>
    </w:p>
    <w:p w14:paraId="01862DAA" w14:textId="77777777" w:rsidR="00845A07" w:rsidRPr="00C13A0C" w:rsidRDefault="00845A07" w:rsidP="00C13A0C">
      <w:pPr>
        <w:spacing w:before="120" w:after="0" w:line="360" w:lineRule="auto"/>
        <w:rPr>
          <w:rFonts w:asciiTheme="majorBidi" w:hAnsiTheme="majorBidi" w:cstheme="majorBidi"/>
          <w:sz w:val="28"/>
          <w:szCs w:val="28"/>
          <w:rtl/>
        </w:rPr>
      </w:pPr>
    </w:p>
    <w:p w14:paraId="7509B66D" w14:textId="77777777" w:rsidR="00845A07" w:rsidRPr="00C13A0C" w:rsidRDefault="00845A07" w:rsidP="00C13A0C">
      <w:pPr>
        <w:spacing w:before="120" w:after="0" w:line="360" w:lineRule="auto"/>
        <w:rPr>
          <w:rFonts w:asciiTheme="majorBidi" w:hAnsiTheme="majorBidi" w:cstheme="majorBidi"/>
          <w:sz w:val="28"/>
          <w:szCs w:val="28"/>
        </w:rPr>
      </w:pPr>
    </w:p>
    <w:p w14:paraId="3A42E0E5" w14:textId="77777777" w:rsidR="00595EEE" w:rsidRPr="00CB4CBE" w:rsidRDefault="00595EEE" w:rsidP="00C13A0C">
      <w:pPr>
        <w:spacing w:before="120" w:after="0" w:line="360" w:lineRule="auto"/>
        <w:jc w:val="center"/>
        <w:rPr>
          <w:rFonts w:asciiTheme="majorBidi" w:hAnsiTheme="majorBidi" w:cstheme="majorBidi"/>
          <w:b/>
          <w:bCs/>
          <w:sz w:val="50"/>
          <w:szCs w:val="50"/>
          <w:u w:val="single"/>
          <w:rtl/>
        </w:rPr>
      </w:pPr>
      <w:r w:rsidRPr="00CB4CBE">
        <w:rPr>
          <w:rFonts w:asciiTheme="majorBidi" w:hAnsiTheme="majorBidi" w:cstheme="majorBidi"/>
          <w:b/>
          <w:bCs/>
          <w:sz w:val="50"/>
          <w:szCs w:val="50"/>
          <w:u w:val="single"/>
          <w:rtl/>
        </w:rPr>
        <w:t>الفصل الثالث</w:t>
      </w:r>
    </w:p>
    <w:p w14:paraId="32BA86C3" w14:textId="77777777" w:rsidR="00595EEE" w:rsidRPr="00CB4CBE" w:rsidRDefault="00595EEE" w:rsidP="00C13A0C">
      <w:pPr>
        <w:spacing w:before="120" w:after="0" w:line="360" w:lineRule="auto"/>
        <w:jc w:val="center"/>
        <w:rPr>
          <w:rFonts w:asciiTheme="majorBidi" w:hAnsiTheme="majorBidi" w:cstheme="majorBidi"/>
          <w:b/>
          <w:bCs/>
          <w:sz w:val="54"/>
          <w:szCs w:val="54"/>
          <w:u w:val="single"/>
          <w:rtl/>
        </w:rPr>
      </w:pPr>
      <w:r w:rsidRPr="00CB4CBE">
        <w:rPr>
          <w:rFonts w:asciiTheme="majorBidi" w:hAnsiTheme="majorBidi" w:cstheme="majorBidi"/>
          <w:b/>
          <w:bCs/>
          <w:sz w:val="50"/>
          <w:szCs w:val="50"/>
          <w:u w:val="single"/>
          <w:rtl/>
        </w:rPr>
        <w:t>منهجية البحث</w:t>
      </w:r>
    </w:p>
    <w:p w14:paraId="35B71B9B" w14:textId="77777777" w:rsidR="00595EEE" w:rsidRPr="00C13A0C" w:rsidRDefault="00595EEE" w:rsidP="00C13A0C">
      <w:pPr>
        <w:spacing w:before="120" w:after="0" w:line="360" w:lineRule="auto"/>
        <w:rPr>
          <w:rFonts w:asciiTheme="majorBidi" w:hAnsiTheme="majorBidi" w:cstheme="majorBidi"/>
          <w:b/>
          <w:bCs/>
          <w:sz w:val="32"/>
          <w:szCs w:val="32"/>
          <w:u w:val="single"/>
          <w:rtl/>
        </w:rPr>
      </w:pPr>
    </w:p>
    <w:p w14:paraId="2C113C0D" w14:textId="77777777" w:rsidR="00595EEE" w:rsidRPr="00C13A0C" w:rsidRDefault="00595EEE" w:rsidP="00C13A0C">
      <w:pPr>
        <w:spacing w:before="120" w:after="0" w:line="360" w:lineRule="auto"/>
        <w:rPr>
          <w:rFonts w:asciiTheme="majorBidi" w:hAnsiTheme="majorBidi" w:cstheme="majorBidi"/>
          <w:b/>
          <w:bCs/>
          <w:sz w:val="32"/>
          <w:szCs w:val="32"/>
          <w:u w:val="single"/>
          <w:rtl/>
        </w:rPr>
      </w:pPr>
    </w:p>
    <w:p w14:paraId="38CF7BC9" w14:textId="77777777" w:rsidR="00595EEE" w:rsidRPr="00C13A0C" w:rsidRDefault="00595EEE" w:rsidP="00C13A0C">
      <w:pPr>
        <w:spacing w:before="120" w:after="0" w:line="360" w:lineRule="auto"/>
        <w:rPr>
          <w:rFonts w:asciiTheme="majorBidi" w:hAnsiTheme="majorBidi" w:cstheme="majorBidi"/>
          <w:b/>
          <w:bCs/>
          <w:sz w:val="32"/>
          <w:szCs w:val="32"/>
          <w:u w:val="single"/>
          <w:rtl/>
        </w:rPr>
      </w:pPr>
    </w:p>
    <w:p w14:paraId="693F09DC" w14:textId="77777777" w:rsidR="00595EEE" w:rsidRDefault="00595EEE" w:rsidP="00C13A0C">
      <w:pPr>
        <w:spacing w:before="120" w:after="0" w:line="360" w:lineRule="auto"/>
        <w:rPr>
          <w:rFonts w:asciiTheme="majorBidi" w:hAnsiTheme="majorBidi" w:cstheme="majorBidi"/>
          <w:b/>
          <w:bCs/>
          <w:sz w:val="32"/>
          <w:szCs w:val="32"/>
          <w:u w:val="single"/>
          <w:rtl/>
        </w:rPr>
      </w:pPr>
    </w:p>
    <w:p w14:paraId="3522DE94" w14:textId="77777777" w:rsidR="00CB4CBE" w:rsidRDefault="00CB4CBE" w:rsidP="00C13A0C">
      <w:pPr>
        <w:spacing w:before="120" w:after="0" w:line="360" w:lineRule="auto"/>
        <w:rPr>
          <w:rFonts w:asciiTheme="majorBidi" w:hAnsiTheme="majorBidi" w:cstheme="majorBidi"/>
          <w:b/>
          <w:bCs/>
          <w:sz w:val="32"/>
          <w:szCs w:val="32"/>
          <w:u w:val="single"/>
          <w:rtl/>
        </w:rPr>
      </w:pPr>
    </w:p>
    <w:p w14:paraId="15C1A7FD" w14:textId="77777777" w:rsidR="00CB4CBE" w:rsidRDefault="00CB4CBE" w:rsidP="00C13A0C">
      <w:pPr>
        <w:spacing w:before="120" w:after="0" w:line="360" w:lineRule="auto"/>
        <w:rPr>
          <w:rFonts w:asciiTheme="majorBidi" w:hAnsiTheme="majorBidi" w:cstheme="majorBidi"/>
          <w:b/>
          <w:bCs/>
          <w:sz w:val="32"/>
          <w:szCs w:val="32"/>
          <w:u w:val="single"/>
          <w:rtl/>
        </w:rPr>
      </w:pPr>
    </w:p>
    <w:p w14:paraId="41564EAE" w14:textId="77777777" w:rsidR="00CB4CBE" w:rsidRDefault="00CB4CBE" w:rsidP="00C13A0C">
      <w:pPr>
        <w:spacing w:before="120" w:after="0" w:line="360" w:lineRule="auto"/>
        <w:rPr>
          <w:rFonts w:asciiTheme="majorBidi" w:hAnsiTheme="majorBidi" w:cstheme="majorBidi"/>
          <w:b/>
          <w:bCs/>
          <w:sz w:val="32"/>
          <w:szCs w:val="32"/>
          <w:u w:val="single"/>
          <w:rtl/>
        </w:rPr>
      </w:pPr>
    </w:p>
    <w:p w14:paraId="271544C6" w14:textId="77777777" w:rsidR="00CB4CBE" w:rsidRDefault="00CB4CBE" w:rsidP="00C13A0C">
      <w:pPr>
        <w:spacing w:before="120" w:after="0" w:line="360" w:lineRule="auto"/>
        <w:rPr>
          <w:rFonts w:asciiTheme="majorBidi" w:hAnsiTheme="majorBidi" w:cstheme="majorBidi"/>
          <w:b/>
          <w:bCs/>
          <w:sz w:val="32"/>
          <w:szCs w:val="32"/>
          <w:u w:val="single"/>
          <w:rtl/>
        </w:rPr>
      </w:pPr>
    </w:p>
    <w:p w14:paraId="75FC386B" w14:textId="77777777" w:rsidR="00CB4CBE" w:rsidRPr="00C13A0C" w:rsidRDefault="00CB4CBE" w:rsidP="00C13A0C">
      <w:pPr>
        <w:spacing w:before="120" w:after="0" w:line="360" w:lineRule="auto"/>
        <w:rPr>
          <w:rFonts w:asciiTheme="majorBidi" w:hAnsiTheme="majorBidi" w:cstheme="majorBidi"/>
          <w:b/>
          <w:bCs/>
          <w:sz w:val="32"/>
          <w:szCs w:val="32"/>
          <w:u w:val="single"/>
          <w:rtl/>
        </w:rPr>
      </w:pPr>
    </w:p>
    <w:p w14:paraId="2B6263BA" w14:textId="77777777" w:rsidR="00595EEE" w:rsidRPr="00C13A0C" w:rsidRDefault="00595EEE" w:rsidP="00C13A0C">
      <w:pPr>
        <w:spacing w:before="120" w:after="0" w:line="360" w:lineRule="auto"/>
        <w:rPr>
          <w:rFonts w:asciiTheme="majorBidi" w:hAnsiTheme="majorBidi" w:cstheme="majorBidi"/>
          <w:b/>
          <w:bCs/>
          <w:sz w:val="32"/>
          <w:szCs w:val="32"/>
          <w:u w:val="single"/>
          <w:rtl/>
        </w:rPr>
      </w:pPr>
    </w:p>
    <w:p w14:paraId="14C89CEA" w14:textId="557CC803" w:rsidR="00595EEE" w:rsidRPr="00C13A0C" w:rsidRDefault="00595EEE" w:rsidP="00CB4CBE">
      <w:pPr>
        <w:spacing w:after="0" w:line="336"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lastRenderedPageBreak/>
        <w:t>تمهيد:</w:t>
      </w:r>
    </w:p>
    <w:p w14:paraId="0DFC1DA6" w14:textId="77777777" w:rsidR="00595EEE" w:rsidRPr="00C13A0C" w:rsidRDefault="00595EEE" w:rsidP="00CB4CBE">
      <w:pPr>
        <w:spacing w:after="0" w:line="336"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يتناول هذا الفصل المنهجية والإجراءات العلمية التي اعتمدت عليها الدراسة لقياس أثر استخدام الذكاء الاصطناعي التوليدي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على إعادة تصميم الوظائف واستبدال القوى العاملة في شركة رؤية الطبية. ويعرض الفصل المنهج المستخدم، ومجتمع الدراسة وعينتها، وأداة جمع البيانات، وآلية بنائها وتوزيعها، إلى جانب إجراءات التحقق من صدقها وثباتها، ومعيار تصحيح الاستجابات، والأساليب الإحصائية المستخدمة في تحليل البيانات واختبار فرضيات الدراسة. ويهدف ذلك إلى توضيح الخطوات المنهجية التي اتبعتها الباحثة بما يضمن الوصول إلى نتائج تتسم بالدقة والموضوعية، ويمكن الاعتماد عليها في تفسير العلاقات بين متغيرات الدراسة والإجابة عن أسئلتها</w:t>
      </w:r>
      <w:r w:rsidRPr="00C13A0C">
        <w:rPr>
          <w:rFonts w:asciiTheme="majorBidi" w:hAnsiTheme="majorBidi" w:cstheme="majorBidi"/>
          <w:sz w:val="28"/>
          <w:szCs w:val="28"/>
        </w:rPr>
        <w:t>.</w:t>
      </w:r>
    </w:p>
    <w:p w14:paraId="343C21D4" w14:textId="7898B0EE" w:rsidR="00A74F76" w:rsidRPr="00C13A0C" w:rsidRDefault="00D22171" w:rsidP="00CB4CBE">
      <w:pPr>
        <w:spacing w:after="0" w:line="336" w:lineRule="auto"/>
        <w:jc w:val="both"/>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المنهجية وطرق البحث</w:t>
      </w:r>
      <w:r w:rsidR="00A74F76" w:rsidRPr="00C13A0C">
        <w:rPr>
          <w:rFonts w:asciiTheme="majorBidi" w:hAnsiTheme="majorBidi" w:cstheme="majorBidi"/>
          <w:b/>
          <w:bCs/>
          <w:sz w:val="32"/>
          <w:szCs w:val="32"/>
          <w:u w:val="single"/>
          <w:rtl/>
        </w:rPr>
        <w:t>:</w:t>
      </w:r>
    </w:p>
    <w:p w14:paraId="760C0807" w14:textId="77777777" w:rsidR="00834C1F" w:rsidRPr="00C13A0C" w:rsidRDefault="00834C1F" w:rsidP="00CB4CBE">
      <w:pPr>
        <w:spacing w:after="0" w:line="336"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اعتمدت هذه الدراسة على المنهج الوصفي التحليلي، لملاءمته لطبيعة الموضوع وأهدافه، إذ يتيح هذا المنهج وصف واقع استخدام الذكاء الاصطناعي التوليدي</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داخل شركة رؤية الطبية، وتحليل أثره في كل من إعادة تصميم الوظائف واستبدال القوى العاملة. ويُعد هذا المنهج مناسبًا للدراسات التي تستهدف تفسير العلاقات بين المتغيرات، والكشف عن اتجاهات المبحوثين، وقياس درجة التأثير أو الارتباط بين الظواهر التنظيمية في بيئة العمل</w:t>
      </w:r>
      <w:r w:rsidRPr="00C13A0C">
        <w:rPr>
          <w:rFonts w:asciiTheme="majorBidi" w:hAnsiTheme="majorBidi" w:cstheme="majorBidi"/>
          <w:sz w:val="28"/>
          <w:szCs w:val="28"/>
        </w:rPr>
        <w:t>.</w:t>
      </w:r>
    </w:p>
    <w:p w14:paraId="469CEE27" w14:textId="77777777" w:rsidR="00834C1F" w:rsidRPr="00C13A0C" w:rsidRDefault="00834C1F" w:rsidP="00CB4CBE">
      <w:pPr>
        <w:spacing w:after="0" w:line="336"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كما تستند الدراسة إلى الأسلوب الميداني في جمع البيانات، من خلال تطبيق أداة الدراسة على أفراد العينة المستهدفة داخل الشركة، بما يسمح بالحصول على بيانات مباشرة تعكس التصورات الفعلية للعاملين تجاه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وآثاره الوظيفية والتنظيمية. ومن المتوقع أن تسهم هذه المنهجية في توفير نتائج قابلة للتحليل الإحصائي، بما يساعد على اختبار فرضيات الدراسة والإجابة عن أسئلتها بصورة علمية ومنهجية</w:t>
      </w:r>
      <w:r w:rsidRPr="00C13A0C">
        <w:rPr>
          <w:rFonts w:asciiTheme="majorBidi" w:hAnsiTheme="majorBidi" w:cstheme="majorBidi"/>
          <w:sz w:val="28"/>
          <w:szCs w:val="28"/>
        </w:rPr>
        <w:t>.</w:t>
      </w:r>
    </w:p>
    <w:p w14:paraId="30D8FCBE" w14:textId="2AA896E6" w:rsidR="00DE61A0" w:rsidRPr="00C13A0C" w:rsidRDefault="00DE61A0" w:rsidP="00CB4CBE">
      <w:pPr>
        <w:spacing w:after="0" w:line="336"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t>مجتمع الدراسة</w:t>
      </w:r>
      <w:r w:rsidR="00B54C8D" w:rsidRPr="00C13A0C">
        <w:rPr>
          <w:rFonts w:asciiTheme="majorBidi" w:hAnsiTheme="majorBidi" w:cstheme="majorBidi"/>
          <w:b/>
          <w:bCs/>
          <w:sz w:val="32"/>
          <w:szCs w:val="32"/>
          <w:u w:val="single"/>
          <w:rtl/>
        </w:rPr>
        <w:t xml:space="preserve"> </w:t>
      </w:r>
      <w:r w:rsidRPr="00C13A0C">
        <w:rPr>
          <w:rFonts w:asciiTheme="majorBidi" w:hAnsiTheme="majorBidi" w:cstheme="majorBidi"/>
          <w:b/>
          <w:bCs/>
          <w:sz w:val="32"/>
          <w:szCs w:val="32"/>
          <w:u w:val="single"/>
        </w:rPr>
        <w:t>(Study Population)</w:t>
      </w:r>
      <w:r w:rsidR="00B54C8D" w:rsidRPr="00C13A0C">
        <w:rPr>
          <w:rFonts w:asciiTheme="majorBidi" w:hAnsiTheme="majorBidi" w:cstheme="majorBidi"/>
          <w:b/>
          <w:bCs/>
          <w:sz w:val="32"/>
          <w:szCs w:val="32"/>
          <w:u w:val="single"/>
          <w:rtl/>
        </w:rPr>
        <w:t>:</w:t>
      </w:r>
    </w:p>
    <w:p w14:paraId="1B26F516" w14:textId="77777777" w:rsidR="00EE70FF" w:rsidRPr="00C13A0C" w:rsidRDefault="00EE70FF" w:rsidP="00CB4CBE">
      <w:pPr>
        <w:spacing w:after="0" w:line="336"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يتمثل مجتمع الدراسة في جميع العاملين في شركة رؤية الطبية، بوصفها المجال التطبيقي للدراسة، مع التركيز على الفئات الوظيفية التي ترتبط أعمالها، بصورة مباشرة أو غير مباشرة، بإدارة الموارد البشرية أو بالمهام الإدارية والمعرفية التي يمكن أن يتأثر أداؤها باستخدام تطبيقات الذكاء الاصطناعي التوليدي. ويشمل ذلك موظفي إدارة الموارد البشرية، والعاملين في الإدارات الإدارية المساندة، وبعض الموظفين في الأقسام التي قد ينعكس عليها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من حيث طبيعة المهام أو توزيع الأدوار أو متطلبات العمل</w:t>
      </w:r>
      <w:r w:rsidRPr="00C13A0C">
        <w:rPr>
          <w:rFonts w:asciiTheme="majorBidi" w:hAnsiTheme="majorBidi" w:cstheme="majorBidi"/>
          <w:sz w:val="28"/>
          <w:szCs w:val="28"/>
        </w:rPr>
        <w:t>.</w:t>
      </w:r>
    </w:p>
    <w:p w14:paraId="40950EDB" w14:textId="77777777" w:rsidR="00EE70FF" w:rsidRPr="00C13A0C" w:rsidRDefault="00EE70FF" w:rsidP="00CB4CBE">
      <w:pPr>
        <w:spacing w:after="0" w:line="336" w:lineRule="auto"/>
        <w:ind w:firstLine="610"/>
        <w:jc w:val="both"/>
        <w:rPr>
          <w:rFonts w:asciiTheme="majorBidi" w:hAnsiTheme="majorBidi" w:cstheme="majorBidi"/>
          <w:sz w:val="28"/>
          <w:szCs w:val="28"/>
        </w:rPr>
      </w:pPr>
      <w:r w:rsidRPr="00C13A0C">
        <w:rPr>
          <w:rFonts w:asciiTheme="majorBidi" w:hAnsiTheme="majorBidi" w:cstheme="majorBidi"/>
          <w:sz w:val="28"/>
          <w:szCs w:val="28"/>
          <w:rtl/>
        </w:rPr>
        <w:t>ويُعد اختيار هذا المجتمع مناسبًا لأن الدراسة تستهدف الكشف عن الأثر التنظيمي والوظيفي لاستخدام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داخل بيئة مؤسسية واقعية، بما يسمح بفهم التحولات المرتبطة بإعادة تصميم الوظائف أو تغير الحاجة إلى بعض الأدوار الوظيفية في إطار شركة تعمل في القطاع الطبي</w:t>
      </w:r>
      <w:r w:rsidRPr="00C13A0C">
        <w:rPr>
          <w:rFonts w:asciiTheme="majorBidi" w:hAnsiTheme="majorBidi" w:cstheme="majorBidi"/>
          <w:sz w:val="28"/>
          <w:szCs w:val="28"/>
        </w:rPr>
        <w:t>.</w:t>
      </w:r>
    </w:p>
    <w:p w14:paraId="58677481" w14:textId="62C221CD" w:rsidR="00DE61A0" w:rsidRPr="00C13A0C" w:rsidRDefault="00DE61A0" w:rsidP="00CB4CBE">
      <w:pPr>
        <w:spacing w:after="0" w:line="336" w:lineRule="auto"/>
        <w:jc w:val="both"/>
        <w:rPr>
          <w:rFonts w:asciiTheme="majorBidi" w:hAnsiTheme="majorBidi" w:cstheme="majorBidi"/>
          <w:b/>
          <w:bCs/>
          <w:sz w:val="32"/>
          <w:szCs w:val="32"/>
          <w:u w:val="single"/>
        </w:rPr>
      </w:pPr>
      <w:r w:rsidRPr="00C13A0C">
        <w:rPr>
          <w:rFonts w:asciiTheme="majorBidi" w:hAnsiTheme="majorBidi" w:cstheme="majorBidi"/>
          <w:b/>
          <w:bCs/>
          <w:sz w:val="32"/>
          <w:szCs w:val="32"/>
          <w:u w:val="single"/>
          <w:rtl/>
        </w:rPr>
        <w:lastRenderedPageBreak/>
        <w:t>عينة الدراسة</w:t>
      </w:r>
      <w:r w:rsidR="00B54C8D" w:rsidRPr="00C13A0C">
        <w:rPr>
          <w:rFonts w:asciiTheme="majorBidi" w:hAnsiTheme="majorBidi" w:cstheme="majorBidi"/>
          <w:b/>
          <w:bCs/>
          <w:sz w:val="32"/>
          <w:szCs w:val="32"/>
          <w:u w:val="single"/>
          <w:rtl/>
        </w:rPr>
        <w:t xml:space="preserve"> </w:t>
      </w:r>
      <w:r w:rsidRPr="00C13A0C">
        <w:rPr>
          <w:rFonts w:asciiTheme="majorBidi" w:hAnsiTheme="majorBidi" w:cstheme="majorBidi"/>
          <w:b/>
          <w:bCs/>
          <w:sz w:val="32"/>
          <w:szCs w:val="32"/>
          <w:u w:val="single"/>
        </w:rPr>
        <w:t>(Study Sample)</w:t>
      </w:r>
      <w:r w:rsidR="00B54C8D" w:rsidRPr="00C13A0C">
        <w:rPr>
          <w:rFonts w:asciiTheme="majorBidi" w:hAnsiTheme="majorBidi" w:cstheme="majorBidi"/>
          <w:b/>
          <w:bCs/>
          <w:sz w:val="32"/>
          <w:szCs w:val="32"/>
          <w:u w:val="single"/>
          <w:rtl/>
        </w:rPr>
        <w:t>:</w:t>
      </w:r>
    </w:p>
    <w:p w14:paraId="2C145AD6" w14:textId="18EDC930" w:rsidR="005D682C" w:rsidRPr="00C13A0C" w:rsidRDefault="0073666E" w:rsidP="00CB4CBE">
      <w:pPr>
        <w:spacing w:after="0" w:line="336" w:lineRule="auto"/>
        <w:ind w:firstLine="610"/>
        <w:jc w:val="both"/>
        <w:rPr>
          <w:rFonts w:asciiTheme="majorBidi" w:hAnsiTheme="majorBidi" w:cstheme="majorBidi"/>
          <w:sz w:val="28"/>
          <w:szCs w:val="28"/>
          <w:rtl/>
        </w:rPr>
      </w:pPr>
      <w:r w:rsidRPr="00C13A0C">
        <w:rPr>
          <w:rFonts w:asciiTheme="majorBidi" w:hAnsiTheme="majorBidi" w:cstheme="majorBidi"/>
          <w:sz w:val="28"/>
          <w:szCs w:val="28"/>
          <w:rtl/>
        </w:rPr>
        <w:t xml:space="preserve">تتكون عينة الدراسة من جميع أفراد المجتمع المستهدف من العاملين في شركة رؤية الطبية، وذلك نظرًا لمحدودية حجم المجتمع الأصلي، الأمر الذي يجعل من المناسب اعتماد أسلوب الحصر الشامل بدلًا من الاكتفاء بعينة جزئية. ويتيح هذا الأسلوب شمول جميع المفردات ذات الصلة بموضوع الدراسة، بما يسهم في الوصول إلى نتائج أكثر دقة وموضوعية. وتهدف الدراسة من خلال ذلك إلى التعرف إلى آراء العاملين بشأن مستوى استخدام </w:t>
      </w:r>
      <w:r w:rsidRPr="00C13A0C">
        <w:rPr>
          <w:rFonts w:asciiTheme="majorBidi" w:hAnsiTheme="majorBidi" w:cstheme="majorBidi"/>
          <w:sz w:val="28"/>
          <w:szCs w:val="28"/>
        </w:rPr>
        <w:t>ChatGPT</w:t>
      </w:r>
      <w:r w:rsidRPr="00C13A0C">
        <w:rPr>
          <w:rFonts w:asciiTheme="majorBidi" w:hAnsiTheme="majorBidi" w:cstheme="majorBidi"/>
          <w:sz w:val="28"/>
          <w:szCs w:val="28"/>
          <w:rtl/>
        </w:rPr>
        <w:t xml:space="preserve"> في إدارة الموارد البشرية، وقياس أثره في إعادة تصميم الوظائف واستبدال القوى العاملة داخل الشركة</w:t>
      </w:r>
      <w:r w:rsidRPr="00C13A0C">
        <w:rPr>
          <w:rFonts w:asciiTheme="majorBidi" w:hAnsiTheme="majorBidi" w:cstheme="majorBidi"/>
          <w:sz w:val="28"/>
          <w:szCs w:val="28"/>
        </w:rPr>
        <w:t>.</w:t>
      </w:r>
      <w:r w:rsidR="0023022D" w:rsidRPr="00C13A0C">
        <w:rPr>
          <w:rFonts w:asciiTheme="majorBidi" w:hAnsiTheme="majorBidi" w:cstheme="majorBidi"/>
          <w:sz w:val="28"/>
          <w:szCs w:val="28"/>
          <w:rtl/>
        </w:rPr>
        <w:t xml:space="preserve"> </w:t>
      </w:r>
      <w:r w:rsidR="005D682C" w:rsidRPr="00C13A0C">
        <w:rPr>
          <w:rFonts w:asciiTheme="majorBidi" w:hAnsiTheme="majorBidi" w:cstheme="majorBidi"/>
          <w:vanish/>
          <w:sz w:val="28"/>
          <w:szCs w:val="28"/>
        </w:rPr>
        <w:t>Bottom of Form</w:t>
      </w:r>
    </w:p>
    <w:p w14:paraId="43BDC31F" w14:textId="4A0BCA1D" w:rsidR="0023022D" w:rsidRPr="00C13A0C" w:rsidRDefault="0023022D" w:rsidP="00C13A0C">
      <w:pPr>
        <w:spacing w:before="120" w:after="0" w:line="360" w:lineRule="auto"/>
        <w:ind w:left="1418" w:hanging="1418"/>
        <w:rPr>
          <w:rFonts w:asciiTheme="majorBidi" w:hAnsiTheme="majorBidi" w:cstheme="majorBidi"/>
          <w:sz w:val="28"/>
          <w:szCs w:val="28"/>
          <w:lang w:bidi="ar-EG"/>
        </w:rPr>
      </w:pPr>
      <w:r w:rsidRPr="00C13A0C">
        <w:rPr>
          <w:rFonts w:asciiTheme="majorBidi" w:hAnsiTheme="majorBidi" w:cstheme="majorBidi"/>
          <w:sz w:val="28"/>
          <w:szCs w:val="28"/>
          <w:rtl/>
          <w:lang w:bidi="ar-EG"/>
        </w:rPr>
        <w:t>وتم الحصول على عدد 37 استبانة صالحة للتحليل، وقد كان توزيع العينة حسب الخصائص الديموغرافية كما هو موضح أدناه:</w:t>
      </w:r>
    </w:p>
    <w:p w14:paraId="3D25917E" w14:textId="0746C127" w:rsidR="0023022D" w:rsidRPr="00C13A0C" w:rsidRDefault="0023022D"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(1): توزيع العينة حسب البيانات الديموغرافية </w:t>
      </w:r>
      <w:r w:rsidRPr="00C13A0C">
        <w:rPr>
          <w:rFonts w:asciiTheme="majorBidi" w:hAnsiTheme="majorBidi" w:cstheme="majorBidi"/>
          <w:b/>
          <w:bCs/>
          <w:sz w:val="24"/>
          <w:szCs w:val="24"/>
          <w:rtl/>
        </w:rPr>
        <w:t>(ن = 37)</w:t>
      </w:r>
    </w:p>
    <w:tbl>
      <w:tblPr>
        <w:tblStyle w:val="TableGrid"/>
        <w:bidiVisual/>
        <w:tblW w:w="0" w:type="auto"/>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2268"/>
        <w:gridCol w:w="2410"/>
        <w:gridCol w:w="1276"/>
        <w:gridCol w:w="1276"/>
      </w:tblGrid>
      <w:tr w:rsidR="0023022D" w:rsidRPr="00CB4CBE" w14:paraId="2BFEC383" w14:textId="77777777" w:rsidTr="00C13A0C">
        <w:trPr>
          <w:jc w:val="center"/>
        </w:trPr>
        <w:tc>
          <w:tcPr>
            <w:tcW w:w="567" w:type="dxa"/>
            <w:tcBorders>
              <w:top w:val="thinThickSmallGap" w:sz="18" w:space="0" w:color="auto"/>
              <w:bottom w:val="single" w:sz="12" w:space="0" w:color="auto"/>
              <w:right w:val="single" w:sz="4" w:space="0" w:color="auto"/>
            </w:tcBorders>
            <w:vAlign w:val="center"/>
          </w:tcPr>
          <w:p w14:paraId="654B5C79"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م</w:t>
            </w:r>
          </w:p>
        </w:tc>
        <w:tc>
          <w:tcPr>
            <w:tcW w:w="2268" w:type="dxa"/>
            <w:tcBorders>
              <w:top w:val="thinThickSmallGap" w:sz="18" w:space="0" w:color="auto"/>
              <w:left w:val="single" w:sz="4" w:space="0" w:color="auto"/>
              <w:bottom w:val="single" w:sz="12" w:space="0" w:color="auto"/>
              <w:right w:val="single" w:sz="12" w:space="0" w:color="auto"/>
            </w:tcBorders>
            <w:vAlign w:val="center"/>
          </w:tcPr>
          <w:p w14:paraId="172775A9"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المتغير</w:t>
            </w:r>
          </w:p>
        </w:tc>
        <w:tc>
          <w:tcPr>
            <w:tcW w:w="2410" w:type="dxa"/>
            <w:tcBorders>
              <w:top w:val="thinThickSmallGap" w:sz="18" w:space="0" w:color="auto"/>
              <w:bottom w:val="single" w:sz="12" w:space="0" w:color="auto"/>
              <w:right w:val="single" w:sz="12" w:space="0" w:color="auto"/>
            </w:tcBorders>
            <w:vAlign w:val="center"/>
          </w:tcPr>
          <w:p w14:paraId="5FD996DB"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 xml:space="preserve">العبارة </w:t>
            </w:r>
          </w:p>
        </w:tc>
        <w:tc>
          <w:tcPr>
            <w:tcW w:w="1276" w:type="dxa"/>
            <w:tcBorders>
              <w:top w:val="thinThickSmallGap" w:sz="18" w:space="0" w:color="auto"/>
              <w:left w:val="single" w:sz="12" w:space="0" w:color="auto"/>
              <w:bottom w:val="single" w:sz="12" w:space="0" w:color="auto"/>
            </w:tcBorders>
            <w:vAlign w:val="center"/>
          </w:tcPr>
          <w:p w14:paraId="397D2DD2"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العدد</w:t>
            </w:r>
          </w:p>
        </w:tc>
        <w:tc>
          <w:tcPr>
            <w:tcW w:w="1276" w:type="dxa"/>
            <w:tcBorders>
              <w:top w:val="thinThickSmallGap" w:sz="18" w:space="0" w:color="auto"/>
              <w:bottom w:val="single" w:sz="12" w:space="0" w:color="auto"/>
            </w:tcBorders>
            <w:vAlign w:val="center"/>
          </w:tcPr>
          <w:p w14:paraId="12539819"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النسبة المئوية</w:t>
            </w:r>
          </w:p>
        </w:tc>
      </w:tr>
      <w:tr w:rsidR="0023022D" w:rsidRPr="00CB4CBE" w14:paraId="0C8ED3A6" w14:textId="77777777" w:rsidTr="00C13A0C">
        <w:trPr>
          <w:jc w:val="center"/>
        </w:trPr>
        <w:tc>
          <w:tcPr>
            <w:tcW w:w="567" w:type="dxa"/>
            <w:vMerge w:val="restart"/>
            <w:tcBorders>
              <w:top w:val="single" w:sz="4" w:space="0" w:color="auto"/>
              <w:right w:val="single" w:sz="4" w:space="0" w:color="auto"/>
            </w:tcBorders>
            <w:vAlign w:val="center"/>
          </w:tcPr>
          <w:p w14:paraId="679F368E"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w:t>
            </w:r>
          </w:p>
        </w:tc>
        <w:tc>
          <w:tcPr>
            <w:tcW w:w="2268" w:type="dxa"/>
            <w:vMerge w:val="restart"/>
            <w:tcBorders>
              <w:top w:val="single" w:sz="4" w:space="0" w:color="auto"/>
              <w:left w:val="single" w:sz="4" w:space="0" w:color="auto"/>
              <w:right w:val="single" w:sz="12" w:space="0" w:color="auto"/>
            </w:tcBorders>
            <w:vAlign w:val="center"/>
          </w:tcPr>
          <w:p w14:paraId="61FCC7BE"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الجنس</w:t>
            </w:r>
          </w:p>
        </w:tc>
        <w:tc>
          <w:tcPr>
            <w:tcW w:w="2410" w:type="dxa"/>
            <w:tcBorders>
              <w:top w:val="single" w:sz="4" w:space="0" w:color="auto"/>
              <w:bottom w:val="nil"/>
              <w:right w:val="single" w:sz="12" w:space="0" w:color="auto"/>
            </w:tcBorders>
            <w:vAlign w:val="center"/>
          </w:tcPr>
          <w:p w14:paraId="39879BEA"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ذكر</w:t>
            </w:r>
          </w:p>
        </w:tc>
        <w:tc>
          <w:tcPr>
            <w:tcW w:w="1276" w:type="dxa"/>
            <w:tcBorders>
              <w:top w:val="single" w:sz="4" w:space="0" w:color="auto"/>
              <w:left w:val="single" w:sz="12" w:space="0" w:color="auto"/>
              <w:bottom w:val="nil"/>
            </w:tcBorders>
            <w:vAlign w:val="center"/>
          </w:tcPr>
          <w:p w14:paraId="22753C5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22</w:t>
            </w:r>
          </w:p>
        </w:tc>
        <w:tc>
          <w:tcPr>
            <w:tcW w:w="1276" w:type="dxa"/>
            <w:tcBorders>
              <w:top w:val="single" w:sz="4" w:space="0" w:color="auto"/>
              <w:bottom w:val="nil"/>
            </w:tcBorders>
            <w:vAlign w:val="center"/>
          </w:tcPr>
          <w:p w14:paraId="0697E73D"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59.5</w:t>
            </w:r>
          </w:p>
        </w:tc>
      </w:tr>
      <w:tr w:rsidR="0023022D" w:rsidRPr="00CB4CBE" w14:paraId="09FDDD3B" w14:textId="77777777" w:rsidTr="00C13A0C">
        <w:trPr>
          <w:jc w:val="center"/>
        </w:trPr>
        <w:tc>
          <w:tcPr>
            <w:tcW w:w="567" w:type="dxa"/>
            <w:vMerge/>
            <w:tcBorders>
              <w:right w:val="single" w:sz="4" w:space="0" w:color="auto"/>
            </w:tcBorders>
            <w:vAlign w:val="center"/>
          </w:tcPr>
          <w:p w14:paraId="5E5A3B87"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46AA9B09"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nil"/>
              <w:right w:val="single" w:sz="12" w:space="0" w:color="auto"/>
            </w:tcBorders>
            <w:vAlign w:val="center"/>
          </w:tcPr>
          <w:p w14:paraId="1A0A7ED0"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أنثى</w:t>
            </w:r>
          </w:p>
        </w:tc>
        <w:tc>
          <w:tcPr>
            <w:tcW w:w="1276" w:type="dxa"/>
            <w:tcBorders>
              <w:top w:val="nil"/>
              <w:left w:val="single" w:sz="12" w:space="0" w:color="auto"/>
              <w:bottom w:val="nil"/>
            </w:tcBorders>
            <w:vAlign w:val="center"/>
          </w:tcPr>
          <w:p w14:paraId="1FAFC389"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15</w:t>
            </w:r>
          </w:p>
        </w:tc>
        <w:tc>
          <w:tcPr>
            <w:tcW w:w="1276" w:type="dxa"/>
            <w:tcBorders>
              <w:top w:val="nil"/>
              <w:bottom w:val="nil"/>
            </w:tcBorders>
            <w:vAlign w:val="center"/>
          </w:tcPr>
          <w:p w14:paraId="34ED2DAC"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40.5</w:t>
            </w:r>
          </w:p>
        </w:tc>
      </w:tr>
      <w:tr w:rsidR="0023022D" w:rsidRPr="00CB4CBE" w14:paraId="6786034C" w14:textId="77777777" w:rsidTr="00C13A0C">
        <w:trPr>
          <w:jc w:val="center"/>
        </w:trPr>
        <w:tc>
          <w:tcPr>
            <w:tcW w:w="567" w:type="dxa"/>
            <w:vMerge/>
            <w:tcBorders>
              <w:bottom w:val="single" w:sz="4" w:space="0" w:color="auto"/>
              <w:right w:val="single" w:sz="4" w:space="0" w:color="auto"/>
            </w:tcBorders>
            <w:vAlign w:val="center"/>
          </w:tcPr>
          <w:p w14:paraId="6B1CC752"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single" w:sz="4" w:space="0" w:color="auto"/>
              <w:right w:val="single" w:sz="12" w:space="0" w:color="auto"/>
            </w:tcBorders>
            <w:vAlign w:val="center"/>
          </w:tcPr>
          <w:p w14:paraId="4A17790B"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single" w:sz="4" w:space="0" w:color="auto"/>
              <w:right w:val="single" w:sz="12" w:space="0" w:color="auto"/>
            </w:tcBorders>
            <w:vAlign w:val="center"/>
          </w:tcPr>
          <w:p w14:paraId="018B7656"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single" w:sz="4" w:space="0" w:color="auto"/>
            </w:tcBorders>
            <w:vAlign w:val="center"/>
          </w:tcPr>
          <w:p w14:paraId="5E4784D3"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single" w:sz="4" w:space="0" w:color="auto"/>
            </w:tcBorders>
            <w:vAlign w:val="center"/>
          </w:tcPr>
          <w:p w14:paraId="78BF8CB5"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r w:rsidR="0023022D" w:rsidRPr="00CB4CBE" w14:paraId="2D408537" w14:textId="77777777" w:rsidTr="00C13A0C">
        <w:trPr>
          <w:trHeight w:val="70"/>
          <w:jc w:val="center"/>
        </w:trPr>
        <w:tc>
          <w:tcPr>
            <w:tcW w:w="567" w:type="dxa"/>
            <w:vMerge w:val="restart"/>
            <w:tcBorders>
              <w:right w:val="single" w:sz="4" w:space="0" w:color="auto"/>
            </w:tcBorders>
            <w:vAlign w:val="center"/>
          </w:tcPr>
          <w:p w14:paraId="1B396B14"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2</w:t>
            </w:r>
          </w:p>
        </w:tc>
        <w:tc>
          <w:tcPr>
            <w:tcW w:w="2268" w:type="dxa"/>
            <w:vMerge w:val="restart"/>
            <w:tcBorders>
              <w:left w:val="single" w:sz="4" w:space="0" w:color="auto"/>
              <w:right w:val="single" w:sz="12" w:space="0" w:color="auto"/>
            </w:tcBorders>
            <w:vAlign w:val="center"/>
          </w:tcPr>
          <w:p w14:paraId="04CDAA66"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العمر</w:t>
            </w:r>
          </w:p>
        </w:tc>
        <w:tc>
          <w:tcPr>
            <w:tcW w:w="2410" w:type="dxa"/>
            <w:tcBorders>
              <w:top w:val="nil"/>
              <w:bottom w:val="nil"/>
              <w:right w:val="single" w:sz="12" w:space="0" w:color="auto"/>
            </w:tcBorders>
            <w:vAlign w:val="center"/>
          </w:tcPr>
          <w:p w14:paraId="610EAD25"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أقل من 25</w:t>
            </w:r>
          </w:p>
        </w:tc>
        <w:tc>
          <w:tcPr>
            <w:tcW w:w="1276" w:type="dxa"/>
            <w:tcBorders>
              <w:top w:val="nil"/>
              <w:left w:val="single" w:sz="12" w:space="0" w:color="auto"/>
              <w:bottom w:val="nil"/>
            </w:tcBorders>
          </w:tcPr>
          <w:p w14:paraId="0B155716"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w:t>
            </w:r>
          </w:p>
        </w:tc>
        <w:tc>
          <w:tcPr>
            <w:tcW w:w="1276" w:type="dxa"/>
            <w:tcBorders>
              <w:top w:val="nil"/>
              <w:bottom w:val="nil"/>
            </w:tcBorders>
          </w:tcPr>
          <w:p w14:paraId="4CBA9705"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w:t>
            </w:r>
          </w:p>
        </w:tc>
      </w:tr>
      <w:tr w:rsidR="0023022D" w:rsidRPr="00CB4CBE" w14:paraId="2062188D" w14:textId="77777777" w:rsidTr="00C13A0C">
        <w:trPr>
          <w:jc w:val="center"/>
        </w:trPr>
        <w:tc>
          <w:tcPr>
            <w:tcW w:w="567" w:type="dxa"/>
            <w:vMerge/>
            <w:tcBorders>
              <w:right w:val="single" w:sz="4" w:space="0" w:color="auto"/>
            </w:tcBorders>
            <w:vAlign w:val="center"/>
          </w:tcPr>
          <w:p w14:paraId="1F436620"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77B1969D"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nil"/>
              <w:right w:val="single" w:sz="12" w:space="0" w:color="auto"/>
            </w:tcBorders>
            <w:vAlign w:val="center"/>
          </w:tcPr>
          <w:p w14:paraId="72EBFFB1"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25–34</w:t>
            </w:r>
          </w:p>
        </w:tc>
        <w:tc>
          <w:tcPr>
            <w:tcW w:w="1276" w:type="dxa"/>
            <w:tcBorders>
              <w:top w:val="nil"/>
              <w:left w:val="single" w:sz="12" w:space="0" w:color="auto"/>
              <w:bottom w:val="nil"/>
            </w:tcBorders>
          </w:tcPr>
          <w:p w14:paraId="62BD107A"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11</w:t>
            </w:r>
          </w:p>
        </w:tc>
        <w:tc>
          <w:tcPr>
            <w:tcW w:w="1276" w:type="dxa"/>
            <w:tcBorders>
              <w:top w:val="nil"/>
              <w:bottom w:val="nil"/>
            </w:tcBorders>
          </w:tcPr>
          <w:p w14:paraId="0A2DF6CF"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29.7</w:t>
            </w:r>
          </w:p>
        </w:tc>
      </w:tr>
      <w:tr w:rsidR="0023022D" w:rsidRPr="00CB4CBE" w14:paraId="37543368" w14:textId="77777777" w:rsidTr="00C13A0C">
        <w:trPr>
          <w:jc w:val="center"/>
        </w:trPr>
        <w:tc>
          <w:tcPr>
            <w:tcW w:w="567" w:type="dxa"/>
            <w:vMerge/>
            <w:tcBorders>
              <w:right w:val="single" w:sz="4" w:space="0" w:color="auto"/>
            </w:tcBorders>
            <w:vAlign w:val="center"/>
          </w:tcPr>
          <w:p w14:paraId="6E549949"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3E896AF9"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nil"/>
              <w:right w:val="single" w:sz="12" w:space="0" w:color="auto"/>
            </w:tcBorders>
            <w:vAlign w:val="center"/>
          </w:tcPr>
          <w:p w14:paraId="38D9AA33"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35–44</w:t>
            </w:r>
          </w:p>
        </w:tc>
        <w:tc>
          <w:tcPr>
            <w:tcW w:w="1276" w:type="dxa"/>
            <w:tcBorders>
              <w:top w:val="nil"/>
              <w:left w:val="single" w:sz="12" w:space="0" w:color="auto"/>
              <w:bottom w:val="nil"/>
            </w:tcBorders>
          </w:tcPr>
          <w:p w14:paraId="116334E8"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18</w:t>
            </w:r>
          </w:p>
        </w:tc>
        <w:tc>
          <w:tcPr>
            <w:tcW w:w="1276" w:type="dxa"/>
            <w:tcBorders>
              <w:top w:val="nil"/>
              <w:bottom w:val="nil"/>
            </w:tcBorders>
          </w:tcPr>
          <w:p w14:paraId="25F15B9C"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48.6</w:t>
            </w:r>
          </w:p>
        </w:tc>
      </w:tr>
      <w:tr w:rsidR="0023022D" w:rsidRPr="00CB4CBE" w14:paraId="4EEE3879" w14:textId="77777777" w:rsidTr="00C13A0C">
        <w:trPr>
          <w:trHeight w:val="64"/>
          <w:jc w:val="center"/>
        </w:trPr>
        <w:tc>
          <w:tcPr>
            <w:tcW w:w="567" w:type="dxa"/>
            <w:vMerge/>
            <w:tcBorders>
              <w:right w:val="single" w:sz="4" w:space="0" w:color="auto"/>
            </w:tcBorders>
            <w:vAlign w:val="center"/>
          </w:tcPr>
          <w:p w14:paraId="3444FE6A"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55E0F5FC"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nil"/>
              <w:right w:val="single" w:sz="12" w:space="0" w:color="auto"/>
            </w:tcBorders>
            <w:vAlign w:val="center"/>
          </w:tcPr>
          <w:p w14:paraId="32499758"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45 فأكثر</w:t>
            </w:r>
          </w:p>
        </w:tc>
        <w:tc>
          <w:tcPr>
            <w:tcW w:w="1276" w:type="dxa"/>
            <w:tcBorders>
              <w:top w:val="nil"/>
              <w:left w:val="single" w:sz="12" w:space="0" w:color="auto"/>
              <w:bottom w:val="nil"/>
            </w:tcBorders>
          </w:tcPr>
          <w:p w14:paraId="4C3FD9CB"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7</w:t>
            </w:r>
          </w:p>
        </w:tc>
        <w:tc>
          <w:tcPr>
            <w:tcW w:w="1276" w:type="dxa"/>
            <w:tcBorders>
              <w:top w:val="nil"/>
              <w:bottom w:val="nil"/>
            </w:tcBorders>
          </w:tcPr>
          <w:p w14:paraId="48931DE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18.9</w:t>
            </w:r>
          </w:p>
        </w:tc>
      </w:tr>
      <w:tr w:rsidR="0023022D" w:rsidRPr="00CB4CBE" w14:paraId="6AE75E53" w14:textId="77777777" w:rsidTr="00C13A0C">
        <w:trPr>
          <w:trHeight w:val="64"/>
          <w:jc w:val="center"/>
        </w:trPr>
        <w:tc>
          <w:tcPr>
            <w:tcW w:w="567" w:type="dxa"/>
            <w:vMerge/>
            <w:tcBorders>
              <w:bottom w:val="nil"/>
              <w:right w:val="single" w:sz="4" w:space="0" w:color="auto"/>
            </w:tcBorders>
            <w:vAlign w:val="center"/>
          </w:tcPr>
          <w:p w14:paraId="23F95DD7"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nil"/>
              <w:right w:val="single" w:sz="12" w:space="0" w:color="auto"/>
            </w:tcBorders>
            <w:vAlign w:val="center"/>
          </w:tcPr>
          <w:p w14:paraId="3091B974" w14:textId="77777777" w:rsidR="0023022D" w:rsidRPr="00CB4CBE" w:rsidRDefault="0023022D" w:rsidP="00CB4CBE">
            <w:pPr>
              <w:jc w:val="center"/>
              <w:rPr>
                <w:rFonts w:asciiTheme="majorBidi" w:hAnsiTheme="majorBidi" w:cstheme="majorBidi"/>
                <w:b/>
                <w:bCs/>
                <w:sz w:val="24"/>
                <w:szCs w:val="24"/>
                <w:rtl/>
                <w:lang w:bidi="ar-EG"/>
              </w:rPr>
            </w:pPr>
          </w:p>
        </w:tc>
        <w:tc>
          <w:tcPr>
            <w:tcW w:w="2410" w:type="dxa"/>
            <w:tcBorders>
              <w:top w:val="nil"/>
              <w:bottom w:val="nil"/>
              <w:right w:val="single" w:sz="12" w:space="0" w:color="auto"/>
            </w:tcBorders>
            <w:vAlign w:val="center"/>
          </w:tcPr>
          <w:p w14:paraId="61846165"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nil"/>
            </w:tcBorders>
            <w:vAlign w:val="center"/>
          </w:tcPr>
          <w:p w14:paraId="2E9939C2"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nil"/>
            </w:tcBorders>
            <w:vAlign w:val="center"/>
          </w:tcPr>
          <w:p w14:paraId="474987B1"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r w:rsidR="0023022D" w:rsidRPr="00CB4CBE" w14:paraId="4CF252B8" w14:textId="77777777" w:rsidTr="00C13A0C">
        <w:trPr>
          <w:trHeight w:val="64"/>
          <w:jc w:val="center"/>
        </w:trPr>
        <w:tc>
          <w:tcPr>
            <w:tcW w:w="567" w:type="dxa"/>
            <w:vMerge w:val="restart"/>
            <w:tcBorders>
              <w:top w:val="single" w:sz="4" w:space="0" w:color="auto"/>
              <w:right w:val="single" w:sz="4" w:space="0" w:color="auto"/>
            </w:tcBorders>
            <w:vAlign w:val="center"/>
          </w:tcPr>
          <w:p w14:paraId="491A8BDD"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w:t>
            </w:r>
          </w:p>
        </w:tc>
        <w:tc>
          <w:tcPr>
            <w:tcW w:w="2268" w:type="dxa"/>
            <w:vMerge w:val="restart"/>
            <w:tcBorders>
              <w:top w:val="single" w:sz="4" w:space="0" w:color="auto"/>
              <w:left w:val="single" w:sz="4" w:space="0" w:color="auto"/>
              <w:right w:val="single" w:sz="12" w:space="0" w:color="auto"/>
            </w:tcBorders>
            <w:vAlign w:val="center"/>
          </w:tcPr>
          <w:p w14:paraId="1A7484EA"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المؤهل العلمي</w:t>
            </w:r>
          </w:p>
        </w:tc>
        <w:tc>
          <w:tcPr>
            <w:tcW w:w="2410" w:type="dxa"/>
            <w:tcBorders>
              <w:top w:val="single" w:sz="4" w:space="0" w:color="auto"/>
              <w:bottom w:val="nil"/>
              <w:right w:val="single" w:sz="12" w:space="0" w:color="auto"/>
            </w:tcBorders>
            <w:vAlign w:val="center"/>
          </w:tcPr>
          <w:p w14:paraId="031BC081"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ثانوي</w:t>
            </w:r>
          </w:p>
        </w:tc>
        <w:tc>
          <w:tcPr>
            <w:tcW w:w="1276" w:type="dxa"/>
            <w:tcBorders>
              <w:top w:val="single" w:sz="4" w:space="0" w:color="auto"/>
              <w:left w:val="single" w:sz="12" w:space="0" w:color="auto"/>
              <w:bottom w:val="nil"/>
            </w:tcBorders>
            <w:vAlign w:val="center"/>
          </w:tcPr>
          <w:p w14:paraId="5AB4D0E1"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w:t>
            </w:r>
          </w:p>
        </w:tc>
        <w:tc>
          <w:tcPr>
            <w:tcW w:w="1276" w:type="dxa"/>
            <w:tcBorders>
              <w:top w:val="single" w:sz="4" w:space="0" w:color="auto"/>
              <w:bottom w:val="nil"/>
            </w:tcBorders>
            <w:vAlign w:val="center"/>
          </w:tcPr>
          <w:p w14:paraId="65BE3489"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w:t>
            </w:r>
          </w:p>
        </w:tc>
      </w:tr>
      <w:tr w:rsidR="0023022D" w:rsidRPr="00CB4CBE" w14:paraId="138C5967" w14:textId="77777777" w:rsidTr="00C13A0C">
        <w:trPr>
          <w:jc w:val="center"/>
        </w:trPr>
        <w:tc>
          <w:tcPr>
            <w:tcW w:w="567" w:type="dxa"/>
            <w:vMerge/>
            <w:tcBorders>
              <w:right w:val="single" w:sz="4" w:space="0" w:color="auto"/>
            </w:tcBorders>
            <w:vAlign w:val="center"/>
          </w:tcPr>
          <w:p w14:paraId="075C4CB7"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7AF7C339"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0E094B22"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بكالوريوس</w:t>
            </w:r>
          </w:p>
        </w:tc>
        <w:tc>
          <w:tcPr>
            <w:tcW w:w="1276" w:type="dxa"/>
            <w:tcBorders>
              <w:top w:val="nil"/>
              <w:left w:val="single" w:sz="12" w:space="0" w:color="auto"/>
              <w:bottom w:val="nil"/>
            </w:tcBorders>
            <w:vAlign w:val="center"/>
          </w:tcPr>
          <w:p w14:paraId="159420B6"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25</w:t>
            </w:r>
          </w:p>
        </w:tc>
        <w:tc>
          <w:tcPr>
            <w:tcW w:w="1276" w:type="dxa"/>
            <w:tcBorders>
              <w:top w:val="nil"/>
              <w:bottom w:val="nil"/>
            </w:tcBorders>
            <w:vAlign w:val="center"/>
          </w:tcPr>
          <w:p w14:paraId="6EB792EC"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67.6</w:t>
            </w:r>
          </w:p>
        </w:tc>
      </w:tr>
      <w:tr w:rsidR="0023022D" w:rsidRPr="00CB4CBE" w14:paraId="6ECB4BEB" w14:textId="77777777" w:rsidTr="00C13A0C">
        <w:trPr>
          <w:jc w:val="center"/>
        </w:trPr>
        <w:tc>
          <w:tcPr>
            <w:tcW w:w="567" w:type="dxa"/>
            <w:vMerge/>
            <w:tcBorders>
              <w:right w:val="single" w:sz="4" w:space="0" w:color="auto"/>
            </w:tcBorders>
            <w:vAlign w:val="center"/>
          </w:tcPr>
          <w:p w14:paraId="0A4E8D07"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0284F966"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426065D8"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ماجستير</w:t>
            </w:r>
          </w:p>
        </w:tc>
        <w:tc>
          <w:tcPr>
            <w:tcW w:w="1276" w:type="dxa"/>
            <w:tcBorders>
              <w:top w:val="nil"/>
              <w:left w:val="single" w:sz="12" w:space="0" w:color="auto"/>
              <w:bottom w:val="nil"/>
            </w:tcBorders>
            <w:vAlign w:val="center"/>
          </w:tcPr>
          <w:p w14:paraId="072FD44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11</w:t>
            </w:r>
          </w:p>
        </w:tc>
        <w:tc>
          <w:tcPr>
            <w:tcW w:w="1276" w:type="dxa"/>
            <w:tcBorders>
              <w:top w:val="nil"/>
              <w:bottom w:val="nil"/>
            </w:tcBorders>
            <w:vAlign w:val="center"/>
          </w:tcPr>
          <w:p w14:paraId="50EEA8B7"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29.7</w:t>
            </w:r>
          </w:p>
        </w:tc>
      </w:tr>
      <w:tr w:rsidR="0023022D" w:rsidRPr="00CB4CBE" w14:paraId="6093F80C" w14:textId="77777777" w:rsidTr="00C13A0C">
        <w:trPr>
          <w:jc w:val="center"/>
        </w:trPr>
        <w:tc>
          <w:tcPr>
            <w:tcW w:w="567" w:type="dxa"/>
            <w:vMerge/>
            <w:tcBorders>
              <w:right w:val="single" w:sz="4" w:space="0" w:color="auto"/>
            </w:tcBorders>
            <w:vAlign w:val="center"/>
          </w:tcPr>
          <w:p w14:paraId="082C759A"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2CA858E8"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51678C74"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دكتوراه</w:t>
            </w:r>
          </w:p>
        </w:tc>
        <w:tc>
          <w:tcPr>
            <w:tcW w:w="1276" w:type="dxa"/>
            <w:tcBorders>
              <w:top w:val="nil"/>
              <w:left w:val="single" w:sz="12" w:space="0" w:color="auto"/>
              <w:bottom w:val="nil"/>
            </w:tcBorders>
          </w:tcPr>
          <w:p w14:paraId="0C84259F"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0</w:t>
            </w:r>
          </w:p>
        </w:tc>
        <w:tc>
          <w:tcPr>
            <w:tcW w:w="1276" w:type="dxa"/>
            <w:tcBorders>
              <w:top w:val="nil"/>
              <w:bottom w:val="nil"/>
            </w:tcBorders>
          </w:tcPr>
          <w:p w14:paraId="44A3F251"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0.0</w:t>
            </w:r>
          </w:p>
        </w:tc>
      </w:tr>
      <w:tr w:rsidR="0023022D" w:rsidRPr="00CB4CBE" w14:paraId="4EAAE05B" w14:textId="77777777" w:rsidTr="00C13A0C">
        <w:trPr>
          <w:trHeight w:val="64"/>
          <w:jc w:val="center"/>
        </w:trPr>
        <w:tc>
          <w:tcPr>
            <w:tcW w:w="567" w:type="dxa"/>
            <w:vMerge/>
            <w:tcBorders>
              <w:bottom w:val="single" w:sz="4" w:space="0" w:color="auto"/>
              <w:right w:val="single" w:sz="4" w:space="0" w:color="auto"/>
            </w:tcBorders>
            <w:vAlign w:val="center"/>
          </w:tcPr>
          <w:p w14:paraId="279FD068"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single" w:sz="4" w:space="0" w:color="auto"/>
              <w:right w:val="single" w:sz="12" w:space="0" w:color="auto"/>
            </w:tcBorders>
            <w:vAlign w:val="center"/>
          </w:tcPr>
          <w:p w14:paraId="390AFCC6"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single" w:sz="4" w:space="0" w:color="auto"/>
              <w:right w:val="single" w:sz="12" w:space="0" w:color="auto"/>
            </w:tcBorders>
            <w:vAlign w:val="center"/>
          </w:tcPr>
          <w:p w14:paraId="75900D58"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single" w:sz="4" w:space="0" w:color="auto"/>
            </w:tcBorders>
            <w:vAlign w:val="center"/>
          </w:tcPr>
          <w:p w14:paraId="325CEBDF"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single" w:sz="4" w:space="0" w:color="auto"/>
            </w:tcBorders>
            <w:vAlign w:val="center"/>
          </w:tcPr>
          <w:p w14:paraId="31D18A14"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r w:rsidR="0023022D" w:rsidRPr="00CB4CBE" w14:paraId="09E8F0A3" w14:textId="77777777" w:rsidTr="00C13A0C">
        <w:trPr>
          <w:jc w:val="center"/>
        </w:trPr>
        <w:tc>
          <w:tcPr>
            <w:tcW w:w="567" w:type="dxa"/>
            <w:vMerge w:val="restart"/>
            <w:tcBorders>
              <w:top w:val="single" w:sz="4" w:space="0" w:color="auto"/>
              <w:right w:val="single" w:sz="4" w:space="0" w:color="auto"/>
            </w:tcBorders>
            <w:vAlign w:val="center"/>
          </w:tcPr>
          <w:p w14:paraId="0C6DDAA7"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4</w:t>
            </w:r>
          </w:p>
        </w:tc>
        <w:tc>
          <w:tcPr>
            <w:tcW w:w="2268" w:type="dxa"/>
            <w:vMerge w:val="restart"/>
            <w:tcBorders>
              <w:top w:val="single" w:sz="4" w:space="0" w:color="auto"/>
              <w:left w:val="single" w:sz="4" w:space="0" w:color="auto"/>
              <w:right w:val="single" w:sz="12" w:space="0" w:color="auto"/>
            </w:tcBorders>
            <w:vAlign w:val="center"/>
          </w:tcPr>
          <w:p w14:paraId="6D69F91B"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سنوات الخبرة</w:t>
            </w:r>
          </w:p>
        </w:tc>
        <w:tc>
          <w:tcPr>
            <w:tcW w:w="2410" w:type="dxa"/>
            <w:tcBorders>
              <w:top w:val="single" w:sz="4" w:space="0" w:color="auto"/>
              <w:bottom w:val="nil"/>
              <w:right w:val="single" w:sz="12" w:space="0" w:color="auto"/>
            </w:tcBorders>
            <w:vAlign w:val="center"/>
          </w:tcPr>
          <w:p w14:paraId="158662BE"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أقل من 3</w:t>
            </w:r>
          </w:p>
        </w:tc>
        <w:tc>
          <w:tcPr>
            <w:tcW w:w="1276" w:type="dxa"/>
            <w:tcBorders>
              <w:top w:val="single" w:sz="4" w:space="0" w:color="auto"/>
              <w:left w:val="single" w:sz="12" w:space="0" w:color="auto"/>
              <w:bottom w:val="nil"/>
            </w:tcBorders>
            <w:vAlign w:val="center"/>
          </w:tcPr>
          <w:p w14:paraId="5F86D615"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w:t>
            </w:r>
          </w:p>
        </w:tc>
        <w:tc>
          <w:tcPr>
            <w:tcW w:w="1276" w:type="dxa"/>
            <w:tcBorders>
              <w:top w:val="single" w:sz="4" w:space="0" w:color="auto"/>
              <w:bottom w:val="nil"/>
            </w:tcBorders>
            <w:vAlign w:val="center"/>
          </w:tcPr>
          <w:p w14:paraId="52CFD345"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w:t>
            </w:r>
          </w:p>
        </w:tc>
      </w:tr>
      <w:tr w:rsidR="0023022D" w:rsidRPr="00CB4CBE" w14:paraId="074450E0" w14:textId="77777777" w:rsidTr="00C13A0C">
        <w:trPr>
          <w:jc w:val="center"/>
        </w:trPr>
        <w:tc>
          <w:tcPr>
            <w:tcW w:w="567" w:type="dxa"/>
            <w:vMerge/>
            <w:tcBorders>
              <w:right w:val="single" w:sz="4" w:space="0" w:color="auto"/>
            </w:tcBorders>
            <w:vAlign w:val="center"/>
          </w:tcPr>
          <w:p w14:paraId="48644646"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49E8D9F3"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04FE160C"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3–7</w:t>
            </w:r>
          </w:p>
        </w:tc>
        <w:tc>
          <w:tcPr>
            <w:tcW w:w="1276" w:type="dxa"/>
            <w:tcBorders>
              <w:top w:val="nil"/>
              <w:left w:val="single" w:sz="12" w:space="0" w:color="auto"/>
              <w:bottom w:val="nil"/>
            </w:tcBorders>
            <w:vAlign w:val="center"/>
          </w:tcPr>
          <w:p w14:paraId="22A08AE0"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8</w:t>
            </w:r>
          </w:p>
        </w:tc>
        <w:tc>
          <w:tcPr>
            <w:tcW w:w="1276" w:type="dxa"/>
            <w:tcBorders>
              <w:top w:val="nil"/>
              <w:bottom w:val="nil"/>
            </w:tcBorders>
            <w:vAlign w:val="center"/>
          </w:tcPr>
          <w:p w14:paraId="03FC75EA"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21.6</w:t>
            </w:r>
          </w:p>
        </w:tc>
      </w:tr>
      <w:tr w:rsidR="0023022D" w:rsidRPr="00CB4CBE" w14:paraId="57B0A8D5" w14:textId="77777777" w:rsidTr="00C13A0C">
        <w:trPr>
          <w:jc w:val="center"/>
        </w:trPr>
        <w:tc>
          <w:tcPr>
            <w:tcW w:w="567" w:type="dxa"/>
            <w:vMerge/>
            <w:tcBorders>
              <w:right w:val="single" w:sz="4" w:space="0" w:color="auto"/>
            </w:tcBorders>
            <w:vAlign w:val="center"/>
          </w:tcPr>
          <w:p w14:paraId="62DF640F"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2F0E869E"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5B4F15D7"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8–12</w:t>
            </w:r>
          </w:p>
        </w:tc>
        <w:tc>
          <w:tcPr>
            <w:tcW w:w="1276" w:type="dxa"/>
            <w:tcBorders>
              <w:top w:val="nil"/>
              <w:left w:val="single" w:sz="12" w:space="0" w:color="auto"/>
              <w:bottom w:val="nil"/>
            </w:tcBorders>
            <w:vAlign w:val="center"/>
          </w:tcPr>
          <w:p w14:paraId="0405CD06"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10</w:t>
            </w:r>
          </w:p>
        </w:tc>
        <w:tc>
          <w:tcPr>
            <w:tcW w:w="1276" w:type="dxa"/>
            <w:tcBorders>
              <w:top w:val="nil"/>
              <w:bottom w:val="nil"/>
            </w:tcBorders>
            <w:vAlign w:val="center"/>
          </w:tcPr>
          <w:p w14:paraId="6D971294"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27.0</w:t>
            </w:r>
          </w:p>
        </w:tc>
      </w:tr>
      <w:tr w:rsidR="0023022D" w:rsidRPr="00CB4CBE" w14:paraId="2F6D232C" w14:textId="77777777" w:rsidTr="00C13A0C">
        <w:trPr>
          <w:jc w:val="center"/>
        </w:trPr>
        <w:tc>
          <w:tcPr>
            <w:tcW w:w="567" w:type="dxa"/>
            <w:vMerge/>
            <w:tcBorders>
              <w:right w:val="single" w:sz="4" w:space="0" w:color="auto"/>
            </w:tcBorders>
            <w:vAlign w:val="center"/>
          </w:tcPr>
          <w:p w14:paraId="2F49D0F7"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3DE2688D"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31D1B460" w14:textId="77777777" w:rsidR="0023022D" w:rsidRPr="00CB4CBE" w:rsidRDefault="0023022D" w:rsidP="00CB4CBE">
            <w:pPr>
              <w:jc w:val="center"/>
              <w:rPr>
                <w:rFonts w:asciiTheme="majorBidi" w:hAnsiTheme="majorBidi" w:cstheme="majorBidi"/>
                <w:sz w:val="24"/>
                <w:szCs w:val="24"/>
                <w:lang w:bidi="ar-EG"/>
              </w:rPr>
            </w:pPr>
            <w:r w:rsidRPr="00CB4CBE">
              <w:rPr>
                <w:rFonts w:asciiTheme="majorBidi" w:hAnsiTheme="majorBidi" w:cstheme="majorBidi"/>
                <w:sz w:val="24"/>
                <w:szCs w:val="24"/>
                <w:rtl/>
                <w:lang w:bidi="ar-EG"/>
              </w:rPr>
              <w:t>أكثر من 12</w:t>
            </w:r>
          </w:p>
        </w:tc>
        <w:tc>
          <w:tcPr>
            <w:tcW w:w="1276" w:type="dxa"/>
            <w:tcBorders>
              <w:top w:val="nil"/>
              <w:left w:val="single" w:sz="12" w:space="0" w:color="auto"/>
              <w:bottom w:val="nil"/>
            </w:tcBorders>
            <w:vAlign w:val="center"/>
          </w:tcPr>
          <w:p w14:paraId="5501A7D5"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18</w:t>
            </w:r>
          </w:p>
        </w:tc>
        <w:tc>
          <w:tcPr>
            <w:tcW w:w="1276" w:type="dxa"/>
            <w:tcBorders>
              <w:top w:val="nil"/>
              <w:bottom w:val="nil"/>
            </w:tcBorders>
            <w:vAlign w:val="center"/>
          </w:tcPr>
          <w:p w14:paraId="3B9071DE"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48.6</w:t>
            </w:r>
          </w:p>
        </w:tc>
      </w:tr>
      <w:tr w:rsidR="0023022D" w:rsidRPr="00CB4CBE" w14:paraId="56C3864F" w14:textId="77777777" w:rsidTr="00C13A0C">
        <w:trPr>
          <w:trHeight w:val="64"/>
          <w:jc w:val="center"/>
        </w:trPr>
        <w:tc>
          <w:tcPr>
            <w:tcW w:w="567" w:type="dxa"/>
            <w:vMerge/>
            <w:tcBorders>
              <w:bottom w:val="single" w:sz="4" w:space="0" w:color="auto"/>
              <w:right w:val="single" w:sz="4" w:space="0" w:color="auto"/>
            </w:tcBorders>
            <w:vAlign w:val="center"/>
          </w:tcPr>
          <w:p w14:paraId="08EB1A71"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single" w:sz="4" w:space="0" w:color="auto"/>
              <w:right w:val="single" w:sz="12" w:space="0" w:color="auto"/>
            </w:tcBorders>
            <w:vAlign w:val="center"/>
          </w:tcPr>
          <w:p w14:paraId="3E621128"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single" w:sz="4" w:space="0" w:color="auto"/>
              <w:right w:val="single" w:sz="12" w:space="0" w:color="auto"/>
            </w:tcBorders>
            <w:vAlign w:val="center"/>
          </w:tcPr>
          <w:p w14:paraId="5338F689"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single" w:sz="4" w:space="0" w:color="auto"/>
            </w:tcBorders>
            <w:vAlign w:val="center"/>
          </w:tcPr>
          <w:p w14:paraId="4B56B8CA"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single" w:sz="4" w:space="0" w:color="auto"/>
            </w:tcBorders>
            <w:vAlign w:val="center"/>
          </w:tcPr>
          <w:p w14:paraId="58FC011C"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r w:rsidR="0023022D" w:rsidRPr="00CB4CBE" w14:paraId="5980F5AC" w14:textId="77777777" w:rsidTr="00C13A0C">
        <w:trPr>
          <w:jc w:val="center"/>
        </w:trPr>
        <w:tc>
          <w:tcPr>
            <w:tcW w:w="567" w:type="dxa"/>
            <w:vMerge w:val="restart"/>
            <w:tcBorders>
              <w:top w:val="single" w:sz="4" w:space="0" w:color="auto"/>
              <w:right w:val="single" w:sz="4" w:space="0" w:color="auto"/>
            </w:tcBorders>
            <w:vAlign w:val="center"/>
          </w:tcPr>
          <w:p w14:paraId="26045732"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5</w:t>
            </w:r>
          </w:p>
        </w:tc>
        <w:tc>
          <w:tcPr>
            <w:tcW w:w="2268" w:type="dxa"/>
            <w:vMerge w:val="restart"/>
            <w:tcBorders>
              <w:top w:val="single" w:sz="4" w:space="0" w:color="auto"/>
              <w:left w:val="single" w:sz="4" w:space="0" w:color="auto"/>
              <w:right w:val="single" w:sz="12" w:space="0" w:color="auto"/>
            </w:tcBorders>
            <w:vAlign w:val="center"/>
          </w:tcPr>
          <w:p w14:paraId="0F91F27B"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المسمى الوظيفي</w:t>
            </w:r>
          </w:p>
        </w:tc>
        <w:tc>
          <w:tcPr>
            <w:tcW w:w="2410" w:type="dxa"/>
            <w:tcBorders>
              <w:top w:val="single" w:sz="4" w:space="0" w:color="auto"/>
              <w:bottom w:val="nil"/>
              <w:right w:val="single" w:sz="12" w:space="0" w:color="auto"/>
            </w:tcBorders>
            <w:vAlign w:val="center"/>
          </w:tcPr>
          <w:p w14:paraId="6D101FF0"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موظف</w:t>
            </w:r>
          </w:p>
        </w:tc>
        <w:tc>
          <w:tcPr>
            <w:tcW w:w="1276" w:type="dxa"/>
            <w:tcBorders>
              <w:top w:val="single" w:sz="4" w:space="0" w:color="auto"/>
              <w:left w:val="single" w:sz="12" w:space="0" w:color="auto"/>
              <w:bottom w:val="nil"/>
            </w:tcBorders>
            <w:vAlign w:val="center"/>
          </w:tcPr>
          <w:p w14:paraId="1EA6306D"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16</w:t>
            </w:r>
          </w:p>
        </w:tc>
        <w:tc>
          <w:tcPr>
            <w:tcW w:w="1276" w:type="dxa"/>
            <w:tcBorders>
              <w:top w:val="single" w:sz="4" w:space="0" w:color="auto"/>
              <w:bottom w:val="nil"/>
            </w:tcBorders>
            <w:vAlign w:val="center"/>
          </w:tcPr>
          <w:p w14:paraId="689C9159"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43.2</w:t>
            </w:r>
          </w:p>
        </w:tc>
      </w:tr>
      <w:tr w:rsidR="0023022D" w:rsidRPr="00CB4CBE" w14:paraId="3AC03DF1" w14:textId="77777777" w:rsidTr="00C13A0C">
        <w:trPr>
          <w:jc w:val="center"/>
        </w:trPr>
        <w:tc>
          <w:tcPr>
            <w:tcW w:w="567" w:type="dxa"/>
            <w:vMerge/>
            <w:tcBorders>
              <w:right w:val="single" w:sz="4" w:space="0" w:color="auto"/>
            </w:tcBorders>
            <w:vAlign w:val="center"/>
          </w:tcPr>
          <w:p w14:paraId="435DA85E"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7B10F2AA"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543A5FC3"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مشرف</w:t>
            </w:r>
          </w:p>
        </w:tc>
        <w:tc>
          <w:tcPr>
            <w:tcW w:w="1276" w:type="dxa"/>
            <w:tcBorders>
              <w:top w:val="nil"/>
              <w:left w:val="single" w:sz="12" w:space="0" w:color="auto"/>
              <w:bottom w:val="nil"/>
            </w:tcBorders>
            <w:vAlign w:val="center"/>
          </w:tcPr>
          <w:p w14:paraId="5E78AD5B"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8</w:t>
            </w:r>
          </w:p>
        </w:tc>
        <w:tc>
          <w:tcPr>
            <w:tcW w:w="1276" w:type="dxa"/>
            <w:tcBorders>
              <w:top w:val="nil"/>
              <w:bottom w:val="nil"/>
            </w:tcBorders>
            <w:vAlign w:val="center"/>
          </w:tcPr>
          <w:p w14:paraId="569F5D04"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21.6</w:t>
            </w:r>
          </w:p>
        </w:tc>
      </w:tr>
      <w:tr w:rsidR="0023022D" w:rsidRPr="00CB4CBE" w14:paraId="47A1AF2C" w14:textId="77777777" w:rsidTr="00C13A0C">
        <w:trPr>
          <w:jc w:val="center"/>
        </w:trPr>
        <w:tc>
          <w:tcPr>
            <w:tcW w:w="567" w:type="dxa"/>
            <w:vMerge/>
            <w:tcBorders>
              <w:right w:val="single" w:sz="4" w:space="0" w:color="auto"/>
            </w:tcBorders>
            <w:vAlign w:val="center"/>
          </w:tcPr>
          <w:p w14:paraId="7C151812"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50495C5B"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2968E59A"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رئيس قسم</w:t>
            </w:r>
          </w:p>
        </w:tc>
        <w:tc>
          <w:tcPr>
            <w:tcW w:w="1276" w:type="dxa"/>
            <w:tcBorders>
              <w:top w:val="nil"/>
              <w:left w:val="single" w:sz="12" w:space="0" w:color="auto"/>
              <w:bottom w:val="nil"/>
            </w:tcBorders>
            <w:vAlign w:val="center"/>
          </w:tcPr>
          <w:p w14:paraId="383D16EB"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8</w:t>
            </w:r>
          </w:p>
        </w:tc>
        <w:tc>
          <w:tcPr>
            <w:tcW w:w="1276" w:type="dxa"/>
            <w:tcBorders>
              <w:top w:val="nil"/>
              <w:bottom w:val="nil"/>
            </w:tcBorders>
            <w:vAlign w:val="center"/>
          </w:tcPr>
          <w:p w14:paraId="1AA50446"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21.6</w:t>
            </w:r>
          </w:p>
        </w:tc>
      </w:tr>
      <w:tr w:rsidR="0023022D" w:rsidRPr="00CB4CBE" w14:paraId="5981E1F4" w14:textId="77777777" w:rsidTr="00C13A0C">
        <w:trPr>
          <w:jc w:val="center"/>
        </w:trPr>
        <w:tc>
          <w:tcPr>
            <w:tcW w:w="567" w:type="dxa"/>
            <w:vMerge/>
            <w:tcBorders>
              <w:right w:val="single" w:sz="4" w:space="0" w:color="auto"/>
            </w:tcBorders>
            <w:vAlign w:val="center"/>
          </w:tcPr>
          <w:p w14:paraId="20C9F83D"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7F44FA0C"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14399FEA"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إدارة عليا</w:t>
            </w:r>
          </w:p>
        </w:tc>
        <w:tc>
          <w:tcPr>
            <w:tcW w:w="1276" w:type="dxa"/>
            <w:tcBorders>
              <w:top w:val="nil"/>
              <w:left w:val="single" w:sz="12" w:space="0" w:color="auto"/>
              <w:bottom w:val="nil"/>
            </w:tcBorders>
            <w:vAlign w:val="center"/>
          </w:tcPr>
          <w:p w14:paraId="01B889BC"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5</w:t>
            </w:r>
          </w:p>
        </w:tc>
        <w:tc>
          <w:tcPr>
            <w:tcW w:w="1276" w:type="dxa"/>
            <w:tcBorders>
              <w:top w:val="nil"/>
              <w:bottom w:val="nil"/>
            </w:tcBorders>
            <w:vAlign w:val="center"/>
          </w:tcPr>
          <w:p w14:paraId="1F88ADD7"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13.5</w:t>
            </w:r>
          </w:p>
        </w:tc>
      </w:tr>
      <w:tr w:rsidR="0023022D" w:rsidRPr="00CB4CBE" w14:paraId="0109C3A0" w14:textId="77777777" w:rsidTr="00C13A0C">
        <w:trPr>
          <w:trHeight w:val="64"/>
          <w:jc w:val="center"/>
        </w:trPr>
        <w:tc>
          <w:tcPr>
            <w:tcW w:w="567" w:type="dxa"/>
            <w:vMerge/>
            <w:tcBorders>
              <w:bottom w:val="single" w:sz="4" w:space="0" w:color="auto"/>
              <w:right w:val="single" w:sz="4" w:space="0" w:color="auto"/>
            </w:tcBorders>
            <w:vAlign w:val="center"/>
          </w:tcPr>
          <w:p w14:paraId="66C63E1B"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single" w:sz="4" w:space="0" w:color="auto"/>
              <w:right w:val="single" w:sz="12" w:space="0" w:color="auto"/>
            </w:tcBorders>
            <w:vAlign w:val="center"/>
          </w:tcPr>
          <w:p w14:paraId="5E49844C"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single" w:sz="4" w:space="0" w:color="auto"/>
              <w:right w:val="single" w:sz="12" w:space="0" w:color="auto"/>
            </w:tcBorders>
            <w:vAlign w:val="center"/>
          </w:tcPr>
          <w:p w14:paraId="4565466E"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single" w:sz="4" w:space="0" w:color="auto"/>
            </w:tcBorders>
            <w:vAlign w:val="center"/>
          </w:tcPr>
          <w:p w14:paraId="594BB63D"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single" w:sz="4" w:space="0" w:color="auto"/>
            </w:tcBorders>
            <w:vAlign w:val="center"/>
          </w:tcPr>
          <w:p w14:paraId="489B188D"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r w:rsidR="0023022D" w:rsidRPr="00CB4CBE" w14:paraId="19AB1010" w14:textId="77777777" w:rsidTr="00C13A0C">
        <w:trPr>
          <w:jc w:val="center"/>
        </w:trPr>
        <w:tc>
          <w:tcPr>
            <w:tcW w:w="567" w:type="dxa"/>
            <w:vMerge w:val="restart"/>
            <w:tcBorders>
              <w:top w:val="single" w:sz="4" w:space="0" w:color="auto"/>
              <w:right w:val="single" w:sz="4" w:space="0" w:color="auto"/>
            </w:tcBorders>
            <w:vAlign w:val="center"/>
          </w:tcPr>
          <w:p w14:paraId="6EA281E7"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6</w:t>
            </w:r>
          </w:p>
        </w:tc>
        <w:tc>
          <w:tcPr>
            <w:tcW w:w="2268" w:type="dxa"/>
            <w:vMerge w:val="restart"/>
            <w:tcBorders>
              <w:top w:val="single" w:sz="4" w:space="0" w:color="auto"/>
              <w:left w:val="single" w:sz="4" w:space="0" w:color="auto"/>
              <w:right w:val="single" w:sz="12" w:space="0" w:color="auto"/>
            </w:tcBorders>
            <w:vAlign w:val="center"/>
          </w:tcPr>
          <w:p w14:paraId="6B5E5E46"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القسم</w:t>
            </w:r>
          </w:p>
        </w:tc>
        <w:tc>
          <w:tcPr>
            <w:tcW w:w="2410" w:type="dxa"/>
            <w:tcBorders>
              <w:top w:val="single" w:sz="4" w:space="0" w:color="auto"/>
              <w:bottom w:val="nil"/>
              <w:right w:val="single" w:sz="12" w:space="0" w:color="auto"/>
            </w:tcBorders>
            <w:vAlign w:val="center"/>
          </w:tcPr>
          <w:p w14:paraId="1E538344"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الموارد البشرية</w:t>
            </w:r>
          </w:p>
        </w:tc>
        <w:tc>
          <w:tcPr>
            <w:tcW w:w="1276" w:type="dxa"/>
            <w:tcBorders>
              <w:top w:val="single" w:sz="4" w:space="0" w:color="auto"/>
              <w:left w:val="single" w:sz="12" w:space="0" w:color="auto"/>
              <w:bottom w:val="nil"/>
            </w:tcBorders>
            <w:vAlign w:val="center"/>
          </w:tcPr>
          <w:p w14:paraId="04DF8779"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10</w:t>
            </w:r>
          </w:p>
        </w:tc>
        <w:tc>
          <w:tcPr>
            <w:tcW w:w="1276" w:type="dxa"/>
            <w:tcBorders>
              <w:top w:val="single" w:sz="4" w:space="0" w:color="auto"/>
              <w:bottom w:val="nil"/>
            </w:tcBorders>
            <w:vAlign w:val="center"/>
          </w:tcPr>
          <w:p w14:paraId="0E5CD02D"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27.0</w:t>
            </w:r>
          </w:p>
        </w:tc>
      </w:tr>
      <w:tr w:rsidR="0023022D" w:rsidRPr="00CB4CBE" w14:paraId="0F074334" w14:textId="77777777" w:rsidTr="00C13A0C">
        <w:trPr>
          <w:jc w:val="center"/>
        </w:trPr>
        <w:tc>
          <w:tcPr>
            <w:tcW w:w="567" w:type="dxa"/>
            <w:vMerge/>
            <w:tcBorders>
              <w:right w:val="single" w:sz="4" w:space="0" w:color="auto"/>
            </w:tcBorders>
            <w:vAlign w:val="center"/>
          </w:tcPr>
          <w:p w14:paraId="5293F4C0"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112159C5"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477DA33F"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إداري</w:t>
            </w:r>
          </w:p>
        </w:tc>
        <w:tc>
          <w:tcPr>
            <w:tcW w:w="1276" w:type="dxa"/>
            <w:tcBorders>
              <w:top w:val="nil"/>
              <w:left w:val="single" w:sz="12" w:space="0" w:color="auto"/>
              <w:bottom w:val="nil"/>
            </w:tcBorders>
            <w:vAlign w:val="center"/>
          </w:tcPr>
          <w:p w14:paraId="39EC891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12</w:t>
            </w:r>
          </w:p>
        </w:tc>
        <w:tc>
          <w:tcPr>
            <w:tcW w:w="1276" w:type="dxa"/>
            <w:tcBorders>
              <w:top w:val="nil"/>
              <w:bottom w:val="nil"/>
            </w:tcBorders>
            <w:vAlign w:val="center"/>
          </w:tcPr>
          <w:p w14:paraId="4253419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32.4</w:t>
            </w:r>
          </w:p>
        </w:tc>
      </w:tr>
      <w:tr w:rsidR="0023022D" w:rsidRPr="00CB4CBE" w14:paraId="5C774296" w14:textId="77777777" w:rsidTr="00C13A0C">
        <w:trPr>
          <w:jc w:val="center"/>
        </w:trPr>
        <w:tc>
          <w:tcPr>
            <w:tcW w:w="567" w:type="dxa"/>
            <w:vMerge/>
            <w:tcBorders>
              <w:right w:val="single" w:sz="4" w:space="0" w:color="auto"/>
            </w:tcBorders>
            <w:vAlign w:val="center"/>
          </w:tcPr>
          <w:p w14:paraId="24A9C81B"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206E7FB7"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4A264308"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طبي</w:t>
            </w:r>
          </w:p>
        </w:tc>
        <w:tc>
          <w:tcPr>
            <w:tcW w:w="1276" w:type="dxa"/>
            <w:tcBorders>
              <w:top w:val="nil"/>
              <w:left w:val="single" w:sz="12" w:space="0" w:color="auto"/>
              <w:bottom w:val="nil"/>
            </w:tcBorders>
            <w:vAlign w:val="center"/>
          </w:tcPr>
          <w:p w14:paraId="38E6628C"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5</w:t>
            </w:r>
          </w:p>
        </w:tc>
        <w:tc>
          <w:tcPr>
            <w:tcW w:w="1276" w:type="dxa"/>
            <w:tcBorders>
              <w:top w:val="nil"/>
              <w:bottom w:val="nil"/>
            </w:tcBorders>
            <w:vAlign w:val="center"/>
          </w:tcPr>
          <w:p w14:paraId="795F6A20"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13.5</w:t>
            </w:r>
          </w:p>
        </w:tc>
      </w:tr>
      <w:tr w:rsidR="0023022D" w:rsidRPr="00CB4CBE" w14:paraId="2C1D4D6E" w14:textId="77777777" w:rsidTr="00C13A0C">
        <w:trPr>
          <w:jc w:val="center"/>
        </w:trPr>
        <w:tc>
          <w:tcPr>
            <w:tcW w:w="567" w:type="dxa"/>
            <w:vMerge/>
            <w:tcBorders>
              <w:right w:val="single" w:sz="4" w:space="0" w:color="auto"/>
            </w:tcBorders>
            <w:vAlign w:val="center"/>
          </w:tcPr>
          <w:p w14:paraId="66426329"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right w:val="single" w:sz="12" w:space="0" w:color="auto"/>
            </w:tcBorders>
            <w:vAlign w:val="center"/>
          </w:tcPr>
          <w:p w14:paraId="1BE3009A"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nil"/>
              <w:right w:val="single" w:sz="12" w:space="0" w:color="auto"/>
            </w:tcBorders>
            <w:vAlign w:val="center"/>
          </w:tcPr>
          <w:p w14:paraId="6E9ACC37"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أخرى</w:t>
            </w:r>
          </w:p>
        </w:tc>
        <w:tc>
          <w:tcPr>
            <w:tcW w:w="1276" w:type="dxa"/>
            <w:tcBorders>
              <w:top w:val="nil"/>
              <w:left w:val="single" w:sz="12" w:space="0" w:color="auto"/>
              <w:bottom w:val="nil"/>
            </w:tcBorders>
            <w:vAlign w:val="center"/>
          </w:tcPr>
          <w:p w14:paraId="439943A1"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10</w:t>
            </w:r>
          </w:p>
        </w:tc>
        <w:tc>
          <w:tcPr>
            <w:tcW w:w="1276" w:type="dxa"/>
            <w:tcBorders>
              <w:top w:val="nil"/>
              <w:bottom w:val="nil"/>
            </w:tcBorders>
            <w:vAlign w:val="center"/>
          </w:tcPr>
          <w:p w14:paraId="69C455D2" w14:textId="77777777" w:rsidR="0023022D" w:rsidRPr="00CB4CBE" w:rsidRDefault="0023022D" w:rsidP="00CB4CBE">
            <w:pPr>
              <w:jc w:val="center"/>
              <w:rPr>
                <w:rFonts w:asciiTheme="majorBidi" w:hAnsiTheme="majorBidi" w:cstheme="majorBidi"/>
                <w:sz w:val="24"/>
                <w:szCs w:val="24"/>
                <w:rtl/>
                <w:lang w:bidi="ar-EG"/>
              </w:rPr>
            </w:pPr>
            <w:r w:rsidRPr="00CB4CBE">
              <w:rPr>
                <w:rFonts w:asciiTheme="majorBidi" w:hAnsiTheme="majorBidi" w:cstheme="majorBidi"/>
                <w:sz w:val="24"/>
                <w:szCs w:val="24"/>
                <w:rtl/>
                <w:lang w:bidi="ar-EG"/>
              </w:rPr>
              <w:t>27.0</w:t>
            </w:r>
          </w:p>
        </w:tc>
      </w:tr>
      <w:tr w:rsidR="0023022D" w:rsidRPr="00CB4CBE" w14:paraId="51D04CAF" w14:textId="77777777" w:rsidTr="00C13A0C">
        <w:trPr>
          <w:trHeight w:val="64"/>
          <w:jc w:val="center"/>
        </w:trPr>
        <w:tc>
          <w:tcPr>
            <w:tcW w:w="567" w:type="dxa"/>
            <w:vMerge/>
            <w:tcBorders>
              <w:bottom w:val="thickThinSmallGap" w:sz="18" w:space="0" w:color="auto"/>
              <w:right w:val="single" w:sz="4" w:space="0" w:color="auto"/>
            </w:tcBorders>
            <w:vAlign w:val="center"/>
          </w:tcPr>
          <w:p w14:paraId="7B303D43" w14:textId="77777777" w:rsidR="0023022D" w:rsidRPr="00CB4CBE" w:rsidRDefault="0023022D" w:rsidP="00CB4CBE">
            <w:pPr>
              <w:jc w:val="center"/>
              <w:rPr>
                <w:rFonts w:asciiTheme="majorBidi" w:hAnsiTheme="majorBidi" w:cstheme="majorBidi"/>
                <w:b/>
                <w:bCs/>
                <w:sz w:val="24"/>
                <w:szCs w:val="24"/>
                <w:rtl/>
                <w:lang w:bidi="ar-EG"/>
              </w:rPr>
            </w:pPr>
          </w:p>
        </w:tc>
        <w:tc>
          <w:tcPr>
            <w:tcW w:w="2268" w:type="dxa"/>
            <w:vMerge/>
            <w:tcBorders>
              <w:left w:val="single" w:sz="4" w:space="0" w:color="auto"/>
              <w:bottom w:val="thickThinSmallGap" w:sz="18" w:space="0" w:color="auto"/>
              <w:right w:val="single" w:sz="12" w:space="0" w:color="auto"/>
            </w:tcBorders>
            <w:vAlign w:val="center"/>
          </w:tcPr>
          <w:p w14:paraId="04AB3E69" w14:textId="77777777" w:rsidR="0023022D" w:rsidRPr="00CB4CBE" w:rsidRDefault="0023022D" w:rsidP="00CB4CBE">
            <w:pPr>
              <w:rPr>
                <w:rFonts w:asciiTheme="majorBidi" w:hAnsiTheme="majorBidi" w:cstheme="majorBidi"/>
                <w:sz w:val="24"/>
                <w:szCs w:val="24"/>
                <w:rtl/>
                <w:lang w:bidi="ar-EG"/>
              </w:rPr>
            </w:pPr>
          </w:p>
        </w:tc>
        <w:tc>
          <w:tcPr>
            <w:tcW w:w="2410" w:type="dxa"/>
            <w:tcBorders>
              <w:top w:val="nil"/>
              <w:bottom w:val="thickThinSmallGap" w:sz="18" w:space="0" w:color="auto"/>
              <w:right w:val="single" w:sz="12" w:space="0" w:color="auto"/>
            </w:tcBorders>
            <w:vAlign w:val="center"/>
          </w:tcPr>
          <w:p w14:paraId="3885FA6B"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المجموع</w:t>
            </w:r>
          </w:p>
        </w:tc>
        <w:tc>
          <w:tcPr>
            <w:tcW w:w="1276" w:type="dxa"/>
            <w:tcBorders>
              <w:top w:val="nil"/>
              <w:left w:val="single" w:sz="12" w:space="0" w:color="auto"/>
              <w:bottom w:val="thickThinSmallGap" w:sz="18" w:space="0" w:color="auto"/>
            </w:tcBorders>
            <w:vAlign w:val="center"/>
          </w:tcPr>
          <w:p w14:paraId="06E49E29"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37</w:t>
            </w:r>
          </w:p>
        </w:tc>
        <w:tc>
          <w:tcPr>
            <w:tcW w:w="1276" w:type="dxa"/>
            <w:tcBorders>
              <w:top w:val="nil"/>
              <w:bottom w:val="thickThinSmallGap" w:sz="18" w:space="0" w:color="auto"/>
            </w:tcBorders>
            <w:vAlign w:val="center"/>
          </w:tcPr>
          <w:p w14:paraId="0B9442B8" w14:textId="77777777" w:rsidR="0023022D" w:rsidRPr="00CB4CBE" w:rsidRDefault="0023022D" w:rsidP="00CB4CBE">
            <w:pPr>
              <w:jc w:val="center"/>
              <w:rPr>
                <w:rFonts w:asciiTheme="majorBidi" w:hAnsiTheme="majorBidi" w:cstheme="majorBidi"/>
                <w:b/>
                <w:bCs/>
                <w:sz w:val="24"/>
                <w:szCs w:val="24"/>
                <w:rtl/>
                <w:lang w:bidi="ar-EG"/>
              </w:rPr>
            </w:pPr>
            <w:r w:rsidRPr="00CB4CBE">
              <w:rPr>
                <w:rFonts w:asciiTheme="majorBidi" w:hAnsiTheme="majorBidi" w:cstheme="majorBidi"/>
                <w:b/>
                <w:bCs/>
                <w:sz w:val="24"/>
                <w:szCs w:val="24"/>
                <w:rtl/>
                <w:lang w:bidi="ar-EG"/>
              </w:rPr>
              <w:t>100.0</w:t>
            </w:r>
          </w:p>
        </w:tc>
      </w:tr>
    </w:tbl>
    <w:p w14:paraId="07799A7F" w14:textId="69957F13"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يوضح جدول رقم (1) توزيع أفراد عينة الدراسة وفقاً للخصائص الديموغرافية والوظيفية، وقد بلغ عدد أفراد العينة (37) مفردة من العاملين في شركة رؤية الطبية. وتشير النتائج إلى وجود تنوع نسبي في خصائص المشاركين من حيث الجنس والعمر والمؤهل العلمي والخبرة والمسمى الوظيفي والقسم، بما يدعم تمثيل وجهات نظر فئات وظيفية مختلفة ذات صلة بموضوع الدراسة</w:t>
      </w:r>
      <w:r w:rsidRPr="00C13A0C">
        <w:rPr>
          <w:rFonts w:asciiTheme="majorBidi" w:hAnsiTheme="majorBidi" w:cstheme="majorBidi"/>
          <w:sz w:val="28"/>
          <w:szCs w:val="28"/>
          <w:lang w:bidi="ar-EG"/>
        </w:rPr>
        <w:t>.</w:t>
      </w:r>
    </w:p>
    <w:p w14:paraId="5F28AC69"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فيما يتعلق بمتغير الجنس، بلغ عدد الذكور (22) فرداً بنسبة (59.5%)، مقابل (15) أنثى بنسبة (40.5%). ويشير ذلك إلى ارتفاع نسبي في تمثيل الذكور داخل العينة، مع وجود مشاركة جيدة للإناث، مما يتيح التعرف إلى تصورات الجنسين بشأن أثر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على إعادة تصميم الوظائف واستبدال القوى العاملة</w:t>
      </w:r>
      <w:r w:rsidRPr="00C13A0C">
        <w:rPr>
          <w:rFonts w:asciiTheme="majorBidi" w:hAnsiTheme="majorBidi" w:cstheme="majorBidi"/>
          <w:sz w:val="28"/>
          <w:szCs w:val="28"/>
          <w:lang w:bidi="ar-EG"/>
        </w:rPr>
        <w:t>.</w:t>
      </w:r>
    </w:p>
    <w:p w14:paraId="366B33C7"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أما من حيث العمر، فقد جاءت الفئة العمرية من (35–44 سنة) في المرتبة الأولى بعدد (18) فرداً وبنسبة (48.6%)، تلتها الفئة من (25–34 سنة) بعدد (11) فرداً وبنسبة (29.7%)، ثم فئة (45 سنة فأكثر) بعدد (7) أفراد وبنسبة (18.9%)، في حين بلغ عدد المشاركين الذين تقل أعمارهم عن (25 سنة) فرداً واحداً بنسبة (2.7%). وتدل هذه النتائج على أن غالبية أفراد العينة ينتمون إلى الفئات العمرية المتوسطة، وهي فئات يُتوقع أن تمتلك خبرة عملية مناسبة وقدرة على تقييم التحولات التقنية والوظيفية داخل المؤسسة</w:t>
      </w:r>
      <w:r w:rsidRPr="00C13A0C">
        <w:rPr>
          <w:rFonts w:asciiTheme="majorBidi" w:hAnsiTheme="majorBidi" w:cstheme="majorBidi"/>
          <w:sz w:val="28"/>
          <w:szCs w:val="28"/>
          <w:lang w:bidi="ar-EG"/>
        </w:rPr>
        <w:t>.</w:t>
      </w:r>
    </w:p>
    <w:p w14:paraId="49AE27E4"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وفيما يتعلق بـ المؤهل العلمي، أظهرت النتائج أن حملة درجة البكالوريوس يمثلون الفئة الأكبر بعدد (25) فرداً وبنسبة (67.6%)، يليهم حملة درجة الماجستير بعدد (11) فرداً وبنسبة (29.7%)، بينما بلغ عدد الحاصلين على مؤهل ثانوي فرداً واحداً بنسبة (2.7%)، ولم تتضمن العينة أي مشارك من حملة الدكتوراه. وتشير هذه النتيجة إلى ارتفاع المستوى التعليمي لأفراد العينة، حيث بلغت نسبة الحاصلين على البكالوريوس فأعلى (97.3%)، وهو ما يعزز قدرتهم على فهم عبارات الاستبانة وتقديم تقديرات واعية بشأن استخدام الذكاء الاصطناعي التوليدي وآثاره التنظيمية</w:t>
      </w:r>
      <w:r w:rsidRPr="00C13A0C">
        <w:rPr>
          <w:rFonts w:asciiTheme="majorBidi" w:hAnsiTheme="majorBidi" w:cstheme="majorBidi"/>
          <w:sz w:val="28"/>
          <w:szCs w:val="28"/>
          <w:lang w:bidi="ar-EG"/>
        </w:rPr>
        <w:t>.</w:t>
      </w:r>
    </w:p>
    <w:p w14:paraId="393D446C"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وبالنسبة إلى سنوات الخبرة، جاءت فئة ذوي الخبرة التي تزيد على (12 سنة) في المرتبة الأولى بعدد (18) فرداً وبنسبة (48.6%)، تلتها فئة الخبرة من (8–12 سنة) بعدد (10) أفراد وبنسبة (27.0%)، ثم فئة الخبرة من (3–7 سنوات) بعدد (8) أفراد وبنسبة (21.6%)، وأخيراً فئة الخبرة الأقل من ثلاث سنوات بفرد واحد ونسبة (2.7%). ويعني ذلك أن ما نسبته (75.6%) من أفراد العينة يمتلكون خبرة عملية تبلغ ثماني سنوات فأكثر، مما يمنحهم معرفة متراكمة بطبيعة الوظائف والعمليات الإدارية والتغيرات التي طرأت عليها، ويزيد من موثوقية آرائهم حول تأثير</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بيئة العمل</w:t>
      </w:r>
      <w:r w:rsidRPr="00C13A0C">
        <w:rPr>
          <w:rFonts w:asciiTheme="majorBidi" w:hAnsiTheme="majorBidi" w:cstheme="majorBidi"/>
          <w:sz w:val="28"/>
          <w:szCs w:val="28"/>
          <w:lang w:bidi="ar-EG"/>
        </w:rPr>
        <w:t>.</w:t>
      </w:r>
    </w:p>
    <w:p w14:paraId="7E76C0F7"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وفيما يخص المسمى الوظيفي، جاءت فئة الموظفين في المرتبة الأولى بعدد (16) فرداً وبنسبة (43.2%)، بينما بلغ عدد المشرفين (8) أفراد بنسبة (21.6%)، وكذلك رؤساء الأقسام بعدد (8) أفراد وبالنسبة نفسها، في حين بلغ عدد أفراد الإدارة العليا (5) أفراد بنسبة (13.5%). ويبين ذلك أن العينة تضمنت مستويات وظيفية متعددة، تبدأ من المستوى التنفيذي وتصل إلى الإدارة العليا، وهو ما يسمح بدراسة الموضوع من زوايا مختلفة تجمع بين خبرة منفذي المهام وتقديرات المشرفين والقيادات الإدارية</w:t>
      </w:r>
      <w:r w:rsidRPr="00C13A0C">
        <w:rPr>
          <w:rFonts w:asciiTheme="majorBidi" w:hAnsiTheme="majorBidi" w:cstheme="majorBidi"/>
          <w:sz w:val="28"/>
          <w:szCs w:val="28"/>
          <w:lang w:bidi="ar-EG"/>
        </w:rPr>
        <w:t>.</w:t>
      </w:r>
    </w:p>
    <w:p w14:paraId="2CD5CCDA" w14:textId="77777777" w:rsidR="0023022D" w:rsidRPr="00C13A0C" w:rsidRDefault="0023022D"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أما من حيث القسم الوظيفي، فقد جاءت الأقسام الإدارية في المرتبة الأولى بعدد (12) فرداً وبنسبة (32.4%)، يليها كل من قسم الموارد البشرية والأقسام الأخرى بعدد (10) أفراد لكل منهما وبنسبة (27.0%)، ثم القسم الطبي بعدد (5) أفراد وبنسبة (13.5%). ويعكس هذا التوزيع تنوعاً في الأقسام المشاركة، مع ارتفاع تمثيل العاملين في الموارد البشرية والأعمال الإدارية إلى ما نسبته (59.4%)، وهي الفئات الأكثر ارتباطاً باستخدام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المهام النصية والتنظيمية والإدارية محل الدراسة. كما تسهم مشاركة العاملين في الأقسام الطبية والأخرى في التعرف إلى الآثار الأوسع لاستخدام التقنية في الوظائف المرتبطة بالمؤسسة</w:t>
      </w:r>
      <w:r w:rsidRPr="00C13A0C">
        <w:rPr>
          <w:rFonts w:asciiTheme="majorBidi" w:hAnsiTheme="majorBidi" w:cstheme="majorBidi"/>
          <w:sz w:val="28"/>
          <w:szCs w:val="28"/>
          <w:lang w:bidi="ar-EG"/>
        </w:rPr>
        <w:t>.</w:t>
      </w:r>
    </w:p>
    <w:p w14:paraId="21208A42" w14:textId="77777777" w:rsidR="0023022D" w:rsidRPr="00C13A0C" w:rsidRDefault="0023022D" w:rsidP="00CB4CBE">
      <w:pPr>
        <w:spacing w:before="120" w:after="0" w:line="360" w:lineRule="auto"/>
        <w:ind w:firstLine="610"/>
        <w:jc w:val="both"/>
        <w:rPr>
          <w:rFonts w:asciiTheme="majorBidi" w:hAnsiTheme="majorBidi" w:cstheme="majorBidi"/>
          <w:sz w:val="28"/>
          <w:szCs w:val="28"/>
          <w:rtl/>
          <w:lang w:bidi="ar-EG"/>
        </w:rPr>
      </w:pPr>
      <w:r w:rsidRPr="00C13A0C">
        <w:rPr>
          <w:rFonts w:asciiTheme="majorBidi" w:hAnsiTheme="majorBidi" w:cstheme="majorBidi"/>
          <w:sz w:val="28"/>
          <w:szCs w:val="28"/>
          <w:rtl/>
        </w:rPr>
        <w:t>وبوجه عام، يتضح أن عينة الدراسة تتسم بارتفاع مستوى التأهيل العلمي والخبرة العملية، إلى جانب تنوعها من حيث الجنس والعمر والمستويات الوظيفية والأقسام. ويعد هذا التنوع مناسباً لطبيعة الدراسة، لأنه يوفر تصورات صادرة عن فئات مختلفة يمكنها تقييم مستوى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وآثاره المحتملة في المهام والمسؤوليات والمهارات وتصميم الوظائف وحجم الطلب على بعض الأدوار الوظيفية داخل شركة رؤية الطبية</w:t>
      </w:r>
      <w:r w:rsidRPr="00C13A0C">
        <w:rPr>
          <w:rFonts w:asciiTheme="majorBidi" w:hAnsiTheme="majorBidi" w:cstheme="majorBidi"/>
          <w:sz w:val="28"/>
          <w:szCs w:val="28"/>
          <w:lang w:bidi="ar-EG"/>
        </w:rPr>
        <w:t>.</w:t>
      </w:r>
    </w:p>
    <w:p w14:paraId="0FD8FF85" w14:textId="77777777" w:rsidR="00BA5037" w:rsidRPr="00C13A0C" w:rsidRDefault="00BA5037" w:rsidP="00CB4CBE">
      <w:pPr>
        <w:spacing w:before="120" w:after="0" w:line="360" w:lineRule="auto"/>
        <w:jc w:val="both"/>
        <w:rPr>
          <w:rFonts w:asciiTheme="majorBidi" w:hAnsiTheme="majorBidi" w:cstheme="majorBidi"/>
          <w:b/>
          <w:bCs/>
          <w:sz w:val="32"/>
          <w:szCs w:val="32"/>
          <w:u w:val="single"/>
          <w:lang w:bidi="ar-EG"/>
        </w:rPr>
      </w:pPr>
      <w:r w:rsidRPr="00C13A0C">
        <w:rPr>
          <w:rFonts w:asciiTheme="majorBidi" w:hAnsiTheme="majorBidi" w:cstheme="majorBidi"/>
          <w:b/>
          <w:bCs/>
          <w:sz w:val="32"/>
          <w:szCs w:val="32"/>
          <w:u w:val="single"/>
          <w:rtl/>
        </w:rPr>
        <w:t>أدوات الدراسة:</w:t>
      </w:r>
    </w:p>
    <w:p w14:paraId="6E847111" w14:textId="73229F18" w:rsidR="00BA5037" w:rsidRPr="00C13A0C" w:rsidRDefault="00BA5037"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اعتمدت الدراسة على الاستبانة بوصفها الأداة الرئيسية لجمع البيانات، نظراً لملاءمتها لطبيعة الدراسة وأهدافها، وقدرتها على قياس تصورات العاملين في شركة رؤية الطبية بشأن استخدام الذكاء الاصطناعي التوليدي</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وأثره في إعادة تصميم الوظائف واستبدال القوى العاملة أو تغير الطلب الوظيفي. وقد جرى إعداد الاستبانة بالاستناد إلى الإطار النظري والدراسات السابقة ذات الصلة، وتكونت من قسمين؛ تضمن القسم الأول البيانات الديموغرافية والوظيفية، وهي: الجنس، والعمر، والمؤهل العلمي، وسنوات الخبرة، والمسمى الوظيفي، والقسم. أما القسم الثاني، فتكون من (21) عبارة موزعة على ثلاثة محاور: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بواقع (8) عبارات، وإعادة تصميم الوظائف بواقع (9) عبارات، واستبدال القوى العاملة أو تغير الطلب الوظيفي بواقع (4) عبارات، وقد قيست الاستجابات باستخدام مقياس ليكرت الخماسي</w:t>
      </w:r>
      <w:r w:rsidRPr="00C13A0C">
        <w:rPr>
          <w:rFonts w:asciiTheme="majorBidi" w:hAnsiTheme="majorBidi" w:cstheme="majorBidi"/>
          <w:sz w:val="28"/>
          <w:szCs w:val="28"/>
          <w:lang w:bidi="ar-EG"/>
        </w:rPr>
        <w:t>.</w:t>
      </w:r>
    </w:p>
    <w:p w14:paraId="69F284FF" w14:textId="77777777" w:rsidR="00BA5037" w:rsidRPr="00C13A0C" w:rsidRDefault="00BA5037" w:rsidP="00CB4CBE">
      <w:pPr>
        <w:spacing w:before="120" w:after="0" w:line="360" w:lineRule="auto"/>
        <w:jc w:val="both"/>
        <w:rPr>
          <w:rFonts w:asciiTheme="majorBidi" w:hAnsiTheme="majorBidi" w:cstheme="majorBidi"/>
          <w:b/>
          <w:bCs/>
          <w:sz w:val="28"/>
          <w:szCs w:val="28"/>
          <w:lang w:bidi="ar-EG"/>
        </w:rPr>
      </w:pPr>
      <w:r w:rsidRPr="00C13A0C">
        <w:rPr>
          <w:rFonts w:asciiTheme="majorBidi" w:hAnsiTheme="majorBidi" w:cstheme="majorBidi"/>
          <w:b/>
          <w:bCs/>
          <w:sz w:val="28"/>
          <w:szCs w:val="28"/>
          <w:rtl/>
        </w:rPr>
        <w:lastRenderedPageBreak/>
        <w:t>أولاً: الصدق الظاهري وصدق المحتوى</w:t>
      </w:r>
    </w:p>
    <w:p w14:paraId="17E5132A" w14:textId="77777777" w:rsidR="00BA5037" w:rsidRPr="00C13A0C" w:rsidRDefault="00BA5037"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للتحقق من الصدق الظاهري وصدق محتوى أداة الدراسة، عُرضت الاستبانة في صورتها الأولية على مجموعة من المحكمين من ذوي الخبرة والاختصاص في مجالات إدارة الموارد البشرية، والإدارة، ومناهج البحث العلمي والقياس، والذكاء الاصطناعي. وطُلب منهم إبداء آرائهم بشأن مدى وضوح صياغة العبارات وسلامتها اللغوية، ومدى ملاءمة كل عبارة للمحور الذي تنتمي إليه، وقدرتها على قياس متغيرات الدراسة، وشمول المحاور للأبعاد الأساسية للموضوع، إلى جانب تحديد العبارات التي تحتاج إلى حذف أو تعديل أو إضافة</w:t>
      </w:r>
      <w:r w:rsidRPr="00C13A0C">
        <w:rPr>
          <w:rFonts w:asciiTheme="majorBidi" w:hAnsiTheme="majorBidi" w:cstheme="majorBidi"/>
          <w:sz w:val="28"/>
          <w:szCs w:val="28"/>
          <w:lang w:bidi="ar-EG"/>
        </w:rPr>
        <w:t>.</w:t>
      </w:r>
    </w:p>
    <w:p w14:paraId="4A1CF4A5" w14:textId="77777777" w:rsidR="00BA5037" w:rsidRPr="00C13A0C" w:rsidRDefault="00BA5037" w:rsidP="00CB4CBE">
      <w:pPr>
        <w:spacing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وفي ضوء ملاحظات المحكمين، أُجريت التعديلات اللازمة على صياغة بعض العبارات، وعُدلت بعض المصطلحات لتصبح أكثر وضوحاً وملاءمة لطبيعة بيئة الدراسة، كما جرى التأكد من عدم وجود تكرار أو تداخل غير ضروري بين العبارات، ومن مناسبة ترتيبها وتسلسلها. وقد أشار المحكمون إلى ملاءمة محاور الاستبانة وعباراتها لأهداف الدراسة وفرضياتها بعد إجراء التعديلات المقترحة؛ وبذلك اعتُبرت الأداة متمتعة بدرجة مناسبة من الصدق الظاهري وصدق المحتوى وصالحة للتطبيق الميداني</w:t>
      </w:r>
      <w:r w:rsidRPr="00C13A0C">
        <w:rPr>
          <w:rFonts w:asciiTheme="majorBidi" w:hAnsiTheme="majorBidi" w:cstheme="majorBidi"/>
          <w:sz w:val="28"/>
          <w:szCs w:val="28"/>
          <w:lang w:bidi="ar-EG"/>
        </w:rPr>
        <w:t>.</w:t>
      </w:r>
    </w:p>
    <w:p w14:paraId="282109BA" w14:textId="77777777" w:rsidR="00BA5037" w:rsidRPr="00C13A0C" w:rsidRDefault="00BA5037" w:rsidP="00CB4CBE">
      <w:pPr>
        <w:spacing w:after="0" w:line="360" w:lineRule="auto"/>
        <w:jc w:val="both"/>
        <w:rPr>
          <w:rFonts w:asciiTheme="majorBidi" w:hAnsiTheme="majorBidi" w:cstheme="majorBidi"/>
          <w:b/>
          <w:bCs/>
          <w:sz w:val="28"/>
          <w:szCs w:val="28"/>
          <w:lang w:bidi="ar-EG"/>
        </w:rPr>
      </w:pPr>
      <w:r w:rsidRPr="00C13A0C">
        <w:rPr>
          <w:rFonts w:asciiTheme="majorBidi" w:hAnsiTheme="majorBidi" w:cstheme="majorBidi"/>
          <w:b/>
          <w:bCs/>
          <w:sz w:val="28"/>
          <w:szCs w:val="28"/>
          <w:rtl/>
        </w:rPr>
        <w:t>ثانياً: صدق الاتساق الداخلي</w:t>
      </w:r>
    </w:p>
    <w:p w14:paraId="7C63D736" w14:textId="1CB4EE92" w:rsidR="0023022D" w:rsidRPr="00C13A0C" w:rsidRDefault="00BA5037" w:rsidP="00CB4CBE">
      <w:pPr>
        <w:spacing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بعد التأكد من الصدق الظاهري وصدق المحتوى، تم التحقق من صدق الاتساق الداخلي للاستبانة، وذلك من خلال حساب معامل ارتباط بيرسون بين درجة كل عبارة والدرجة الكلية للمحور الذي تنتمي إليه، بالاعتماد على استجابات أفراد عينة الدراسة البالغ عددهم (37) مفردة</w:t>
      </w:r>
      <w:r w:rsidRPr="00C13A0C">
        <w:rPr>
          <w:rFonts w:asciiTheme="majorBidi" w:hAnsiTheme="majorBidi" w:cstheme="majorBidi"/>
          <w:sz w:val="28"/>
          <w:szCs w:val="28"/>
          <w:lang w:bidi="ar-EG"/>
        </w:rPr>
        <w:t>.</w:t>
      </w:r>
    </w:p>
    <w:p w14:paraId="3FD5EBE4" w14:textId="3D859204" w:rsidR="00BA5037" w:rsidRPr="00C13A0C" w:rsidRDefault="00BA5037" w:rsidP="00CB4CBE">
      <w:pPr>
        <w:spacing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جدول (2): صدق الاتساق الداخلي لمحاور الدراسة</w:t>
      </w:r>
      <w:r w:rsidR="00C13A0C">
        <w:rPr>
          <w:rFonts w:asciiTheme="majorBidi" w:hAnsiTheme="majorBidi" w:cstheme="majorBidi"/>
          <w:b/>
          <w:bCs/>
          <w:sz w:val="24"/>
          <w:szCs w:val="24"/>
          <w:rtl/>
          <w:lang w:bidi="ar-EG"/>
        </w:rPr>
        <w:t xml:space="preserve"> </w:t>
      </w:r>
      <w:r w:rsidRPr="00C13A0C">
        <w:rPr>
          <w:rFonts w:asciiTheme="majorBidi" w:hAnsiTheme="majorBidi" w:cstheme="majorBidi"/>
          <w:b/>
          <w:bCs/>
          <w:sz w:val="24"/>
          <w:szCs w:val="24"/>
          <w:rtl/>
          <w:lang w:bidi="ar-EG"/>
        </w:rPr>
        <w:t>(ن = 37)</w:t>
      </w:r>
    </w:p>
    <w:tbl>
      <w:tblPr>
        <w:bidiVisual/>
        <w:tblW w:w="5000" w:type="pct"/>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CellMar>
          <w:left w:w="6" w:type="dxa"/>
          <w:right w:w="6" w:type="dxa"/>
        </w:tblCellMar>
        <w:tblLook w:val="04A0" w:firstRow="1" w:lastRow="0" w:firstColumn="1" w:lastColumn="0" w:noHBand="0" w:noVBand="1"/>
      </w:tblPr>
      <w:tblGrid>
        <w:gridCol w:w="1113"/>
        <w:gridCol w:w="1855"/>
        <w:gridCol w:w="1114"/>
        <w:gridCol w:w="1856"/>
        <w:gridCol w:w="1114"/>
        <w:gridCol w:w="1856"/>
      </w:tblGrid>
      <w:tr w:rsidR="00BA5037" w:rsidRPr="00C13A0C" w14:paraId="43EA81E2" w14:textId="77777777" w:rsidTr="00CB4CBE">
        <w:trPr>
          <w:trHeight w:val="203"/>
          <w:jc w:val="center"/>
        </w:trPr>
        <w:tc>
          <w:tcPr>
            <w:tcW w:w="2269" w:type="dxa"/>
            <w:gridSpan w:val="2"/>
            <w:tcBorders>
              <w:top w:val="thinThickSmallGap" w:sz="18" w:space="0" w:color="auto"/>
              <w:left w:val="thickThinSmallGap" w:sz="18" w:space="0" w:color="auto"/>
              <w:bottom w:val="single" w:sz="4" w:space="0" w:color="auto"/>
            </w:tcBorders>
            <w:vAlign w:val="center"/>
          </w:tcPr>
          <w:p w14:paraId="0CC7622C"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الأول:</w:t>
            </w:r>
            <w:r w:rsidRPr="00C13A0C">
              <w:rPr>
                <w:rFonts w:asciiTheme="majorBidi" w:hAnsiTheme="majorBidi" w:cstheme="majorBidi"/>
                <w:b/>
                <w:bCs/>
                <w:sz w:val="24"/>
                <w:szCs w:val="24"/>
                <w:lang w:bidi="ar-EG"/>
              </w:rPr>
              <w:br/>
            </w:r>
            <w:r w:rsidRPr="00C13A0C">
              <w:rPr>
                <w:rFonts w:asciiTheme="majorBidi" w:hAnsiTheme="majorBidi" w:cstheme="majorBidi"/>
                <w:b/>
                <w:bCs/>
                <w:sz w:val="24"/>
                <w:szCs w:val="24"/>
                <w:rtl/>
                <w:lang w:bidi="ar-EG"/>
              </w:rPr>
              <w:t xml:space="preserve">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w:t>
            </w:r>
          </w:p>
        </w:tc>
        <w:tc>
          <w:tcPr>
            <w:tcW w:w="2269" w:type="dxa"/>
            <w:gridSpan w:val="2"/>
            <w:tcBorders>
              <w:top w:val="thinThickSmallGap" w:sz="18" w:space="0" w:color="auto"/>
              <w:bottom w:val="single" w:sz="4" w:space="0" w:color="auto"/>
            </w:tcBorders>
            <w:vAlign w:val="center"/>
          </w:tcPr>
          <w:p w14:paraId="580DEB61"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الثاني:</w:t>
            </w:r>
            <w:r w:rsidRPr="00C13A0C">
              <w:rPr>
                <w:rFonts w:asciiTheme="majorBidi" w:hAnsiTheme="majorBidi" w:cstheme="majorBidi"/>
                <w:b/>
                <w:bCs/>
                <w:sz w:val="24"/>
                <w:szCs w:val="24"/>
                <w:lang w:bidi="ar-EG"/>
              </w:rPr>
              <w:br/>
            </w:r>
            <w:r w:rsidRPr="00C13A0C">
              <w:rPr>
                <w:rFonts w:asciiTheme="majorBidi" w:hAnsiTheme="majorBidi" w:cstheme="majorBidi"/>
                <w:b/>
                <w:bCs/>
                <w:sz w:val="24"/>
                <w:szCs w:val="24"/>
                <w:rtl/>
                <w:lang w:bidi="ar-EG"/>
              </w:rPr>
              <w:t>إعادة تصميم الوظائف</w:t>
            </w:r>
          </w:p>
        </w:tc>
        <w:tc>
          <w:tcPr>
            <w:tcW w:w="2269" w:type="dxa"/>
            <w:gridSpan w:val="2"/>
            <w:tcBorders>
              <w:top w:val="thinThickSmallGap" w:sz="18" w:space="0" w:color="auto"/>
              <w:bottom w:val="single" w:sz="4" w:space="0" w:color="auto"/>
              <w:right w:val="thinThickSmallGap" w:sz="18" w:space="0" w:color="auto"/>
            </w:tcBorders>
            <w:vAlign w:val="center"/>
          </w:tcPr>
          <w:p w14:paraId="290BC753"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الثالث:</w:t>
            </w:r>
            <w:r w:rsidRPr="00C13A0C">
              <w:rPr>
                <w:rFonts w:asciiTheme="majorBidi" w:hAnsiTheme="majorBidi" w:cstheme="majorBidi"/>
                <w:b/>
                <w:bCs/>
                <w:sz w:val="24"/>
                <w:szCs w:val="24"/>
                <w:lang w:bidi="ar-EG"/>
              </w:rPr>
              <w:br/>
            </w:r>
            <w:r w:rsidRPr="00C13A0C">
              <w:rPr>
                <w:rFonts w:asciiTheme="majorBidi" w:hAnsiTheme="majorBidi" w:cstheme="majorBidi"/>
                <w:b/>
                <w:bCs/>
                <w:sz w:val="24"/>
                <w:szCs w:val="24"/>
                <w:rtl/>
                <w:lang w:bidi="ar-EG"/>
              </w:rPr>
              <w:t>استبدال القوى العاملة /</w:t>
            </w:r>
            <w:r w:rsidRPr="00C13A0C">
              <w:rPr>
                <w:rFonts w:asciiTheme="majorBidi" w:hAnsiTheme="majorBidi" w:cstheme="majorBidi"/>
                <w:b/>
                <w:bCs/>
                <w:sz w:val="24"/>
                <w:szCs w:val="24"/>
                <w:lang w:bidi="ar-EG"/>
              </w:rPr>
              <w:br/>
            </w:r>
            <w:r w:rsidRPr="00C13A0C">
              <w:rPr>
                <w:rFonts w:asciiTheme="majorBidi" w:hAnsiTheme="majorBidi" w:cstheme="majorBidi"/>
                <w:b/>
                <w:bCs/>
                <w:sz w:val="24"/>
                <w:szCs w:val="24"/>
                <w:rtl/>
                <w:lang w:bidi="ar-EG"/>
              </w:rPr>
              <w:t>تغير الطلب الوظيفي</w:t>
            </w:r>
          </w:p>
        </w:tc>
      </w:tr>
      <w:tr w:rsidR="00BA5037" w:rsidRPr="00C13A0C" w14:paraId="388B88DA" w14:textId="77777777" w:rsidTr="00CB4CBE">
        <w:trPr>
          <w:jc w:val="center"/>
        </w:trPr>
        <w:tc>
          <w:tcPr>
            <w:tcW w:w="851" w:type="dxa"/>
            <w:tcBorders>
              <w:top w:val="single" w:sz="4" w:space="0" w:color="auto"/>
              <w:left w:val="thickThinSmallGap" w:sz="18" w:space="0" w:color="auto"/>
              <w:bottom w:val="single" w:sz="12" w:space="0" w:color="auto"/>
            </w:tcBorders>
            <w:vAlign w:val="center"/>
          </w:tcPr>
          <w:p w14:paraId="1685A6ED"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رقم العبارة</w:t>
            </w:r>
          </w:p>
        </w:tc>
        <w:tc>
          <w:tcPr>
            <w:tcW w:w="1418" w:type="dxa"/>
            <w:tcBorders>
              <w:top w:val="single" w:sz="4" w:space="0" w:color="auto"/>
              <w:bottom w:val="single" w:sz="12" w:space="0" w:color="auto"/>
            </w:tcBorders>
            <w:vAlign w:val="center"/>
          </w:tcPr>
          <w:p w14:paraId="20619430"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c>
          <w:tcPr>
            <w:tcW w:w="851" w:type="dxa"/>
            <w:tcBorders>
              <w:top w:val="single" w:sz="4" w:space="0" w:color="auto"/>
              <w:bottom w:val="single" w:sz="12" w:space="0" w:color="auto"/>
            </w:tcBorders>
            <w:vAlign w:val="center"/>
          </w:tcPr>
          <w:p w14:paraId="5A7EB0DB"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رقم العبارة</w:t>
            </w:r>
          </w:p>
        </w:tc>
        <w:tc>
          <w:tcPr>
            <w:tcW w:w="1418" w:type="dxa"/>
            <w:tcBorders>
              <w:top w:val="single" w:sz="4" w:space="0" w:color="auto"/>
              <w:bottom w:val="single" w:sz="12" w:space="0" w:color="auto"/>
            </w:tcBorders>
            <w:vAlign w:val="center"/>
          </w:tcPr>
          <w:p w14:paraId="49539CF9"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c>
          <w:tcPr>
            <w:tcW w:w="851" w:type="dxa"/>
            <w:tcBorders>
              <w:top w:val="single" w:sz="4" w:space="0" w:color="auto"/>
              <w:bottom w:val="single" w:sz="12" w:space="0" w:color="auto"/>
            </w:tcBorders>
            <w:vAlign w:val="center"/>
          </w:tcPr>
          <w:p w14:paraId="27B9C703"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رقم العبارة</w:t>
            </w:r>
          </w:p>
        </w:tc>
        <w:tc>
          <w:tcPr>
            <w:tcW w:w="1418" w:type="dxa"/>
            <w:tcBorders>
              <w:top w:val="single" w:sz="4" w:space="0" w:color="auto"/>
              <w:bottom w:val="single" w:sz="12" w:space="0" w:color="auto"/>
              <w:right w:val="thinThickSmallGap" w:sz="18" w:space="0" w:color="auto"/>
            </w:tcBorders>
            <w:vAlign w:val="center"/>
          </w:tcPr>
          <w:p w14:paraId="1D148DAB" w14:textId="77777777" w:rsidR="00BA5037" w:rsidRPr="00C13A0C" w:rsidRDefault="00BA5037" w:rsidP="00CB4CBE">
            <w:pPr>
              <w:spacing w:after="0" w:line="24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r>
      <w:tr w:rsidR="00BA5037" w:rsidRPr="00C13A0C" w14:paraId="323626E1" w14:textId="77777777" w:rsidTr="00CB4CBE">
        <w:trPr>
          <w:jc w:val="center"/>
        </w:trPr>
        <w:tc>
          <w:tcPr>
            <w:tcW w:w="851" w:type="dxa"/>
            <w:tcBorders>
              <w:top w:val="single" w:sz="12" w:space="0" w:color="auto"/>
              <w:left w:val="thickThinSmallGap" w:sz="18" w:space="0" w:color="auto"/>
            </w:tcBorders>
            <w:vAlign w:val="center"/>
          </w:tcPr>
          <w:p w14:paraId="5C0DE1B8"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w:t>
            </w:r>
          </w:p>
        </w:tc>
        <w:tc>
          <w:tcPr>
            <w:tcW w:w="1418" w:type="dxa"/>
            <w:tcBorders>
              <w:top w:val="single" w:sz="12" w:space="0" w:color="auto"/>
            </w:tcBorders>
            <w:vAlign w:val="center"/>
          </w:tcPr>
          <w:p w14:paraId="1B993779"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0.839</w:t>
            </w:r>
            <w:r w:rsidRPr="00C13A0C">
              <w:rPr>
                <w:rFonts w:asciiTheme="majorBidi" w:hAnsiTheme="majorBidi" w:cstheme="majorBidi"/>
                <w:sz w:val="30"/>
                <w:szCs w:val="30"/>
                <w:vertAlign w:val="superscript"/>
                <w:rtl/>
                <w:lang w:bidi="ar-EG"/>
              </w:rPr>
              <w:t>**</w:t>
            </w:r>
          </w:p>
        </w:tc>
        <w:tc>
          <w:tcPr>
            <w:tcW w:w="851" w:type="dxa"/>
            <w:tcBorders>
              <w:top w:val="single" w:sz="12" w:space="0" w:color="auto"/>
            </w:tcBorders>
            <w:vAlign w:val="center"/>
          </w:tcPr>
          <w:p w14:paraId="5FF1D873"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9</w:t>
            </w:r>
          </w:p>
        </w:tc>
        <w:tc>
          <w:tcPr>
            <w:tcW w:w="1418" w:type="dxa"/>
            <w:tcBorders>
              <w:top w:val="single" w:sz="12" w:space="0" w:color="auto"/>
            </w:tcBorders>
            <w:vAlign w:val="center"/>
          </w:tcPr>
          <w:p w14:paraId="5C099628"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0.838</w:t>
            </w:r>
            <w:r w:rsidRPr="00C13A0C">
              <w:rPr>
                <w:rFonts w:asciiTheme="majorBidi" w:hAnsiTheme="majorBidi" w:cstheme="majorBidi"/>
                <w:sz w:val="30"/>
                <w:szCs w:val="30"/>
                <w:vertAlign w:val="superscript"/>
                <w:rtl/>
                <w:lang w:bidi="ar-EG"/>
              </w:rPr>
              <w:t>**</w:t>
            </w:r>
          </w:p>
        </w:tc>
        <w:tc>
          <w:tcPr>
            <w:tcW w:w="851" w:type="dxa"/>
            <w:tcBorders>
              <w:top w:val="single" w:sz="12" w:space="0" w:color="auto"/>
              <w:bottom w:val="single" w:sz="4" w:space="0" w:color="auto"/>
            </w:tcBorders>
            <w:vAlign w:val="center"/>
          </w:tcPr>
          <w:p w14:paraId="76D26953"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18</w:t>
            </w:r>
          </w:p>
        </w:tc>
        <w:tc>
          <w:tcPr>
            <w:tcW w:w="1418" w:type="dxa"/>
            <w:tcBorders>
              <w:top w:val="single" w:sz="12" w:space="0" w:color="auto"/>
              <w:bottom w:val="single" w:sz="4" w:space="0" w:color="auto"/>
              <w:right w:val="thinThickSmallGap" w:sz="18" w:space="0" w:color="auto"/>
            </w:tcBorders>
            <w:vAlign w:val="center"/>
          </w:tcPr>
          <w:p w14:paraId="011F8B78"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0.844</w:t>
            </w:r>
            <w:r w:rsidRPr="00C13A0C">
              <w:rPr>
                <w:rFonts w:asciiTheme="majorBidi" w:hAnsiTheme="majorBidi" w:cstheme="majorBidi"/>
                <w:sz w:val="30"/>
                <w:szCs w:val="30"/>
                <w:vertAlign w:val="superscript"/>
                <w:rtl/>
                <w:lang w:bidi="ar-EG"/>
              </w:rPr>
              <w:t>**</w:t>
            </w:r>
          </w:p>
        </w:tc>
      </w:tr>
      <w:tr w:rsidR="00BA5037" w:rsidRPr="00C13A0C" w14:paraId="625A3416" w14:textId="77777777" w:rsidTr="00CB4CBE">
        <w:trPr>
          <w:jc w:val="center"/>
        </w:trPr>
        <w:tc>
          <w:tcPr>
            <w:tcW w:w="851" w:type="dxa"/>
            <w:tcBorders>
              <w:left w:val="thickThinSmallGap" w:sz="18" w:space="0" w:color="auto"/>
            </w:tcBorders>
            <w:vAlign w:val="center"/>
          </w:tcPr>
          <w:p w14:paraId="627E46A0"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2</w:t>
            </w:r>
          </w:p>
        </w:tc>
        <w:tc>
          <w:tcPr>
            <w:tcW w:w="1418" w:type="dxa"/>
            <w:vAlign w:val="center"/>
          </w:tcPr>
          <w:p w14:paraId="21685902"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0.786</w:t>
            </w:r>
            <w:r w:rsidRPr="00C13A0C">
              <w:rPr>
                <w:rFonts w:asciiTheme="majorBidi" w:hAnsiTheme="majorBidi" w:cstheme="majorBidi"/>
                <w:sz w:val="30"/>
                <w:szCs w:val="30"/>
                <w:vertAlign w:val="superscript"/>
                <w:rtl/>
                <w:lang w:bidi="ar-EG"/>
              </w:rPr>
              <w:t>**</w:t>
            </w:r>
          </w:p>
        </w:tc>
        <w:tc>
          <w:tcPr>
            <w:tcW w:w="851" w:type="dxa"/>
            <w:vAlign w:val="center"/>
          </w:tcPr>
          <w:p w14:paraId="3B2B5AAC"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10</w:t>
            </w:r>
          </w:p>
        </w:tc>
        <w:tc>
          <w:tcPr>
            <w:tcW w:w="1418" w:type="dxa"/>
            <w:vAlign w:val="center"/>
          </w:tcPr>
          <w:p w14:paraId="09425420"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0.838</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50A208B8"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19</w:t>
            </w:r>
          </w:p>
        </w:tc>
        <w:tc>
          <w:tcPr>
            <w:tcW w:w="1418" w:type="dxa"/>
            <w:tcBorders>
              <w:top w:val="single" w:sz="4" w:space="0" w:color="auto"/>
              <w:bottom w:val="single" w:sz="4" w:space="0" w:color="auto"/>
              <w:right w:val="thinThickSmallGap" w:sz="18" w:space="0" w:color="auto"/>
            </w:tcBorders>
            <w:vAlign w:val="center"/>
          </w:tcPr>
          <w:p w14:paraId="7335646A"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0.893</w:t>
            </w:r>
            <w:r w:rsidRPr="00C13A0C">
              <w:rPr>
                <w:rFonts w:asciiTheme="majorBidi" w:hAnsiTheme="majorBidi" w:cstheme="majorBidi"/>
                <w:sz w:val="30"/>
                <w:szCs w:val="30"/>
                <w:vertAlign w:val="superscript"/>
                <w:rtl/>
                <w:lang w:bidi="ar-EG"/>
              </w:rPr>
              <w:t>**</w:t>
            </w:r>
          </w:p>
        </w:tc>
      </w:tr>
      <w:tr w:rsidR="00BA5037" w:rsidRPr="00C13A0C" w14:paraId="0360803C" w14:textId="77777777" w:rsidTr="00CB4CBE">
        <w:trPr>
          <w:jc w:val="center"/>
        </w:trPr>
        <w:tc>
          <w:tcPr>
            <w:tcW w:w="851" w:type="dxa"/>
            <w:tcBorders>
              <w:left w:val="thickThinSmallGap" w:sz="18" w:space="0" w:color="auto"/>
            </w:tcBorders>
            <w:vAlign w:val="center"/>
          </w:tcPr>
          <w:p w14:paraId="398D1A51"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3</w:t>
            </w:r>
          </w:p>
        </w:tc>
        <w:tc>
          <w:tcPr>
            <w:tcW w:w="1418" w:type="dxa"/>
            <w:vAlign w:val="center"/>
          </w:tcPr>
          <w:p w14:paraId="75376599"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0.828</w:t>
            </w:r>
            <w:r w:rsidRPr="00C13A0C">
              <w:rPr>
                <w:rFonts w:asciiTheme="majorBidi" w:hAnsiTheme="majorBidi" w:cstheme="majorBidi"/>
                <w:sz w:val="30"/>
                <w:szCs w:val="30"/>
                <w:vertAlign w:val="superscript"/>
                <w:rtl/>
                <w:lang w:bidi="ar-EG"/>
              </w:rPr>
              <w:t>**</w:t>
            </w:r>
          </w:p>
        </w:tc>
        <w:tc>
          <w:tcPr>
            <w:tcW w:w="851" w:type="dxa"/>
            <w:vAlign w:val="center"/>
          </w:tcPr>
          <w:p w14:paraId="6941860E"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11</w:t>
            </w:r>
          </w:p>
        </w:tc>
        <w:tc>
          <w:tcPr>
            <w:tcW w:w="1418" w:type="dxa"/>
            <w:vAlign w:val="center"/>
          </w:tcPr>
          <w:p w14:paraId="11C0C172"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0.908</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2AC9FDA5"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20</w:t>
            </w:r>
          </w:p>
        </w:tc>
        <w:tc>
          <w:tcPr>
            <w:tcW w:w="1418" w:type="dxa"/>
            <w:tcBorders>
              <w:top w:val="single" w:sz="4" w:space="0" w:color="auto"/>
              <w:bottom w:val="single" w:sz="4" w:space="0" w:color="auto"/>
              <w:right w:val="thinThickSmallGap" w:sz="18" w:space="0" w:color="auto"/>
            </w:tcBorders>
            <w:vAlign w:val="center"/>
          </w:tcPr>
          <w:p w14:paraId="22146481"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0.900</w:t>
            </w:r>
            <w:r w:rsidRPr="00C13A0C">
              <w:rPr>
                <w:rFonts w:asciiTheme="majorBidi" w:hAnsiTheme="majorBidi" w:cstheme="majorBidi"/>
                <w:sz w:val="30"/>
                <w:szCs w:val="30"/>
                <w:vertAlign w:val="superscript"/>
                <w:rtl/>
                <w:lang w:bidi="ar-EG"/>
              </w:rPr>
              <w:t>**</w:t>
            </w:r>
          </w:p>
        </w:tc>
      </w:tr>
      <w:tr w:rsidR="00BA5037" w:rsidRPr="00C13A0C" w14:paraId="6A2E0794" w14:textId="77777777" w:rsidTr="00CB4CBE">
        <w:trPr>
          <w:jc w:val="center"/>
        </w:trPr>
        <w:tc>
          <w:tcPr>
            <w:tcW w:w="851" w:type="dxa"/>
            <w:tcBorders>
              <w:left w:val="thickThinSmallGap" w:sz="18" w:space="0" w:color="auto"/>
            </w:tcBorders>
            <w:vAlign w:val="center"/>
          </w:tcPr>
          <w:p w14:paraId="28242955"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4</w:t>
            </w:r>
          </w:p>
        </w:tc>
        <w:tc>
          <w:tcPr>
            <w:tcW w:w="1418" w:type="dxa"/>
            <w:vAlign w:val="center"/>
          </w:tcPr>
          <w:p w14:paraId="0E5269D0"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0.715</w:t>
            </w:r>
            <w:r w:rsidRPr="00C13A0C">
              <w:rPr>
                <w:rFonts w:asciiTheme="majorBidi" w:hAnsiTheme="majorBidi" w:cstheme="majorBidi"/>
                <w:sz w:val="30"/>
                <w:szCs w:val="30"/>
                <w:vertAlign w:val="superscript"/>
                <w:rtl/>
                <w:lang w:bidi="ar-EG"/>
              </w:rPr>
              <w:t>**</w:t>
            </w:r>
          </w:p>
        </w:tc>
        <w:tc>
          <w:tcPr>
            <w:tcW w:w="851" w:type="dxa"/>
            <w:vAlign w:val="center"/>
          </w:tcPr>
          <w:p w14:paraId="0AB2126E"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12</w:t>
            </w:r>
          </w:p>
        </w:tc>
        <w:tc>
          <w:tcPr>
            <w:tcW w:w="1418" w:type="dxa"/>
            <w:vAlign w:val="center"/>
          </w:tcPr>
          <w:p w14:paraId="6C79AC79"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0.848</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12DA85BC"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21</w:t>
            </w:r>
          </w:p>
        </w:tc>
        <w:tc>
          <w:tcPr>
            <w:tcW w:w="1418" w:type="dxa"/>
            <w:tcBorders>
              <w:top w:val="single" w:sz="4" w:space="0" w:color="auto"/>
              <w:bottom w:val="single" w:sz="4" w:space="0" w:color="auto"/>
              <w:right w:val="thinThickSmallGap" w:sz="18" w:space="0" w:color="auto"/>
            </w:tcBorders>
            <w:vAlign w:val="center"/>
          </w:tcPr>
          <w:p w14:paraId="644946CD"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0.776</w:t>
            </w:r>
            <w:r w:rsidRPr="00C13A0C">
              <w:rPr>
                <w:rFonts w:asciiTheme="majorBidi" w:hAnsiTheme="majorBidi" w:cstheme="majorBidi"/>
                <w:sz w:val="30"/>
                <w:szCs w:val="30"/>
                <w:vertAlign w:val="superscript"/>
                <w:rtl/>
                <w:lang w:bidi="ar-EG"/>
              </w:rPr>
              <w:t>**</w:t>
            </w:r>
          </w:p>
        </w:tc>
      </w:tr>
      <w:tr w:rsidR="00BA5037" w:rsidRPr="00C13A0C" w14:paraId="1F4397C3" w14:textId="77777777" w:rsidTr="00CB4CBE">
        <w:trPr>
          <w:jc w:val="center"/>
        </w:trPr>
        <w:tc>
          <w:tcPr>
            <w:tcW w:w="851" w:type="dxa"/>
            <w:tcBorders>
              <w:left w:val="thickThinSmallGap" w:sz="18" w:space="0" w:color="auto"/>
            </w:tcBorders>
            <w:vAlign w:val="center"/>
          </w:tcPr>
          <w:p w14:paraId="02E5A232"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5</w:t>
            </w:r>
          </w:p>
        </w:tc>
        <w:tc>
          <w:tcPr>
            <w:tcW w:w="1418" w:type="dxa"/>
            <w:vAlign w:val="center"/>
          </w:tcPr>
          <w:p w14:paraId="3E8BFB15"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0.772</w:t>
            </w:r>
            <w:r w:rsidRPr="00C13A0C">
              <w:rPr>
                <w:rFonts w:asciiTheme="majorBidi" w:hAnsiTheme="majorBidi" w:cstheme="majorBidi"/>
                <w:sz w:val="30"/>
                <w:szCs w:val="30"/>
                <w:vertAlign w:val="superscript"/>
                <w:rtl/>
                <w:lang w:bidi="ar-EG"/>
              </w:rPr>
              <w:t>**</w:t>
            </w:r>
          </w:p>
        </w:tc>
        <w:tc>
          <w:tcPr>
            <w:tcW w:w="851" w:type="dxa"/>
            <w:vAlign w:val="center"/>
          </w:tcPr>
          <w:p w14:paraId="1B2C20D6"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13</w:t>
            </w:r>
          </w:p>
        </w:tc>
        <w:tc>
          <w:tcPr>
            <w:tcW w:w="1418" w:type="dxa"/>
            <w:vAlign w:val="center"/>
          </w:tcPr>
          <w:p w14:paraId="06F471CF"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0.821</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6ABED149"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tcBorders>
              <w:top w:val="single" w:sz="4" w:space="0" w:color="auto"/>
              <w:bottom w:val="single" w:sz="4" w:space="0" w:color="auto"/>
              <w:right w:val="thinThickSmallGap" w:sz="18" w:space="0" w:color="auto"/>
            </w:tcBorders>
            <w:vAlign w:val="center"/>
          </w:tcPr>
          <w:p w14:paraId="356FDB7A"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r>
      <w:tr w:rsidR="00BA5037" w:rsidRPr="00C13A0C" w14:paraId="1B290E94" w14:textId="77777777" w:rsidTr="00CB4CBE">
        <w:trPr>
          <w:jc w:val="center"/>
        </w:trPr>
        <w:tc>
          <w:tcPr>
            <w:tcW w:w="851" w:type="dxa"/>
            <w:tcBorders>
              <w:left w:val="thickThinSmallGap" w:sz="18" w:space="0" w:color="auto"/>
            </w:tcBorders>
            <w:vAlign w:val="center"/>
          </w:tcPr>
          <w:p w14:paraId="7F21CF68"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6</w:t>
            </w:r>
          </w:p>
        </w:tc>
        <w:tc>
          <w:tcPr>
            <w:tcW w:w="1418" w:type="dxa"/>
            <w:vAlign w:val="center"/>
          </w:tcPr>
          <w:p w14:paraId="4F1EB221"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0.758</w:t>
            </w:r>
            <w:r w:rsidRPr="00C13A0C">
              <w:rPr>
                <w:rFonts w:asciiTheme="majorBidi" w:hAnsiTheme="majorBidi" w:cstheme="majorBidi"/>
                <w:sz w:val="30"/>
                <w:szCs w:val="30"/>
                <w:vertAlign w:val="superscript"/>
                <w:rtl/>
                <w:lang w:bidi="ar-EG"/>
              </w:rPr>
              <w:t>**</w:t>
            </w:r>
          </w:p>
        </w:tc>
        <w:tc>
          <w:tcPr>
            <w:tcW w:w="851" w:type="dxa"/>
            <w:vAlign w:val="center"/>
          </w:tcPr>
          <w:p w14:paraId="67A484D0"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14</w:t>
            </w:r>
          </w:p>
        </w:tc>
        <w:tc>
          <w:tcPr>
            <w:tcW w:w="1418" w:type="dxa"/>
            <w:vAlign w:val="center"/>
          </w:tcPr>
          <w:p w14:paraId="2D87FDD3"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0.870</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55214E75"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tcBorders>
              <w:top w:val="single" w:sz="4" w:space="0" w:color="auto"/>
              <w:bottom w:val="single" w:sz="4" w:space="0" w:color="auto"/>
              <w:right w:val="thinThickSmallGap" w:sz="18" w:space="0" w:color="auto"/>
            </w:tcBorders>
            <w:vAlign w:val="center"/>
          </w:tcPr>
          <w:p w14:paraId="79CBD14A"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r>
      <w:tr w:rsidR="00BA5037" w:rsidRPr="00C13A0C" w14:paraId="55379E99" w14:textId="77777777" w:rsidTr="00CB4CBE">
        <w:trPr>
          <w:jc w:val="center"/>
        </w:trPr>
        <w:tc>
          <w:tcPr>
            <w:tcW w:w="851" w:type="dxa"/>
            <w:tcBorders>
              <w:left w:val="thickThinSmallGap" w:sz="18" w:space="0" w:color="auto"/>
            </w:tcBorders>
            <w:vAlign w:val="center"/>
          </w:tcPr>
          <w:p w14:paraId="1120FFA3"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7</w:t>
            </w:r>
          </w:p>
        </w:tc>
        <w:tc>
          <w:tcPr>
            <w:tcW w:w="1418" w:type="dxa"/>
            <w:vAlign w:val="center"/>
          </w:tcPr>
          <w:p w14:paraId="39FBC8B6"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0.771</w:t>
            </w:r>
            <w:r w:rsidRPr="00C13A0C">
              <w:rPr>
                <w:rFonts w:asciiTheme="majorBidi" w:hAnsiTheme="majorBidi" w:cstheme="majorBidi"/>
                <w:sz w:val="30"/>
                <w:szCs w:val="30"/>
                <w:vertAlign w:val="superscript"/>
                <w:rtl/>
                <w:lang w:bidi="ar-EG"/>
              </w:rPr>
              <w:t>**</w:t>
            </w:r>
          </w:p>
        </w:tc>
        <w:tc>
          <w:tcPr>
            <w:tcW w:w="851" w:type="dxa"/>
            <w:vAlign w:val="center"/>
          </w:tcPr>
          <w:p w14:paraId="0B4FC650"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15</w:t>
            </w:r>
          </w:p>
        </w:tc>
        <w:tc>
          <w:tcPr>
            <w:tcW w:w="1418" w:type="dxa"/>
            <w:vAlign w:val="center"/>
          </w:tcPr>
          <w:p w14:paraId="0E779686"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0.848</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1CD653A5"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tcBorders>
              <w:top w:val="single" w:sz="4" w:space="0" w:color="auto"/>
              <w:bottom w:val="single" w:sz="4" w:space="0" w:color="auto"/>
              <w:right w:val="thinThickSmallGap" w:sz="18" w:space="0" w:color="auto"/>
            </w:tcBorders>
            <w:vAlign w:val="center"/>
          </w:tcPr>
          <w:p w14:paraId="6553A6EC"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r>
      <w:tr w:rsidR="00BA5037" w:rsidRPr="00C13A0C" w14:paraId="3CAA1BC8" w14:textId="77777777" w:rsidTr="00CB4CBE">
        <w:trPr>
          <w:jc w:val="center"/>
        </w:trPr>
        <w:tc>
          <w:tcPr>
            <w:tcW w:w="851" w:type="dxa"/>
            <w:tcBorders>
              <w:left w:val="thickThinSmallGap" w:sz="18" w:space="0" w:color="auto"/>
            </w:tcBorders>
            <w:vAlign w:val="center"/>
          </w:tcPr>
          <w:p w14:paraId="51CC3EE1"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8</w:t>
            </w:r>
          </w:p>
        </w:tc>
        <w:tc>
          <w:tcPr>
            <w:tcW w:w="1418" w:type="dxa"/>
            <w:vAlign w:val="center"/>
          </w:tcPr>
          <w:p w14:paraId="23951BC6"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0.849</w:t>
            </w:r>
            <w:r w:rsidRPr="00C13A0C">
              <w:rPr>
                <w:rFonts w:asciiTheme="majorBidi" w:hAnsiTheme="majorBidi" w:cstheme="majorBidi"/>
                <w:sz w:val="30"/>
                <w:szCs w:val="30"/>
                <w:vertAlign w:val="superscript"/>
                <w:rtl/>
                <w:lang w:bidi="ar-EG"/>
              </w:rPr>
              <w:t>**</w:t>
            </w:r>
          </w:p>
        </w:tc>
        <w:tc>
          <w:tcPr>
            <w:tcW w:w="851" w:type="dxa"/>
            <w:vAlign w:val="center"/>
          </w:tcPr>
          <w:p w14:paraId="2A575332"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16</w:t>
            </w:r>
          </w:p>
        </w:tc>
        <w:tc>
          <w:tcPr>
            <w:tcW w:w="1418" w:type="dxa"/>
            <w:vAlign w:val="center"/>
          </w:tcPr>
          <w:p w14:paraId="731F7DF4"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0.881</w:t>
            </w:r>
            <w:r w:rsidRPr="00C13A0C">
              <w:rPr>
                <w:rFonts w:asciiTheme="majorBidi" w:hAnsiTheme="majorBidi" w:cstheme="majorBidi"/>
                <w:sz w:val="30"/>
                <w:szCs w:val="30"/>
                <w:vertAlign w:val="superscript"/>
                <w:rtl/>
                <w:lang w:bidi="ar-EG"/>
              </w:rPr>
              <w:t>**</w:t>
            </w:r>
          </w:p>
        </w:tc>
        <w:tc>
          <w:tcPr>
            <w:tcW w:w="851" w:type="dxa"/>
            <w:tcBorders>
              <w:top w:val="single" w:sz="4" w:space="0" w:color="auto"/>
              <w:bottom w:val="single" w:sz="4" w:space="0" w:color="auto"/>
            </w:tcBorders>
            <w:vAlign w:val="center"/>
          </w:tcPr>
          <w:p w14:paraId="1A2FDCD9"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tcBorders>
              <w:top w:val="single" w:sz="4" w:space="0" w:color="auto"/>
              <w:bottom w:val="single" w:sz="4" w:space="0" w:color="auto"/>
              <w:right w:val="thinThickSmallGap" w:sz="18" w:space="0" w:color="auto"/>
            </w:tcBorders>
            <w:vAlign w:val="center"/>
          </w:tcPr>
          <w:p w14:paraId="39383731"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r>
      <w:tr w:rsidR="00BA5037" w:rsidRPr="00C13A0C" w14:paraId="74E57728" w14:textId="77777777" w:rsidTr="00CB4CBE">
        <w:trPr>
          <w:jc w:val="center"/>
        </w:trPr>
        <w:tc>
          <w:tcPr>
            <w:tcW w:w="851" w:type="dxa"/>
            <w:tcBorders>
              <w:left w:val="thickThinSmallGap" w:sz="18" w:space="0" w:color="auto"/>
            </w:tcBorders>
            <w:vAlign w:val="center"/>
          </w:tcPr>
          <w:p w14:paraId="64F89E59"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vAlign w:val="center"/>
          </w:tcPr>
          <w:p w14:paraId="30DF9C3E"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c>
          <w:tcPr>
            <w:tcW w:w="851" w:type="dxa"/>
            <w:vAlign w:val="center"/>
          </w:tcPr>
          <w:p w14:paraId="0D79BD2F"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17</w:t>
            </w:r>
          </w:p>
        </w:tc>
        <w:tc>
          <w:tcPr>
            <w:tcW w:w="1418" w:type="dxa"/>
            <w:vAlign w:val="center"/>
          </w:tcPr>
          <w:p w14:paraId="125B7291" w14:textId="77777777" w:rsidR="00BA5037" w:rsidRPr="00C13A0C" w:rsidRDefault="00BA5037" w:rsidP="00CB4CBE">
            <w:pPr>
              <w:spacing w:after="0" w:line="240" w:lineRule="auto"/>
              <w:jc w:val="center"/>
              <w:rPr>
                <w:rFonts w:asciiTheme="majorBidi" w:hAnsiTheme="majorBidi" w:cstheme="majorBidi"/>
                <w:sz w:val="30"/>
                <w:szCs w:val="30"/>
                <w:rtl/>
                <w:lang w:bidi="ar-EG"/>
              </w:rPr>
            </w:pPr>
            <w:r w:rsidRPr="00C13A0C">
              <w:rPr>
                <w:rFonts w:asciiTheme="majorBidi" w:hAnsiTheme="majorBidi" w:cstheme="majorBidi"/>
                <w:sz w:val="30"/>
                <w:szCs w:val="30"/>
                <w:rtl/>
                <w:lang w:bidi="ar-EG"/>
              </w:rPr>
              <w:t>0.691</w:t>
            </w:r>
            <w:r w:rsidRPr="00C13A0C">
              <w:rPr>
                <w:rFonts w:asciiTheme="majorBidi" w:hAnsiTheme="majorBidi" w:cstheme="majorBidi"/>
                <w:sz w:val="30"/>
                <w:szCs w:val="30"/>
                <w:vertAlign w:val="superscript"/>
                <w:rtl/>
                <w:lang w:bidi="ar-EG"/>
              </w:rPr>
              <w:t>**</w:t>
            </w:r>
          </w:p>
        </w:tc>
        <w:tc>
          <w:tcPr>
            <w:tcW w:w="851" w:type="dxa"/>
            <w:tcBorders>
              <w:top w:val="single" w:sz="4" w:space="0" w:color="auto"/>
            </w:tcBorders>
            <w:vAlign w:val="center"/>
          </w:tcPr>
          <w:p w14:paraId="5946EAE2" w14:textId="77777777" w:rsidR="00BA5037" w:rsidRPr="00C13A0C" w:rsidRDefault="00BA5037" w:rsidP="00CB4CBE">
            <w:pPr>
              <w:spacing w:after="0" w:line="240" w:lineRule="auto"/>
              <w:jc w:val="center"/>
              <w:rPr>
                <w:rFonts w:asciiTheme="majorBidi" w:hAnsiTheme="majorBidi" w:cstheme="majorBidi"/>
                <w:b/>
                <w:bCs/>
                <w:sz w:val="30"/>
                <w:szCs w:val="30"/>
                <w:rtl/>
                <w:lang w:bidi="ar-EG"/>
              </w:rPr>
            </w:pPr>
          </w:p>
        </w:tc>
        <w:tc>
          <w:tcPr>
            <w:tcW w:w="1418" w:type="dxa"/>
            <w:tcBorders>
              <w:top w:val="single" w:sz="4" w:space="0" w:color="auto"/>
              <w:right w:val="thinThickSmallGap" w:sz="18" w:space="0" w:color="auto"/>
            </w:tcBorders>
            <w:vAlign w:val="center"/>
          </w:tcPr>
          <w:p w14:paraId="10ADC183" w14:textId="77777777" w:rsidR="00BA5037" w:rsidRPr="00C13A0C" w:rsidRDefault="00BA5037" w:rsidP="00CB4CBE">
            <w:pPr>
              <w:spacing w:after="0" w:line="240" w:lineRule="auto"/>
              <w:jc w:val="center"/>
              <w:rPr>
                <w:rFonts w:asciiTheme="majorBidi" w:hAnsiTheme="majorBidi" w:cstheme="majorBidi"/>
                <w:sz w:val="30"/>
                <w:szCs w:val="30"/>
                <w:rtl/>
                <w:lang w:bidi="ar-EG"/>
              </w:rPr>
            </w:pPr>
          </w:p>
        </w:tc>
      </w:tr>
    </w:tbl>
    <w:p w14:paraId="22193F0E" w14:textId="77777777" w:rsidR="00BA5037" w:rsidRPr="00C13A0C" w:rsidRDefault="00BA5037" w:rsidP="00C13A0C">
      <w:pPr>
        <w:spacing w:before="120" w:after="0" w:line="360" w:lineRule="auto"/>
        <w:jc w:val="lowKashida"/>
        <w:rPr>
          <w:rFonts w:asciiTheme="majorBidi" w:hAnsiTheme="majorBidi" w:cstheme="majorBidi"/>
          <w:b/>
          <w:bCs/>
          <w:sz w:val="20"/>
          <w:szCs w:val="20"/>
          <w:lang w:bidi="ar-EG"/>
        </w:rPr>
      </w:pPr>
      <w:r w:rsidRPr="00C13A0C">
        <w:rPr>
          <w:rFonts w:asciiTheme="majorBidi" w:hAnsiTheme="majorBidi" w:cstheme="majorBidi"/>
          <w:b/>
          <w:bCs/>
          <w:sz w:val="20"/>
          <w:szCs w:val="20"/>
          <w:rtl/>
          <w:lang w:bidi="ar-EG"/>
        </w:rPr>
        <w:t>*: دال عند 0.05</w:t>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t>**: دال عند 0.01</w:t>
      </w:r>
      <w:r w:rsidRPr="00C13A0C">
        <w:rPr>
          <w:rFonts w:asciiTheme="majorBidi" w:hAnsiTheme="majorBidi" w:cstheme="majorBidi"/>
          <w:b/>
          <w:bCs/>
          <w:sz w:val="20"/>
          <w:szCs w:val="20"/>
          <w:rtl/>
          <w:lang w:bidi="ar-EG"/>
        </w:rPr>
        <w:tab/>
      </w:r>
    </w:p>
    <w:p w14:paraId="643108A4" w14:textId="02D9BA64" w:rsidR="00BA5037" w:rsidRPr="00C13A0C" w:rsidRDefault="00BA5037"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وتوضح نتائج جدول رقم (2) أن معاملات ارتباط عبارات محور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بالدرجة الكلية للمحور تراوحت بين (0.715) و(0.849)، وأن معاملات ارتباط عبارات محور إعادة تصميم الوظائف تراوحت بين (0.691) و(0.908)، بينما تراوحت معاملات ارتباط عبارات محور استبدال القوى العاملة أو تغير الطلب الوظيفي بين (0.776) و</w:t>
      </w:r>
      <w:r w:rsidRPr="00C13A0C">
        <w:rPr>
          <w:rFonts w:asciiTheme="majorBidi" w:hAnsiTheme="majorBidi" w:cstheme="majorBidi"/>
          <w:sz w:val="28"/>
          <w:szCs w:val="28"/>
          <w:lang w:bidi="ar-EG"/>
        </w:rPr>
        <w:t>(0.900)</w:t>
      </w:r>
      <w:r w:rsidRPr="00C13A0C">
        <w:rPr>
          <w:rFonts w:asciiTheme="majorBidi" w:hAnsiTheme="majorBidi" w:cstheme="majorBidi"/>
          <w:sz w:val="28"/>
          <w:szCs w:val="28"/>
          <w:rtl/>
          <w:lang w:bidi="ar-EG"/>
        </w:rPr>
        <w:t>.</w:t>
      </w:r>
    </w:p>
    <w:p w14:paraId="48255EDC" w14:textId="77777777" w:rsidR="00BA5037" w:rsidRPr="00C13A0C" w:rsidRDefault="00BA5037"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كما جاءت جميع معاملات الارتباط موجبة ودالة إحصائياً عند مستوى دلالة (0.01)، مما يدل على وجود اتساق قوي بين كل عبارة والمحور الذي تنتمي إليه. وقد تراوحت معاملات الارتباط في الأداة ككل بين (0.691) و(0.908)، وهي قيم مرتفعة ومقبولة إحصائياً، ولم تظهر أي عبارة ذات معامل ارتباط ضعيف أو غير دال يستدعي حذفها</w:t>
      </w:r>
      <w:r w:rsidRPr="00C13A0C">
        <w:rPr>
          <w:rFonts w:asciiTheme="majorBidi" w:hAnsiTheme="majorBidi" w:cstheme="majorBidi"/>
          <w:sz w:val="28"/>
          <w:szCs w:val="28"/>
          <w:lang w:bidi="ar-EG"/>
        </w:rPr>
        <w:t>.</w:t>
      </w:r>
    </w:p>
    <w:p w14:paraId="5CB4EB3F" w14:textId="77777777" w:rsidR="00BA5037" w:rsidRPr="00C13A0C" w:rsidRDefault="00BA5037" w:rsidP="00CB4CBE">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وبناءً على نتائج الصدق الظاهري وصدق المحتوى وصدق الاتساق الداخلي، يتضح أن الاستبانة تتمتع بدرجة مرتفعة من الصدق، وأن عبارات محاورها تقيس بصورة متسقة المفاهيم التي أُعدت لقياسها، مما يؤكد صلاحيتها للتطبيق وجمع البيانات اللازمة لاختبار فرضيات الدراسة</w:t>
      </w:r>
      <w:r w:rsidRPr="00C13A0C">
        <w:rPr>
          <w:rFonts w:asciiTheme="majorBidi" w:hAnsiTheme="majorBidi" w:cstheme="majorBidi"/>
          <w:sz w:val="28"/>
          <w:szCs w:val="28"/>
          <w:lang w:bidi="ar-EG"/>
        </w:rPr>
        <w:t>.</w:t>
      </w:r>
    </w:p>
    <w:p w14:paraId="2E9EBA6D" w14:textId="77777777" w:rsidR="002F7CFE" w:rsidRPr="00C13A0C" w:rsidRDefault="002F7CFE" w:rsidP="00C13A0C">
      <w:pPr>
        <w:spacing w:before="120" w:after="0" w:line="360" w:lineRule="auto"/>
        <w:rPr>
          <w:rFonts w:asciiTheme="majorBidi" w:hAnsiTheme="majorBidi" w:cstheme="majorBidi"/>
          <w:b/>
          <w:bCs/>
          <w:sz w:val="28"/>
          <w:szCs w:val="28"/>
          <w:u w:val="single"/>
          <w:rtl/>
          <w:lang w:bidi="ar-EG"/>
        </w:rPr>
      </w:pPr>
      <w:r w:rsidRPr="00C13A0C">
        <w:rPr>
          <w:rFonts w:asciiTheme="majorBidi" w:hAnsiTheme="majorBidi" w:cstheme="majorBidi"/>
          <w:b/>
          <w:bCs/>
          <w:sz w:val="32"/>
          <w:szCs w:val="32"/>
          <w:u w:val="single"/>
          <w:rtl/>
          <w:lang w:bidi="ar-EG"/>
        </w:rPr>
        <w:t xml:space="preserve">ثبات الاستبانة </w:t>
      </w:r>
      <w:r w:rsidRPr="00C13A0C">
        <w:rPr>
          <w:rFonts w:asciiTheme="majorBidi" w:hAnsiTheme="majorBidi" w:cstheme="majorBidi"/>
          <w:b/>
          <w:bCs/>
          <w:sz w:val="28"/>
          <w:szCs w:val="28"/>
          <w:u w:val="single"/>
        </w:rPr>
        <w:t>(Reliability)</w:t>
      </w:r>
      <w:r w:rsidRPr="00C13A0C">
        <w:rPr>
          <w:rFonts w:asciiTheme="majorBidi" w:hAnsiTheme="majorBidi" w:cstheme="majorBidi"/>
          <w:b/>
          <w:bCs/>
          <w:sz w:val="32"/>
          <w:szCs w:val="32"/>
          <w:u w:val="single"/>
          <w:rtl/>
          <w:lang w:bidi="ar-EG"/>
        </w:rPr>
        <w:t>:</w:t>
      </w:r>
    </w:p>
    <w:p w14:paraId="1A62BA65" w14:textId="77777777" w:rsidR="002F7CFE" w:rsidRPr="00C13A0C" w:rsidRDefault="002F7CFE" w:rsidP="00C13A0C">
      <w:pPr>
        <w:spacing w:before="120"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 xml:space="preserve">تم قياس ثبات أداة البحث باستخدام معامل كرونباخ ألفا </w:t>
      </w:r>
      <w:r w:rsidRPr="00C13A0C">
        <w:rPr>
          <w:rFonts w:asciiTheme="majorBidi" w:hAnsiTheme="majorBidi" w:cstheme="majorBidi"/>
          <w:sz w:val="28"/>
          <w:szCs w:val="28"/>
        </w:rPr>
        <w:t>(Cronbach's Alpha)</w:t>
      </w:r>
      <w:r w:rsidRPr="00C13A0C">
        <w:rPr>
          <w:rFonts w:asciiTheme="majorBidi" w:hAnsiTheme="majorBidi" w:cstheme="majorBidi"/>
          <w:sz w:val="28"/>
          <w:szCs w:val="28"/>
          <w:rtl/>
        </w:rPr>
        <w:t>، حيث يُعتبر المقياس مستقرًا إذا كان معامل الثبات أكبر من 0.7، وهو الحد المقبول عمومًا في الدراسات الاجتماعية. وجاءت نتائج الاختبار كما يلي</w:t>
      </w:r>
      <w:r w:rsidRPr="00C13A0C">
        <w:rPr>
          <w:rFonts w:asciiTheme="majorBidi" w:hAnsiTheme="majorBidi" w:cstheme="majorBidi"/>
          <w:sz w:val="28"/>
          <w:szCs w:val="28"/>
        </w:rPr>
        <w:t>:</w:t>
      </w:r>
    </w:p>
    <w:p w14:paraId="75B1A702" w14:textId="481DC7C1" w:rsidR="002F7CFE" w:rsidRPr="00C13A0C" w:rsidRDefault="002F7CFE"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جدول (3): معاملات الثبات ألفا كرونباخ لمحاور الاستبانة وللأداة ككل</w:t>
      </w:r>
      <w:r w:rsidR="00C13A0C">
        <w:rPr>
          <w:rFonts w:asciiTheme="majorBidi" w:hAnsiTheme="majorBidi" w:cstheme="majorBidi"/>
          <w:b/>
          <w:bCs/>
          <w:sz w:val="24"/>
          <w:szCs w:val="24"/>
          <w:rtl/>
          <w:lang w:bidi="ar-EG"/>
        </w:rPr>
        <w:t xml:space="preserve"> </w:t>
      </w:r>
      <w:r w:rsidRPr="00C13A0C">
        <w:rPr>
          <w:rFonts w:asciiTheme="majorBidi" w:hAnsiTheme="majorBidi" w:cstheme="majorBidi"/>
          <w:b/>
          <w:bCs/>
          <w:sz w:val="24"/>
          <w:szCs w:val="24"/>
          <w:rtl/>
          <w:lang w:bidi="ar-EG"/>
        </w:rPr>
        <w:t>(ن = 37)</w:t>
      </w: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4820"/>
        <w:gridCol w:w="1418"/>
        <w:gridCol w:w="1418"/>
      </w:tblGrid>
      <w:tr w:rsidR="002F7CFE" w:rsidRPr="00C13A0C" w14:paraId="1461D852" w14:textId="77777777" w:rsidTr="00C13A0C">
        <w:trPr>
          <w:trHeight w:val="20"/>
          <w:jc w:val="center"/>
        </w:trPr>
        <w:tc>
          <w:tcPr>
            <w:tcW w:w="4820" w:type="dxa"/>
            <w:tcBorders>
              <w:top w:val="thinThickSmallGap" w:sz="18" w:space="0" w:color="auto"/>
              <w:left w:val="thickThinSmallGap" w:sz="18" w:space="0" w:color="auto"/>
              <w:bottom w:val="single" w:sz="12" w:space="0" w:color="auto"/>
              <w:right w:val="single" w:sz="12" w:space="0" w:color="auto"/>
            </w:tcBorders>
            <w:vAlign w:val="center"/>
          </w:tcPr>
          <w:p w14:paraId="3B60F9CD" w14:textId="77777777" w:rsidR="002F7CFE" w:rsidRPr="00C13A0C" w:rsidRDefault="002F7CFE" w:rsidP="00CB4CBE">
            <w:pPr>
              <w:spacing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w:t>
            </w:r>
          </w:p>
        </w:tc>
        <w:tc>
          <w:tcPr>
            <w:tcW w:w="1418" w:type="dxa"/>
            <w:tcBorders>
              <w:top w:val="thinThickSmallGap" w:sz="18" w:space="0" w:color="auto"/>
              <w:bottom w:val="single" w:sz="12" w:space="0" w:color="auto"/>
              <w:right w:val="single" w:sz="4" w:space="0" w:color="auto"/>
            </w:tcBorders>
            <w:vAlign w:val="center"/>
          </w:tcPr>
          <w:p w14:paraId="125C13E7" w14:textId="77777777" w:rsidR="002F7CFE" w:rsidRPr="00C13A0C" w:rsidRDefault="002F7CFE" w:rsidP="00CB4CBE">
            <w:pPr>
              <w:spacing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عدد العبارات</w:t>
            </w:r>
          </w:p>
        </w:tc>
        <w:tc>
          <w:tcPr>
            <w:tcW w:w="1418" w:type="dxa"/>
            <w:tcBorders>
              <w:top w:val="thinThickSmallGap" w:sz="18" w:space="0" w:color="auto"/>
              <w:left w:val="single" w:sz="4" w:space="0" w:color="auto"/>
              <w:bottom w:val="single" w:sz="12" w:space="0" w:color="auto"/>
              <w:right w:val="thinThickSmallGap" w:sz="18" w:space="0" w:color="auto"/>
            </w:tcBorders>
            <w:vAlign w:val="center"/>
          </w:tcPr>
          <w:p w14:paraId="71744401" w14:textId="77777777" w:rsidR="002F7CFE" w:rsidRPr="00C13A0C" w:rsidRDefault="002F7CFE" w:rsidP="00CB4CBE">
            <w:pPr>
              <w:spacing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ثبات الفا كرونباخ</w:t>
            </w:r>
          </w:p>
        </w:tc>
      </w:tr>
      <w:tr w:rsidR="002F7CFE" w:rsidRPr="00C13A0C" w14:paraId="123B2936" w14:textId="77777777" w:rsidTr="00C13A0C">
        <w:trPr>
          <w:trHeight w:val="20"/>
          <w:jc w:val="center"/>
        </w:trPr>
        <w:tc>
          <w:tcPr>
            <w:tcW w:w="4820" w:type="dxa"/>
            <w:tcBorders>
              <w:top w:val="single" w:sz="4" w:space="0" w:color="auto"/>
              <w:left w:val="thickThinSmallGap" w:sz="18" w:space="0" w:color="auto"/>
              <w:bottom w:val="single" w:sz="4" w:space="0" w:color="auto"/>
              <w:right w:val="single" w:sz="12" w:space="0" w:color="auto"/>
            </w:tcBorders>
            <w:vAlign w:val="center"/>
          </w:tcPr>
          <w:p w14:paraId="08B4824E" w14:textId="77777777" w:rsidR="002F7CFE" w:rsidRPr="00C13A0C" w:rsidRDefault="002F7CFE" w:rsidP="00CB4CBE">
            <w:pPr>
              <w:spacing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sz w:val="24"/>
                <w:szCs w:val="24"/>
                <w:rtl/>
                <w:lang w:bidi="ar-EG"/>
              </w:rPr>
              <w:t>المحور الأول:</w:t>
            </w:r>
            <w:r w:rsidRPr="00C13A0C">
              <w:rPr>
                <w:rFonts w:asciiTheme="majorBidi" w:hAnsiTheme="majorBidi" w:cstheme="majorBidi"/>
                <w:b/>
                <w:bCs/>
                <w:sz w:val="24"/>
                <w:szCs w:val="24"/>
                <w:lang w:bidi="ar-EG"/>
              </w:rPr>
              <w:t xml:space="preserve"> </w:t>
            </w:r>
            <w:r w:rsidRPr="00C13A0C">
              <w:rPr>
                <w:rFonts w:asciiTheme="majorBidi" w:hAnsiTheme="majorBidi" w:cstheme="majorBidi"/>
                <w:b/>
                <w:bCs/>
                <w:sz w:val="24"/>
                <w:szCs w:val="24"/>
                <w:rtl/>
                <w:lang w:bidi="ar-EG"/>
              </w:rPr>
              <w:t xml:space="preserve">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w:t>
            </w:r>
          </w:p>
        </w:tc>
        <w:tc>
          <w:tcPr>
            <w:tcW w:w="1418" w:type="dxa"/>
            <w:tcBorders>
              <w:top w:val="single" w:sz="4" w:space="0" w:color="auto"/>
              <w:left w:val="single" w:sz="12" w:space="0" w:color="auto"/>
              <w:bottom w:val="single" w:sz="4" w:space="0" w:color="auto"/>
              <w:right w:val="single" w:sz="4" w:space="0" w:color="auto"/>
            </w:tcBorders>
            <w:vAlign w:val="center"/>
          </w:tcPr>
          <w:p w14:paraId="0FF7ACE0" w14:textId="77777777" w:rsidR="002F7CFE" w:rsidRPr="00C13A0C" w:rsidRDefault="002F7CFE" w:rsidP="00CB4CBE">
            <w:pPr>
              <w:spacing w:after="0" w:line="360" w:lineRule="auto"/>
              <w:jc w:val="center"/>
              <w:rPr>
                <w:rFonts w:asciiTheme="majorBidi" w:hAnsiTheme="majorBidi" w:cstheme="majorBidi"/>
                <w:color w:val="000000"/>
                <w:sz w:val="32"/>
                <w:szCs w:val="32"/>
                <w:rtl/>
              </w:rPr>
            </w:pPr>
            <w:r w:rsidRPr="00C13A0C">
              <w:rPr>
                <w:rFonts w:asciiTheme="majorBidi" w:hAnsiTheme="majorBidi" w:cstheme="majorBidi"/>
                <w:color w:val="000000"/>
                <w:sz w:val="32"/>
                <w:szCs w:val="32"/>
                <w:rtl/>
              </w:rPr>
              <w:t>8</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2BAFCC3E" w14:textId="77777777" w:rsidR="002F7CFE" w:rsidRPr="00C13A0C" w:rsidRDefault="002F7CFE" w:rsidP="00CB4CBE">
            <w:pPr>
              <w:spacing w:after="0" w:line="360" w:lineRule="auto"/>
              <w:jc w:val="center"/>
              <w:rPr>
                <w:rFonts w:asciiTheme="majorBidi" w:hAnsiTheme="majorBidi" w:cstheme="majorBidi"/>
                <w:color w:val="000000"/>
                <w:sz w:val="32"/>
                <w:szCs w:val="32"/>
                <w:rtl/>
                <w:lang w:bidi="ar-EG"/>
              </w:rPr>
            </w:pPr>
            <w:r w:rsidRPr="00C13A0C">
              <w:rPr>
                <w:rFonts w:asciiTheme="majorBidi" w:hAnsiTheme="majorBidi" w:cstheme="majorBidi"/>
                <w:color w:val="000000"/>
                <w:sz w:val="32"/>
                <w:szCs w:val="32"/>
                <w:rtl/>
                <w:lang w:bidi="ar-EG"/>
              </w:rPr>
              <w:t>0.914</w:t>
            </w:r>
          </w:p>
        </w:tc>
      </w:tr>
      <w:tr w:rsidR="002F7CFE" w:rsidRPr="00C13A0C" w14:paraId="4B95679B" w14:textId="77777777" w:rsidTr="00C13A0C">
        <w:trPr>
          <w:trHeight w:val="20"/>
          <w:jc w:val="center"/>
        </w:trPr>
        <w:tc>
          <w:tcPr>
            <w:tcW w:w="4820" w:type="dxa"/>
            <w:tcBorders>
              <w:top w:val="single" w:sz="4" w:space="0" w:color="auto"/>
              <w:left w:val="thickThinSmallGap" w:sz="18" w:space="0" w:color="auto"/>
              <w:bottom w:val="single" w:sz="4" w:space="0" w:color="auto"/>
              <w:right w:val="single" w:sz="12" w:space="0" w:color="auto"/>
            </w:tcBorders>
            <w:vAlign w:val="center"/>
          </w:tcPr>
          <w:p w14:paraId="02A8C96C" w14:textId="77777777" w:rsidR="002F7CFE" w:rsidRPr="00C13A0C" w:rsidRDefault="002F7CFE" w:rsidP="00CB4CBE">
            <w:pPr>
              <w:spacing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sz w:val="24"/>
                <w:szCs w:val="24"/>
                <w:rtl/>
                <w:lang w:bidi="ar-EG"/>
              </w:rPr>
              <w:t>المحور الثاني:</w:t>
            </w:r>
            <w:r w:rsidRPr="00C13A0C">
              <w:rPr>
                <w:rFonts w:asciiTheme="majorBidi" w:hAnsiTheme="majorBidi" w:cstheme="majorBidi"/>
                <w:b/>
                <w:bCs/>
                <w:sz w:val="24"/>
                <w:szCs w:val="24"/>
                <w:lang w:bidi="ar-EG"/>
              </w:rPr>
              <w:t xml:space="preserve"> </w:t>
            </w:r>
            <w:r w:rsidRPr="00C13A0C">
              <w:rPr>
                <w:rFonts w:asciiTheme="majorBidi" w:hAnsiTheme="majorBidi" w:cstheme="majorBidi"/>
                <w:b/>
                <w:bCs/>
                <w:sz w:val="24"/>
                <w:szCs w:val="24"/>
                <w:rtl/>
                <w:lang w:bidi="ar-EG"/>
              </w:rPr>
              <w:t>إعادة تصميم الوظائف</w:t>
            </w:r>
          </w:p>
        </w:tc>
        <w:tc>
          <w:tcPr>
            <w:tcW w:w="1418" w:type="dxa"/>
            <w:tcBorders>
              <w:top w:val="single" w:sz="4" w:space="0" w:color="auto"/>
              <w:left w:val="single" w:sz="12" w:space="0" w:color="auto"/>
              <w:bottom w:val="single" w:sz="4" w:space="0" w:color="auto"/>
              <w:right w:val="single" w:sz="4" w:space="0" w:color="auto"/>
            </w:tcBorders>
            <w:vAlign w:val="center"/>
          </w:tcPr>
          <w:p w14:paraId="2043EEAE" w14:textId="77777777" w:rsidR="002F7CFE" w:rsidRPr="00C13A0C" w:rsidRDefault="002F7CFE" w:rsidP="00CB4CBE">
            <w:pPr>
              <w:spacing w:after="0" w:line="360" w:lineRule="auto"/>
              <w:jc w:val="center"/>
              <w:rPr>
                <w:rFonts w:asciiTheme="majorBidi" w:hAnsiTheme="majorBidi" w:cstheme="majorBidi"/>
                <w:color w:val="000000"/>
                <w:sz w:val="32"/>
                <w:szCs w:val="32"/>
                <w:rtl/>
              </w:rPr>
            </w:pPr>
            <w:r w:rsidRPr="00C13A0C">
              <w:rPr>
                <w:rFonts w:asciiTheme="majorBidi" w:hAnsiTheme="majorBidi" w:cstheme="majorBidi"/>
                <w:color w:val="000000"/>
                <w:sz w:val="32"/>
                <w:szCs w:val="32"/>
                <w:rtl/>
              </w:rPr>
              <w:t>9</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692856C3" w14:textId="77777777" w:rsidR="002F7CFE" w:rsidRPr="00C13A0C" w:rsidRDefault="002F7CFE" w:rsidP="00CB4CBE">
            <w:pPr>
              <w:spacing w:after="0" w:line="360" w:lineRule="auto"/>
              <w:jc w:val="center"/>
              <w:rPr>
                <w:rFonts w:asciiTheme="majorBidi" w:hAnsiTheme="majorBidi" w:cstheme="majorBidi"/>
                <w:color w:val="000000"/>
                <w:sz w:val="32"/>
                <w:szCs w:val="32"/>
                <w:rtl/>
              </w:rPr>
            </w:pPr>
            <w:r w:rsidRPr="00C13A0C">
              <w:rPr>
                <w:rFonts w:asciiTheme="majorBidi" w:hAnsiTheme="majorBidi" w:cstheme="majorBidi"/>
                <w:color w:val="000000"/>
                <w:sz w:val="32"/>
                <w:szCs w:val="32"/>
                <w:rtl/>
              </w:rPr>
              <w:t>0.945</w:t>
            </w:r>
          </w:p>
        </w:tc>
      </w:tr>
      <w:tr w:rsidR="002F7CFE" w:rsidRPr="00C13A0C" w14:paraId="11B29DAB" w14:textId="77777777" w:rsidTr="00C13A0C">
        <w:trPr>
          <w:trHeight w:val="20"/>
          <w:jc w:val="center"/>
        </w:trPr>
        <w:tc>
          <w:tcPr>
            <w:tcW w:w="4820" w:type="dxa"/>
            <w:tcBorders>
              <w:top w:val="single" w:sz="4" w:space="0" w:color="auto"/>
              <w:left w:val="thickThinSmallGap" w:sz="18" w:space="0" w:color="auto"/>
              <w:bottom w:val="single" w:sz="4" w:space="0" w:color="auto"/>
              <w:right w:val="single" w:sz="12" w:space="0" w:color="auto"/>
            </w:tcBorders>
            <w:vAlign w:val="center"/>
          </w:tcPr>
          <w:p w14:paraId="3DB48D4F" w14:textId="77777777" w:rsidR="002F7CFE" w:rsidRPr="00C13A0C" w:rsidRDefault="002F7CFE" w:rsidP="00CB4CBE">
            <w:pPr>
              <w:spacing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sz w:val="24"/>
                <w:szCs w:val="24"/>
                <w:rtl/>
                <w:lang w:bidi="ar-EG"/>
              </w:rPr>
              <w:t>المحور الثالث:</w:t>
            </w:r>
            <w:r w:rsidRPr="00C13A0C">
              <w:rPr>
                <w:rFonts w:asciiTheme="majorBidi" w:hAnsiTheme="majorBidi" w:cstheme="majorBidi"/>
                <w:b/>
                <w:bCs/>
                <w:sz w:val="24"/>
                <w:szCs w:val="24"/>
                <w:lang w:bidi="ar-EG"/>
              </w:rPr>
              <w:t xml:space="preserve"> </w:t>
            </w:r>
            <w:r w:rsidRPr="00C13A0C">
              <w:rPr>
                <w:rFonts w:asciiTheme="majorBidi" w:hAnsiTheme="majorBidi" w:cstheme="majorBidi"/>
                <w:b/>
                <w:bCs/>
                <w:sz w:val="24"/>
                <w:szCs w:val="24"/>
                <w:rtl/>
                <w:lang w:bidi="ar-EG"/>
              </w:rPr>
              <w:t>استبدال القوى العاملة /</w:t>
            </w:r>
            <w:r w:rsidRPr="00C13A0C">
              <w:rPr>
                <w:rFonts w:asciiTheme="majorBidi" w:hAnsiTheme="majorBidi" w:cstheme="majorBidi"/>
                <w:b/>
                <w:bCs/>
                <w:sz w:val="24"/>
                <w:szCs w:val="24"/>
                <w:lang w:bidi="ar-EG"/>
              </w:rPr>
              <w:t xml:space="preserve"> </w:t>
            </w:r>
            <w:r w:rsidRPr="00C13A0C">
              <w:rPr>
                <w:rFonts w:asciiTheme="majorBidi" w:hAnsiTheme="majorBidi" w:cstheme="majorBidi"/>
                <w:b/>
                <w:bCs/>
                <w:sz w:val="24"/>
                <w:szCs w:val="24"/>
                <w:rtl/>
                <w:lang w:bidi="ar-EG"/>
              </w:rPr>
              <w:t>تغير الطلب الوظيفي</w:t>
            </w:r>
          </w:p>
        </w:tc>
        <w:tc>
          <w:tcPr>
            <w:tcW w:w="1418" w:type="dxa"/>
            <w:tcBorders>
              <w:top w:val="single" w:sz="4" w:space="0" w:color="auto"/>
              <w:left w:val="single" w:sz="12" w:space="0" w:color="auto"/>
              <w:bottom w:val="single" w:sz="4" w:space="0" w:color="auto"/>
              <w:right w:val="single" w:sz="4" w:space="0" w:color="auto"/>
            </w:tcBorders>
            <w:vAlign w:val="center"/>
          </w:tcPr>
          <w:p w14:paraId="529DEE08" w14:textId="77777777" w:rsidR="002F7CFE" w:rsidRPr="00C13A0C" w:rsidRDefault="002F7CFE" w:rsidP="00CB4CBE">
            <w:pPr>
              <w:spacing w:after="0" w:line="360" w:lineRule="auto"/>
              <w:jc w:val="center"/>
              <w:rPr>
                <w:rFonts w:asciiTheme="majorBidi" w:hAnsiTheme="majorBidi" w:cstheme="majorBidi"/>
                <w:color w:val="000000"/>
                <w:sz w:val="32"/>
                <w:szCs w:val="32"/>
                <w:rtl/>
              </w:rPr>
            </w:pPr>
            <w:r w:rsidRPr="00C13A0C">
              <w:rPr>
                <w:rFonts w:asciiTheme="majorBidi" w:hAnsiTheme="majorBidi" w:cstheme="majorBidi"/>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0FC19D0C" w14:textId="77777777" w:rsidR="002F7CFE" w:rsidRPr="00C13A0C" w:rsidRDefault="002F7CFE" w:rsidP="00CB4CBE">
            <w:pPr>
              <w:spacing w:after="0" w:line="360" w:lineRule="auto"/>
              <w:jc w:val="center"/>
              <w:rPr>
                <w:rFonts w:asciiTheme="majorBidi" w:hAnsiTheme="majorBidi" w:cstheme="majorBidi"/>
                <w:color w:val="000000"/>
                <w:sz w:val="32"/>
                <w:szCs w:val="32"/>
                <w:rtl/>
              </w:rPr>
            </w:pPr>
            <w:r w:rsidRPr="00C13A0C">
              <w:rPr>
                <w:rFonts w:asciiTheme="majorBidi" w:hAnsiTheme="majorBidi" w:cstheme="majorBidi"/>
                <w:color w:val="000000"/>
                <w:sz w:val="32"/>
                <w:szCs w:val="32"/>
                <w:rtl/>
              </w:rPr>
              <w:t>0.871</w:t>
            </w:r>
          </w:p>
        </w:tc>
      </w:tr>
      <w:tr w:rsidR="002F7CFE" w:rsidRPr="00C13A0C" w14:paraId="308DFFFE" w14:textId="77777777" w:rsidTr="00C13A0C">
        <w:trPr>
          <w:trHeight w:val="20"/>
          <w:jc w:val="center"/>
        </w:trPr>
        <w:tc>
          <w:tcPr>
            <w:tcW w:w="4820" w:type="dxa"/>
            <w:tcBorders>
              <w:top w:val="single" w:sz="4" w:space="0" w:color="auto"/>
              <w:left w:val="thickThinSmallGap" w:sz="18" w:space="0" w:color="auto"/>
              <w:bottom w:val="thickThinSmallGap" w:sz="18" w:space="0" w:color="auto"/>
              <w:right w:val="single" w:sz="12" w:space="0" w:color="auto"/>
            </w:tcBorders>
            <w:vAlign w:val="center"/>
          </w:tcPr>
          <w:p w14:paraId="0C576777" w14:textId="77777777" w:rsidR="002F7CFE" w:rsidRPr="00C13A0C" w:rsidRDefault="002F7CFE" w:rsidP="00CB4CBE">
            <w:pPr>
              <w:spacing w:after="0" w:line="360" w:lineRule="auto"/>
              <w:jc w:val="center"/>
              <w:rPr>
                <w:rFonts w:asciiTheme="majorBidi" w:hAnsiTheme="majorBidi" w:cstheme="majorBidi"/>
                <w:b/>
                <w:bCs/>
                <w:color w:val="000000"/>
                <w:sz w:val="24"/>
                <w:szCs w:val="24"/>
                <w:rtl/>
                <w:lang w:bidi="ar-EG"/>
              </w:rPr>
            </w:pPr>
            <w:r w:rsidRPr="00C13A0C">
              <w:rPr>
                <w:rFonts w:asciiTheme="majorBidi" w:hAnsiTheme="majorBidi" w:cstheme="majorBidi"/>
                <w:b/>
                <w:bCs/>
                <w:color w:val="000000"/>
                <w:sz w:val="24"/>
                <w:szCs w:val="24"/>
                <w:rtl/>
                <w:lang w:bidi="ar-EG"/>
              </w:rPr>
              <w:t>الأداة ككل</w:t>
            </w:r>
          </w:p>
        </w:tc>
        <w:tc>
          <w:tcPr>
            <w:tcW w:w="1418" w:type="dxa"/>
            <w:tcBorders>
              <w:top w:val="single" w:sz="4" w:space="0" w:color="auto"/>
              <w:left w:val="single" w:sz="12" w:space="0" w:color="auto"/>
              <w:bottom w:val="thickThinSmallGap" w:sz="18" w:space="0" w:color="auto"/>
              <w:right w:val="single" w:sz="4" w:space="0" w:color="auto"/>
            </w:tcBorders>
            <w:vAlign w:val="center"/>
          </w:tcPr>
          <w:p w14:paraId="1028F881" w14:textId="77777777" w:rsidR="002F7CFE" w:rsidRPr="00C13A0C" w:rsidRDefault="002F7CFE" w:rsidP="00CB4CBE">
            <w:pPr>
              <w:spacing w:after="0" w:line="360" w:lineRule="auto"/>
              <w:jc w:val="center"/>
              <w:rPr>
                <w:rFonts w:asciiTheme="majorBidi" w:hAnsiTheme="majorBidi" w:cstheme="majorBidi"/>
                <w:b/>
                <w:bCs/>
                <w:color w:val="000000"/>
                <w:sz w:val="32"/>
                <w:szCs w:val="32"/>
                <w:rtl/>
              </w:rPr>
            </w:pPr>
            <w:r w:rsidRPr="00C13A0C">
              <w:rPr>
                <w:rFonts w:asciiTheme="majorBidi" w:hAnsiTheme="majorBidi" w:cstheme="majorBidi"/>
                <w:b/>
                <w:bCs/>
                <w:color w:val="000000"/>
                <w:sz w:val="32"/>
                <w:szCs w:val="32"/>
                <w:rtl/>
              </w:rPr>
              <w:t>21</w:t>
            </w:r>
          </w:p>
        </w:tc>
        <w:tc>
          <w:tcPr>
            <w:tcW w:w="1418" w:type="dxa"/>
            <w:tcBorders>
              <w:top w:val="single" w:sz="4" w:space="0" w:color="auto"/>
              <w:left w:val="single" w:sz="4" w:space="0" w:color="auto"/>
              <w:bottom w:val="thickThinSmallGap" w:sz="18" w:space="0" w:color="auto"/>
              <w:right w:val="thinThickSmallGap" w:sz="18" w:space="0" w:color="auto"/>
            </w:tcBorders>
            <w:vAlign w:val="center"/>
          </w:tcPr>
          <w:p w14:paraId="0ED23027" w14:textId="77777777" w:rsidR="002F7CFE" w:rsidRPr="00C13A0C" w:rsidRDefault="002F7CFE" w:rsidP="00CB4CBE">
            <w:pPr>
              <w:spacing w:after="0" w:line="360" w:lineRule="auto"/>
              <w:jc w:val="center"/>
              <w:rPr>
                <w:rFonts w:asciiTheme="majorBidi" w:hAnsiTheme="majorBidi" w:cstheme="majorBidi"/>
                <w:b/>
                <w:bCs/>
                <w:color w:val="000000"/>
                <w:sz w:val="32"/>
                <w:szCs w:val="32"/>
                <w:rtl/>
              </w:rPr>
            </w:pPr>
            <w:r w:rsidRPr="00C13A0C">
              <w:rPr>
                <w:rFonts w:asciiTheme="majorBidi" w:hAnsiTheme="majorBidi" w:cstheme="majorBidi"/>
                <w:b/>
                <w:bCs/>
                <w:color w:val="000000"/>
                <w:sz w:val="32"/>
                <w:szCs w:val="32"/>
                <w:rtl/>
              </w:rPr>
              <w:t>0.965</w:t>
            </w:r>
          </w:p>
        </w:tc>
      </w:tr>
    </w:tbl>
    <w:p w14:paraId="6581E868" w14:textId="619C8FBD" w:rsidR="0023022D" w:rsidRPr="00C13A0C" w:rsidRDefault="002F7CFE" w:rsidP="00CB4CBE">
      <w:pPr>
        <w:spacing w:before="120" w:after="0" w:line="360" w:lineRule="auto"/>
        <w:ind w:firstLine="720"/>
        <w:jc w:val="both"/>
        <w:rPr>
          <w:rFonts w:asciiTheme="majorBidi" w:hAnsiTheme="majorBidi" w:cstheme="majorBidi"/>
          <w:rtl/>
          <w:lang w:bidi="ar-EG"/>
        </w:rPr>
      </w:pPr>
      <w:r w:rsidRPr="00C13A0C">
        <w:rPr>
          <w:rFonts w:asciiTheme="majorBidi" w:hAnsiTheme="majorBidi" w:cstheme="majorBidi"/>
          <w:sz w:val="28"/>
          <w:szCs w:val="28"/>
          <w:rtl/>
        </w:rPr>
        <w:t>يتضح من جدول (3) أن معاملات الثبات لجميع محاور الاستبانة جاءت مرتفعة، إذ تراوحت قيم ألفا كرونباخ بين (0.871) و(0.945). وقد حقق محور إعادة تصميم الوظائف أعلى معامل ثبات بقيمة (0.945)، يليه محور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في إدارة الموارد البشرية بقيمة (0.914)، ثم محور </w:t>
      </w:r>
      <w:r w:rsidRPr="00C13A0C">
        <w:rPr>
          <w:rFonts w:asciiTheme="majorBidi" w:hAnsiTheme="majorBidi" w:cstheme="majorBidi"/>
          <w:sz w:val="28"/>
          <w:szCs w:val="28"/>
          <w:rtl/>
        </w:rPr>
        <w:lastRenderedPageBreak/>
        <w:t>استبدال القوى العاملة أو تغير الطلب الوظيفي بقيمة (0.871). كما بلغ معامل الثبات للأداة ككل (0.965)، وهي قيمة مرتفعة جداً، مما يؤكد تمتع الاستبانة بدرجة عالية من الاتساق الداخلي والثبات وصلاحيتها للتطبيق الميداني</w:t>
      </w:r>
      <w:r w:rsidRPr="00C13A0C">
        <w:rPr>
          <w:rFonts w:asciiTheme="majorBidi" w:hAnsiTheme="majorBidi" w:cstheme="majorBidi"/>
          <w:sz w:val="28"/>
          <w:szCs w:val="28"/>
          <w:lang w:bidi="ar-EG"/>
        </w:rPr>
        <w:t>.</w:t>
      </w:r>
    </w:p>
    <w:p w14:paraId="17331329" w14:textId="77777777" w:rsidR="002F7CFE" w:rsidRPr="00C13A0C" w:rsidRDefault="002F7CFE" w:rsidP="00C13A0C">
      <w:pPr>
        <w:spacing w:before="120" w:after="0" w:line="360" w:lineRule="auto"/>
        <w:rPr>
          <w:rFonts w:asciiTheme="majorBidi" w:hAnsiTheme="majorBidi" w:cstheme="majorBidi"/>
          <w:b/>
          <w:bCs/>
          <w:u w:val="single"/>
          <w:rtl/>
          <w:lang w:bidi="ar-EG"/>
        </w:rPr>
      </w:pPr>
      <w:r w:rsidRPr="00C13A0C">
        <w:rPr>
          <w:rFonts w:asciiTheme="majorBidi" w:hAnsiTheme="majorBidi" w:cstheme="majorBidi"/>
          <w:b/>
          <w:bCs/>
          <w:sz w:val="32"/>
          <w:szCs w:val="32"/>
          <w:u w:val="single"/>
          <w:rtl/>
          <w:lang w:bidi="ar-EG"/>
        </w:rPr>
        <w:t>معيار التصحيح:</w:t>
      </w:r>
    </w:p>
    <w:p w14:paraId="1D72CD62" w14:textId="7FCBC6CA" w:rsidR="002F7CFE" w:rsidRPr="00C13A0C" w:rsidRDefault="002F7CFE" w:rsidP="00CB4CBE">
      <w:pPr>
        <w:spacing w:before="120" w:after="0" w:line="360" w:lineRule="auto"/>
        <w:ind w:firstLine="720"/>
        <w:jc w:val="both"/>
        <w:rPr>
          <w:rFonts w:asciiTheme="majorBidi" w:hAnsiTheme="majorBidi" w:cstheme="majorBidi"/>
          <w:sz w:val="28"/>
          <w:szCs w:val="28"/>
          <w:lang w:bidi="ar-EG"/>
        </w:rPr>
      </w:pPr>
      <w:r w:rsidRPr="00C13A0C">
        <w:rPr>
          <w:rFonts w:asciiTheme="majorBidi" w:hAnsiTheme="majorBidi" w:cstheme="majorBidi"/>
          <w:sz w:val="28"/>
          <w:szCs w:val="28"/>
          <w:rtl/>
        </w:rPr>
        <w:t>تم اعتماد مقياس ليكرت الخماسي لتقييم الإجابات على الأسئلة، لتحديد طول الخلية الصحيح تم قسمة الفارق بين الحدود (5 - 1 = 4) على عدد خلايا المقياس (4 ÷ 5 = 0.8). بعد ذلك تم إضافة هذه القيمة إلى أقل قيمة في المقياس وهي الواحد لتحديد الحد العلوي لهذه الخلية، وهكذا يتضح طول الخلايا كما هو مبين في الجدول التالي</w:t>
      </w:r>
      <w:r w:rsidRPr="00C13A0C">
        <w:rPr>
          <w:rFonts w:asciiTheme="majorBidi" w:hAnsiTheme="majorBidi" w:cstheme="majorBidi"/>
          <w:sz w:val="28"/>
          <w:szCs w:val="28"/>
          <w:lang w:bidi="ar-EG"/>
        </w:rPr>
        <w:t>:</w:t>
      </w:r>
    </w:p>
    <w:p w14:paraId="583DF900" w14:textId="77777777" w:rsidR="002F7CFE" w:rsidRPr="00C13A0C" w:rsidRDefault="002F7CFE"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جدول (4): أوزان الإجابات حسب المقياس الخماسي</w:t>
      </w:r>
    </w:p>
    <w:tbl>
      <w:tblPr>
        <w:tblStyle w:val="TableGrid"/>
        <w:bidiVisual/>
        <w:tblW w:w="0" w:type="auto"/>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CellMar>
          <w:left w:w="51" w:type="dxa"/>
          <w:right w:w="51" w:type="dxa"/>
        </w:tblCellMar>
        <w:tblLook w:val="04A0" w:firstRow="1" w:lastRow="0" w:firstColumn="1" w:lastColumn="0" w:noHBand="0" w:noVBand="1"/>
      </w:tblPr>
      <w:tblGrid>
        <w:gridCol w:w="2552"/>
        <w:gridCol w:w="1701"/>
        <w:gridCol w:w="2410"/>
        <w:gridCol w:w="1701"/>
      </w:tblGrid>
      <w:tr w:rsidR="002F7CFE" w:rsidRPr="00C13A0C" w14:paraId="685B81D1" w14:textId="77777777" w:rsidTr="00C13A0C">
        <w:trPr>
          <w:jc w:val="center"/>
        </w:trPr>
        <w:tc>
          <w:tcPr>
            <w:tcW w:w="2552" w:type="dxa"/>
            <w:tcBorders>
              <w:top w:val="thinThickSmallGap" w:sz="18" w:space="0" w:color="auto"/>
              <w:bottom w:val="single" w:sz="12" w:space="0" w:color="auto"/>
              <w:right w:val="single" w:sz="12" w:space="0" w:color="auto"/>
            </w:tcBorders>
            <w:vAlign w:val="center"/>
          </w:tcPr>
          <w:p w14:paraId="5C864B04" w14:textId="77777777" w:rsidR="002F7CFE" w:rsidRPr="00C13A0C" w:rsidRDefault="002F7CFE" w:rsidP="00CB4CBE">
            <w:pPr>
              <w:spacing w:line="360" w:lineRule="auto"/>
              <w:jc w:val="center"/>
              <w:rPr>
                <w:rFonts w:asciiTheme="majorBidi" w:hAnsiTheme="majorBidi" w:cstheme="majorBidi"/>
                <w:b/>
                <w:bCs/>
                <w:sz w:val="24"/>
                <w:szCs w:val="24"/>
                <w:highlight w:val="yellow"/>
                <w:rtl/>
                <w:lang w:bidi="ar-EG"/>
              </w:rPr>
            </w:pPr>
            <w:r w:rsidRPr="00C13A0C">
              <w:rPr>
                <w:rFonts w:asciiTheme="majorBidi" w:hAnsiTheme="majorBidi" w:cstheme="majorBidi"/>
                <w:b/>
                <w:bCs/>
                <w:sz w:val="24"/>
                <w:szCs w:val="24"/>
                <w:rtl/>
                <w:lang w:bidi="ar-EG"/>
              </w:rPr>
              <w:t>قيمة المتوسط الحسابي</w:t>
            </w:r>
          </w:p>
        </w:tc>
        <w:tc>
          <w:tcPr>
            <w:tcW w:w="1701" w:type="dxa"/>
            <w:tcBorders>
              <w:top w:val="thinThickSmallGap" w:sz="18" w:space="0" w:color="auto"/>
              <w:bottom w:val="single" w:sz="12" w:space="0" w:color="auto"/>
              <w:right w:val="single" w:sz="12" w:space="0" w:color="auto"/>
            </w:tcBorders>
            <w:vAlign w:val="center"/>
          </w:tcPr>
          <w:p w14:paraId="26F8C660" w14:textId="77777777" w:rsidR="002F7CFE" w:rsidRPr="00C13A0C" w:rsidRDefault="002F7CFE" w:rsidP="00CB4CBE">
            <w:pPr>
              <w:spacing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النتيجة</w:t>
            </w:r>
            <w:r w:rsidRPr="00C13A0C">
              <w:rPr>
                <w:rFonts w:asciiTheme="majorBidi" w:hAnsiTheme="majorBidi" w:cstheme="majorBidi"/>
                <w:b/>
                <w:bCs/>
                <w:sz w:val="24"/>
                <w:szCs w:val="24"/>
                <w:lang w:bidi="ar-EG"/>
              </w:rPr>
              <w:br/>
              <w:t>)</w:t>
            </w:r>
            <w:r w:rsidRPr="00C13A0C">
              <w:rPr>
                <w:rFonts w:asciiTheme="majorBidi" w:hAnsiTheme="majorBidi" w:cstheme="majorBidi"/>
                <w:b/>
                <w:bCs/>
                <w:sz w:val="24"/>
                <w:szCs w:val="24"/>
                <w:rtl/>
                <w:lang w:bidi="ar-EG"/>
              </w:rPr>
              <w:t>الإتجاه العام</w:t>
            </w:r>
            <w:r w:rsidRPr="00C13A0C">
              <w:rPr>
                <w:rFonts w:asciiTheme="majorBidi" w:hAnsiTheme="majorBidi" w:cstheme="majorBidi"/>
                <w:b/>
                <w:bCs/>
                <w:sz w:val="24"/>
                <w:szCs w:val="24"/>
                <w:lang w:bidi="ar-EG"/>
              </w:rPr>
              <w:t>(</w:t>
            </w:r>
          </w:p>
        </w:tc>
        <w:tc>
          <w:tcPr>
            <w:tcW w:w="2410" w:type="dxa"/>
            <w:tcBorders>
              <w:top w:val="thinThickSmallGap" w:sz="18" w:space="0" w:color="auto"/>
              <w:bottom w:val="single" w:sz="12" w:space="0" w:color="auto"/>
              <w:right w:val="single" w:sz="12" w:space="0" w:color="auto"/>
            </w:tcBorders>
            <w:vAlign w:val="center"/>
          </w:tcPr>
          <w:p w14:paraId="30DF1643" w14:textId="77777777" w:rsidR="002F7CFE" w:rsidRPr="00C13A0C" w:rsidRDefault="002F7CFE" w:rsidP="00CB4CBE">
            <w:pPr>
              <w:spacing w:line="360" w:lineRule="auto"/>
              <w:jc w:val="center"/>
              <w:rPr>
                <w:rFonts w:asciiTheme="majorBidi" w:hAnsiTheme="majorBidi" w:cstheme="majorBidi"/>
                <w:b/>
                <w:bCs/>
                <w:sz w:val="24"/>
                <w:szCs w:val="24"/>
                <w:highlight w:val="yellow"/>
                <w:rtl/>
                <w:lang w:bidi="ar-EG"/>
              </w:rPr>
            </w:pPr>
            <w:r w:rsidRPr="00C13A0C">
              <w:rPr>
                <w:rFonts w:asciiTheme="majorBidi" w:hAnsiTheme="majorBidi" w:cstheme="majorBidi"/>
                <w:b/>
                <w:bCs/>
                <w:sz w:val="24"/>
                <w:szCs w:val="24"/>
                <w:rtl/>
                <w:lang w:bidi="ar-EG"/>
              </w:rPr>
              <w:t>الوزن النسبي %</w:t>
            </w:r>
          </w:p>
        </w:tc>
        <w:tc>
          <w:tcPr>
            <w:tcW w:w="1701" w:type="dxa"/>
            <w:tcBorders>
              <w:top w:val="thinThickSmallGap" w:sz="18" w:space="0" w:color="auto"/>
              <w:bottom w:val="single" w:sz="12" w:space="0" w:color="auto"/>
            </w:tcBorders>
            <w:vAlign w:val="center"/>
          </w:tcPr>
          <w:p w14:paraId="7965C375" w14:textId="77777777" w:rsidR="002F7CFE" w:rsidRPr="00C13A0C" w:rsidRDefault="002F7CFE" w:rsidP="00CB4CBE">
            <w:pPr>
              <w:spacing w:line="360" w:lineRule="auto"/>
              <w:jc w:val="center"/>
              <w:rPr>
                <w:rFonts w:asciiTheme="majorBidi" w:hAnsiTheme="majorBidi" w:cstheme="majorBidi"/>
                <w:b/>
                <w:bCs/>
                <w:sz w:val="24"/>
                <w:szCs w:val="24"/>
                <w:lang w:bidi="ar-EG"/>
              </w:rPr>
            </w:pPr>
            <w:r w:rsidRPr="00C13A0C">
              <w:rPr>
                <w:rFonts w:asciiTheme="majorBidi" w:hAnsiTheme="majorBidi" w:cstheme="majorBidi"/>
                <w:b/>
                <w:bCs/>
                <w:sz w:val="24"/>
                <w:szCs w:val="24"/>
                <w:rtl/>
                <w:lang w:bidi="ar-EG"/>
              </w:rPr>
              <w:t xml:space="preserve">مستوى (درجة) </w:t>
            </w:r>
          </w:p>
          <w:p w14:paraId="50084568" w14:textId="77777777" w:rsidR="002F7CFE" w:rsidRPr="00C13A0C" w:rsidRDefault="002F7CFE" w:rsidP="00CB4CBE">
            <w:pPr>
              <w:spacing w:line="360" w:lineRule="auto"/>
              <w:jc w:val="center"/>
              <w:rPr>
                <w:rFonts w:asciiTheme="majorBidi" w:hAnsiTheme="majorBidi" w:cstheme="majorBidi"/>
                <w:b/>
                <w:bCs/>
                <w:sz w:val="24"/>
                <w:szCs w:val="24"/>
                <w:lang w:bidi="ar-EG"/>
              </w:rPr>
            </w:pPr>
            <w:r w:rsidRPr="00C13A0C">
              <w:rPr>
                <w:rFonts w:asciiTheme="majorBidi" w:hAnsiTheme="majorBidi" w:cstheme="majorBidi"/>
                <w:b/>
                <w:bCs/>
                <w:sz w:val="24"/>
                <w:szCs w:val="24"/>
                <w:rtl/>
                <w:lang w:bidi="ar-EG"/>
              </w:rPr>
              <w:t>الممارسة/الاهمية</w:t>
            </w:r>
          </w:p>
        </w:tc>
      </w:tr>
      <w:tr w:rsidR="002F7CFE" w:rsidRPr="00C13A0C" w14:paraId="7DFCFAB4" w14:textId="77777777" w:rsidTr="00C13A0C">
        <w:trPr>
          <w:trHeight w:val="50"/>
          <w:jc w:val="center"/>
        </w:trPr>
        <w:tc>
          <w:tcPr>
            <w:tcW w:w="2552" w:type="dxa"/>
            <w:tcBorders>
              <w:top w:val="single" w:sz="12" w:space="0" w:color="auto"/>
              <w:bottom w:val="single" w:sz="4" w:space="0" w:color="auto"/>
              <w:right w:val="single" w:sz="12" w:space="0" w:color="auto"/>
            </w:tcBorders>
            <w:vAlign w:val="center"/>
          </w:tcPr>
          <w:p w14:paraId="1990235E"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من 1 إلى أقل من 1.80</w:t>
            </w:r>
          </w:p>
        </w:tc>
        <w:tc>
          <w:tcPr>
            <w:tcW w:w="1701" w:type="dxa"/>
            <w:tcBorders>
              <w:top w:val="single" w:sz="12" w:space="0" w:color="auto"/>
              <w:bottom w:val="single" w:sz="4" w:space="0" w:color="auto"/>
              <w:right w:val="single" w:sz="12" w:space="0" w:color="auto"/>
            </w:tcBorders>
            <w:vAlign w:val="center"/>
          </w:tcPr>
          <w:p w14:paraId="49A98AF7"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غير موافق بشدة</w:t>
            </w:r>
          </w:p>
        </w:tc>
        <w:tc>
          <w:tcPr>
            <w:tcW w:w="2410" w:type="dxa"/>
            <w:tcBorders>
              <w:top w:val="single" w:sz="12" w:space="0" w:color="auto"/>
              <w:bottom w:val="single" w:sz="4" w:space="0" w:color="auto"/>
              <w:right w:val="single" w:sz="12" w:space="0" w:color="auto"/>
            </w:tcBorders>
            <w:vAlign w:val="center"/>
          </w:tcPr>
          <w:p w14:paraId="0844F9F4" w14:textId="77777777" w:rsidR="002F7CFE" w:rsidRPr="00C13A0C" w:rsidRDefault="002F7CFE" w:rsidP="00CB4CBE">
            <w:pPr>
              <w:spacing w:line="360" w:lineRule="auto"/>
              <w:jc w:val="center"/>
              <w:rPr>
                <w:rFonts w:asciiTheme="majorBidi" w:hAnsiTheme="majorBidi" w:cstheme="majorBidi"/>
                <w:sz w:val="32"/>
                <w:szCs w:val="32"/>
                <w:highlight w:val="yellow"/>
                <w:rtl/>
                <w:lang w:bidi="ar-EG"/>
              </w:rPr>
            </w:pPr>
            <w:r w:rsidRPr="00C13A0C">
              <w:rPr>
                <w:rFonts w:asciiTheme="majorBidi" w:hAnsiTheme="majorBidi" w:cstheme="majorBidi"/>
                <w:sz w:val="32"/>
                <w:szCs w:val="32"/>
                <w:rtl/>
                <w:lang w:bidi="ar-EG"/>
              </w:rPr>
              <w:t>من 20% إلى أقل من 36%</w:t>
            </w:r>
          </w:p>
        </w:tc>
        <w:tc>
          <w:tcPr>
            <w:tcW w:w="1701" w:type="dxa"/>
            <w:tcBorders>
              <w:top w:val="single" w:sz="12" w:space="0" w:color="auto"/>
              <w:bottom w:val="single" w:sz="4" w:space="0" w:color="auto"/>
            </w:tcBorders>
            <w:vAlign w:val="center"/>
          </w:tcPr>
          <w:p w14:paraId="5935BF69" w14:textId="77777777" w:rsidR="002F7CFE" w:rsidRPr="00C13A0C" w:rsidRDefault="002F7CFE" w:rsidP="00CB4CBE">
            <w:pPr>
              <w:spacing w:line="360" w:lineRule="auto"/>
              <w:jc w:val="center"/>
              <w:rPr>
                <w:rFonts w:asciiTheme="majorBidi" w:hAnsiTheme="majorBidi" w:cstheme="majorBidi"/>
                <w:sz w:val="32"/>
                <w:szCs w:val="32"/>
                <w:lang w:bidi="ar-EG"/>
              </w:rPr>
            </w:pPr>
            <w:r w:rsidRPr="00C13A0C">
              <w:rPr>
                <w:rFonts w:asciiTheme="majorBidi" w:hAnsiTheme="majorBidi" w:cstheme="majorBidi"/>
                <w:sz w:val="32"/>
                <w:szCs w:val="32"/>
                <w:rtl/>
                <w:lang w:bidi="ar-EG"/>
              </w:rPr>
              <w:t>منخفضة جدا</w:t>
            </w:r>
          </w:p>
        </w:tc>
      </w:tr>
      <w:tr w:rsidR="002F7CFE" w:rsidRPr="00C13A0C" w14:paraId="7172433E" w14:textId="77777777" w:rsidTr="00C13A0C">
        <w:trPr>
          <w:jc w:val="center"/>
        </w:trPr>
        <w:tc>
          <w:tcPr>
            <w:tcW w:w="2552" w:type="dxa"/>
            <w:tcBorders>
              <w:top w:val="single" w:sz="4" w:space="0" w:color="auto"/>
              <w:bottom w:val="single" w:sz="4" w:space="0" w:color="auto"/>
              <w:right w:val="single" w:sz="12" w:space="0" w:color="auto"/>
            </w:tcBorders>
            <w:vAlign w:val="center"/>
          </w:tcPr>
          <w:p w14:paraId="6D2ACA3E"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من 1.80 إلى أقل من 2.60</w:t>
            </w:r>
          </w:p>
        </w:tc>
        <w:tc>
          <w:tcPr>
            <w:tcW w:w="1701" w:type="dxa"/>
            <w:tcBorders>
              <w:top w:val="single" w:sz="4" w:space="0" w:color="auto"/>
              <w:bottom w:val="single" w:sz="4" w:space="0" w:color="auto"/>
              <w:right w:val="single" w:sz="12" w:space="0" w:color="auto"/>
            </w:tcBorders>
            <w:vAlign w:val="center"/>
          </w:tcPr>
          <w:p w14:paraId="1D9D9A4C"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غير موافق</w:t>
            </w:r>
          </w:p>
        </w:tc>
        <w:tc>
          <w:tcPr>
            <w:tcW w:w="2410" w:type="dxa"/>
            <w:tcBorders>
              <w:top w:val="single" w:sz="4" w:space="0" w:color="auto"/>
              <w:bottom w:val="single" w:sz="4" w:space="0" w:color="auto"/>
              <w:right w:val="single" w:sz="12" w:space="0" w:color="auto"/>
            </w:tcBorders>
            <w:vAlign w:val="center"/>
          </w:tcPr>
          <w:p w14:paraId="42350D22" w14:textId="77777777" w:rsidR="002F7CFE" w:rsidRPr="00C13A0C" w:rsidRDefault="002F7CFE" w:rsidP="00CB4CBE">
            <w:pPr>
              <w:spacing w:line="360" w:lineRule="auto"/>
              <w:jc w:val="center"/>
              <w:rPr>
                <w:rFonts w:asciiTheme="majorBidi" w:hAnsiTheme="majorBidi" w:cstheme="majorBidi"/>
                <w:sz w:val="32"/>
                <w:szCs w:val="32"/>
                <w:highlight w:val="yellow"/>
                <w:rtl/>
                <w:lang w:bidi="ar-EG"/>
              </w:rPr>
            </w:pPr>
            <w:r w:rsidRPr="00C13A0C">
              <w:rPr>
                <w:rFonts w:asciiTheme="majorBidi" w:hAnsiTheme="majorBidi" w:cstheme="majorBidi"/>
                <w:sz w:val="32"/>
                <w:szCs w:val="32"/>
                <w:rtl/>
                <w:lang w:bidi="ar-EG"/>
              </w:rPr>
              <w:t>من 36% إلى أقل من 52%</w:t>
            </w:r>
          </w:p>
        </w:tc>
        <w:tc>
          <w:tcPr>
            <w:tcW w:w="1701" w:type="dxa"/>
            <w:tcBorders>
              <w:top w:val="single" w:sz="4" w:space="0" w:color="auto"/>
              <w:bottom w:val="single" w:sz="4" w:space="0" w:color="auto"/>
            </w:tcBorders>
            <w:vAlign w:val="center"/>
          </w:tcPr>
          <w:p w14:paraId="08459BAF" w14:textId="77777777" w:rsidR="002F7CFE" w:rsidRPr="00C13A0C" w:rsidRDefault="002F7CFE" w:rsidP="00CB4CBE">
            <w:pPr>
              <w:spacing w:line="360" w:lineRule="auto"/>
              <w:jc w:val="center"/>
              <w:rPr>
                <w:rFonts w:asciiTheme="majorBidi" w:hAnsiTheme="majorBidi" w:cstheme="majorBidi"/>
                <w:sz w:val="32"/>
                <w:szCs w:val="32"/>
                <w:lang w:bidi="ar-EG"/>
              </w:rPr>
            </w:pPr>
            <w:r w:rsidRPr="00C13A0C">
              <w:rPr>
                <w:rFonts w:asciiTheme="majorBidi" w:hAnsiTheme="majorBidi" w:cstheme="majorBidi"/>
                <w:sz w:val="32"/>
                <w:szCs w:val="32"/>
                <w:rtl/>
                <w:lang w:bidi="ar-EG"/>
              </w:rPr>
              <w:t>منخفضة</w:t>
            </w:r>
          </w:p>
        </w:tc>
      </w:tr>
      <w:tr w:rsidR="002F7CFE" w:rsidRPr="00C13A0C" w14:paraId="12FED077" w14:textId="77777777" w:rsidTr="00C13A0C">
        <w:trPr>
          <w:jc w:val="center"/>
        </w:trPr>
        <w:tc>
          <w:tcPr>
            <w:tcW w:w="2552" w:type="dxa"/>
            <w:tcBorders>
              <w:top w:val="single" w:sz="4" w:space="0" w:color="auto"/>
              <w:bottom w:val="single" w:sz="4" w:space="0" w:color="auto"/>
              <w:right w:val="single" w:sz="12" w:space="0" w:color="auto"/>
            </w:tcBorders>
            <w:vAlign w:val="center"/>
          </w:tcPr>
          <w:p w14:paraId="478A83FB" w14:textId="77777777" w:rsidR="002F7CFE" w:rsidRPr="00C13A0C" w:rsidRDefault="002F7CFE" w:rsidP="00CB4CBE">
            <w:pPr>
              <w:spacing w:line="360" w:lineRule="auto"/>
              <w:jc w:val="center"/>
              <w:rPr>
                <w:rFonts w:asciiTheme="majorBidi" w:hAnsiTheme="majorBidi" w:cstheme="majorBidi"/>
                <w:sz w:val="32"/>
                <w:szCs w:val="32"/>
              </w:rPr>
            </w:pPr>
            <w:r w:rsidRPr="00C13A0C">
              <w:rPr>
                <w:rFonts w:asciiTheme="majorBidi" w:hAnsiTheme="majorBidi" w:cstheme="majorBidi"/>
                <w:sz w:val="32"/>
                <w:szCs w:val="32"/>
                <w:rtl/>
              </w:rPr>
              <w:t>من 2.60 إلى أقل من 3.40</w:t>
            </w:r>
          </w:p>
        </w:tc>
        <w:tc>
          <w:tcPr>
            <w:tcW w:w="1701" w:type="dxa"/>
            <w:tcBorders>
              <w:top w:val="single" w:sz="4" w:space="0" w:color="auto"/>
              <w:bottom w:val="single" w:sz="4" w:space="0" w:color="auto"/>
              <w:right w:val="single" w:sz="12" w:space="0" w:color="auto"/>
            </w:tcBorders>
            <w:vAlign w:val="center"/>
          </w:tcPr>
          <w:p w14:paraId="27F601BC"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محايد</w:t>
            </w:r>
          </w:p>
        </w:tc>
        <w:tc>
          <w:tcPr>
            <w:tcW w:w="2410" w:type="dxa"/>
            <w:tcBorders>
              <w:top w:val="single" w:sz="4" w:space="0" w:color="auto"/>
              <w:bottom w:val="single" w:sz="4" w:space="0" w:color="auto"/>
              <w:right w:val="single" w:sz="12" w:space="0" w:color="auto"/>
            </w:tcBorders>
            <w:vAlign w:val="center"/>
          </w:tcPr>
          <w:p w14:paraId="23AD6310" w14:textId="77777777" w:rsidR="002F7CFE" w:rsidRPr="00C13A0C" w:rsidRDefault="002F7CFE" w:rsidP="00CB4CBE">
            <w:pPr>
              <w:spacing w:line="360" w:lineRule="auto"/>
              <w:jc w:val="center"/>
              <w:rPr>
                <w:rFonts w:asciiTheme="majorBidi" w:hAnsiTheme="majorBidi" w:cstheme="majorBidi"/>
                <w:sz w:val="32"/>
                <w:szCs w:val="32"/>
                <w:highlight w:val="yellow"/>
                <w:rtl/>
                <w:lang w:bidi="ar-EG"/>
              </w:rPr>
            </w:pPr>
            <w:r w:rsidRPr="00C13A0C">
              <w:rPr>
                <w:rFonts w:asciiTheme="majorBidi" w:hAnsiTheme="majorBidi" w:cstheme="majorBidi"/>
                <w:sz w:val="32"/>
                <w:szCs w:val="32"/>
                <w:rtl/>
                <w:lang w:bidi="ar-EG"/>
              </w:rPr>
              <w:t>من 52% إلى أقل من 68%</w:t>
            </w:r>
          </w:p>
        </w:tc>
        <w:tc>
          <w:tcPr>
            <w:tcW w:w="1701" w:type="dxa"/>
            <w:tcBorders>
              <w:top w:val="single" w:sz="4" w:space="0" w:color="auto"/>
              <w:bottom w:val="single" w:sz="4" w:space="0" w:color="auto"/>
            </w:tcBorders>
            <w:vAlign w:val="center"/>
          </w:tcPr>
          <w:p w14:paraId="4DBE2784" w14:textId="77777777" w:rsidR="002F7CFE" w:rsidRPr="00C13A0C" w:rsidRDefault="002F7CFE" w:rsidP="00CB4CBE">
            <w:pPr>
              <w:spacing w:line="360" w:lineRule="auto"/>
              <w:jc w:val="center"/>
              <w:rPr>
                <w:rFonts w:asciiTheme="majorBidi" w:hAnsiTheme="majorBidi" w:cstheme="majorBidi"/>
                <w:sz w:val="32"/>
                <w:szCs w:val="32"/>
                <w:lang w:bidi="ar-EG"/>
              </w:rPr>
            </w:pPr>
            <w:r w:rsidRPr="00C13A0C">
              <w:rPr>
                <w:rFonts w:asciiTheme="majorBidi" w:hAnsiTheme="majorBidi" w:cstheme="majorBidi"/>
                <w:sz w:val="32"/>
                <w:szCs w:val="32"/>
                <w:rtl/>
                <w:lang w:bidi="ar-EG"/>
              </w:rPr>
              <w:t>متوسطة</w:t>
            </w:r>
          </w:p>
        </w:tc>
      </w:tr>
      <w:tr w:rsidR="002F7CFE" w:rsidRPr="00C13A0C" w14:paraId="2A316F5B" w14:textId="77777777" w:rsidTr="00C13A0C">
        <w:trPr>
          <w:jc w:val="center"/>
        </w:trPr>
        <w:tc>
          <w:tcPr>
            <w:tcW w:w="2552" w:type="dxa"/>
            <w:tcBorders>
              <w:top w:val="single" w:sz="4" w:space="0" w:color="auto"/>
              <w:bottom w:val="single" w:sz="4" w:space="0" w:color="auto"/>
              <w:right w:val="single" w:sz="12" w:space="0" w:color="auto"/>
            </w:tcBorders>
            <w:vAlign w:val="center"/>
          </w:tcPr>
          <w:p w14:paraId="54903314" w14:textId="77777777" w:rsidR="002F7CFE" w:rsidRPr="00C13A0C" w:rsidRDefault="002F7CFE" w:rsidP="00CB4CBE">
            <w:pPr>
              <w:spacing w:line="360" w:lineRule="auto"/>
              <w:jc w:val="center"/>
              <w:rPr>
                <w:rFonts w:asciiTheme="majorBidi" w:hAnsiTheme="majorBidi" w:cstheme="majorBidi"/>
                <w:sz w:val="32"/>
                <w:szCs w:val="32"/>
              </w:rPr>
            </w:pPr>
            <w:r w:rsidRPr="00C13A0C">
              <w:rPr>
                <w:rFonts w:asciiTheme="majorBidi" w:hAnsiTheme="majorBidi" w:cstheme="majorBidi"/>
                <w:sz w:val="32"/>
                <w:szCs w:val="32"/>
                <w:rtl/>
              </w:rPr>
              <w:t>من 3.40 إلى أقل من 4.20</w:t>
            </w:r>
          </w:p>
        </w:tc>
        <w:tc>
          <w:tcPr>
            <w:tcW w:w="1701" w:type="dxa"/>
            <w:tcBorders>
              <w:top w:val="single" w:sz="4" w:space="0" w:color="auto"/>
              <w:bottom w:val="single" w:sz="4" w:space="0" w:color="auto"/>
              <w:right w:val="single" w:sz="12" w:space="0" w:color="auto"/>
            </w:tcBorders>
            <w:vAlign w:val="center"/>
          </w:tcPr>
          <w:p w14:paraId="3B047BE7"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موافق</w:t>
            </w:r>
          </w:p>
        </w:tc>
        <w:tc>
          <w:tcPr>
            <w:tcW w:w="2410" w:type="dxa"/>
            <w:tcBorders>
              <w:top w:val="single" w:sz="4" w:space="0" w:color="auto"/>
              <w:bottom w:val="single" w:sz="4" w:space="0" w:color="auto"/>
              <w:right w:val="single" w:sz="12" w:space="0" w:color="auto"/>
            </w:tcBorders>
            <w:vAlign w:val="center"/>
          </w:tcPr>
          <w:p w14:paraId="36122D80" w14:textId="77777777" w:rsidR="002F7CFE" w:rsidRPr="00C13A0C" w:rsidRDefault="002F7CFE" w:rsidP="00CB4CBE">
            <w:pPr>
              <w:spacing w:line="360" w:lineRule="auto"/>
              <w:jc w:val="center"/>
              <w:rPr>
                <w:rFonts w:asciiTheme="majorBidi" w:hAnsiTheme="majorBidi" w:cstheme="majorBidi"/>
                <w:sz w:val="32"/>
                <w:szCs w:val="32"/>
                <w:highlight w:val="yellow"/>
                <w:rtl/>
                <w:lang w:bidi="ar-EG"/>
              </w:rPr>
            </w:pPr>
            <w:r w:rsidRPr="00C13A0C">
              <w:rPr>
                <w:rFonts w:asciiTheme="majorBidi" w:hAnsiTheme="majorBidi" w:cstheme="majorBidi"/>
                <w:sz w:val="32"/>
                <w:szCs w:val="32"/>
                <w:rtl/>
                <w:lang w:bidi="ar-EG"/>
              </w:rPr>
              <w:t>من 68% إلى أقل من 84%</w:t>
            </w:r>
          </w:p>
        </w:tc>
        <w:tc>
          <w:tcPr>
            <w:tcW w:w="1701" w:type="dxa"/>
            <w:tcBorders>
              <w:top w:val="single" w:sz="4" w:space="0" w:color="auto"/>
              <w:bottom w:val="single" w:sz="4" w:space="0" w:color="auto"/>
            </w:tcBorders>
            <w:vAlign w:val="center"/>
          </w:tcPr>
          <w:p w14:paraId="72686682" w14:textId="77777777" w:rsidR="002F7CFE" w:rsidRPr="00C13A0C" w:rsidRDefault="002F7CFE" w:rsidP="00CB4CBE">
            <w:pPr>
              <w:spacing w:line="360" w:lineRule="auto"/>
              <w:jc w:val="center"/>
              <w:rPr>
                <w:rFonts w:asciiTheme="majorBidi" w:hAnsiTheme="majorBidi" w:cstheme="majorBidi"/>
                <w:sz w:val="32"/>
                <w:szCs w:val="32"/>
                <w:lang w:bidi="ar-EG"/>
              </w:rPr>
            </w:pPr>
            <w:r w:rsidRPr="00C13A0C">
              <w:rPr>
                <w:rFonts w:asciiTheme="majorBidi" w:hAnsiTheme="majorBidi" w:cstheme="majorBidi"/>
                <w:sz w:val="32"/>
                <w:szCs w:val="32"/>
                <w:rtl/>
                <w:lang w:bidi="ar-EG"/>
              </w:rPr>
              <w:t>مرتفعة</w:t>
            </w:r>
          </w:p>
        </w:tc>
      </w:tr>
      <w:tr w:rsidR="002F7CFE" w:rsidRPr="00C13A0C" w14:paraId="4086DBC5" w14:textId="77777777" w:rsidTr="00C13A0C">
        <w:trPr>
          <w:jc w:val="center"/>
        </w:trPr>
        <w:tc>
          <w:tcPr>
            <w:tcW w:w="2552" w:type="dxa"/>
            <w:tcBorders>
              <w:top w:val="single" w:sz="4" w:space="0" w:color="auto"/>
              <w:bottom w:val="thickThinSmallGap" w:sz="18" w:space="0" w:color="auto"/>
              <w:right w:val="single" w:sz="12" w:space="0" w:color="auto"/>
            </w:tcBorders>
            <w:vAlign w:val="center"/>
          </w:tcPr>
          <w:p w14:paraId="4589BFB7" w14:textId="77777777" w:rsidR="002F7CFE" w:rsidRPr="00C13A0C" w:rsidRDefault="002F7CFE" w:rsidP="00CB4CBE">
            <w:pPr>
              <w:spacing w:line="360" w:lineRule="auto"/>
              <w:jc w:val="center"/>
              <w:rPr>
                <w:rFonts w:asciiTheme="majorBidi" w:hAnsiTheme="majorBidi" w:cstheme="majorBidi"/>
                <w:sz w:val="32"/>
                <w:szCs w:val="32"/>
              </w:rPr>
            </w:pPr>
            <w:r w:rsidRPr="00C13A0C">
              <w:rPr>
                <w:rFonts w:asciiTheme="majorBidi" w:hAnsiTheme="majorBidi" w:cstheme="majorBidi"/>
                <w:sz w:val="32"/>
                <w:szCs w:val="32"/>
                <w:rtl/>
              </w:rPr>
              <w:t>من 4.20 إلى 5</w:t>
            </w:r>
          </w:p>
        </w:tc>
        <w:tc>
          <w:tcPr>
            <w:tcW w:w="1701" w:type="dxa"/>
            <w:tcBorders>
              <w:top w:val="single" w:sz="4" w:space="0" w:color="auto"/>
              <w:bottom w:val="thickThinSmallGap" w:sz="18" w:space="0" w:color="auto"/>
              <w:right w:val="single" w:sz="12" w:space="0" w:color="auto"/>
            </w:tcBorders>
            <w:vAlign w:val="center"/>
          </w:tcPr>
          <w:p w14:paraId="508C9829" w14:textId="77777777" w:rsidR="002F7CFE" w:rsidRPr="00C13A0C" w:rsidRDefault="002F7CFE" w:rsidP="00CB4CBE">
            <w:pPr>
              <w:spacing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موافق بشدة</w:t>
            </w:r>
          </w:p>
        </w:tc>
        <w:tc>
          <w:tcPr>
            <w:tcW w:w="2410" w:type="dxa"/>
            <w:tcBorders>
              <w:top w:val="single" w:sz="4" w:space="0" w:color="auto"/>
              <w:bottom w:val="thickThinSmallGap" w:sz="18" w:space="0" w:color="auto"/>
              <w:right w:val="single" w:sz="12" w:space="0" w:color="auto"/>
            </w:tcBorders>
            <w:vAlign w:val="center"/>
          </w:tcPr>
          <w:p w14:paraId="3CB63E14" w14:textId="77777777" w:rsidR="002F7CFE" w:rsidRPr="00C13A0C" w:rsidRDefault="002F7CFE" w:rsidP="00CB4CBE">
            <w:pPr>
              <w:spacing w:line="360" w:lineRule="auto"/>
              <w:jc w:val="center"/>
              <w:rPr>
                <w:rFonts w:asciiTheme="majorBidi" w:hAnsiTheme="majorBidi" w:cstheme="majorBidi"/>
                <w:sz w:val="32"/>
                <w:szCs w:val="32"/>
                <w:highlight w:val="yellow"/>
                <w:rtl/>
                <w:lang w:bidi="ar-EG"/>
              </w:rPr>
            </w:pPr>
            <w:r w:rsidRPr="00C13A0C">
              <w:rPr>
                <w:rFonts w:asciiTheme="majorBidi" w:hAnsiTheme="majorBidi" w:cstheme="majorBidi"/>
                <w:sz w:val="32"/>
                <w:szCs w:val="32"/>
                <w:rtl/>
                <w:lang w:bidi="ar-EG"/>
              </w:rPr>
              <w:t>من 84% إلى 100%</w:t>
            </w:r>
          </w:p>
        </w:tc>
        <w:tc>
          <w:tcPr>
            <w:tcW w:w="1701" w:type="dxa"/>
            <w:tcBorders>
              <w:top w:val="single" w:sz="4" w:space="0" w:color="auto"/>
              <w:bottom w:val="thickThinSmallGap" w:sz="18" w:space="0" w:color="auto"/>
            </w:tcBorders>
            <w:vAlign w:val="center"/>
          </w:tcPr>
          <w:p w14:paraId="36784F4C" w14:textId="77777777" w:rsidR="002F7CFE" w:rsidRPr="00C13A0C" w:rsidRDefault="002F7CFE" w:rsidP="00CB4CBE">
            <w:pPr>
              <w:spacing w:line="360" w:lineRule="auto"/>
              <w:jc w:val="center"/>
              <w:rPr>
                <w:rFonts w:asciiTheme="majorBidi" w:hAnsiTheme="majorBidi" w:cstheme="majorBidi"/>
                <w:sz w:val="32"/>
                <w:szCs w:val="32"/>
                <w:lang w:bidi="ar-EG"/>
              </w:rPr>
            </w:pPr>
            <w:r w:rsidRPr="00C13A0C">
              <w:rPr>
                <w:rFonts w:asciiTheme="majorBidi" w:hAnsiTheme="majorBidi" w:cstheme="majorBidi"/>
                <w:sz w:val="32"/>
                <w:szCs w:val="32"/>
                <w:rtl/>
                <w:lang w:bidi="ar-EG"/>
              </w:rPr>
              <w:t>مرتفعة جدا</w:t>
            </w:r>
          </w:p>
        </w:tc>
      </w:tr>
    </w:tbl>
    <w:p w14:paraId="602F1458" w14:textId="37BB3F70" w:rsidR="002F7CFE" w:rsidRPr="00C13A0C" w:rsidRDefault="002F7CFE" w:rsidP="00C13A0C">
      <w:pPr>
        <w:spacing w:before="120" w:after="0" w:line="360" w:lineRule="auto"/>
        <w:rPr>
          <w:rFonts w:asciiTheme="majorBidi" w:hAnsiTheme="majorBidi" w:cstheme="majorBidi"/>
          <w:sz w:val="28"/>
          <w:szCs w:val="28"/>
          <w:lang w:bidi="ar-EG"/>
        </w:rPr>
      </w:pPr>
      <w:r w:rsidRPr="00C13A0C">
        <w:rPr>
          <w:rFonts w:asciiTheme="majorBidi" w:hAnsiTheme="majorBidi" w:cstheme="majorBidi"/>
          <w:b/>
          <w:bCs/>
          <w:sz w:val="32"/>
          <w:szCs w:val="32"/>
          <w:u w:val="single"/>
          <w:rtl/>
        </w:rPr>
        <w:t>المعالجة والأدوات الإحصائية المستخدمة:</w:t>
      </w:r>
    </w:p>
    <w:p w14:paraId="54A779F3" w14:textId="6840137F" w:rsidR="009C20EF" w:rsidRPr="00C13A0C" w:rsidRDefault="009C20EF" w:rsidP="00CB4CBE">
      <w:pPr>
        <w:spacing w:before="120" w:after="0" w:line="360" w:lineRule="auto"/>
        <w:ind w:firstLine="720"/>
        <w:jc w:val="both"/>
        <w:rPr>
          <w:rFonts w:asciiTheme="majorBidi" w:hAnsiTheme="majorBidi" w:cstheme="majorBidi"/>
          <w:sz w:val="28"/>
          <w:szCs w:val="28"/>
          <w:lang w:bidi="ar-EG"/>
        </w:rPr>
      </w:pPr>
      <w:r w:rsidRPr="00C13A0C">
        <w:rPr>
          <w:rFonts w:asciiTheme="majorBidi" w:hAnsiTheme="majorBidi" w:cstheme="majorBidi"/>
          <w:sz w:val="28"/>
          <w:szCs w:val="28"/>
          <w:rtl/>
        </w:rPr>
        <w:t>بعد جمع الاستبانات ومراجعتها والتأكد من اكتمالها وصلاحيتها للتحليل، جرى ترميز البيانات وإدخالها إلى برنامج الحزمة الإحصائية للعلوم الاجتماعية</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(SPSS)</w:t>
      </w:r>
      <w:r w:rsidRPr="00C13A0C">
        <w:rPr>
          <w:rFonts w:asciiTheme="majorBidi" w:hAnsiTheme="majorBidi" w:cstheme="majorBidi"/>
          <w:sz w:val="28"/>
          <w:szCs w:val="28"/>
          <w:rtl/>
        </w:rPr>
        <w:t>، ثم معالجتها باستخدام مجموعة من الأساليب الإحصائية المناسبة لطبيعة الدراسة وأهدافها وفرضياتها، وذلك على النحو الآتي</w:t>
      </w:r>
      <w:r w:rsidRPr="00C13A0C">
        <w:rPr>
          <w:rFonts w:asciiTheme="majorBidi" w:hAnsiTheme="majorBidi" w:cstheme="majorBidi"/>
          <w:sz w:val="28"/>
          <w:szCs w:val="28"/>
          <w:lang w:bidi="ar-EG"/>
        </w:rPr>
        <w:t>:</w:t>
      </w:r>
    </w:p>
    <w:p w14:paraId="37FE47CE" w14:textId="2B910435"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التكرارات والنسب المئوية</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لوصف الخصائص الديموغرافية والوظيفية لأفراد عينة الدراسة، مثل الجنس، والعمر، والمؤهل العلمي، وسنوات الخبرة، والمسمى الوظيفي، والقسم</w:t>
      </w:r>
      <w:r w:rsidRPr="00C13A0C">
        <w:rPr>
          <w:rFonts w:asciiTheme="majorBidi" w:hAnsiTheme="majorBidi" w:cstheme="majorBidi"/>
          <w:sz w:val="28"/>
          <w:szCs w:val="28"/>
          <w:lang w:bidi="ar-EG"/>
        </w:rPr>
        <w:t>.</w:t>
      </w:r>
    </w:p>
    <w:p w14:paraId="31156C39" w14:textId="1159F0C4"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lastRenderedPageBreak/>
        <w:t>المتوسطات الحسابية</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لتحديد مستوى استجابات أفراد العينة على عبارات ومحاور الاستبانة، وقياس درجة استخدام</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rPr>
        <w:t>، ومستوى إعادة تصميم الوظائف، ومستوى استبدال القوى العاملة أو تغير الطلب الوظيفي</w:t>
      </w:r>
      <w:r w:rsidRPr="00C13A0C">
        <w:rPr>
          <w:rFonts w:asciiTheme="majorBidi" w:hAnsiTheme="majorBidi" w:cstheme="majorBidi"/>
          <w:sz w:val="28"/>
          <w:szCs w:val="28"/>
          <w:lang w:bidi="ar-EG"/>
        </w:rPr>
        <w:t>.</w:t>
      </w:r>
    </w:p>
    <w:p w14:paraId="1DE59E00" w14:textId="51023B30"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الانحرافات المعيارية</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لقياس مدى تشتت استجابات أفراد العينة حول المتوسط الحسابي، وتحديد درجة التجانس أو الاختلاف في آرائهم</w:t>
      </w:r>
      <w:r w:rsidRPr="00C13A0C">
        <w:rPr>
          <w:rFonts w:asciiTheme="majorBidi" w:hAnsiTheme="majorBidi" w:cstheme="majorBidi"/>
          <w:sz w:val="28"/>
          <w:szCs w:val="28"/>
          <w:lang w:bidi="ar-EG"/>
        </w:rPr>
        <w:t>.</w:t>
      </w:r>
    </w:p>
    <w:p w14:paraId="0CEB30EF" w14:textId="3244F0F7"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الأوزان النسبية والترتيب</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لبيان الأهمية النسبية لكل عبارة ومحور، وترتيب العبارات وفقاً لمستوى موافقة أفراد العينة عليها</w:t>
      </w:r>
      <w:r w:rsidRPr="00C13A0C">
        <w:rPr>
          <w:rFonts w:asciiTheme="majorBidi" w:hAnsiTheme="majorBidi" w:cstheme="majorBidi"/>
          <w:sz w:val="28"/>
          <w:szCs w:val="28"/>
          <w:lang w:bidi="ar-EG"/>
        </w:rPr>
        <w:t>.</w:t>
      </w:r>
    </w:p>
    <w:p w14:paraId="35C0E684" w14:textId="4C539A45"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معامل ارتباط بيرسون</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للتحقق من صدق الاتساق الداخلي لعبارات الاستبانة، وكذلك لقياس قوة واتجاه العلاقة بين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وكل من إعادة تصميم الوظائف واستبدال القوى العاملة، إضافة إلى قياس العلاقة بين المتغيرين التابعين</w:t>
      </w:r>
      <w:r w:rsidRPr="00C13A0C">
        <w:rPr>
          <w:rFonts w:asciiTheme="majorBidi" w:hAnsiTheme="majorBidi" w:cstheme="majorBidi"/>
          <w:sz w:val="28"/>
          <w:szCs w:val="28"/>
          <w:lang w:bidi="ar-EG"/>
        </w:rPr>
        <w:t>.</w:t>
      </w:r>
    </w:p>
    <w:p w14:paraId="44581771" w14:textId="6E1DC674"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معامل ألفا كرونباخ</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للتحقق من ثبات محاور الاستبانة والأداة ككل، وقياس درجة الاتساق الداخلي بين عبارات كل محور</w:t>
      </w:r>
      <w:r w:rsidRPr="00C13A0C">
        <w:rPr>
          <w:rFonts w:asciiTheme="majorBidi" w:hAnsiTheme="majorBidi" w:cstheme="majorBidi"/>
          <w:sz w:val="28"/>
          <w:szCs w:val="28"/>
          <w:lang w:bidi="ar-EG"/>
        </w:rPr>
        <w:t>.</w:t>
      </w:r>
    </w:p>
    <w:p w14:paraId="02881A74" w14:textId="2066A6ED"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تحليل الانحدار الخطي البسيط</w:t>
      </w:r>
      <w:r w:rsidRPr="00C13A0C">
        <w:rPr>
          <w:rFonts w:asciiTheme="majorBidi" w:hAnsiTheme="majorBidi" w:cstheme="majorBidi"/>
          <w:b/>
          <w:bCs/>
          <w:sz w:val="28"/>
          <w:szCs w:val="28"/>
          <w:lang w:bidi="ar-EG"/>
        </w:rPr>
        <w: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لقياس أثر المتغير المستقل، وهو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في كل من إعادة تصميم الوظائف واستبدال القوى العاملة أو تغير الطلب الوظيفي</w:t>
      </w:r>
      <w:r w:rsidRPr="00C13A0C">
        <w:rPr>
          <w:rFonts w:asciiTheme="majorBidi" w:hAnsiTheme="majorBidi" w:cstheme="majorBidi"/>
          <w:sz w:val="28"/>
          <w:szCs w:val="28"/>
          <w:lang w:bidi="ar-EG"/>
        </w:rPr>
        <w:t>.</w:t>
      </w:r>
    </w:p>
    <w:p w14:paraId="3A6B83CC" w14:textId="529AE58A"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تحليل التباين المصاحب للانحدار</w:t>
      </w:r>
      <w:r w:rsidRPr="00C13A0C">
        <w:rPr>
          <w:rFonts w:asciiTheme="majorBidi" w:hAnsiTheme="majorBidi" w:cstheme="majorBidi"/>
          <w:b/>
          <w:bCs/>
          <w:sz w:val="28"/>
          <w:szCs w:val="28"/>
          <w:rtl/>
          <w:lang w:bidi="ar-EG"/>
        </w:rPr>
        <w:t xml:space="preserve"> </w:t>
      </w:r>
      <w:r w:rsidRPr="00C13A0C">
        <w:rPr>
          <w:rFonts w:asciiTheme="majorBidi" w:hAnsiTheme="majorBidi" w:cstheme="majorBidi"/>
          <w:b/>
          <w:bCs/>
          <w:sz w:val="28"/>
          <w:szCs w:val="28"/>
          <w:lang w:bidi="ar-EG"/>
        </w:rPr>
        <w:t>(ANOVA)</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للتحقق من الدلالة الإحصائية لنماذج الانحدار ومدى صلاحيتها في تفسير العلاقة بين متغيرات الدراسة</w:t>
      </w:r>
      <w:r w:rsidRPr="00C13A0C">
        <w:rPr>
          <w:rFonts w:asciiTheme="majorBidi" w:hAnsiTheme="majorBidi" w:cstheme="majorBidi"/>
          <w:sz w:val="28"/>
          <w:szCs w:val="28"/>
          <w:lang w:bidi="ar-EG"/>
        </w:rPr>
        <w:t>.</w:t>
      </w:r>
    </w:p>
    <w:p w14:paraId="49ABF0AB" w14:textId="2C2A67C8"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معامل التحديد</w:t>
      </w:r>
      <w:r w:rsidRPr="00C13A0C">
        <w:rPr>
          <w:rFonts w:asciiTheme="majorBidi" w:hAnsiTheme="majorBidi" w:cstheme="majorBidi"/>
          <w:b/>
          <w:bCs/>
          <w:sz w:val="28"/>
          <w:szCs w:val="28"/>
          <w:rtl/>
          <w:lang w:bidi="ar-EG"/>
        </w:rPr>
        <w:t xml:space="preserve"> </w:t>
      </w:r>
      <w:r w:rsidRPr="00C13A0C">
        <w:rPr>
          <w:rFonts w:asciiTheme="majorBidi" w:hAnsiTheme="majorBidi" w:cstheme="majorBidi"/>
          <w:b/>
          <w:bCs/>
          <w:sz w:val="28"/>
          <w:szCs w:val="28"/>
          <w:lang w:bidi="ar-EG"/>
        </w:rPr>
        <w:t>(R²)</w:t>
      </w:r>
      <w:r w:rsidRPr="00C13A0C">
        <w:rPr>
          <w:rFonts w:asciiTheme="majorBidi" w:hAnsiTheme="majorBidi" w:cstheme="majorBidi"/>
          <w:b/>
          <w:bCs/>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لتحديد نسبة التباين في المتغير التابع التي يمكن تفسيرها من خلال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w:t>
      </w:r>
      <w:r w:rsidRPr="00C13A0C">
        <w:rPr>
          <w:rFonts w:asciiTheme="majorBidi" w:hAnsiTheme="majorBidi" w:cstheme="majorBidi"/>
          <w:sz w:val="28"/>
          <w:szCs w:val="28"/>
          <w:lang w:bidi="ar-EG"/>
        </w:rPr>
        <w:t>.</w:t>
      </w:r>
    </w:p>
    <w:p w14:paraId="643CAC81" w14:textId="7A07D5A9" w:rsidR="009C20EF" w:rsidRPr="00C13A0C" w:rsidRDefault="009C20EF" w:rsidP="00CB4CBE">
      <w:pPr>
        <w:numPr>
          <w:ilvl w:val="0"/>
          <w:numId w:val="16"/>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b/>
          <w:bCs/>
          <w:sz w:val="28"/>
          <w:szCs w:val="28"/>
          <w:rtl/>
        </w:rPr>
        <w:t>اختبار</w:t>
      </w:r>
      <w:r w:rsidRPr="00C13A0C">
        <w:rPr>
          <w:rFonts w:asciiTheme="majorBidi" w:hAnsiTheme="majorBidi" w:cstheme="majorBidi"/>
          <w:b/>
          <w:bCs/>
          <w:sz w:val="28"/>
          <w:szCs w:val="28"/>
          <w:rtl/>
          <w:lang w:bidi="ar-EG"/>
        </w:rPr>
        <w:t xml:space="preserve"> </w:t>
      </w:r>
      <w:r w:rsidRPr="00C13A0C">
        <w:rPr>
          <w:rFonts w:asciiTheme="majorBidi" w:hAnsiTheme="majorBidi" w:cstheme="majorBidi"/>
          <w:b/>
          <w:bCs/>
          <w:sz w:val="28"/>
          <w:szCs w:val="28"/>
          <w:lang w:bidi="ar-EG"/>
        </w:rPr>
        <w:t>(t)</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للتحقق من الدلالة الإحصائية لمعاملات الانحدار وتحديد معنوية أثر المتغير المستقل في المتغيرات التابعة</w:t>
      </w:r>
      <w:r w:rsidRPr="00C13A0C">
        <w:rPr>
          <w:rFonts w:asciiTheme="majorBidi" w:hAnsiTheme="majorBidi" w:cstheme="majorBidi"/>
          <w:sz w:val="28"/>
          <w:szCs w:val="28"/>
          <w:lang w:bidi="ar-EG"/>
        </w:rPr>
        <w:t>.</w:t>
      </w:r>
    </w:p>
    <w:p w14:paraId="2481CCF4" w14:textId="77777777" w:rsidR="0010587B" w:rsidRPr="00C13A0C" w:rsidRDefault="0010587B" w:rsidP="00CB4CBE">
      <w:pPr>
        <w:spacing w:before="120" w:after="0" w:line="360" w:lineRule="auto"/>
        <w:ind w:left="36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واعتمدت الدراسة مستوى دلالة إحصائية قدره </w:t>
      </w:r>
      <w:r w:rsidRPr="00C13A0C">
        <w:rPr>
          <w:rFonts w:asciiTheme="majorBidi" w:hAnsiTheme="majorBidi" w:cstheme="majorBidi"/>
          <w:sz w:val="28"/>
          <w:szCs w:val="28"/>
          <w:lang w:bidi="ar-EG"/>
        </w:rPr>
        <w:t>0.05</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 xml:space="preserve">للحكم على دلالة النتائج؛ بحيث تعد النتيجة دالة إحصائيًا عندما تكون قيمة الدلالة الاحتمالية أقل من أو تساوي </w:t>
      </w:r>
      <w:r w:rsidRPr="00C13A0C">
        <w:rPr>
          <w:rFonts w:asciiTheme="majorBidi" w:hAnsiTheme="majorBidi" w:cstheme="majorBidi"/>
          <w:sz w:val="28"/>
          <w:szCs w:val="28"/>
          <w:lang w:bidi="ar-EG"/>
        </w:rPr>
        <w:t>0.05</w:t>
      </w:r>
      <w:r w:rsidRPr="00C13A0C">
        <w:rPr>
          <w:rFonts w:asciiTheme="majorBidi" w:hAnsiTheme="majorBidi" w:cstheme="majorBidi"/>
          <w:sz w:val="28"/>
          <w:szCs w:val="28"/>
          <w:rtl/>
        </w:rPr>
        <w:t xml:space="preserve">، وتعد عالية الدلالة عندما تكون أقل من أو تساوي </w:t>
      </w:r>
      <w:r w:rsidRPr="00C13A0C">
        <w:rPr>
          <w:rFonts w:asciiTheme="majorBidi" w:hAnsiTheme="majorBidi" w:cstheme="majorBidi"/>
          <w:sz w:val="28"/>
          <w:szCs w:val="28"/>
          <w:lang w:bidi="ar-EG"/>
        </w:rPr>
        <w:t>0.01</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وقد أسهمت هذه المعالجات في وصف بيانات الدراسة بدقة، والتحقق من جودة الأداة، واختبار الفرضيات المتعلقة بالعلاقات والتأثيرات بين متغيراتها</w:t>
      </w:r>
      <w:r w:rsidRPr="00C13A0C">
        <w:rPr>
          <w:rFonts w:asciiTheme="majorBidi" w:hAnsiTheme="majorBidi" w:cstheme="majorBidi"/>
          <w:sz w:val="28"/>
          <w:szCs w:val="28"/>
          <w:lang w:bidi="ar-EG"/>
        </w:rPr>
        <w:t>.</w:t>
      </w:r>
    </w:p>
    <w:p w14:paraId="1BBF5BD7" w14:textId="77777777" w:rsidR="002F7CFE" w:rsidRPr="00C13A0C" w:rsidRDefault="002F7CFE" w:rsidP="00C13A0C">
      <w:pPr>
        <w:spacing w:before="120" w:after="0" w:line="360" w:lineRule="auto"/>
        <w:rPr>
          <w:rFonts w:asciiTheme="majorBidi" w:hAnsiTheme="majorBidi" w:cstheme="majorBidi"/>
          <w:sz w:val="28"/>
          <w:szCs w:val="28"/>
          <w:rtl/>
          <w:lang w:bidi="ar-EG"/>
        </w:rPr>
      </w:pPr>
    </w:p>
    <w:p w14:paraId="545B157A" w14:textId="77777777" w:rsidR="00595EEE" w:rsidRPr="00C13A0C" w:rsidRDefault="00595EEE" w:rsidP="00C13A0C">
      <w:pPr>
        <w:spacing w:before="120" w:after="0" w:line="360" w:lineRule="auto"/>
        <w:rPr>
          <w:rFonts w:asciiTheme="majorBidi" w:hAnsiTheme="majorBidi" w:cstheme="majorBidi"/>
          <w:sz w:val="28"/>
          <w:szCs w:val="28"/>
          <w:rtl/>
        </w:rPr>
      </w:pPr>
    </w:p>
    <w:p w14:paraId="3913F1D6" w14:textId="77777777" w:rsidR="00595EEE" w:rsidRPr="00C13A0C" w:rsidRDefault="00595EEE" w:rsidP="00C13A0C">
      <w:pPr>
        <w:spacing w:before="120" w:after="0" w:line="360" w:lineRule="auto"/>
        <w:rPr>
          <w:rFonts w:asciiTheme="majorBidi" w:hAnsiTheme="majorBidi" w:cstheme="majorBidi"/>
          <w:sz w:val="28"/>
          <w:szCs w:val="28"/>
          <w:rtl/>
        </w:rPr>
      </w:pPr>
    </w:p>
    <w:p w14:paraId="1E26871D" w14:textId="77777777" w:rsidR="001638F7" w:rsidRPr="00C13A0C" w:rsidRDefault="001638F7" w:rsidP="00C13A0C">
      <w:pPr>
        <w:spacing w:before="120" w:after="0" w:line="360" w:lineRule="auto"/>
        <w:rPr>
          <w:rFonts w:asciiTheme="majorBidi" w:hAnsiTheme="majorBidi" w:cstheme="majorBidi"/>
          <w:sz w:val="28"/>
          <w:szCs w:val="28"/>
          <w:rtl/>
        </w:rPr>
      </w:pPr>
    </w:p>
    <w:p w14:paraId="4FC93610" w14:textId="77777777" w:rsidR="001638F7" w:rsidRPr="00C13A0C" w:rsidRDefault="001638F7" w:rsidP="00C13A0C">
      <w:pPr>
        <w:spacing w:before="120" w:after="0" w:line="360" w:lineRule="auto"/>
        <w:rPr>
          <w:rFonts w:asciiTheme="majorBidi" w:hAnsiTheme="majorBidi" w:cstheme="majorBidi"/>
          <w:sz w:val="28"/>
          <w:szCs w:val="28"/>
          <w:rtl/>
        </w:rPr>
      </w:pPr>
    </w:p>
    <w:p w14:paraId="2E7E85DE" w14:textId="77777777" w:rsidR="001638F7" w:rsidRDefault="001638F7" w:rsidP="00C13A0C">
      <w:pPr>
        <w:spacing w:before="120" w:after="0" w:line="360" w:lineRule="auto"/>
        <w:rPr>
          <w:rFonts w:asciiTheme="majorBidi" w:hAnsiTheme="majorBidi" w:cstheme="majorBidi"/>
          <w:sz w:val="28"/>
          <w:szCs w:val="28"/>
          <w:rtl/>
        </w:rPr>
      </w:pPr>
    </w:p>
    <w:p w14:paraId="7D38D7BC" w14:textId="77777777" w:rsidR="00CB4CBE" w:rsidRPr="00C13A0C" w:rsidRDefault="00CB4CBE" w:rsidP="00C13A0C">
      <w:pPr>
        <w:spacing w:before="120" w:after="0" w:line="360" w:lineRule="auto"/>
        <w:rPr>
          <w:rFonts w:asciiTheme="majorBidi" w:hAnsiTheme="majorBidi" w:cstheme="majorBidi"/>
          <w:sz w:val="28"/>
          <w:szCs w:val="28"/>
          <w:rtl/>
        </w:rPr>
      </w:pPr>
    </w:p>
    <w:p w14:paraId="766BF0A2" w14:textId="77777777" w:rsidR="001638F7" w:rsidRPr="00C13A0C" w:rsidRDefault="001638F7" w:rsidP="00C13A0C">
      <w:pPr>
        <w:spacing w:before="120" w:after="0" w:line="360" w:lineRule="auto"/>
        <w:rPr>
          <w:rFonts w:asciiTheme="majorBidi" w:hAnsiTheme="majorBidi" w:cstheme="majorBidi"/>
          <w:sz w:val="28"/>
          <w:szCs w:val="28"/>
          <w:rtl/>
        </w:rPr>
      </w:pPr>
    </w:p>
    <w:p w14:paraId="3991F72A" w14:textId="77777777" w:rsidR="001638F7" w:rsidRPr="00C13A0C" w:rsidRDefault="001638F7" w:rsidP="00C13A0C">
      <w:pPr>
        <w:spacing w:before="120" w:after="0" w:line="360" w:lineRule="auto"/>
        <w:rPr>
          <w:rFonts w:asciiTheme="majorBidi" w:hAnsiTheme="majorBidi" w:cstheme="majorBidi"/>
          <w:sz w:val="28"/>
          <w:szCs w:val="28"/>
          <w:rtl/>
        </w:rPr>
      </w:pPr>
    </w:p>
    <w:p w14:paraId="63E2953F" w14:textId="77777777" w:rsidR="0010587B" w:rsidRPr="00CB4CBE" w:rsidRDefault="0010587B" w:rsidP="00C13A0C">
      <w:pPr>
        <w:spacing w:before="120" w:after="0" w:line="360" w:lineRule="auto"/>
        <w:jc w:val="center"/>
        <w:rPr>
          <w:rFonts w:asciiTheme="majorBidi" w:hAnsiTheme="majorBidi" w:cstheme="majorBidi"/>
          <w:b/>
          <w:bCs/>
          <w:sz w:val="46"/>
          <w:szCs w:val="46"/>
          <w:u w:val="single"/>
          <w:rtl/>
          <w:lang w:bidi="ar-EG"/>
        </w:rPr>
      </w:pPr>
      <w:r w:rsidRPr="00CB4CBE">
        <w:rPr>
          <w:rFonts w:asciiTheme="majorBidi" w:hAnsiTheme="majorBidi" w:cstheme="majorBidi"/>
          <w:b/>
          <w:bCs/>
          <w:sz w:val="46"/>
          <w:szCs w:val="46"/>
          <w:u w:val="single"/>
          <w:rtl/>
          <w:lang w:bidi="ar-EG"/>
        </w:rPr>
        <w:t>الفصل الرابع</w:t>
      </w:r>
    </w:p>
    <w:p w14:paraId="06846BE1" w14:textId="77777777" w:rsidR="0010587B" w:rsidRPr="00CB4CBE" w:rsidRDefault="0010587B" w:rsidP="00C13A0C">
      <w:pPr>
        <w:spacing w:before="120" w:after="0" w:line="360" w:lineRule="auto"/>
        <w:jc w:val="center"/>
        <w:rPr>
          <w:rFonts w:asciiTheme="majorBidi" w:hAnsiTheme="majorBidi" w:cstheme="majorBidi"/>
          <w:b/>
          <w:bCs/>
          <w:sz w:val="46"/>
          <w:szCs w:val="46"/>
          <w:u w:val="single"/>
          <w:rtl/>
          <w:lang w:bidi="ar-EG"/>
        </w:rPr>
      </w:pPr>
      <w:r w:rsidRPr="00CB4CBE">
        <w:rPr>
          <w:rFonts w:asciiTheme="majorBidi" w:hAnsiTheme="majorBidi" w:cstheme="majorBidi"/>
          <w:b/>
          <w:bCs/>
          <w:sz w:val="46"/>
          <w:szCs w:val="46"/>
          <w:u w:val="single"/>
          <w:rtl/>
          <w:lang w:bidi="ar-EG"/>
        </w:rPr>
        <w:t>تحليل البيانات والنتائج والتوصيات والمقترحات</w:t>
      </w:r>
    </w:p>
    <w:p w14:paraId="14CDCC16" w14:textId="77777777" w:rsidR="001638F7" w:rsidRPr="00C13A0C" w:rsidRDefault="001638F7" w:rsidP="00C13A0C">
      <w:pPr>
        <w:spacing w:before="120" w:after="0" w:line="360" w:lineRule="auto"/>
        <w:rPr>
          <w:rFonts w:asciiTheme="majorBidi" w:hAnsiTheme="majorBidi" w:cstheme="majorBidi"/>
          <w:sz w:val="28"/>
          <w:szCs w:val="28"/>
          <w:rtl/>
          <w:lang w:bidi="ar-EG"/>
        </w:rPr>
      </w:pPr>
    </w:p>
    <w:p w14:paraId="4B8EBE85" w14:textId="77777777" w:rsidR="001638F7" w:rsidRPr="00C13A0C" w:rsidRDefault="001638F7" w:rsidP="00C13A0C">
      <w:pPr>
        <w:spacing w:before="120" w:after="0" w:line="360" w:lineRule="auto"/>
        <w:rPr>
          <w:rFonts w:asciiTheme="majorBidi" w:hAnsiTheme="majorBidi" w:cstheme="majorBidi"/>
          <w:sz w:val="28"/>
          <w:szCs w:val="28"/>
          <w:rtl/>
        </w:rPr>
      </w:pPr>
    </w:p>
    <w:p w14:paraId="4CA29394" w14:textId="77777777" w:rsidR="001638F7" w:rsidRPr="00C13A0C" w:rsidRDefault="001638F7" w:rsidP="00C13A0C">
      <w:pPr>
        <w:spacing w:before="120" w:after="0" w:line="360" w:lineRule="auto"/>
        <w:rPr>
          <w:rFonts w:asciiTheme="majorBidi" w:hAnsiTheme="majorBidi" w:cstheme="majorBidi"/>
          <w:sz w:val="28"/>
          <w:szCs w:val="28"/>
          <w:rtl/>
        </w:rPr>
      </w:pPr>
    </w:p>
    <w:p w14:paraId="0C109F95" w14:textId="77777777" w:rsidR="001638F7" w:rsidRPr="00C13A0C" w:rsidRDefault="001638F7" w:rsidP="00C13A0C">
      <w:pPr>
        <w:spacing w:before="120" w:after="0" w:line="360" w:lineRule="auto"/>
        <w:rPr>
          <w:rFonts w:asciiTheme="majorBidi" w:hAnsiTheme="majorBidi" w:cstheme="majorBidi"/>
          <w:sz w:val="28"/>
          <w:szCs w:val="28"/>
          <w:rtl/>
        </w:rPr>
      </w:pPr>
    </w:p>
    <w:p w14:paraId="0BB8D291" w14:textId="77777777" w:rsidR="001638F7" w:rsidRDefault="001638F7" w:rsidP="00C13A0C">
      <w:pPr>
        <w:spacing w:before="120" w:after="0" w:line="360" w:lineRule="auto"/>
        <w:rPr>
          <w:rFonts w:asciiTheme="majorBidi" w:hAnsiTheme="majorBidi" w:cstheme="majorBidi"/>
          <w:sz w:val="28"/>
          <w:szCs w:val="28"/>
          <w:rtl/>
        </w:rPr>
      </w:pPr>
    </w:p>
    <w:p w14:paraId="08B93705" w14:textId="77777777" w:rsidR="00CB4CBE" w:rsidRDefault="00CB4CBE" w:rsidP="00C13A0C">
      <w:pPr>
        <w:spacing w:before="120" w:after="0" w:line="360" w:lineRule="auto"/>
        <w:rPr>
          <w:rFonts w:asciiTheme="majorBidi" w:hAnsiTheme="majorBidi" w:cstheme="majorBidi"/>
          <w:sz w:val="28"/>
          <w:szCs w:val="28"/>
          <w:rtl/>
        </w:rPr>
      </w:pPr>
    </w:p>
    <w:p w14:paraId="448067B3" w14:textId="77777777" w:rsidR="00CB4CBE" w:rsidRDefault="00CB4CBE" w:rsidP="00C13A0C">
      <w:pPr>
        <w:spacing w:before="120" w:after="0" w:line="360" w:lineRule="auto"/>
        <w:rPr>
          <w:rFonts w:asciiTheme="majorBidi" w:hAnsiTheme="majorBidi" w:cstheme="majorBidi"/>
          <w:sz w:val="28"/>
          <w:szCs w:val="28"/>
          <w:rtl/>
        </w:rPr>
      </w:pPr>
    </w:p>
    <w:p w14:paraId="0D17104D" w14:textId="77777777" w:rsidR="00CB4CBE" w:rsidRDefault="00CB4CBE" w:rsidP="00C13A0C">
      <w:pPr>
        <w:spacing w:before="120" w:after="0" w:line="360" w:lineRule="auto"/>
        <w:rPr>
          <w:rFonts w:asciiTheme="majorBidi" w:hAnsiTheme="majorBidi" w:cstheme="majorBidi"/>
          <w:sz w:val="28"/>
          <w:szCs w:val="28"/>
          <w:rtl/>
        </w:rPr>
      </w:pPr>
    </w:p>
    <w:p w14:paraId="48D91E62" w14:textId="77777777" w:rsidR="00CB4CBE" w:rsidRDefault="00CB4CBE" w:rsidP="00C13A0C">
      <w:pPr>
        <w:spacing w:before="120" w:after="0" w:line="360" w:lineRule="auto"/>
        <w:rPr>
          <w:rFonts w:asciiTheme="majorBidi" w:hAnsiTheme="majorBidi" w:cstheme="majorBidi"/>
          <w:sz w:val="28"/>
          <w:szCs w:val="28"/>
          <w:rtl/>
        </w:rPr>
      </w:pPr>
    </w:p>
    <w:p w14:paraId="4C6F6939" w14:textId="77777777" w:rsidR="00CB4CBE" w:rsidRPr="00C13A0C" w:rsidRDefault="00CB4CBE" w:rsidP="00C13A0C">
      <w:pPr>
        <w:spacing w:before="120" w:after="0" w:line="360" w:lineRule="auto"/>
        <w:rPr>
          <w:rFonts w:asciiTheme="majorBidi" w:hAnsiTheme="majorBidi" w:cstheme="majorBidi"/>
          <w:sz w:val="28"/>
          <w:szCs w:val="28"/>
          <w:rtl/>
        </w:rPr>
      </w:pPr>
    </w:p>
    <w:p w14:paraId="6951735A" w14:textId="77777777" w:rsidR="001638F7" w:rsidRPr="00C13A0C" w:rsidRDefault="001638F7" w:rsidP="00C13A0C">
      <w:pPr>
        <w:spacing w:before="120" w:after="0" w:line="360" w:lineRule="auto"/>
        <w:rPr>
          <w:rFonts w:asciiTheme="majorBidi" w:hAnsiTheme="majorBidi" w:cstheme="majorBidi"/>
          <w:sz w:val="28"/>
          <w:szCs w:val="28"/>
          <w:rtl/>
        </w:rPr>
      </w:pPr>
    </w:p>
    <w:p w14:paraId="01D16313" w14:textId="77777777" w:rsidR="001638F7" w:rsidRPr="00C13A0C" w:rsidRDefault="001638F7" w:rsidP="00C13A0C">
      <w:pPr>
        <w:spacing w:before="120" w:after="0" w:line="360" w:lineRule="auto"/>
        <w:rPr>
          <w:rFonts w:asciiTheme="majorBidi" w:hAnsiTheme="majorBidi" w:cstheme="majorBidi"/>
          <w:sz w:val="28"/>
          <w:szCs w:val="28"/>
          <w:rtl/>
        </w:rPr>
      </w:pPr>
    </w:p>
    <w:p w14:paraId="210C5AA3" w14:textId="64A85B75" w:rsidR="001638F7" w:rsidRPr="00C13A0C" w:rsidRDefault="00264B82" w:rsidP="00D25D3F">
      <w:pPr>
        <w:spacing w:after="0" w:line="360"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lastRenderedPageBreak/>
        <w:t>تمهيد:</w:t>
      </w:r>
    </w:p>
    <w:p w14:paraId="194B80D9" w14:textId="2CCEEFD2" w:rsidR="00264B82" w:rsidRPr="00C13A0C" w:rsidRDefault="00264B82" w:rsidP="00D25D3F">
      <w:pPr>
        <w:spacing w:after="0" w:line="360" w:lineRule="auto"/>
        <w:ind w:firstLine="720"/>
        <w:jc w:val="both"/>
        <w:rPr>
          <w:rFonts w:asciiTheme="majorBidi" w:hAnsiTheme="majorBidi" w:cstheme="majorBidi"/>
          <w:sz w:val="28"/>
          <w:szCs w:val="28"/>
        </w:rPr>
      </w:pPr>
      <w:r w:rsidRPr="00C13A0C">
        <w:rPr>
          <w:rFonts w:asciiTheme="majorBidi" w:hAnsiTheme="majorBidi" w:cstheme="majorBidi"/>
          <w:sz w:val="28"/>
          <w:szCs w:val="28"/>
          <w:rtl/>
        </w:rPr>
        <w:t>يتناول هذا الفصل عرض النتائج الميدانية التي توصلت إليها الدراسة بعد جمع البيانات من أفراد العينة وتحليلها باستخدام الأساليب الإحصائية المناسبة. ويبدأ الفصل بعرض النتائج الوصفية لعبارات ومحاور الاستبانة، من خلال المتوسطات الحسابية والانحرافات المعيارية والأوزان النسبية والترتيب، بهدف التعرف إلى مستوى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إدارة الموارد البشرية، ومستوى إعادة تصميم الوظائف، ومدى استبدال القوى العاملة أو تغير الطلب الوظيفي. كما يتضمن الفصل اختبار فرضيات الدراسة باستخدام معاملات الارتباط وتحليل الانحدار الخطي وتحليل التباين، وذلك للكشف عن طبيعة العلاقات بين متغيرات الدراسة وقياس أثر استخدام</w:t>
      </w:r>
      <w:r w:rsidRPr="00C13A0C">
        <w:rPr>
          <w:rFonts w:asciiTheme="majorBidi" w:hAnsiTheme="majorBidi" w:cstheme="majorBidi"/>
          <w:sz w:val="28"/>
          <w:szCs w:val="28"/>
        </w:rPr>
        <w:t xml:space="preserve"> ChatGPT </w:t>
      </w:r>
      <w:r w:rsidRPr="00C13A0C">
        <w:rPr>
          <w:rFonts w:asciiTheme="majorBidi" w:hAnsiTheme="majorBidi" w:cstheme="majorBidi"/>
          <w:sz w:val="28"/>
          <w:szCs w:val="28"/>
          <w:rtl/>
        </w:rPr>
        <w:t>في كل من إعادة تصميم الوظائف واستبدال القوى العاملة. وفي ضوء هذه النتائج، تتم مناقشتها وتفسيرها وربطها بما توصلت إليه الدراسات السابقة، تمهيداً لاستخلاص أهم النتائج وصياغة التوصيات والمقترحات المناسبة</w:t>
      </w:r>
      <w:r w:rsidRPr="00C13A0C">
        <w:rPr>
          <w:rFonts w:asciiTheme="majorBidi" w:hAnsiTheme="majorBidi" w:cstheme="majorBidi"/>
          <w:sz w:val="28"/>
          <w:szCs w:val="28"/>
        </w:rPr>
        <w:t>.</w:t>
      </w:r>
    </w:p>
    <w:p w14:paraId="2B9575DB" w14:textId="77777777" w:rsidR="00264B82" w:rsidRPr="00C13A0C" w:rsidRDefault="00264B82" w:rsidP="00D25D3F">
      <w:pPr>
        <w:spacing w:after="0" w:line="360" w:lineRule="auto"/>
        <w:rPr>
          <w:rFonts w:asciiTheme="majorBidi" w:hAnsiTheme="majorBidi" w:cstheme="majorBidi"/>
          <w:b/>
          <w:bCs/>
          <w:sz w:val="32"/>
          <w:szCs w:val="32"/>
          <w:u w:val="single"/>
          <w:rtl/>
          <w:lang w:bidi="ar-EG"/>
        </w:rPr>
      </w:pPr>
      <w:r w:rsidRPr="00C13A0C">
        <w:rPr>
          <w:rFonts w:asciiTheme="majorBidi" w:hAnsiTheme="majorBidi" w:cstheme="majorBidi"/>
          <w:b/>
          <w:bCs/>
          <w:sz w:val="32"/>
          <w:szCs w:val="32"/>
          <w:u w:val="single"/>
          <w:rtl/>
          <w:lang w:bidi="ar-EG"/>
        </w:rPr>
        <w:t>تحليل البيانات:</w:t>
      </w:r>
    </w:p>
    <w:p w14:paraId="1FD72282" w14:textId="758C3CA1" w:rsidR="00264B82" w:rsidRPr="00C13A0C" w:rsidRDefault="00264B82" w:rsidP="00D25D3F">
      <w:pPr>
        <w:spacing w:after="0" w:line="360" w:lineRule="auto"/>
        <w:rPr>
          <w:rFonts w:asciiTheme="majorBidi" w:hAnsiTheme="majorBidi" w:cstheme="majorBidi"/>
          <w:b/>
          <w:bCs/>
          <w:sz w:val="28"/>
          <w:szCs w:val="28"/>
          <w:u w:val="single"/>
          <w:rtl/>
          <w:lang w:bidi="ar-EG"/>
        </w:rPr>
      </w:pPr>
      <w:r w:rsidRPr="00C13A0C">
        <w:rPr>
          <w:rFonts w:asciiTheme="majorBidi" w:hAnsiTheme="majorBidi" w:cstheme="majorBidi"/>
          <w:b/>
          <w:bCs/>
          <w:sz w:val="28"/>
          <w:szCs w:val="28"/>
          <w:u w:val="single"/>
          <w:rtl/>
          <w:lang w:bidi="ar-EG"/>
        </w:rPr>
        <w:t xml:space="preserve">أولا: محور </w:t>
      </w:r>
      <w:r w:rsidR="009D232B" w:rsidRPr="00C13A0C">
        <w:rPr>
          <w:rFonts w:asciiTheme="majorBidi" w:hAnsiTheme="majorBidi" w:cstheme="majorBidi"/>
          <w:b/>
          <w:bCs/>
          <w:sz w:val="28"/>
          <w:szCs w:val="28"/>
          <w:u w:val="single"/>
          <w:rtl/>
          <w:lang w:bidi="ar-EG"/>
        </w:rPr>
        <w:t xml:space="preserve">استخدام </w:t>
      </w:r>
      <w:r w:rsidR="009D232B" w:rsidRPr="00C13A0C">
        <w:rPr>
          <w:rFonts w:asciiTheme="majorBidi" w:hAnsiTheme="majorBidi" w:cstheme="majorBidi"/>
          <w:b/>
          <w:bCs/>
          <w:sz w:val="28"/>
          <w:szCs w:val="28"/>
          <w:u w:val="single"/>
          <w:lang w:bidi="ar-EG"/>
        </w:rPr>
        <w:t>ChatGPT</w:t>
      </w:r>
      <w:r w:rsidR="009D232B" w:rsidRPr="00C13A0C">
        <w:rPr>
          <w:rFonts w:asciiTheme="majorBidi" w:hAnsiTheme="majorBidi" w:cstheme="majorBidi"/>
          <w:b/>
          <w:bCs/>
          <w:sz w:val="28"/>
          <w:szCs w:val="28"/>
          <w:u w:val="single"/>
          <w:rtl/>
          <w:lang w:bidi="ar-EG"/>
        </w:rPr>
        <w:t xml:space="preserve"> في إدارة الموارد البشرية</w:t>
      </w:r>
    </w:p>
    <w:p w14:paraId="1B53A7CD" w14:textId="7B9D511D" w:rsidR="00264B82" w:rsidRPr="00C13A0C" w:rsidRDefault="00264B82" w:rsidP="00D25D3F">
      <w:pPr>
        <w:spacing w:after="0" w:line="360" w:lineRule="auto"/>
        <w:ind w:firstLine="720"/>
        <w:jc w:val="both"/>
        <w:rPr>
          <w:rFonts w:asciiTheme="majorBidi" w:hAnsiTheme="majorBidi" w:cstheme="majorBidi"/>
          <w:sz w:val="28"/>
          <w:szCs w:val="28"/>
          <w:rtl/>
          <w:lang w:bidi="ar-EG"/>
        </w:rPr>
      </w:pPr>
      <w:r w:rsidRPr="00C13A0C">
        <w:rPr>
          <w:rFonts w:asciiTheme="majorBidi" w:hAnsiTheme="majorBidi" w:cstheme="majorBidi"/>
          <w:sz w:val="28"/>
          <w:szCs w:val="28"/>
          <w:rtl/>
          <w:lang w:bidi="ar-EG"/>
        </w:rPr>
        <w:t>تم تحليل المتغير الأول الخاص بأداة الدراسة عن طريق حساب المتوسطات الحسابية، والإنحرافات المعيارية، والنتيجة، والوزن النسبي، والمستوى والرتبة لكل عبارة من عبارات متغير</w:t>
      </w:r>
      <w:r w:rsidRPr="00C13A0C">
        <w:rPr>
          <w:rFonts w:asciiTheme="majorBidi" w:hAnsiTheme="majorBidi" w:cstheme="majorBidi"/>
          <w:sz w:val="28"/>
          <w:szCs w:val="28"/>
          <w:lang w:bidi="ar-EG"/>
        </w:rPr>
        <w:t xml:space="preserve"> </w:t>
      </w:r>
      <w:r w:rsidR="009D232B" w:rsidRPr="00C13A0C">
        <w:rPr>
          <w:rFonts w:asciiTheme="majorBidi" w:hAnsiTheme="majorBidi" w:cstheme="majorBidi"/>
          <w:sz w:val="28"/>
          <w:szCs w:val="28"/>
          <w:rtl/>
          <w:lang w:bidi="ar-EG"/>
        </w:rPr>
        <w:t xml:space="preserve">استخدام </w:t>
      </w:r>
      <w:r w:rsidR="009D232B" w:rsidRPr="00C13A0C">
        <w:rPr>
          <w:rFonts w:asciiTheme="majorBidi" w:hAnsiTheme="majorBidi" w:cstheme="majorBidi"/>
          <w:sz w:val="28"/>
          <w:szCs w:val="28"/>
          <w:lang w:bidi="ar-EG"/>
        </w:rPr>
        <w:t>ChatGPT</w:t>
      </w:r>
      <w:r w:rsidR="009D232B" w:rsidRPr="00C13A0C">
        <w:rPr>
          <w:rFonts w:asciiTheme="majorBidi" w:hAnsiTheme="majorBidi" w:cstheme="majorBidi"/>
          <w:sz w:val="28"/>
          <w:szCs w:val="28"/>
          <w:rtl/>
          <w:lang w:bidi="ar-EG"/>
        </w:rPr>
        <w:t xml:space="preserve"> في إدارة الموارد البشرية </w:t>
      </w:r>
      <w:r w:rsidRPr="00C13A0C">
        <w:rPr>
          <w:rFonts w:asciiTheme="majorBidi" w:hAnsiTheme="majorBidi" w:cstheme="majorBidi"/>
          <w:sz w:val="28"/>
          <w:szCs w:val="28"/>
          <w:rtl/>
          <w:lang w:bidi="ar-EG"/>
        </w:rPr>
        <w:t>كما هو موضح في الجدول التالي:</w:t>
      </w:r>
    </w:p>
    <w:p w14:paraId="3520F9BF" w14:textId="51AB42B4" w:rsidR="00264B82" w:rsidRPr="00C13A0C" w:rsidRDefault="00264B82" w:rsidP="00D25D3F">
      <w:pPr>
        <w:spacing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(5): المتوسطات الحسابية، الإنحرافات المعيارية، النتيجة، الوزن النسبي، المستوى والرتبة لمتغير 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 (ن = 37)</w:t>
      </w:r>
    </w:p>
    <w:tbl>
      <w:tblPr>
        <w:tblStyle w:val="TableGrid"/>
        <w:bidiVisual/>
        <w:tblW w:w="9783"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969"/>
        <w:gridCol w:w="851"/>
        <w:gridCol w:w="851"/>
        <w:gridCol w:w="851"/>
        <w:gridCol w:w="992"/>
        <w:gridCol w:w="851"/>
        <w:gridCol w:w="851"/>
      </w:tblGrid>
      <w:tr w:rsidR="00264B82" w:rsidRPr="00D25D3F" w14:paraId="7746F184" w14:textId="77777777" w:rsidTr="00C13A0C">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4D19DC8B"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م</w:t>
            </w:r>
          </w:p>
        </w:tc>
        <w:tc>
          <w:tcPr>
            <w:tcW w:w="3969" w:type="dxa"/>
            <w:tcBorders>
              <w:top w:val="thinThickSmallGap" w:sz="18" w:space="0" w:color="auto"/>
              <w:left w:val="single" w:sz="4" w:space="0" w:color="auto"/>
              <w:bottom w:val="single" w:sz="12" w:space="0" w:color="auto"/>
              <w:right w:val="single" w:sz="12" w:space="0" w:color="auto"/>
            </w:tcBorders>
            <w:vAlign w:val="center"/>
          </w:tcPr>
          <w:p w14:paraId="742E9743" w14:textId="77777777" w:rsidR="00264B82" w:rsidRPr="00D25D3F" w:rsidRDefault="00264B82" w:rsidP="00D25D3F">
            <w:pPr>
              <w:jc w:val="center"/>
              <w:rPr>
                <w:rFonts w:asciiTheme="majorBidi" w:hAnsiTheme="majorBidi" w:cstheme="majorBidi"/>
                <w:b/>
                <w:bCs/>
                <w:sz w:val="24"/>
                <w:szCs w:val="24"/>
                <w:highlight w:val="yellow"/>
                <w:rtl/>
                <w:lang w:bidi="ar-EG"/>
              </w:rPr>
            </w:pPr>
            <w:r w:rsidRPr="00D25D3F">
              <w:rPr>
                <w:rFonts w:asciiTheme="majorBidi" w:hAnsiTheme="majorBidi" w:cstheme="majorBidi"/>
                <w:b/>
                <w:bCs/>
                <w:sz w:val="24"/>
                <w:szCs w:val="24"/>
                <w:rtl/>
                <w:lang w:bidi="ar-EG"/>
              </w:rPr>
              <w:t>المحور الأول:</w:t>
            </w:r>
            <w:r w:rsidRPr="00D25D3F">
              <w:rPr>
                <w:rFonts w:asciiTheme="majorBidi" w:hAnsiTheme="majorBidi" w:cstheme="majorBidi"/>
                <w:b/>
                <w:bCs/>
                <w:sz w:val="24"/>
                <w:szCs w:val="24"/>
                <w:lang w:bidi="ar-EG"/>
              </w:rPr>
              <w:t xml:space="preserve"> </w:t>
            </w:r>
            <w:r w:rsidRPr="00D25D3F">
              <w:rPr>
                <w:rFonts w:asciiTheme="majorBidi" w:hAnsiTheme="majorBidi" w:cstheme="majorBidi"/>
                <w:b/>
                <w:bCs/>
                <w:sz w:val="24"/>
                <w:szCs w:val="24"/>
                <w:lang w:bidi="ar-EG"/>
              </w:rPr>
              <w:br/>
            </w:r>
            <w:r w:rsidRPr="00D25D3F">
              <w:rPr>
                <w:rFonts w:asciiTheme="majorBidi" w:hAnsiTheme="majorBidi" w:cstheme="majorBidi"/>
                <w:b/>
                <w:bCs/>
                <w:sz w:val="24"/>
                <w:szCs w:val="24"/>
                <w:rtl/>
                <w:lang w:bidi="ar-EG"/>
              </w:rPr>
              <w:t xml:space="preserve">استخدام </w:t>
            </w:r>
            <w:r w:rsidRPr="00D25D3F">
              <w:rPr>
                <w:rFonts w:asciiTheme="majorBidi" w:hAnsiTheme="majorBidi" w:cstheme="majorBidi"/>
                <w:b/>
                <w:bCs/>
                <w:sz w:val="24"/>
                <w:szCs w:val="24"/>
                <w:lang w:bidi="ar-EG"/>
              </w:rPr>
              <w:t>ChatGPT</w:t>
            </w:r>
            <w:r w:rsidRPr="00D25D3F">
              <w:rPr>
                <w:rFonts w:asciiTheme="majorBidi" w:hAnsiTheme="majorBidi" w:cstheme="majorBidi"/>
                <w:b/>
                <w:bCs/>
                <w:sz w:val="24"/>
                <w:szCs w:val="24"/>
                <w:rtl/>
                <w:lang w:bidi="ar-EG"/>
              </w:rPr>
              <w:t xml:space="preserve"> في إدارة الموارد البشرية</w:t>
            </w:r>
          </w:p>
        </w:tc>
        <w:tc>
          <w:tcPr>
            <w:tcW w:w="851" w:type="dxa"/>
            <w:tcBorders>
              <w:top w:val="thinThickSmallGap" w:sz="18" w:space="0" w:color="auto"/>
              <w:left w:val="single" w:sz="12" w:space="0" w:color="auto"/>
              <w:bottom w:val="single" w:sz="12" w:space="0" w:color="auto"/>
            </w:tcBorders>
            <w:vAlign w:val="center"/>
          </w:tcPr>
          <w:p w14:paraId="3A6DCC38"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المتوسط الحسابي</w:t>
            </w:r>
          </w:p>
        </w:tc>
        <w:tc>
          <w:tcPr>
            <w:tcW w:w="851" w:type="dxa"/>
            <w:tcBorders>
              <w:top w:val="thinThickSmallGap" w:sz="18" w:space="0" w:color="auto"/>
              <w:bottom w:val="single" w:sz="12" w:space="0" w:color="auto"/>
            </w:tcBorders>
            <w:vAlign w:val="center"/>
          </w:tcPr>
          <w:p w14:paraId="214042F5"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395576D6"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1EBCD4AC"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الوزن النسبي %</w:t>
            </w:r>
          </w:p>
        </w:tc>
        <w:tc>
          <w:tcPr>
            <w:tcW w:w="851" w:type="dxa"/>
            <w:tcBorders>
              <w:top w:val="thinThickSmallGap" w:sz="18" w:space="0" w:color="auto"/>
              <w:bottom w:val="single" w:sz="12" w:space="0" w:color="auto"/>
            </w:tcBorders>
            <w:vAlign w:val="center"/>
          </w:tcPr>
          <w:p w14:paraId="4D3797A9"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المستوى</w:t>
            </w:r>
          </w:p>
        </w:tc>
        <w:tc>
          <w:tcPr>
            <w:tcW w:w="851" w:type="dxa"/>
            <w:tcBorders>
              <w:top w:val="thinThickSmallGap" w:sz="18" w:space="0" w:color="auto"/>
              <w:bottom w:val="single" w:sz="12" w:space="0" w:color="auto"/>
            </w:tcBorders>
            <w:vAlign w:val="center"/>
          </w:tcPr>
          <w:p w14:paraId="68C20BAE" w14:textId="77777777" w:rsidR="00264B82" w:rsidRPr="00D25D3F" w:rsidRDefault="00264B82" w:rsidP="00D25D3F">
            <w:pPr>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الرتبة</w:t>
            </w:r>
          </w:p>
        </w:tc>
      </w:tr>
      <w:tr w:rsidR="00264B82" w:rsidRPr="00D25D3F" w14:paraId="1B080ACF" w14:textId="77777777" w:rsidTr="00C13A0C">
        <w:trPr>
          <w:jc w:val="center"/>
        </w:trPr>
        <w:tc>
          <w:tcPr>
            <w:tcW w:w="567" w:type="dxa"/>
            <w:tcBorders>
              <w:top w:val="nil"/>
              <w:left w:val="thickThinSmallGap" w:sz="18" w:space="0" w:color="auto"/>
              <w:bottom w:val="nil"/>
              <w:right w:val="single" w:sz="4" w:space="0" w:color="auto"/>
            </w:tcBorders>
            <w:vAlign w:val="center"/>
          </w:tcPr>
          <w:p w14:paraId="77AC56F3"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w:t>
            </w:r>
          </w:p>
        </w:tc>
        <w:tc>
          <w:tcPr>
            <w:tcW w:w="3969" w:type="dxa"/>
            <w:tcBorders>
              <w:top w:val="nil"/>
              <w:left w:val="single" w:sz="4" w:space="0" w:color="auto"/>
              <w:bottom w:val="nil"/>
              <w:right w:val="single" w:sz="12" w:space="0" w:color="auto"/>
            </w:tcBorders>
            <w:vAlign w:val="center"/>
          </w:tcPr>
          <w:p w14:paraId="2990AE2D"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أستخدم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إنجاز بعض المهام المرتبطة بالعمل</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2E76BE9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4.03</w:t>
            </w:r>
          </w:p>
        </w:tc>
        <w:tc>
          <w:tcPr>
            <w:tcW w:w="851" w:type="dxa"/>
            <w:tcBorders>
              <w:top w:val="nil"/>
              <w:bottom w:val="nil"/>
            </w:tcBorders>
            <w:vAlign w:val="center"/>
          </w:tcPr>
          <w:p w14:paraId="1C7AF403"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1.14</w:t>
            </w:r>
          </w:p>
        </w:tc>
        <w:tc>
          <w:tcPr>
            <w:tcW w:w="851" w:type="dxa"/>
            <w:tcBorders>
              <w:top w:val="nil"/>
              <w:bottom w:val="nil"/>
              <w:right w:val="single" w:sz="4" w:space="0" w:color="auto"/>
            </w:tcBorders>
            <w:vAlign w:val="center"/>
          </w:tcPr>
          <w:p w14:paraId="33EFD74E"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1323985E"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80.60</w:t>
            </w:r>
          </w:p>
        </w:tc>
        <w:tc>
          <w:tcPr>
            <w:tcW w:w="851" w:type="dxa"/>
            <w:tcBorders>
              <w:top w:val="nil"/>
              <w:bottom w:val="nil"/>
            </w:tcBorders>
            <w:vAlign w:val="center"/>
          </w:tcPr>
          <w:p w14:paraId="5798F722"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224DBAE8"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5</w:t>
            </w:r>
          </w:p>
        </w:tc>
      </w:tr>
      <w:tr w:rsidR="00264B82" w:rsidRPr="00D25D3F" w14:paraId="12524E6E" w14:textId="77777777" w:rsidTr="00C13A0C">
        <w:trPr>
          <w:jc w:val="center"/>
        </w:trPr>
        <w:tc>
          <w:tcPr>
            <w:tcW w:w="567" w:type="dxa"/>
            <w:tcBorders>
              <w:top w:val="nil"/>
              <w:left w:val="thickThinSmallGap" w:sz="18" w:space="0" w:color="auto"/>
              <w:bottom w:val="nil"/>
              <w:right w:val="single" w:sz="4" w:space="0" w:color="auto"/>
            </w:tcBorders>
            <w:vAlign w:val="center"/>
          </w:tcPr>
          <w:p w14:paraId="1E936757"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2</w:t>
            </w:r>
          </w:p>
        </w:tc>
        <w:tc>
          <w:tcPr>
            <w:tcW w:w="3969" w:type="dxa"/>
            <w:tcBorders>
              <w:top w:val="nil"/>
              <w:left w:val="single" w:sz="4" w:space="0" w:color="auto"/>
              <w:bottom w:val="nil"/>
              <w:right w:val="single" w:sz="12" w:space="0" w:color="auto"/>
            </w:tcBorders>
            <w:vAlign w:val="center"/>
          </w:tcPr>
          <w:p w14:paraId="17F03AAB"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تعتمد إدارة الموارد البشرية في الشركة على</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بعض العمليات</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76075F3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3.38</w:t>
            </w:r>
          </w:p>
        </w:tc>
        <w:tc>
          <w:tcPr>
            <w:tcW w:w="851" w:type="dxa"/>
            <w:tcBorders>
              <w:top w:val="nil"/>
              <w:bottom w:val="nil"/>
            </w:tcBorders>
            <w:vAlign w:val="center"/>
          </w:tcPr>
          <w:p w14:paraId="13DD1B40"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1.04</w:t>
            </w:r>
          </w:p>
        </w:tc>
        <w:tc>
          <w:tcPr>
            <w:tcW w:w="851" w:type="dxa"/>
            <w:tcBorders>
              <w:top w:val="nil"/>
              <w:bottom w:val="nil"/>
              <w:right w:val="single" w:sz="4" w:space="0" w:color="auto"/>
            </w:tcBorders>
            <w:vAlign w:val="center"/>
          </w:tcPr>
          <w:p w14:paraId="246B1E60"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محايد</w:t>
            </w:r>
          </w:p>
        </w:tc>
        <w:tc>
          <w:tcPr>
            <w:tcW w:w="992" w:type="dxa"/>
            <w:tcBorders>
              <w:top w:val="nil"/>
              <w:left w:val="single" w:sz="4" w:space="0" w:color="auto"/>
              <w:bottom w:val="nil"/>
            </w:tcBorders>
            <w:vAlign w:val="center"/>
          </w:tcPr>
          <w:p w14:paraId="3C78FE39"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67.60</w:t>
            </w:r>
          </w:p>
        </w:tc>
        <w:tc>
          <w:tcPr>
            <w:tcW w:w="851" w:type="dxa"/>
            <w:tcBorders>
              <w:top w:val="nil"/>
              <w:bottom w:val="nil"/>
            </w:tcBorders>
            <w:vAlign w:val="center"/>
          </w:tcPr>
          <w:p w14:paraId="08BDB723"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متوسطة</w:t>
            </w:r>
          </w:p>
        </w:tc>
        <w:tc>
          <w:tcPr>
            <w:tcW w:w="851" w:type="dxa"/>
            <w:tcBorders>
              <w:top w:val="nil"/>
              <w:bottom w:val="nil"/>
            </w:tcBorders>
            <w:vAlign w:val="center"/>
          </w:tcPr>
          <w:p w14:paraId="712778CD"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w:t>
            </w:r>
          </w:p>
        </w:tc>
      </w:tr>
      <w:tr w:rsidR="00264B82" w:rsidRPr="00D25D3F" w14:paraId="630340A1" w14:textId="77777777" w:rsidTr="00C13A0C">
        <w:trPr>
          <w:jc w:val="center"/>
        </w:trPr>
        <w:tc>
          <w:tcPr>
            <w:tcW w:w="567" w:type="dxa"/>
            <w:tcBorders>
              <w:top w:val="nil"/>
              <w:left w:val="thickThinSmallGap" w:sz="18" w:space="0" w:color="auto"/>
              <w:bottom w:val="nil"/>
              <w:right w:val="single" w:sz="4" w:space="0" w:color="auto"/>
            </w:tcBorders>
            <w:vAlign w:val="center"/>
          </w:tcPr>
          <w:p w14:paraId="7A979279"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3</w:t>
            </w:r>
          </w:p>
        </w:tc>
        <w:tc>
          <w:tcPr>
            <w:tcW w:w="3969" w:type="dxa"/>
            <w:tcBorders>
              <w:top w:val="nil"/>
              <w:left w:val="single" w:sz="4" w:space="0" w:color="auto"/>
              <w:bottom w:val="nil"/>
              <w:right w:val="single" w:sz="12" w:space="0" w:color="auto"/>
            </w:tcBorders>
            <w:vAlign w:val="center"/>
          </w:tcPr>
          <w:p w14:paraId="23DB14DC"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أستخدم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إعداد أو تحسين الوصف الوظيفي</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26BBFAC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4.05</w:t>
            </w:r>
          </w:p>
        </w:tc>
        <w:tc>
          <w:tcPr>
            <w:tcW w:w="851" w:type="dxa"/>
            <w:tcBorders>
              <w:top w:val="nil"/>
              <w:bottom w:val="nil"/>
            </w:tcBorders>
            <w:vAlign w:val="center"/>
          </w:tcPr>
          <w:p w14:paraId="1490DA12"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1.00</w:t>
            </w:r>
          </w:p>
        </w:tc>
        <w:tc>
          <w:tcPr>
            <w:tcW w:w="851" w:type="dxa"/>
            <w:tcBorders>
              <w:top w:val="nil"/>
              <w:bottom w:val="nil"/>
              <w:right w:val="single" w:sz="4" w:space="0" w:color="auto"/>
            </w:tcBorders>
            <w:vAlign w:val="center"/>
          </w:tcPr>
          <w:p w14:paraId="140AB158"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79423769"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81.00</w:t>
            </w:r>
          </w:p>
        </w:tc>
        <w:tc>
          <w:tcPr>
            <w:tcW w:w="851" w:type="dxa"/>
            <w:tcBorders>
              <w:top w:val="nil"/>
              <w:bottom w:val="nil"/>
            </w:tcBorders>
            <w:vAlign w:val="center"/>
          </w:tcPr>
          <w:p w14:paraId="7C54AB0E"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5733384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w:t>
            </w:r>
          </w:p>
        </w:tc>
      </w:tr>
      <w:tr w:rsidR="00264B82" w:rsidRPr="00D25D3F" w14:paraId="34DF6BAA" w14:textId="77777777" w:rsidTr="00C13A0C">
        <w:trPr>
          <w:jc w:val="center"/>
        </w:trPr>
        <w:tc>
          <w:tcPr>
            <w:tcW w:w="567" w:type="dxa"/>
            <w:tcBorders>
              <w:top w:val="nil"/>
              <w:left w:val="thickThinSmallGap" w:sz="18" w:space="0" w:color="auto"/>
              <w:bottom w:val="nil"/>
              <w:right w:val="single" w:sz="4" w:space="0" w:color="auto"/>
            </w:tcBorders>
            <w:vAlign w:val="center"/>
          </w:tcPr>
          <w:p w14:paraId="0ED340D9"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4</w:t>
            </w:r>
          </w:p>
        </w:tc>
        <w:tc>
          <w:tcPr>
            <w:tcW w:w="3969" w:type="dxa"/>
            <w:tcBorders>
              <w:top w:val="nil"/>
              <w:left w:val="single" w:sz="4" w:space="0" w:color="auto"/>
              <w:bottom w:val="nil"/>
              <w:right w:val="single" w:sz="12" w:space="0" w:color="auto"/>
            </w:tcBorders>
            <w:vAlign w:val="center"/>
          </w:tcPr>
          <w:p w14:paraId="596B8EEF"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أستخدم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صياغة الإعلانات الوظيفية أو المحتوى الإداري</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0E575951"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4.03</w:t>
            </w:r>
          </w:p>
        </w:tc>
        <w:tc>
          <w:tcPr>
            <w:tcW w:w="851" w:type="dxa"/>
            <w:tcBorders>
              <w:top w:val="nil"/>
              <w:bottom w:val="nil"/>
            </w:tcBorders>
            <w:vAlign w:val="center"/>
          </w:tcPr>
          <w:p w14:paraId="480A40E2"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0.99</w:t>
            </w:r>
          </w:p>
        </w:tc>
        <w:tc>
          <w:tcPr>
            <w:tcW w:w="851" w:type="dxa"/>
            <w:tcBorders>
              <w:top w:val="nil"/>
              <w:bottom w:val="nil"/>
              <w:right w:val="single" w:sz="4" w:space="0" w:color="auto"/>
            </w:tcBorders>
            <w:vAlign w:val="center"/>
          </w:tcPr>
          <w:p w14:paraId="4C67EA61"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499761A1"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80.60</w:t>
            </w:r>
          </w:p>
        </w:tc>
        <w:tc>
          <w:tcPr>
            <w:tcW w:w="851" w:type="dxa"/>
            <w:tcBorders>
              <w:top w:val="nil"/>
              <w:bottom w:val="nil"/>
            </w:tcBorders>
            <w:vAlign w:val="center"/>
          </w:tcPr>
          <w:p w14:paraId="4F8947E3"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6097A69B"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5</w:t>
            </w:r>
          </w:p>
        </w:tc>
      </w:tr>
      <w:tr w:rsidR="00264B82" w:rsidRPr="00D25D3F" w14:paraId="7E0A8483" w14:textId="77777777" w:rsidTr="00C13A0C">
        <w:trPr>
          <w:jc w:val="center"/>
        </w:trPr>
        <w:tc>
          <w:tcPr>
            <w:tcW w:w="567" w:type="dxa"/>
            <w:tcBorders>
              <w:top w:val="nil"/>
              <w:left w:val="thickThinSmallGap" w:sz="18" w:space="0" w:color="auto"/>
              <w:bottom w:val="nil"/>
              <w:right w:val="single" w:sz="4" w:space="0" w:color="auto"/>
            </w:tcBorders>
            <w:vAlign w:val="center"/>
          </w:tcPr>
          <w:p w14:paraId="7A322D0D"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5</w:t>
            </w:r>
          </w:p>
        </w:tc>
        <w:tc>
          <w:tcPr>
            <w:tcW w:w="3969" w:type="dxa"/>
            <w:tcBorders>
              <w:top w:val="nil"/>
              <w:left w:val="single" w:sz="4" w:space="0" w:color="auto"/>
              <w:bottom w:val="nil"/>
              <w:right w:val="single" w:sz="12" w:space="0" w:color="auto"/>
            </w:tcBorders>
            <w:vAlign w:val="center"/>
          </w:tcPr>
          <w:p w14:paraId="71F732D2" w14:textId="77777777" w:rsidR="00264B82" w:rsidRPr="00D25D3F" w:rsidRDefault="00264B82" w:rsidP="00D25D3F">
            <w:pPr>
              <w:rPr>
                <w:rFonts w:asciiTheme="majorBidi" w:hAnsiTheme="majorBidi" w:cstheme="majorBidi"/>
                <w:color w:val="000000"/>
                <w:sz w:val="24"/>
                <w:szCs w:val="24"/>
                <w:rtl/>
                <w:lang w:bidi="ar-EG"/>
              </w:rPr>
            </w:pPr>
            <w:r w:rsidRPr="00D25D3F">
              <w:rPr>
                <w:rFonts w:asciiTheme="majorBidi" w:hAnsiTheme="majorBidi" w:cstheme="majorBidi"/>
                <w:color w:val="000000"/>
                <w:sz w:val="24"/>
                <w:szCs w:val="24"/>
                <w:rtl/>
                <w:lang w:bidi="ar-EG"/>
              </w:rPr>
              <w:t>يساعدني</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إنجاز المهام بسرعة أكبر</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3365A018"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4.19</w:t>
            </w:r>
          </w:p>
        </w:tc>
        <w:tc>
          <w:tcPr>
            <w:tcW w:w="851" w:type="dxa"/>
            <w:tcBorders>
              <w:top w:val="nil"/>
              <w:bottom w:val="nil"/>
            </w:tcBorders>
            <w:vAlign w:val="center"/>
          </w:tcPr>
          <w:p w14:paraId="5CBB91A8"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0.97</w:t>
            </w:r>
          </w:p>
        </w:tc>
        <w:tc>
          <w:tcPr>
            <w:tcW w:w="851" w:type="dxa"/>
            <w:tcBorders>
              <w:top w:val="nil"/>
              <w:bottom w:val="nil"/>
              <w:right w:val="single" w:sz="4" w:space="0" w:color="auto"/>
            </w:tcBorders>
            <w:vAlign w:val="center"/>
          </w:tcPr>
          <w:p w14:paraId="22CFCB2D"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18B23B77"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83.80</w:t>
            </w:r>
          </w:p>
        </w:tc>
        <w:tc>
          <w:tcPr>
            <w:tcW w:w="851" w:type="dxa"/>
            <w:tcBorders>
              <w:top w:val="nil"/>
              <w:bottom w:val="nil"/>
            </w:tcBorders>
            <w:vAlign w:val="center"/>
          </w:tcPr>
          <w:p w14:paraId="08A00DF7"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7F446603"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w:t>
            </w:r>
          </w:p>
        </w:tc>
      </w:tr>
      <w:tr w:rsidR="00264B82" w:rsidRPr="00D25D3F" w14:paraId="6856B93F" w14:textId="77777777" w:rsidTr="00C13A0C">
        <w:trPr>
          <w:jc w:val="center"/>
        </w:trPr>
        <w:tc>
          <w:tcPr>
            <w:tcW w:w="567" w:type="dxa"/>
            <w:tcBorders>
              <w:top w:val="nil"/>
              <w:left w:val="thickThinSmallGap" w:sz="18" w:space="0" w:color="auto"/>
              <w:bottom w:val="nil"/>
              <w:right w:val="single" w:sz="4" w:space="0" w:color="auto"/>
            </w:tcBorders>
            <w:vAlign w:val="center"/>
          </w:tcPr>
          <w:p w14:paraId="748A8681"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6</w:t>
            </w:r>
          </w:p>
        </w:tc>
        <w:tc>
          <w:tcPr>
            <w:tcW w:w="3969" w:type="dxa"/>
            <w:tcBorders>
              <w:top w:val="nil"/>
              <w:left w:val="single" w:sz="4" w:space="0" w:color="auto"/>
              <w:bottom w:val="nil"/>
              <w:right w:val="single" w:sz="12" w:space="0" w:color="auto"/>
            </w:tcBorders>
            <w:vAlign w:val="center"/>
          </w:tcPr>
          <w:p w14:paraId="0156F8E1"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يسهم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تحسين جودة المخرجات الإدارية</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00968684"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4.00</w:t>
            </w:r>
          </w:p>
        </w:tc>
        <w:tc>
          <w:tcPr>
            <w:tcW w:w="851" w:type="dxa"/>
            <w:tcBorders>
              <w:top w:val="nil"/>
              <w:bottom w:val="nil"/>
            </w:tcBorders>
            <w:vAlign w:val="center"/>
          </w:tcPr>
          <w:p w14:paraId="29B320F7"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0.88</w:t>
            </w:r>
          </w:p>
        </w:tc>
        <w:tc>
          <w:tcPr>
            <w:tcW w:w="851" w:type="dxa"/>
            <w:tcBorders>
              <w:top w:val="nil"/>
              <w:bottom w:val="nil"/>
              <w:right w:val="single" w:sz="4" w:space="0" w:color="auto"/>
            </w:tcBorders>
            <w:vAlign w:val="center"/>
          </w:tcPr>
          <w:p w14:paraId="58046CBF"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3CCCB1BE"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80.00</w:t>
            </w:r>
          </w:p>
        </w:tc>
        <w:tc>
          <w:tcPr>
            <w:tcW w:w="851" w:type="dxa"/>
            <w:tcBorders>
              <w:top w:val="nil"/>
              <w:bottom w:val="nil"/>
            </w:tcBorders>
            <w:vAlign w:val="center"/>
          </w:tcPr>
          <w:p w14:paraId="13CB99CC"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04D7DD70"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w:t>
            </w:r>
          </w:p>
        </w:tc>
      </w:tr>
      <w:tr w:rsidR="00264B82" w:rsidRPr="00D25D3F" w14:paraId="12578A99" w14:textId="77777777" w:rsidTr="00C13A0C">
        <w:trPr>
          <w:jc w:val="center"/>
        </w:trPr>
        <w:tc>
          <w:tcPr>
            <w:tcW w:w="567" w:type="dxa"/>
            <w:tcBorders>
              <w:top w:val="nil"/>
              <w:left w:val="thickThinSmallGap" w:sz="18" w:space="0" w:color="auto"/>
              <w:bottom w:val="nil"/>
              <w:right w:val="single" w:sz="4" w:space="0" w:color="auto"/>
            </w:tcBorders>
            <w:vAlign w:val="center"/>
          </w:tcPr>
          <w:p w14:paraId="620DA27E"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7</w:t>
            </w:r>
          </w:p>
        </w:tc>
        <w:tc>
          <w:tcPr>
            <w:tcW w:w="3969" w:type="dxa"/>
            <w:tcBorders>
              <w:top w:val="nil"/>
              <w:left w:val="single" w:sz="4" w:space="0" w:color="auto"/>
              <w:bottom w:val="nil"/>
              <w:right w:val="single" w:sz="12" w:space="0" w:color="auto"/>
            </w:tcBorders>
            <w:vAlign w:val="center"/>
          </w:tcPr>
          <w:p w14:paraId="401F983C"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أجد أن استخدام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سهل وواضح</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1720152F"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4.08</w:t>
            </w:r>
          </w:p>
        </w:tc>
        <w:tc>
          <w:tcPr>
            <w:tcW w:w="851" w:type="dxa"/>
            <w:tcBorders>
              <w:top w:val="nil"/>
              <w:bottom w:val="nil"/>
            </w:tcBorders>
            <w:vAlign w:val="center"/>
          </w:tcPr>
          <w:p w14:paraId="44D96851"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0.95</w:t>
            </w:r>
          </w:p>
        </w:tc>
        <w:tc>
          <w:tcPr>
            <w:tcW w:w="851" w:type="dxa"/>
            <w:tcBorders>
              <w:top w:val="nil"/>
              <w:bottom w:val="nil"/>
              <w:right w:val="single" w:sz="4" w:space="0" w:color="auto"/>
            </w:tcBorders>
            <w:vAlign w:val="center"/>
          </w:tcPr>
          <w:p w14:paraId="6383C6C3"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nil"/>
            </w:tcBorders>
            <w:vAlign w:val="center"/>
          </w:tcPr>
          <w:p w14:paraId="516D10C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81.60</w:t>
            </w:r>
          </w:p>
        </w:tc>
        <w:tc>
          <w:tcPr>
            <w:tcW w:w="851" w:type="dxa"/>
            <w:tcBorders>
              <w:top w:val="nil"/>
              <w:bottom w:val="nil"/>
            </w:tcBorders>
            <w:vAlign w:val="center"/>
          </w:tcPr>
          <w:p w14:paraId="6029E913"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42DF79FC"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w:t>
            </w:r>
          </w:p>
        </w:tc>
      </w:tr>
      <w:tr w:rsidR="00264B82" w:rsidRPr="00D25D3F" w14:paraId="300185A6" w14:textId="77777777" w:rsidTr="00C13A0C">
        <w:trPr>
          <w:jc w:val="center"/>
        </w:trPr>
        <w:tc>
          <w:tcPr>
            <w:tcW w:w="567" w:type="dxa"/>
            <w:tcBorders>
              <w:top w:val="nil"/>
              <w:left w:val="thickThinSmallGap" w:sz="18" w:space="0" w:color="auto"/>
              <w:bottom w:val="single" w:sz="4" w:space="0" w:color="auto"/>
              <w:right w:val="single" w:sz="4" w:space="0" w:color="auto"/>
            </w:tcBorders>
            <w:vAlign w:val="center"/>
          </w:tcPr>
          <w:p w14:paraId="436CBF16" w14:textId="77777777" w:rsidR="00264B82" w:rsidRPr="00D25D3F" w:rsidRDefault="00264B82" w:rsidP="00D25D3F">
            <w:pPr>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8</w:t>
            </w:r>
          </w:p>
        </w:tc>
        <w:tc>
          <w:tcPr>
            <w:tcW w:w="3969" w:type="dxa"/>
            <w:tcBorders>
              <w:top w:val="nil"/>
              <w:left w:val="single" w:sz="4" w:space="0" w:color="auto"/>
              <w:bottom w:val="single" w:sz="4" w:space="0" w:color="auto"/>
              <w:right w:val="single" w:sz="12" w:space="0" w:color="auto"/>
            </w:tcBorders>
            <w:vAlign w:val="center"/>
          </w:tcPr>
          <w:p w14:paraId="3DEB8EFA" w14:textId="77777777" w:rsidR="00264B82" w:rsidRPr="00D25D3F" w:rsidRDefault="00264B82" w:rsidP="00D25D3F">
            <w:pPr>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أتوقع زيادة الاعتماد على</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المستقبل داخل الشركة</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single" w:sz="4" w:space="0" w:color="auto"/>
            </w:tcBorders>
            <w:vAlign w:val="center"/>
          </w:tcPr>
          <w:p w14:paraId="10D8DA73"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4.14</w:t>
            </w:r>
          </w:p>
        </w:tc>
        <w:tc>
          <w:tcPr>
            <w:tcW w:w="851" w:type="dxa"/>
            <w:tcBorders>
              <w:top w:val="nil"/>
              <w:bottom w:val="single" w:sz="4" w:space="0" w:color="auto"/>
            </w:tcBorders>
            <w:vAlign w:val="center"/>
          </w:tcPr>
          <w:p w14:paraId="6A412825"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1.06</w:t>
            </w:r>
          </w:p>
        </w:tc>
        <w:tc>
          <w:tcPr>
            <w:tcW w:w="851" w:type="dxa"/>
            <w:tcBorders>
              <w:top w:val="nil"/>
              <w:bottom w:val="single" w:sz="4" w:space="0" w:color="auto"/>
              <w:right w:val="single" w:sz="4" w:space="0" w:color="auto"/>
            </w:tcBorders>
            <w:vAlign w:val="center"/>
          </w:tcPr>
          <w:p w14:paraId="60AE0063"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nil"/>
              <w:left w:val="single" w:sz="4" w:space="0" w:color="auto"/>
              <w:bottom w:val="single" w:sz="4" w:space="0" w:color="auto"/>
            </w:tcBorders>
            <w:vAlign w:val="center"/>
          </w:tcPr>
          <w:p w14:paraId="0E51B3DA"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82.80</w:t>
            </w:r>
          </w:p>
        </w:tc>
        <w:tc>
          <w:tcPr>
            <w:tcW w:w="851" w:type="dxa"/>
            <w:tcBorders>
              <w:top w:val="nil"/>
              <w:bottom w:val="single" w:sz="4" w:space="0" w:color="auto"/>
            </w:tcBorders>
            <w:vAlign w:val="center"/>
          </w:tcPr>
          <w:p w14:paraId="6F6D7C86" w14:textId="77777777" w:rsidR="00264B82" w:rsidRPr="00D25D3F" w:rsidRDefault="00264B82" w:rsidP="00D25D3F">
            <w:pPr>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single" w:sz="4" w:space="0" w:color="auto"/>
            </w:tcBorders>
            <w:vAlign w:val="center"/>
          </w:tcPr>
          <w:p w14:paraId="564F01B6"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2</w:t>
            </w:r>
          </w:p>
        </w:tc>
      </w:tr>
      <w:tr w:rsidR="00264B82" w:rsidRPr="00D25D3F" w14:paraId="6A87D7AC" w14:textId="77777777" w:rsidTr="00C13A0C">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457105AD" w14:textId="77777777" w:rsidR="00264B82" w:rsidRPr="00D25D3F" w:rsidRDefault="00264B82" w:rsidP="00D25D3F">
            <w:pPr>
              <w:jc w:val="center"/>
              <w:rPr>
                <w:rFonts w:asciiTheme="majorBidi" w:hAnsiTheme="majorBidi" w:cstheme="majorBidi"/>
                <w:b/>
                <w:bCs/>
                <w:sz w:val="24"/>
                <w:szCs w:val="24"/>
                <w:rtl/>
                <w:lang w:bidi="ar-EG"/>
              </w:rPr>
            </w:pPr>
          </w:p>
        </w:tc>
        <w:tc>
          <w:tcPr>
            <w:tcW w:w="3969" w:type="dxa"/>
            <w:tcBorders>
              <w:top w:val="single" w:sz="4" w:space="0" w:color="auto"/>
              <w:left w:val="single" w:sz="4" w:space="0" w:color="auto"/>
              <w:bottom w:val="thickThinSmallGap" w:sz="18" w:space="0" w:color="auto"/>
              <w:right w:val="single" w:sz="12" w:space="0" w:color="auto"/>
            </w:tcBorders>
            <w:vAlign w:val="center"/>
          </w:tcPr>
          <w:p w14:paraId="1BF3858E" w14:textId="77777777" w:rsidR="00264B82" w:rsidRPr="00D25D3F" w:rsidRDefault="00264B82" w:rsidP="00D25D3F">
            <w:pPr>
              <w:jc w:val="center"/>
              <w:rPr>
                <w:rFonts w:asciiTheme="majorBidi" w:hAnsiTheme="majorBidi" w:cstheme="majorBidi"/>
                <w:b/>
                <w:bCs/>
                <w:color w:val="000000"/>
                <w:sz w:val="24"/>
                <w:szCs w:val="24"/>
                <w:rtl/>
                <w:lang w:bidi="ar-EG"/>
              </w:rPr>
            </w:pPr>
            <w:r w:rsidRPr="00D25D3F">
              <w:rPr>
                <w:rFonts w:asciiTheme="majorBidi" w:hAnsiTheme="majorBidi" w:cstheme="majorBidi"/>
                <w:b/>
                <w:bCs/>
                <w:color w:val="000000"/>
                <w:sz w:val="24"/>
                <w:szCs w:val="24"/>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68576BE7" w14:textId="77777777" w:rsidR="00264B82" w:rsidRPr="00D25D3F" w:rsidRDefault="00264B82" w:rsidP="00D25D3F">
            <w:pPr>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3.99</w:t>
            </w:r>
          </w:p>
        </w:tc>
        <w:tc>
          <w:tcPr>
            <w:tcW w:w="851" w:type="dxa"/>
            <w:tcBorders>
              <w:top w:val="single" w:sz="4" w:space="0" w:color="auto"/>
              <w:bottom w:val="thickThinSmallGap" w:sz="18" w:space="0" w:color="auto"/>
            </w:tcBorders>
            <w:vAlign w:val="center"/>
          </w:tcPr>
          <w:p w14:paraId="7CD37C84" w14:textId="77777777" w:rsidR="00264B82" w:rsidRPr="00D25D3F" w:rsidRDefault="00264B82" w:rsidP="00D25D3F">
            <w:pPr>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0.79</w:t>
            </w:r>
          </w:p>
        </w:tc>
        <w:tc>
          <w:tcPr>
            <w:tcW w:w="851" w:type="dxa"/>
            <w:tcBorders>
              <w:top w:val="single" w:sz="4" w:space="0" w:color="auto"/>
              <w:bottom w:val="thickThinSmallGap" w:sz="18" w:space="0" w:color="auto"/>
              <w:right w:val="single" w:sz="4" w:space="0" w:color="auto"/>
            </w:tcBorders>
            <w:vAlign w:val="center"/>
          </w:tcPr>
          <w:p w14:paraId="585CE0F8"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single" w:sz="4" w:space="0" w:color="auto"/>
              <w:left w:val="single" w:sz="4" w:space="0" w:color="auto"/>
              <w:bottom w:val="thickThinSmallGap" w:sz="18" w:space="0" w:color="auto"/>
            </w:tcBorders>
            <w:vAlign w:val="center"/>
          </w:tcPr>
          <w:p w14:paraId="7E2F5E3C" w14:textId="77777777" w:rsidR="00264B82" w:rsidRPr="00D25D3F" w:rsidRDefault="00264B82" w:rsidP="00D25D3F">
            <w:pPr>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79.80</w:t>
            </w:r>
          </w:p>
        </w:tc>
        <w:tc>
          <w:tcPr>
            <w:tcW w:w="851" w:type="dxa"/>
            <w:tcBorders>
              <w:top w:val="single" w:sz="4" w:space="0" w:color="auto"/>
              <w:bottom w:val="thickThinSmallGap" w:sz="18" w:space="0" w:color="auto"/>
            </w:tcBorders>
            <w:vAlign w:val="center"/>
          </w:tcPr>
          <w:p w14:paraId="7A3F2352" w14:textId="77777777" w:rsidR="00264B82" w:rsidRPr="00D25D3F" w:rsidRDefault="00264B82" w:rsidP="00D25D3F">
            <w:pPr>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مرتفعة</w:t>
            </w:r>
          </w:p>
        </w:tc>
        <w:tc>
          <w:tcPr>
            <w:tcW w:w="851" w:type="dxa"/>
            <w:tcBorders>
              <w:top w:val="single" w:sz="4" w:space="0" w:color="auto"/>
              <w:bottom w:val="thickThinSmallGap" w:sz="18" w:space="0" w:color="auto"/>
            </w:tcBorders>
            <w:shd w:val="clear" w:color="auto" w:fill="BFBFBF" w:themeFill="background1" w:themeFillShade="BF"/>
            <w:vAlign w:val="center"/>
          </w:tcPr>
          <w:p w14:paraId="633B06FC" w14:textId="77777777" w:rsidR="00264B82" w:rsidRPr="00D25D3F" w:rsidRDefault="00264B82" w:rsidP="00D25D3F">
            <w:pPr>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lang w:bidi="ar-EG"/>
              </w:rPr>
              <w:t> </w:t>
            </w:r>
          </w:p>
        </w:tc>
      </w:tr>
    </w:tbl>
    <w:p w14:paraId="0448D09E" w14:textId="7C4779C2" w:rsidR="009D232B" w:rsidRPr="00C13A0C" w:rsidRDefault="009D232B" w:rsidP="00D25D3F">
      <w:pPr>
        <w:spacing w:before="120" w:after="0" w:line="360" w:lineRule="auto"/>
        <w:ind w:firstLine="610"/>
        <w:jc w:val="both"/>
        <w:rPr>
          <w:rFonts w:asciiTheme="majorBidi" w:hAnsiTheme="majorBidi" w:cstheme="majorBidi"/>
        </w:rPr>
      </w:pPr>
      <w:r w:rsidRPr="00C13A0C">
        <w:rPr>
          <w:rFonts w:asciiTheme="majorBidi" w:hAnsiTheme="majorBidi" w:cstheme="majorBidi"/>
          <w:sz w:val="28"/>
          <w:szCs w:val="28"/>
          <w:rtl/>
        </w:rPr>
        <w:lastRenderedPageBreak/>
        <w:t>يتضح من الجدول رقم (5) أن مستوى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جاء مرتفعاً، حيث بلغ المتوسط الحسابي الكلي للمحور (3.99)، بانحراف معياري قدره (0.79)، ووزن نسبي بلغ (79.80%)، وهو ما يعكس موافقة أفراد العينة على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والاستفادة منه في عدد من المهام المرتبطة بالعمل</w:t>
      </w:r>
      <w:r w:rsidRPr="00C13A0C">
        <w:rPr>
          <w:rFonts w:asciiTheme="majorBidi" w:hAnsiTheme="majorBidi" w:cstheme="majorBidi"/>
          <w:sz w:val="28"/>
          <w:szCs w:val="28"/>
          <w:lang w:bidi="ar-EG"/>
        </w:rPr>
        <w:t>.</w:t>
      </w:r>
    </w:p>
    <w:p w14:paraId="7877F7D7" w14:textId="44C85F8F" w:rsidR="009D232B" w:rsidRPr="00C13A0C" w:rsidRDefault="009D232B"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وجاءت العبارة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يساعدني</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إنجاز المهام بسرعة أكبر"</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 xml:space="preserve">في المرتبة الأولى بمتوسط حسابي بلغ (4.19) ووزن نسبي (83.80%)، مما يدل على أن سرعة إنجاز العمل تمثل أبرز فائدة يدركها المشاركون من استخدام الأداة. وجاءت في المرتبة الثانية عبارة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أتوقع زيادة الاعتماد على</w:t>
      </w:r>
      <w:r w:rsidRPr="00C13A0C">
        <w:rPr>
          <w:rFonts w:asciiTheme="majorBidi" w:hAnsiTheme="majorBidi" w:cstheme="majorBidi"/>
          <w:sz w:val="28"/>
          <w:szCs w:val="28"/>
          <w:lang w:bidi="ar-EG"/>
        </w:rPr>
        <w:t xml:space="preserve"> ChatGPT</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في المستقبل داخل الشركة</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بمتوسط (4.14) ووزن نسبي (82.80%)، وهو ما يشير إلى وجود اتجاه إيجابي نحو التوسع المستقبلي في استخدامها</w:t>
      </w:r>
      <w:r w:rsidRPr="00C13A0C">
        <w:rPr>
          <w:rFonts w:asciiTheme="majorBidi" w:hAnsiTheme="majorBidi" w:cstheme="majorBidi"/>
          <w:sz w:val="28"/>
          <w:szCs w:val="28"/>
          <w:lang w:bidi="ar-EG"/>
        </w:rPr>
        <w:t>.</w:t>
      </w:r>
    </w:p>
    <w:p w14:paraId="2D6BE705" w14:textId="5A0577D9" w:rsidR="009D232B" w:rsidRPr="00C13A0C" w:rsidRDefault="009D232B"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وحصلت عبارة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أجد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سهل وواضح</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على المرتبة الثالثة بمتوسط (4.08)، تلتها عبارة استخدامه في إعداد أو تحسين الوصف الوظيفي بمتوسط (4.05). كما أظهرت النتائج ارتفاع استخدامه في إنجاز بعض مهام العمل وصياغة الإعلانات الوظيفية والمحتوى الإداري، بمتوسط بلغ (4.03) لكل منهما، إضافة إلى دوره في تحسين جودة المخرجات الإدارية بمتوسط</w:t>
      </w:r>
      <w:r w:rsidRPr="00C13A0C">
        <w:rPr>
          <w:rFonts w:asciiTheme="majorBidi" w:hAnsiTheme="majorBidi" w:cstheme="majorBidi"/>
          <w:sz w:val="28"/>
          <w:szCs w:val="28"/>
          <w:lang w:bidi="ar-EG"/>
        </w:rPr>
        <w:t xml:space="preserve"> (4.00).</w:t>
      </w:r>
    </w:p>
    <w:p w14:paraId="1F8A84A8" w14:textId="00CF7386" w:rsidR="009D232B" w:rsidRPr="00C13A0C" w:rsidRDefault="009D232B"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في المقابل، جاءت عبارة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تعتمد إدارة الموارد البشرية في الشركة على</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بعض العمليات</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في المرتبة الأخيرة، بمتوسط حسابي بلغ (3.38) ووزن نسبي (67.60%) وبمستوى متوسط. وتشير هذه النتيجة إلى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ما يزال يعتمد بدرجة أكبر على المبادرات الفردية للعاملين، ولم يتحول بصورة كاملة إلى ممارسة مؤسسية رسمية ومتكاملة داخل إدارة الموارد البشرية</w:t>
      </w:r>
      <w:r w:rsidRPr="00C13A0C">
        <w:rPr>
          <w:rFonts w:asciiTheme="majorBidi" w:hAnsiTheme="majorBidi" w:cstheme="majorBidi"/>
          <w:sz w:val="28"/>
          <w:szCs w:val="28"/>
          <w:lang w:bidi="ar-EG"/>
        </w:rPr>
        <w:t>.</w:t>
      </w:r>
    </w:p>
    <w:p w14:paraId="200FF2B5" w14:textId="737D2322" w:rsidR="009D232B" w:rsidRPr="00C13A0C" w:rsidRDefault="009D232B"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وبوجه عام، تكشف النتائج عن ارتفاع تقبل أفراد العينة لـ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وإدراكهم لفوائده في تسريع العمل وتحسين المحتوى والمخرجات، مع وجود حاجة إلى تطوير سياسات وآليات تنظيمية تعزز استخدامه المؤسسي داخل إدارة الموارد البشرية</w:t>
      </w:r>
      <w:r w:rsidRPr="00C13A0C">
        <w:rPr>
          <w:rFonts w:asciiTheme="majorBidi" w:hAnsiTheme="majorBidi" w:cstheme="majorBidi"/>
          <w:sz w:val="28"/>
          <w:szCs w:val="28"/>
          <w:lang w:bidi="ar-EG"/>
        </w:rPr>
        <w:t>.</w:t>
      </w:r>
    </w:p>
    <w:p w14:paraId="0DAFAF71" w14:textId="77777777" w:rsidR="00D25D3F" w:rsidRPr="00D25D3F" w:rsidRDefault="00D25D3F">
      <w:pPr>
        <w:bidi w:val="0"/>
        <w:rPr>
          <w:rFonts w:asciiTheme="majorBidi" w:hAnsiTheme="majorBidi" w:cstheme="majorBidi"/>
          <w:b/>
          <w:bCs/>
          <w:sz w:val="28"/>
          <w:szCs w:val="28"/>
          <w:rtl/>
          <w:lang w:bidi="ar-EG"/>
        </w:rPr>
      </w:pPr>
      <w:r w:rsidRPr="00D25D3F">
        <w:rPr>
          <w:rFonts w:asciiTheme="majorBidi" w:hAnsiTheme="majorBidi" w:cstheme="majorBidi"/>
          <w:b/>
          <w:bCs/>
          <w:sz w:val="28"/>
          <w:szCs w:val="28"/>
          <w:rtl/>
          <w:lang w:bidi="ar-EG"/>
        </w:rPr>
        <w:br w:type="page"/>
      </w:r>
    </w:p>
    <w:p w14:paraId="35830FCA" w14:textId="053642DC" w:rsidR="00264B82" w:rsidRPr="00C13A0C" w:rsidRDefault="00FD0D15" w:rsidP="00C13A0C">
      <w:pPr>
        <w:spacing w:before="120" w:after="0" w:line="360" w:lineRule="auto"/>
        <w:rPr>
          <w:rFonts w:asciiTheme="majorBidi" w:hAnsiTheme="majorBidi" w:cstheme="majorBidi"/>
          <w:b/>
          <w:bCs/>
          <w:sz w:val="28"/>
          <w:szCs w:val="28"/>
          <w:u w:val="single"/>
          <w:rtl/>
          <w:lang w:bidi="ar-EG"/>
        </w:rPr>
      </w:pPr>
      <w:r w:rsidRPr="00C13A0C">
        <w:rPr>
          <w:rFonts w:asciiTheme="majorBidi" w:hAnsiTheme="majorBidi" w:cstheme="majorBidi"/>
          <w:b/>
          <w:bCs/>
          <w:sz w:val="28"/>
          <w:szCs w:val="28"/>
          <w:u w:val="single"/>
          <w:rtl/>
          <w:lang w:bidi="ar-EG"/>
        </w:rPr>
        <w:lastRenderedPageBreak/>
        <w:t xml:space="preserve">المحور الثاني: </w:t>
      </w:r>
      <w:r w:rsidRPr="00C13A0C">
        <w:rPr>
          <w:rFonts w:asciiTheme="majorBidi" w:hAnsiTheme="majorBidi" w:cstheme="majorBidi"/>
          <w:b/>
          <w:bCs/>
          <w:sz w:val="28"/>
          <w:szCs w:val="28"/>
          <w:u w:val="single"/>
          <w:rtl/>
        </w:rPr>
        <w:t>إعادة تصميم الوظائف</w:t>
      </w:r>
    </w:p>
    <w:p w14:paraId="3ABCFB4E" w14:textId="2351771E" w:rsidR="00FD0D15" w:rsidRPr="00C13A0C" w:rsidRDefault="00FD0D15"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(6): المتوسطات الحسابية، الإنحرافات المعيارية، النتيجة، الوزن النسبي، المستوى والرتبة لمتغير </w:t>
      </w:r>
      <w:r w:rsidRPr="00C13A0C">
        <w:rPr>
          <w:rFonts w:asciiTheme="majorBidi" w:hAnsiTheme="majorBidi" w:cstheme="majorBidi"/>
          <w:b/>
          <w:bCs/>
          <w:sz w:val="24"/>
          <w:szCs w:val="24"/>
          <w:rtl/>
        </w:rPr>
        <w:t>المحور الثاني: إعادة تصميم الوظائف</w:t>
      </w:r>
      <w:r w:rsidRPr="00C13A0C">
        <w:rPr>
          <w:rFonts w:asciiTheme="majorBidi" w:hAnsiTheme="majorBidi" w:cstheme="majorBidi"/>
          <w:b/>
          <w:bCs/>
          <w:sz w:val="24"/>
          <w:szCs w:val="24"/>
          <w:rtl/>
          <w:lang w:bidi="ar-EG"/>
        </w:rPr>
        <w:t xml:space="preserve"> (ن = 37)</w:t>
      </w:r>
    </w:p>
    <w:tbl>
      <w:tblPr>
        <w:tblStyle w:val="TableGrid"/>
        <w:bidiVisual/>
        <w:tblW w:w="9783"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CellMar>
          <w:left w:w="28" w:type="dxa"/>
          <w:right w:w="28" w:type="dxa"/>
        </w:tblCellMar>
        <w:tblLook w:val="04A0" w:firstRow="1" w:lastRow="0" w:firstColumn="1" w:lastColumn="0" w:noHBand="0" w:noVBand="1"/>
      </w:tblPr>
      <w:tblGrid>
        <w:gridCol w:w="567"/>
        <w:gridCol w:w="3969"/>
        <w:gridCol w:w="851"/>
        <w:gridCol w:w="851"/>
        <w:gridCol w:w="851"/>
        <w:gridCol w:w="992"/>
        <w:gridCol w:w="851"/>
        <w:gridCol w:w="851"/>
      </w:tblGrid>
      <w:tr w:rsidR="00FD0D15" w:rsidRPr="00D25D3F" w14:paraId="0D338C27" w14:textId="77777777" w:rsidTr="00D25D3F">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7F01C1A3"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م</w:t>
            </w:r>
          </w:p>
        </w:tc>
        <w:tc>
          <w:tcPr>
            <w:tcW w:w="3969" w:type="dxa"/>
            <w:tcBorders>
              <w:top w:val="thinThickSmallGap" w:sz="18" w:space="0" w:color="auto"/>
              <w:left w:val="single" w:sz="4" w:space="0" w:color="auto"/>
              <w:bottom w:val="single" w:sz="12" w:space="0" w:color="auto"/>
              <w:right w:val="single" w:sz="12" w:space="0" w:color="auto"/>
            </w:tcBorders>
            <w:vAlign w:val="center"/>
          </w:tcPr>
          <w:p w14:paraId="016E9669" w14:textId="77777777" w:rsidR="00FD0D15" w:rsidRPr="00D25D3F" w:rsidRDefault="00FD0D15" w:rsidP="00D25D3F">
            <w:pPr>
              <w:spacing w:line="360" w:lineRule="auto"/>
              <w:jc w:val="center"/>
              <w:rPr>
                <w:rFonts w:asciiTheme="majorBidi" w:hAnsiTheme="majorBidi" w:cstheme="majorBidi"/>
                <w:b/>
                <w:bCs/>
                <w:sz w:val="24"/>
                <w:szCs w:val="24"/>
                <w:highlight w:val="yellow"/>
                <w:rtl/>
                <w:lang w:bidi="ar-EG"/>
              </w:rPr>
            </w:pPr>
            <w:r w:rsidRPr="00D25D3F">
              <w:rPr>
                <w:rFonts w:asciiTheme="majorBidi" w:hAnsiTheme="majorBidi" w:cstheme="majorBidi"/>
                <w:b/>
                <w:bCs/>
                <w:sz w:val="24"/>
                <w:szCs w:val="24"/>
                <w:rtl/>
                <w:lang w:bidi="ar-EG"/>
              </w:rPr>
              <w:t>المحور الثاني: إعادة تصميم الوظائف</w:t>
            </w:r>
          </w:p>
        </w:tc>
        <w:tc>
          <w:tcPr>
            <w:tcW w:w="851" w:type="dxa"/>
            <w:tcBorders>
              <w:top w:val="thinThickSmallGap" w:sz="18" w:space="0" w:color="auto"/>
              <w:left w:val="single" w:sz="12" w:space="0" w:color="auto"/>
              <w:bottom w:val="single" w:sz="12" w:space="0" w:color="auto"/>
            </w:tcBorders>
            <w:vAlign w:val="center"/>
          </w:tcPr>
          <w:p w14:paraId="0A8CE7EE"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المتوسط الحسابي</w:t>
            </w:r>
          </w:p>
        </w:tc>
        <w:tc>
          <w:tcPr>
            <w:tcW w:w="851" w:type="dxa"/>
            <w:tcBorders>
              <w:top w:val="thinThickSmallGap" w:sz="18" w:space="0" w:color="auto"/>
              <w:bottom w:val="single" w:sz="12" w:space="0" w:color="auto"/>
            </w:tcBorders>
            <w:vAlign w:val="center"/>
          </w:tcPr>
          <w:p w14:paraId="5AAA4843"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51A31D86"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79B0847A"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الوزن النسبي %</w:t>
            </w:r>
          </w:p>
        </w:tc>
        <w:tc>
          <w:tcPr>
            <w:tcW w:w="851" w:type="dxa"/>
            <w:tcBorders>
              <w:top w:val="thinThickSmallGap" w:sz="18" w:space="0" w:color="auto"/>
              <w:bottom w:val="single" w:sz="12" w:space="0" w:color="auto"/>
            </w:tcBorders>
            <w:vAlign w:val="center"/>
          </w:tcPr>
          <w:p w14:paraId="03D7449E"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المستوى</w:t>
            </w:r>
          </w:p>
        </w:tc>
        <w:tc>
          <w:tcPr>
            <w:tcW w:w="851" w:type="dxa"/>
            <w:tcBorders>
              <w:top w:val="thinThickSmallGap" w:sz="18" w:space="0" w:color="auto"/>
              <w:bottom w:val="single" w:sz="12" w:space="0" w:color="auto"/>
            </w:tcBorders>
            <w:vAlign w:val="center"/>
          </w:tcPr>
          <w:p w14:paraId="74702475" w14:textId="77777777" w:rsidR="00FD0D15" w:rsidRPr="00D25D3F" w:rsidRDefault="00FD0D15" w:rsidP="00D25D3F">
            <w:pPr>
              <w:spacing w:line="360" w:lineRule="auto"/>
              <w:jc w:val="center"/>
              <w:rPr>
                <w:rFonts w:asciiTheme="majorBidi" w:hAnsiTheme="majorBidi" w:cstheme="majorBidi"/>
                <w:b/>
                <w:bCs/>
                <w:spacing w:val="-3"/>
                <w:sz w:val="24"/>
                <w:szCs w:val="24"/>
                <w:rtl/>
                <w:lang w:bidi="ar-EG"/>
              </w:rPr>
            </w:pPr>
            <w:r w:rsidRPr="00D25D3F">
              <w:rPr>
                <w:rFonts w:asciiTheme="majorBidi" w:hAnsiTheme="majorBidi" w:cstheme="majorBidi"/>
                <w:b/>
                <w:bCs/>
                <w:spacing w:val="-3"/>
                <w:sz w:val="24"/>
                <w:szCs w:val="24"/>
                <w:rtl/>
                <w:lang w:bidi="ar-EG"/>
              </w:rPr>
              <w:t>الرتبة</w:t>
            </w:r>
          </w:p>
        </w:tc>
      </w:tr>
      <w:tr w:rsidR="00FD0D15" w:rsidRPr="00D25D3F" w14:paraId="15510FE2" w14:textId="77777777" w:rsidTr="00D25D3F">
        <w:trPr>
          <w:jc w:val="center"/>
        </w:trPr>
        <w:tc>
          <w:tcPr>
            <w:tcW w:w="567" w:type="dxa"/>
            <w:tcBorders>
              <w:top w:val="nil"/>
              <w:left w:val="thickThinSmallGap" w:sz="18" w:space="0" w:color="auto"/>
              <w:bottom w:val="nil"/>
              <w:right w:val="single" w:sz="4" w:space="0" w:color="auto"/>
            </w:tcBorders>
            <w:vAlign w:val="center"/>
          </w:tcPr>
          <w:p w14:paraId="0D945A29"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9</w:t>
            </w:r>
          </w:p>
        </w:tc>
        <w:tc>
          <w:tcPr>
            <w:tcW w:w="3969" w:type="dxa"/>
            <w:tcBorders>
              <w:top w:val="nil"/>
              <w:left w:val="single" w:sz="4" w:space="0" w:color="auto"/>
              <w:bottom w:val="nil"/>
              <w:right w:val="single" w:sz="12" w:space="0" w:color="auto"/>
            </w:tcBorders>
            <w:vAlign w:val="center"/>
          </w:tcPr>
          <w:p w14:paraId="0F538DE5" w14:textId="77777777"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أدى استخدام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إلى تغيير طبيعة بعض المهام الوظيفية</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13774A1C"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3.89</w:t>
            </w:r>
          </w:p>
        </w:tc>
        <w:tc>
          <w:tcPr>
            <w:tcW w:w="851" w:type="dxa"/>
            <w:tcBorders>
              <w:top w:val="nil"/>
              <w:bottom w:val="nil"/>
            </w:tcBorders>
            <w:vAlign w:val="center"/>
          </w:tcPr>
          <w:p w14:paraId="6262C553"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0.94</w:t>
            </w:r>
          </w:p>
        </w:tc>
        <w:tc>
          <w:tcPr>
            <w:tcW w:w="851" w:type="dxa"/>
            <w:tcBorders>
              <w:top w:val="nil"/>
              <w:bottom w:val="nil"/>
              <w:right w:val="single" w:sz="4" w:space="0" w:color="auto"/>
            </w:tcBorders>
            <w:vAlign w:val="center"/>
          </w:tcPr>
          <w:p w14:paraId="0238E0FD"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5B1C099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77.80</w:t>
            </w:r>
          </w:p>
        </w:tc>
        <w:tc>
          <w:tcPr>
            <w:tcW w:w="851" w:type="dxa"/>
            <w:tcBorders>
              <w:top w:val="nil"/>
              <w:bottom w:val="nil"/>
            </w:tcBorders>
            <w:vAlign w:val="center"/>
          </w:tcPr>
          <w:p w14:paraId="5DA91B8F"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3B9319C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w:t>
            </w:r>
          </w:p>
        </w:tc>
      </w:tr>
      <w:tr w:rsidR="00FD0D15" w:rsidRPr="00D25D3F" w14:paraId="788F49EE" w14:textId="77777777" w:rsidTr="00D25D3F">
        <w:trPr>
          <w:jc w:val="center"/>
        </w:trPr>
        <w:tc>
          <w:tcPr>
            <w:tcW w:w="567" w:type="dxa"/>
            <w:tcBorders>
              <w:top w:val="nil"/>
              <w:left w:val="thickThinSmallGap" w:sz="18" w:space="0" w:color="auto"/>
              <w:bottom w:val="nil"/>
              <w:right w:val="single" w:sz="4" w:space="0" w:color="auto"/>
            </w:tcBorders>
            <w:vAlign w:val="center"/>
          </w:tcPr>
          <w:p w14:paraId="61DB1F1A"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10</w:t>
            </w:r>
          </w:p>
        </w:tc>
        <w:tc>
          <w:tcPr>
            <w:tcW w:w="3969" w:type="dxa"/>
            <w:tcBorders>
              <w:top w:val="nil"/>
              <w:left w:val="single" w:sz="4" w:space="0" w:color="auto"/>
              <w:bottom w:val="nil"/>
              <w:right w:val="single" w:sz="12" w:space="0" w:color="auto"/>
            </w:tcBorders>
            <w:vAlign w:val="center"/>
          </w:tcPr>
          <w:p w14:paraId="2E4505A8" w14:textId="3E616F69"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تم إعادة توزيع بعض المسؤوليات نتيجة استخدام</w:t>
            </w:r>
            <w:r w:rsidR="00C13A0C" w:rsidRPr="00D25D3F">
              <w:rPr>
                <w:rFonts w:asciiTheme="majorBidi" w:hAnsiTheme="majorBidi" w:cstheme="majorBidi"/>
                <w:color w:val="000000"/>
                <w:sz w:val="24"/>
                <w:szCs w:val="24"/>
                <w:rtl/>
                <w:lang w:bidi="ar-EG"/>
              </w:rPr>
              <w:t xml:space="preserve"> </w:t>
            </w:r>
            <w:r w:rsidRPr="00D25D3F">
              <w:rPr>
                <w:rFonts w:asciiTheme="majorBidi" w:hAnsiTheme="majorBidi" w:cstheme="majorBidi"/>
                <w:color w:val="000000"/>
                <w:sz w:val="24"/>
                <w:szCs w:val="24"/>
                <w:lang w:bidi="ar-EG"/>
              </w:rPr>
              <w:t>ChatGPT</w:t>
            </w:r>
            <w:r w:rsidRPr="00D25D3F">
              <w:rPr>
                <w:rFonts w:asciiTheme="majorBidi" w:hAnsiTheme="majorBidi" w:cstheme="majorBidi"/>
                <w:color w:val="000000"/>
                <w:sz w:val="24"/>
                <w:szCs w:val="24"/>
                <w:rtl/>
                <w:lang w:bidi="ar-EG"/>
              </w:rPr>
              <w:t>.</w:t>
            </w:r>
          </w:p>
        </w:tc>
        <w:tc>
          <w:tcPr>
            <w:tcW w:w="851" w:type="dxa"/>
            <w:tcBorders>
              <w:top w:val="nil"/>
              <w:left w:val="single" w:sz="12" w:space="0" w:color="auto"/>
              <w:bottom w:val="nil"/>
            </w:tcBorders>
            <w:vAlign w:val="center"/>
          </w:tcPr>
          <w:p w14:paraId="28F6D660"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3.70</w:t>
            </w:r>
          </w:p>
        </w:tc>
        <w:tc>
          <w:tcPr>
            <w:tcW w:w="851" w:type="dxa"/>
            <w:tcBorders>
              <w:top w:val="nil"/>
              <w:bottom w:val="nil"/>
            </w:tcBorders>
            <w:vAlign w:val="center"/>
          </w:tcPr>
          <w:p w14:paraId="208ADA46"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1.00</w:t>
            </w:r>
          </w:p>
        </w:tc>
        <w:tc>
          <w:tcPr>
            <w:tcW w:w="851" w:type="dxa"/>
            <w:tcBorders>
              <w:top w:val="nil"/>
              <w:bottom w:val="nil"/>
              <w:right w:val="single" w:sz="4" w:space="0" w:color="auto"/>
            </w:tcBorders>
            <w:vAlign w:val="center"/>
          </w:tcPr>
          <w:p w14:paraId="09E46827"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1A7C66E7"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74.00</w:t>
            </w:r>
          </w:p>
        </w:tc>
        <w:tc>
          <w:tcPr>
            <w:tcW w:w="851" w:type="dxa"/>
            <w:tcBorders>
              <w:top w:val="nil"/>
              <w:bottom w:val="nil"/>
            </w:tcBorders>
            <w:vAlign w:val="center"/>
          </w:tcPr>
          <w:p w14:paraId="31847161"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40FE5853"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9</w:t>
            </w:r>
          </w:p>
        </w:tc>
      </w:tr>
      <w:tr w:rsidR="00FD0D15" w:rsidRPr="00D25D3F" w14:paraId="5867B42D" w14:textId="77777777" w:rsidTr="00D25D3F">
        <w:trPr>
          <w:jc w:val="center"/>
        </w:trPr>
        <w:tc>
          <w:tcPr>
            <w:tcW w:w="567" w:type="dxa"/>
            <w:tcBorders>
              <w:top w:val="nil"/>
              <w:left w:val="thickThinSmallGap" w:sz="18" w:space="0" w:color="auto"/>
              <w:bottom w:val="nil"/>
              <w:right w:val="single" w:sz="4" w:space="0" w:color="auto"/>
            </w:tcBorders>
            <w:vAlign w:val="center"/>
          </w:tcPr>
          <w:p w14:paraId="2C14313D"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11</w:t>
            </w:r>
          </w:p>
        </w:tc>
        <w:tc>
          <w:tcPr>
            <w:tcW w:w="3969" w:type="dxa"/>
            <w:tcBorders>
              <w:top w:val="nil"/>
              <w:left w:val="single" w:sz="4" w:space="0" w:color="auto"/>
              <w:bottom w:val="nil"/>
              <w:right w:val="single" w:sz="12" w:space="0" w:color="auto"/>
            </w:tcBorders>
            <w:vAlign w:val="center"/>
          </w:tcPr>
          <w:p w14:paraId="1DB1BBB7" w14:textId="6E0EB2BE"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أصبحت بعض المهام تُنجز بطرق مختلفة بسبب استخدام</w:t>
            </w:r>
            <w:r w:rsidR="00C13A0C" w:rsidRPr="00D25D3F">
              <w:rPr>
                <w:rFonts w:asciiTheme="majorBidi" w:hAnsiTheme="majorBidi" w:cstheme="majorBidi"/>
                <w:color w:val="000000"/>
                <w:sz w:val="24"/>
                <w:szCs w:val="24"/>
                <w:rtl/>
                <w:lang w:bidi="ar-EG"/>
              </w:rPr>
              <w:t xml:space="preserve"> </w:t>
            </w:r>
            <w:r w:rsidRPr="00D25D3F">
              <w:rPr>
                <w:rFonts w:asciiTheme="majorBidi" w:hAnsiTheme="majorBidi" w:cstheme="majorBidi"/>
                <w:color w:val="000000"/>
                <w:sz w:val="24"/>
                <w:szCs w:val="24"/>
                <w:lang w:bidi="ar-EG"/>
              </w:rPr>
              <w:t>ChatGPT</w:t>
            </w:r>
            <w:r w:rsidRPr="00D25D3F">
              <w:rPr>
                <w:rFonts w:asciiTheme="majorBidi" w:hAnsiTheme="majorBidi" w:cstheme="majorBidi"/>
                <w:color w:val="000000"/>
                <w:sz w:val="24"/>
                <w:szCs w:val="24"/>
                <w:rtl/>
                <w:lang w:bidi="ar-EG"/>
              </w:rPr>
              <w:t>.</w:t>
            </w:r>
          </w:p>
        </w:tc>
        <w:tc>
          <w:tcPr>
            <w:tcW w:w="851" w:type="dxa"/>
            <w:tcBorders>
              <w:top w:val="nil"/>
              <w:left w:val="single" w:sz="12" w:space="0" w:color="auto"/>
              <w:bottom w:val="nil"/>
            </w:tcBorders>
            <w:vAlign w:val="center"/>
          </w:tcPr>
          <w:p w14:paraId="467B2B0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4.11</w:t>
            </w:r>
          </w:p>
        </w:tc>
        <w:tc>
          <w:tcPr>
            <w:tcW w:w="851" w:type="dxa"/>
            <w:tcBorders>
              <w:top w:val="nil"/>
              <w:bottom w:val="nil"/>
            </w:tcBorders>
            <w:vAlign w:val="center"/>
          </w:tcPr>
          <w:p w14:paraId="7E2F8E2D"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0.84</w:t>
            </w:r>
          </w:p>
        </w:tc>
        <w:tc>
          <w:tcPr>
            <w:tcW w:w="851" w:type="dxa"/>
            <w:tcBorders>
              <w:top w:val="nil"/>
              <w:bottom w:val="nil"/>
              <w:right w:val="single" w:sz="4" w:space="0" w:color="auto"/>
            </w:tcBorders>
            <w:vAlign w:val="center"/>
          </w:tcPr>
          <w:p w14:paraId="016E493D"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7EFC6A6B"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82.20</w:t>
            </w:r>
          </w:p>
        </w:tc>
        <w:tc>
          <w:tcPr>
            <w:tcW w:w="851" w:type="dxa"/>
            <w:tcBorders>
              <w:top w:val="nil"/>
              <w:bottom w:val="nil"/>
            </w:tcBorders>
            <w:vAlign w:val="center"/>
          </w:tcPr>
          <w:p w14:paraId="348B9318"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6996C746"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w:t>
            </w:r>
          </w:p>
        </w:tc>
      </w:tr>
      <w:tr w:rsidR="00FD0D15" w:rsidRPr="00D25D3F" w14:paraId="64FC6DFD" w14:textId="77777777" w:rsidTr="00D25D3F">
        <w:trPr>
          <w:jc w:val="center"/>
        </w:trPr>
        <w:tc>
          <w:tcPr>
            <w:tcW w:w="567" w:type="dxa"/>
            <w:tcBorders>
              <w:top w:val="nil"/>
              <w:left w:val="thickThinSmallGap" w:sz="18" w:space="0" w:color="auto"/>
              <w:bottom w:val="nil"/>
              <w:right w:val="single" w:sz="4" w:space="0" w:color="auto"/>
            </w:tcBorders>
            <w:vAlign w:val="center"/>
          </w:tcPr>
          <w:p w14:paraId="1D7803D5"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12</w:t>
            </w:r>
          </w:p>
        </w:tc>
        <w:tc>
          <w:tcPr>
            <w:tcW w:w="3969" w:type="dxa"/>
            <w:tcBorders>
              <w:top w:val="nil"/>
              <w:left w:val="single" w:sz="4" w:space="0" w:color="auto"/>
              <w:bottom w:val="nil"/>
              <w:right w:val="single" w:sz="12" w:space="0" w:color="auto"/>
            </w:tcBorders>
            <w:vAlign w:val="center"/>
          </w:tcPr>
          <w:p w14:paraId="2037C1EC" w14:textId="77777777"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قلّ الاعتماد على المهام الروتينية التقليدية</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16172F6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3.95</w:t>
            </w:r>
          </w:p>
        </w:tc>
        <w:tc>
          <w:tcPr>
            <w:tcW w:w="851" w:type="dxa"/>
            <w:tcBorders>
              <w:top w:val="nil"/>
              <w:bottom w:val="nil"/>
            </w:tcBorders>
            <w:vAlign w:val="center"/>
          </w:tcPr>
          <w:p w14:paraId="12829D3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0.94</w:t>
            </w:r>
          </w:p>
        </w:tc>
        <w:tc>
          <w:tcPr>
            <w:tcW w:w="851" w:type="dxa"/>
            <w:tcBorders>
              <w:top w:val="nil"/>
              <w:bottom w:val="nil"/>
              <w:right w:val="single" w:sz="4" w:space="0" w:color="auto"/>
            </w:tcBorders>
            <w:vAlign w:val="center"/>
          </w:tcPr>
          <w:p w14:paraId="37D65186"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340255E6"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79.00</w:t>
            </w:r>
          </w:p>
        </w:tc>
        <w:tc>
          <w:tcPr>
            <w:tcW w:w="851" w:type="dxa"/>
            <w:tcBorders>
              <w:top w:val="nil"/>
              <w:bottom w:val="nil"/>
            </w:tcBorders>
            <w:vAlign w:val="center"/>
          </w:tcPr>
          <w:p w14:paraId="58A638B0"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7BD9937F"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5</w:t>
            </w:r>
          </w:p>
        </w:tc>
      </w:tr>
      <w:tr w:rsidR="00FD0D15" w:rsidRPr="00D25D3F" w14:paraId="7C8D6F70" w14:textId="77777777" w:rsidTr="00D25D3F">
        <w:trPr>
          <w:jc w:val="center"/>
        </w:trPr>
        <w:tc>
          <w:tcPr>
            <w:tcW w:w="567" w:type="dxa"/>
            <w:tcBorders>
              <w:top w:val="nil"/>
              <w:left w:val="thickThinSmallGap" w:sz="18" w:space="0" w:color="auto"/>
              <w:bottom w:val="nil"/>
              <w:right w:val="single" w:sz="4" w:space="0" w:color="auto"/>
            </w:tcBorders>
            <w:vAlign w:val="center"/>
          </w:tcPr>
          <w:p w14:paraId="431470AE"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13</w:t>
            </w:r>
          </w:p>
        </w:tc>
        <w:tc>
          <w:tcPr>
            <w:tcW w:w="3969" w:type="dxa"/>
            <w:tcBorders>
              <w:top w:val="nil"/>
              <w:left w:val="single" w:sz="4" w:space="0" w:color="auto"/>
              <w:bottom w:val="nil"/>
              <w:right w:val="single" w:sz="12" w:space="0" w:color="auto"/>
            </w:tcBorders>
            <w:vAlign w:val="center"/>
          </w:tcPr>
          <w:p w14:paraId="0233A106" w14:textId="77777777"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زادت الحاجة إلى مهارات تقنية أو رقمية في العمل</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11B5268B"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4.32</w:t>
            </w:r>
          </w:p>
        </w:tc>
        <w:tc>
          <w:tcPr>
            <w:tcW w:w="851" w:type="dxa"/>
            <w:tcBorders>
              <w:top w:val="nil"/>
              <w:bottom w:val="nil"/>
            </w:tcBorders>
            <w:vAlign w:val="center"/>
          </w:tcPr>
          <w:p w14:paraId="6D94614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0.88</w:t>
            </w:r>
          </w:p>
        </w:tc>
        <w:tc>
          <w:tcPr>
            <w:tcW w:w="851" w:type="dxa"/>
            <w:tcBorders>
              <w:top w:val="nil"/>
              <w:bottom w:val="nil"/>
              <w:right w:val="single" w:sz="4" w:space="0" w:color="auto"/>
            </w:tcBorders>
            <w:vAlign w:val="center"/>
          </w:tcPr>
          <w:p w14:paraId="7065269A"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 بشدة</w:t>
            </w:r>
          </w:p>
        </w:tc>
        <w:tc>
          <w:tcPr>
            <w:tcW w:w="992" w:type="dxa"/>
            <w:tcBorders>
              <w:top w:val="nil"/>
              <w:left w:val="single" w:sz="4" w:space="0" w:color="auto"/>
              <w:bottom w:val="nil"/>
            </w:tcBorders>
            <w:vAlign w:val="center"/>
          </w:tcPr>
          <w:p w14:paraId="7386D02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86.40</w:t>
            </w:r>
          </w:p>
        </w:tc>
        <w:tc>
          <w:tcPr>
            <w:tcW w:w="851" w:type="dxa"/>
            <w:tcBorders>
              <w:top w:val="nil"/>
              <w:bottom w:val="nil"/>
            </w:tcBorders>
            <w:vAlign w:val="center"/>
          </w:tcPr>
          <w:p w14:paraId="15ECBC98"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 جدا</w:t>
            </w:r>
          </w:p>
        </w:tc>
        <w:tc>
          <w:tcPr>
            <w:tcW w:w="851" w:type="dxa"/>
            <w:tcBorders>
              <w:top w:val="nil"/>
              <w:bottom w:val="nil"/>
            </w:tcBorders>
            <w:vAlign w:val="center"/>
          </w:tcPr>
          <w:p w14:paraId="360BC4E6"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w:t>
            </w:r>
          </w:p>
        </w:tc>
      </w:tr>
      <w:tr w:rsidR="00FD0D15" w:rsidRPr="00D25D3F" w14:paraId="119AB51B" w14:textId="77777777" w:rsidTr="00D25D3F">
        <w:trPr>
          <w:jc w:val="center"/>
        </w:trPr>
        <w:tc>
          <w:tcPr>
            <w:tcW w:w="567" w:type="dxa"/>
            <w:tcBorders>
              <w:top w:val="nil"/>
              <w:left w:val="thickThinSmallGap" w:sz="18" w:space="0" w:color="auto"/>
              <w:bottom w:val="nil"/>
              <w:right w:val="single" w:sz="4" w:space="0" w:color="auto"/>
            </w:tcBorders>
            <w:vAlign w:val="center"/>
          </w:tcPr>
          <w:p w14:paraId="58F90B41"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14</w:t>
            </w:r>
          </w:p>
        </w:tc>
        <w:tc>
          <w:tcPr>
            <w:tcW w:w="3969" w:type="dxa"/>
            <w:tcBorders>
              <w:top w:val="nil"/>
              <w:left w:val="single" w:sz="4" w:space="0" w:color="auto"/>
              <w:bottom w:val="nil"/>
              <w:right w:val="single" w:sz="12" w:space="0" w:color="auto"/>
            </w:tcBorders>
            <w:vAlign w:val="center"/>
          </w:tcPr>
          <w:p w14:paraId="6531A849" w14:textId="2DF708F3"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تغيرت متطلبات بعض الوظائف نتيجة استخدام</w:t>
            </w:r>
            <w:r w:rsidR="00C13A0C" w:rsidRPr="00D25D3F">
              <w:rPr>
                <w:rFonts w:asciiTheme="majorBidi" w:hAnsiTheme="majorBidi" w:cstheme="majorBidi"/>
                <w:color w:val="000000"/>
                <w:sz w:val="24"/>
                <w:szCs w:val="24"/>
                <w:rtl/>
                <w:lang w:bidi="ar-EG"/>
              </w:rPr>
              <w:t xml:space="preserve"> </w:t>
            </w:r>
            <w:r w:rsidRPr="00D25D3F">
              <w:rPr>
                <w:rFonts w:asciiTheme="majorBidi" w:hAnsiTheme="majorBidi" w:cstheme="majorBidi"/>
                <w:color w:val="000000"/>
                <w:sz w:val="24"/>
                <w:szCs w:val="24"/>
                <w:lang w:bidi="ar-EG"/>
              </w:rPr>
              <w:t>ChatGPT</w:t>
            </w:r>
            <w:r w:rsidRPr="00D25D3F">
              <w:rPr>
                <w:rFonts w:asciiTheme="majorBidi" w:hAnsiTheme="majorBidi" w:cstheme="majorBidi"/>
                <w:color w:val="000000"/>
                <w:sz w:val="24"/>
                <w:szCs w:val="24"/>
                <w:rtl/>
                <w:lang w:bidi="ar-EG"/>
              </w:rPr>
              <w:t>.</w:t>
            </w:r>
          </w:p>
        </w:tc>
        <w:tc>
          <w:tcPr>
            <w:tcW w:w="851" w:type="dxa"/>
            <w:tcBorders>
              <w:top w:val="nil"/>
              <w:left w:val="single" w:sz="12" w:space="0" w:color="auto"/>
              <w:bottom w:val="nil"/>
            </w:tcBorders>
            <w:vAlign w:val="center"/>
          </w:tcPr>
          <w:p w14:paraId="3D11D309"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4.11</w:t>
            </w:r>
          </w:p>
        </w:tc>
        <w:tc>
          <w:tcPr>
            <w:tcW w:w="851" w:type="dxa"/>
            <w:tcBorders>
              <w:top w:val="nil"/>
              <w:bottom w:val="nil"/>
            </w:tcBorders>
            <w:vAlign w:val="center"/>
          </w:tcPr>
          <w:p w14:paraId="6FD9C3ED"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0.97</w:t>
            </w:r>
          </w:p>
        </w:tc>
        <w:tc>
          <w:tcPr>
            <w:tcW w:w="851" w:type="dxa"/>
            <w:tcBorders>
              <w:top w:val="nil"/>
              <w:bottom w:val="nil"/>
              <w:right w:val="single" w:sz="4" w:space="0" w:color="auto"/>
            </w:tcBorders>
            <w:vAlign w:val="center"/>
          </w:tcPr>
          <w:p w14:paraId="103E5C21"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4361095F"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82.20</w:t>
            </w:r>
          </w:p>
        </w:tc>
        <w:tc>
          <w:tcPr>
            <w:tcW w:w="851" w:type="dxa"/>
            <w:tcBorders>
              <w:top w:val="nil"/>
              <w:bottom w:val="nil"/>
            </w:tcBorders>
            <w:vAlign w:val="center"/>
          </w:tcPr>
          <w:p w14:paraId="7CB161DE"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3C04721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w:t>
            </w:r>
          </w:p>
        </w:tc>
      </w:tr>
      <w:tr w:rsidR="00FD0D15" w:rsidRPr="00D25D3F" w14:paraId="61AB31B1" w14:textId="77777777" w:rsidTr="00D25D3F">
        <w:trPr>
          <w:jc w:val="center"/>
        </w:trPr>
        <w:tc>
          <w:tcPr>
            <w:tcW w:w="567" w:type="dxa"/>
            <w:tcBorders>
              <w:top w:val="nil"/>
              <w:left w:val="thickThinSmallGap" w:sz="18" w:space="0" w:color="auto"/>
              <w:bottom w:val="nil"/>
              <w:right w:val="single" w:sz="4" w:space="0" w:color="auto"/>
            </w:tcBorders>
            <w:vAlign w:val="center"/>
          </w:tcPr>
          <w:p w14:paraId="772275DE"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15</w:t>
            </w:r>
          </w:p>
        </w:tc>
        <w:tc>
          <w:tcPr>
            <w:tcW w:w="3969" w:type="dxa"/>
            <w:tcBorders>
              <w:top w:val="nil"/>
              <w:left w:val="single" w:sz="4" w:space="0" w:color="auto"/>
              <w:bottom w:val="nil"/>
              <w:right w:val="single" w:sz="12" w:space="0" w:color="auto"/>
            </w:tcBorders>
            <w:vAlign w:val="center"/>
          </w:tcPr>
          <w:p w14:paraId="0010B42C" w14:textId="77777777"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أصبح العمل أكثر اعتمادًا على التحليل والتفكير بدلًا من التنفيذ التقليدي</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nil"/>
            </w:tcBorders>
            <w:vAlign w:val="center"/>
          </w:tcPr>
          <w:p w14:paraId="1BDCAC77"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4.32</w:t>
            </w:r>
          </w:p>
        </w:tc>
        <w:tc>
          <w:tcPr>
            <w:tcW w:w="851" w:type="dxa"/>
            <w:tcBorders>
              <w:top w:val="nil"/>
              <w:bottom w:val="nil"/>
            </w:tcBorders>
            <w:vAlign w:val="center"/>
          </w:tcPr>
          <w:p w14:paraId="7BD118B6"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0.82</w:t>
            </w:r>
          </w:p>
        </w:tc>
        <w:tc>
          <w:tcPr>
            <w:tcW w:w="851" w:type="dxa"/>
            <w:tcBorders>
              <w:top w:val="nil"/>
              <w:bottom w:val="nil"/>
              <w:right w:val="single" w:sz="4" w:space="0" w:color="auto"/>
            </w:tcBorders>
            <w:vAlign w:val="center"/>
          </w:tcPr>
          <w:p w14:paraId="1FADF089"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 بشدة</w:t>
            </w:r>
          </w:p>
        </w:tc>
        <w:tc>
          <w:tcPr>
            <w:tcW w:w="992" w:type="dxa"/>
            <w:tcBorders>
              <w:top w:val="nil"/>
              <w:left w:val="single" w:sz="4" w:space="0" w:color="auto"/>
              <w:bottom w:val="nil"/>
            </w:tcBorders>
            <w:vAlign w:val="center"/>
          </w:tcPr>
          <w:p w14:paraId="6EF17954"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86.40</w:t>
            </w:r>
          </w:p>
        </w:tc>
        <w:tc>
          <w:tcPr>
            <w:tcW w:w="851" w:type="dxa"/>
            <w:tcBorders>
              <w:top w:val="nil"/>
              <w:bottom w:val="nil"/>
            </w:tcBorders>
            <w:vAlign w:val="center"/>
          </w:tcPr>
          <w:p w14:paraId="40C8893F"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 جدا</w:t>
            </w:r>
          </w:p>
        </w:tc>
        <w:tc>
          <w:tcPr>
            <w:tcW w:w="851" w:type="dxa"/>
            <w:tcBorders>
              <w:top w:val="nil"/>
              <w:bottom w:val="nil"/>
            </w:tcBorders>
            <w:vAlign w:val="center"/>
          </w:tcPr>
          <w:p w14:paraId="684607E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w:t>
            </w:r>
          </w:p>
        </w:tc>
      </w:tr>
      <w:tr w:rsidR="00FD0D15" w:rsidRPr="00D25D3F" w14:paraId="4A476665" w14:textId="77777777" w:rsidTr="00D25D3F">
        <w:trPr>
          <w:jc w:val="center"/>
        </w:trPr>
        <w:tc>
          <w:tcPr>
            <w:tcW w:w="567" w:type="dxa"/>
            <w:tcBorders>
              <w:top w:val="nil"/>
              <w:left w:val="thickThinSmallGap" w:sz="18" w:space="0" w:color="auto"/>
              <w:bottom w:val="nil"/>
              <w:right w:val="single" w:sz="4" w:space="0" w:color="auto"/>
            </w:tcBorders>
            <w:vAlign w:val="center"/>
          </w:tcPr>
          <w:p w14:paraId="7F9E3348"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16</w:t>
            </w:r>
          </w:p>
        </w:tc>
        <w:tc>
          <w:tcPr>
            <w:tcW w:w="3969" w:type="dxa"/>
            <w:tcBorders>
              <w:top w:val="nil"/>
              <w:left w:val="single" w:sz="4" w:space="0" w:color="auto"/>
              <w:bottom w:val="nil"/>
              <w:right w:val="single" w:sz="12" w:space="0" w:color="auto"/>
            </w:tcBorders>
            <w:vAlign w:val="center"/>
          </w:tcPr>
          <w:p w14:paraId="73224524" w14:textId="374EE1B9"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تم دمج بعض المهام أو إلغاؤها نتيجة استخدام</w:t>
            </w:r>
            <w:r w:rsidR="00C13A0C" w:rsidRPr="00D25D3F">
              <w:rPr>
                <w:rFonts w:asciiTheme="majorBidi" w:hAnsiTheme="majorBidi" w:cstheme="majorBidi"/>
                <w:color w:val="000000"/>
                <w:sz w:val="24"/>
                <w:szCs w:val="24"/>
                <w:rtl/>
                <w:lang w:bidi="ar-EG"/>
              </w:rPr>
              <w:t xml:space="preserve"> </w:t>
            </w:r>
            <w:r w:rsidRPr="00D25D3F">
              <w:rPr>
                <w:rFonts w:asciiTheme="majorBidi" w:hAnsiTheme="majorBidi" w:cstheme="majorBidi"/>
                <w:color w:val="000000"/>
                <w:sz w:val="24"/>
                <w:szCs w:val="24"/>
                <w:lang w:bidi="ar-EG"/>
              </w:rPr>
              <w:t>ChatGPT</w:t>
            </w:r>
            <w:r w:rsidRPr="00D25D3F">
              <w:rPr>
                <w:rFonts w:asciiTheme="majorBidi" w:hAnsiTheme="majorBidi" w:cstheme="majorBidi"/>
                <w:color w:val="000000"/>
                <w:sz w:val="24"/>
                <w:szCs w:val="24"/>
                <w:rtl/>
                <w:lang w:bidi="ar-EG"/>
              </w:rPr>
              <w:t>.</w:t>
            </w:r>
          </w:p>
        </w:tc>
        <w:tc>
          <w:tcPr>
            <w:tcW w:w="851" w:type="dxa"/>
            <w:tcBorders>
              <w:top w:val="nil"/>
              <w:left w:val="single" w:sz="12" w:space="0" w:color="auto"/>
              <w:bottom w:val="nil"/>
            </w:tcBorders>
            <w:vAlign w:val="center"/>
          </w:tcPr>
          <w:p w14:paraId="04C37D2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3.89</w:t>
            </w:r>
          </w:p>
        </w:tc>
        <w:tc>
          <w:tcPr>
            <w:tcW w:w="851" w:type="dxa"/>
            <w:tcBorders>
              <w:top w:val="nil"/>
              <w:bottom w:val="nil"/>
            </w:tcBorders>
            <w:vAlign w:val="center"/>
          </w:tcPr>
          <w:p w14:paraId="5AA5EE01"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0.99</w:t>
            </w:r>
          </w:p>
        </w:tc>
        <w:tc>
          <w:tcPr>
            <w:tcW w:w="851" w:type="dxa"/>
            <w:tcBorders>
              <w:top w:val="nil"/>
              <w:bottom w:val="nil"/>
              <w:right w:val="single" w:sz="4" w:space="0" w:color="auto"/>
            </w:tcBorders>
            <w:vAlign w:val="center"/>
          </w:tcPr>
          <w:p w14:paraId="2AA88138"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nil"/>
            </w:tcBorders>
            <w:vAlign w:val="center"/>
          </w:tcPr>
          <w:p w14:paraId="1D72078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77.80</w:t>
            </w:r>
          </w:p>
        </w:tc>
        <w:tc>
          <w:tcPr>
            <w:tcW w:w="851" w:type="dxa"/>
            <w:tcBorders>
              <w:top w:val="nil"/>
              <w:bottom w:val="nil"/>
            </w:tcBorders>
            <w:vAlign w:val="center"/>
          </w:tcPr>
          <w:p w14:paraId="3A988DA1"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nil"/>
            </w:tcBorders>
            <w:vAlign w:val="center"/>
          </w:tcPr>
          <w:p w14:paraId="097E386D"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w:t>
            </w:r>
          </w:p>
        </w:tc>
      </w:tr>
      <w:tr w:rsidR="00FD0D15" w:rsidRPr="00D25D3F" w14:paraId="7BA2B8B4" w14:textId="77777777" w:rsidTr="00D25D3F">
        <w:trPr>
          <w:jc w:val="center"/>
        </w:trPr>
        <w:tc>
          <w:tcPr>
            <w:tcW w:w="567" w:type="dxa"/>
            <w:tcBorders>
              <w:top w:val="nil"/>
              <w:left w:val="thickThinSmallGap" w:sz="18" w:space="0" w:color="auto"/>
              <w:bottom w:val="single" w:sz="4" w:space="0" w:color="auto"/>
              <w:right w:val="single" w:sz="4" w:space="0" w:color="auto"/>
            </w:tcBorders>
            <w:vAlign w:val="center"/>
          </w:tcPr>
          <w:p w14:paraId="302FFE65" w14:textId="77777777" w:rsidR="00FD0D15" w:rsidRPr="00D25D3F" w:rsidRDefault="00FD0D15" w:rsidP="00D25D3F">
            <w:pPr>
              <w:spacing w:line="360" w:lineRule="auto"/>
              <w:jc w:val="center"/>
              <w:rPr>
                <w:rFonts w:asciiTheme="majorBidi" w:hAnsiTheme="majorBidi" w:cstheme="majorBidi"/>
                <w:b/>
                <w:bCs/>
                <w:sz w:val="24"/>
                <w:szCs w:val="24"/>
                <w:rtl/>
                <w:lang w:bidi="ar-EG"/>
              </w:rPr>
            </w:pPr>
            <w:r w:rsidRPr="00D25D3F">
              <w:rPr>
                <w:rFonts w:asciiTheme="majorBidi" w:hAnsiTheme="majorBidi" w:cstheme="majorBidi"/>
                <w:b/>
                <w:bCs/>
                <w:sz w:val="24"/>
                <w:szCs w:val="24"/>
                <w:rtl/>
                <w:lang w:bidi="ar-EG"/>
              </w:rPr>
              <w:t>17</w:t>
            </w:r>
          </w:p>
        </w:tc>
        <w:tc>
          <w:tcPr>
            <w:tcW w:w="3969" w:type="dxa"/>
            <w:tcBorders>
              <w:top w:val="nil"/>
              <w:left w:val="single" w:sz="4" w:space="0" w:color="auto"/>
              <w:bottom w:val="single" w:sz="4" w:space="0" w:color="auto"/>
              <w:right w:val="single" w:sz="12" w:space="0" w:color="auto"/>
            </w:tcBorders>
            <w:vAlign w:val="center"/>
          </w:tcPr>
          <w:p w14:paraId="3C3F2A08" w14:textId="77777777" w:rsidR="00FD0D15" w:rsidRPr="00D25D3F" w:rsidRDefault="00FD0D15" w:rsidP="00D25D3F">
            <w:pPr>
              <w:spacing w:line="360" w:lineRule="auto"/>
              <w:rPr>
                <w:rFonts w:asciiTheme="majorBidi" w:hAnsiTheme="majorBidi" w:cstheme="majorBidi"/>
                <w:color w:val="000000"/>
                <w:sz w:val="24"/>
                <w:szCs w:val="24"/>
                <w:lang w:bidi="ar-EG"/>
              </w:rPr>
            </w:pPr>
            <w:r w:rsidRPr="00D25D3F">
              <w:rPr>
                <w:rFonts w:asciiTheme="majorBidi" w:hAnsiTheme="majorBidi" w:cstheme="majorBidi"/>
                <w:color w:val="000000"/>
                <w:sz w:val="24"/>
                <w:szCs w:val="24"/>
                <w:rtl/>
                <w:lang w:bidi="ar-EG"/>
              </w:rPr>
              <w:t xml:space="preserve"> ساهم</w:t>
            </w:r>
            <w:r w:rsidRPr="00D25D3F">
              <w:rPr>
                <w:rFonts w:asciiTheme="majorBidi" w:hAnsiTheme="majorBidi" w:cstheme="majorBidi"/>
                <w:color w:val="000000"/>
                <w:sz w:val="24"/>
                <w:szCs w:val="24"/>
                <w:lang w:bidi="ar-EG"/>
              </w:rPr>
              <w:t xml:space="preserve"> ChatGPT </w:t>
            </w:r>
            <w:r w:rsidRPr="00D25D3F">
              <w:rPr>
                <w:rFonts w:asciiTheme="majorBidi" w:hAnsiTheme="majorBidi" w:cstheme="majorBidi"/>
                <w:color w:val="000000"/>
                <w:sz w:val="24"/>
                <w:szCs w:val="24"/>
                <w:rtl/>
                <w:lang w:bidi="ar-EG"/>
              </w:rPr>
              <w:t>في تطوير أساليب العمل داخل الوظائف</w:t>
            </w:r>
            <w:r w:rsidRPr="00D25D3F">
              <w:rPr>
                <w:rFonts w:asciiTheme="majorBidi" w:hAnsiTheme="majorBidi" w:cstheme="majorBidi"/>
                <w:color w:val="000000"/>
                <w:sz w:val="24"/>
                <w:szCs w:val="24"/>
                <w:lang w:bidi="ar-EG"/>
              </w:rPr>
              <w:t>.</w:t>
            </w:r>
          </w:p>
        </w:tc>
        <w:tc>
          <w:tcPr>
            <w:tcW w:w="851" w:type="dxa"/>
            <w:tcBorders>
              <w:top w:val="nil"/>
              <w:left w:val="single" w:sz="12" w:space="0" w:color="auto"/>
              <w:bottom w:val="single" w:sz="4" w:space="0" w:color="auto"/>
            </w:tcBorders>
            <w:vAlign w:val="center"/>
          </w:tcPr>
          <w:p w14:paraId="5E3C375E"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3.95</w:t>
            </w:r>
          </w:p>
        </w:tc>
        <w:tc>
          <w:tcPr>
            <w:tcW w:w="851" w:type="dxa"/>
            <w:tcBorders>
              <w:top w:val="nil"/>
              <w:bottom w:val="single" w:sz="4" w:space="0" w:color="auto"/>
            </w:tcBorders>
            <w:vAlign w:val="center"/>
          </w:tcPr>
          <w:p w14:paraId="4724EF68"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1.05</w:t>
            </w:r>
          </w:p>
        </w:tc>
        <w:tc>
          <w:tcPr>
            <w:tcW w:w="851" w:type="dxa"/>
            <w:tcBorders>
              <w:top w:val="nil"/>
              <w:bottom w:val="single" w:sz="4" w:space="0" w:color="auto"/>
              <w:right w:val="single" w:sz="4" w:space="0" w:color="auto"/>
            </w:tcBorders>
            <w:vAlign w:val="center"/>
          </w:tcPr>
          <w:p w14:paraId="6F0155F3"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موافق</w:t>
            </w:r>
          </w:p>
        </w:tc>
        <w:tc>
          <w:tcPr>
            <w:tcW w:w="992" w:type="dxa"/>
            <w:tcBorders>
              <w:top w:val="nil"/>
              <w:left w:val="single" w:sz="4" w:space="0" w:color="auto"/>
              <w:bottom w:val="single" w:sz="4" w:space="0" w:color="auto"/>
            </w:tcBorders>
            <w:vAlign w:val="center"/>
          </w:tcPr>
          <w:p w14:paraId="214B3E12"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79.00</w:t>
            </w:r>
          </w:p>
        </w:tc>
        <w:tc>
          <w:tcPr>
            <w:tcW w:w="851" w:type="dxa"/>
            <w:tcBorders>
              <w:top w:val="nil"/>
              <w:bottom w:val="single" w:sz="4" w:space="0" w:color="auto"/>
            </w:tcBorders>
            <w:vAlign w:val="center"/>
          </w:tcPr>
          <w:p w14:paraId="5E98F681" w14:textId="77777777" w:rsidR="00FD0D15" w:rsidRPr="00D25D3F" w:rsidRDefault="00FD0D15" w:rsidP="00D25D3F">
            <w:pPr>
              <w:spacing w:line="360" w:lineRule="auto"/>
              <w:jc w:val="center"/>
              <w:rPr>
                <w:rFonts w:asciiTheme="majorBidi" w:hAnsiTheme="majorBidi" w:cstheme="majorBidi"/>
                <w:spacing w:val="-3"/>
                <w:sz w:val="24"/>
                <w:szCs w:val="24"/>
                <w:lang w:bidi="ar-EG"/>
              </w:rPr>
            </w:pPr>
            <w:r w:rsidRPr="00D25D3F">
              <w:rPr>
                <w:rFonts w:asciiTheme="majorBidi" w:hAnsiTheme="majorBidi" w:cstheme="majorBidi"/>
                <w:spacing w:val="-3"/>
                <w:sz w:val="24"/>
                <w:szCs w:val="24"/>
                <w:rtl/>
                <w:lang w:bidi="ar-EG"/>
              </w:rPr>
              <w:t>مرتفعة</w:t>
            </w:r>
          </w:p>
        </w:tc>
        <w:tc>
          <w:tcPr>
            <w:tcW w:w="851" w:type="dxa"/>
            <w:tcBorders>
              <w:top w:val="nil"/>
              <w:bottom w:val="single" w:sz="4" w:space="0" w:color="auto"/>
            </w:tcBorders>
            <w:vAlign w:val="center"/>
          </w:tcPr>
          <w:p w14:paraId="2D359505" w14:textId="77777777" w:rsidR="00FD0D15" w:rsidRPr="00D25D3F" w:rsidRDefault="00FD0D15" w:rsidP="00D25D3F">
            <w:pPr>
              <w:spacing w:line="360" w:lineRule="auto"/>
              <w:jc w:val="center"/>
              <w:rPr>
                <w:rFonts w:asciiTheme="majorBidi" w:eastAsia="Times New Roman" w:hAnsiTheme="majorBidi" w:cstheme="majorBidi"/>
                <w:sz w:val="24"/>
                <w:szCs w:val="24"/>
                <w:lang w:bidi="ar-EG"/>
              </w:rPr>
            </w:pPr>
            <w:r w:rsidRPr="00D25D3F">
              <w:rPr>
                <w:rFonts w:asciiTheme="majorBidi" w:eastAsia="Times New Roman" w:hAnsiTheme="majorBidi" w:cstheme="majorBidi"/>
                <w:sz w:val="24"/>
                <w:szCs w:val="24"/>
                <w:rtl/>
                <w:lang w:bidi="ar-EG"/>
              </w:rPr>
              <w:t>5</w:t>
            </w:r>
          </w:p>
        </w:tc>
      </w:tr>
      <w:tr w:rsidR="00FD0D15" w:rsidRPr="00D25D3F" w14:paraId="6092DE3C" w14:textId="77777777" w:rsidTr="00D25D3F">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2C94D411" w14:textId="77777777" w:rsidR="00FD0D15" w:rsidRPr="00D25D3F" w:rsidRDefault="00FD0D15" w:rsidP="00D25D3F">
            <w:pPr>
              <w:spacing w:line="360" w:lineRule="auto"/>
              <w:jc w:val="center"/>
              <w:rPr>
                <w:rFonts w:asciiTheme="majorBidi" w:hAnsiTheme="majorBidi" w:cstheme="majorBidi"/>
                <w:b/>
                <w:bCs/>
                <w:sz w:val="24"/>
                <w:szCs w:val="24"/>
                <w:rtl/>
                <w:lang w:bidi="ar-EG"/>
              </w:rPr>
            </w:pPr>
          </w:p>
        </w:tc>
        <w:tc>
          <w:tcPr>
            <w:tcW w:w="3969" w:type="dxa"/>
            <w:tcBorders>
              <w:top w:val="single" w:sz="4" w:space="0" w:color="auto"/>
              <w:left w:val="single" w:sz="4" w:space="0" w:color="auto"/>
              <w:bottom w:val="thickThinSmallGap" w:sz="18" w:space="0" w:color="auto"/>
              <w:right w:val="single" w:sz="12" w:space="0" w:color="auto"/>
            </w:tcBorders>
            <w:vAlign w:val="center"/>
          </w:tcPr>
          <w:p w14:paraId="6498619F" w14:textId="77777777" w:rsidR="00FD0D15" w:rsidRPr="00D25D3F" w:rsidRDefault="00FD0D15" w:rsidP="00D25D3F">
            <w:pPr>
              <w:spacing w:line="360" w:lineRule="auto"/>
              <w:jc w:val="center"/>
              <w:rPr>
                <w:rFonts w:asciiTheme="majorBidi" w:hAnsiTheme="majorBidi" w:cstheme="majorBidi"/>
                <w:b/>
                <w:bCs/>
                <w:color w:val="000000"/>
                <w:sz w:val="24"/>
                <w:szCs w:val="24"/>
                <w:rtl/>
                <w:lang w:bidi="ar-EG"/>
              </w:rPr>
            </w:pPr>
            <w:r w:rsidRPr="00D25D3F">
              <w:rPr>
                <w:rFonts w:asciiTheme="majorBidi" w:hAnsiTheme="majorBidi" w:cstheme="majorBidi"/>
                <w:b/>
                <w:bCs/>
                <w:color w:val="000000"/>
                <w:sz w:val="24"/>
                <w:szCs w:val="24"/>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44E5FB9C" w14:textId="77777777" w:rsidR="00FD0D15" w:rsidRPr="00D25D3F" w:rsidRDefault="00FD0D15" w:rsidP="00D25D3F">
            <w:pPr>
              <w:spacing w:line="360" w:lineRule="auto"/>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4.03</w:t>
            </w:r>
          </w:p>
        </w:tc>
        <w:tc>
          <w:tcPr>
            <w:tcW w:w="851" w:type="dxa"/>
            <w:tcBorders>
              <w:top w:val="single" w:sz="4" w:space="0" w:color="auto"/>
              <w:bottom w:val="thickThinSmallGap" w:sz="18" w:space="0" w:color="auto"/>
            </w:tcBorders>
            <w:vAlign w:val="center"/>
          </w:tcPr>
          <w:p w14:paraId="45F26A43" w14:textId="77777777" w:rsidR="00FD0D15" w:rsidRPr="00D25D3F" w:rsidRDefault="00FD0D15" w:rsidP="00D25D3F">
            <w:pPr>
              <w:spacing w:line="360" w:lineRule="auto"/>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0.78</w:t>
            </w:r>
          </w:p>
        </w:tc>
        <w:tc>
          <w:tcPr>
            <w:tcW w:w="851" w:type="dxa"/>
            <w:tcBorders>
              <w:top w:val="single" w:sz="4" w:space="0" w:color="auto"/>
              <w:bottom w:val="thickThinSmallGap" w:sz="18" w:space="0" w:color="auto"/>
              <w:right w:val="single" w:sz="4" w:space="0" w:color="auto"/>
            </w:tcBorders>
            <w:vAlign w:val="center"/>
          </w:tcPr>
          <w:p w14:paraId="7FE356F7" w14:textId="77777777" w:rsidR="00FD0D15" w:rsidRPr="00D25D3F" w:rsidRDefault="00FD0D15" w:rsidP="00D25D3F">
            <w:pPr>
              <w:spacing w:line="360" w:lineRule="auto"/>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موافق</w:t>
            </w:r>
          </w:p>
        </w:tc>
        <w:tc>
          <w:tcPr>
            <w:tcW w:w="992" w:type="dxa"/>
            <w:tcBorders>
              <w:top w:val="single" w:sz="4" w:space="0" w:color="auto"/>
              <w:left w:val="single" w:sz="4" w:space="0" w:color="auto"/>
              <w:bottom w:val="thickThinSmallGap" w:sz="18" w:space="0" w:color="auto"/>
            </w:tcBorders>
            <w:vAlign w:val="center"/>
          </w:tcPr>
          <w:p w14:paraId="4F8C3EA3" w14:textId="77777777" w:rsidR="00FD0D15" w:rsidRPr="00D25D3F" w:rsidRDefault="00FD0D15" w:rsidP="00D25D3F">
            <w:pPr>
              <w:spacing w:line="360" w:lineRule="auto"/>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rtl/>
                <w:lang w:bidi="ar-EG"/>
              </w:rPr>
              <w:t>80.60</w:t>
            </w:r>
          </w:p>
        </w:tc>
        <w:tc>
          <w:tcPr>
            <w:tcW w:w="851" w:type="dxa"/>
            <w:tcBorders>
              <w:top w:val="single" w:sz="4" w:space="0" w:color="auto"/>
              <w:bottom w:val="thickThinSmallGap" w:sz="18" w:space="0" w:color="auto"/>
            </w:tcBorders>
            <w:vAlign w:val="center"/>
          </w:tcPr>
          <w:p w14:paraId="524BC543" w14:textId="77777777" w:rsidR="00FD0D15" w:rsidRPr="00D25D3F" w:rsidRDefault="00FD0D15" w:rsidP="00D25D3F">
            <w:pPr>
              <w:spacing w:line="360" w:lineRule="auto"/>
              <w:jc w:val="center"/>
              <w:rPr>
                <w:rFonts w:asciiTheme="majorBidi" w:hAnsiTheme="majorBidi" w:cstheme="majorBidi"/>
                <w:b/>
                <w:bCs/>
                <w:spacing w:val="-3"/>
                <w:sz w:val="24"/>
                <w:szCs w:val="24"/>
                <w:lang w:bidi="ar-EG"/>
              </w:rPr>
            </w:pPr>
            <w:r w:rsidRPr="00D25D3F">
              <w:rPr>
                <w:rFonts w:asciiTheme="majorBidi" w:hAnsiTheme="majorBidi" w:cstheme="majorBidi"/>
                <w:b/>
                <w:bCs/>
                <w:spacing w:val="-3"/>
                <w:sz w:val="24"/>
                <w:szCs w:val="24"/>
                <w:rtl/>
                <w:lang w:bidi="ar-EG"/>
              </w:rPr>
              <w:t>مرتفعة</w:t>
            </w:r>
          </w:p>
        </w:tc>
        <w:tc>
          <w:tcPr>
            <w:tcW w:w="851" w:type="dxa"/>
            <w:tcBorders>
              <w:top w:val="single" w:sz="4" w:space="0" w:color="auto"/>
              <w:bottom w:val="thickThinSmallGap" w:sz="18" w:space="0" w:color="auto"/>
            </w:tcBorders>
            <w:shd w:val="clear" w:color="auto" w:fill="BFBFBF" w:themeFill="background1" w:themeFillShade="BF"/>
            <w:vAlign w:val="center"/>
          </w:tcPr>
          <w:p w14:paraId="3FDB7135" w14:textId="77777777" w:rsidR="00FD0D15" w:rsidRPr="00D25D3F" w:rsidRDefault="00FD0D15" w:rsidP="00D25D3F">
            <w:pPr>
              <w:spacing w:line="360" w:lineRule="auto"/>
              <w:jc w:val="center"/>
              <w:rPr>
                <w:rFonts w:asciiTheme="majorBidi" w:eastAsia="Times New Roman" w:hAnsiTheme="majorBidi" w:cstheme="majorBidi"/>
                <w:b/>
                <w:bCs/>
                <w:sz w:val="24"/>
                <w:szCs w:val="24"/>
                <w:lang w:bidi="ar-EG"/>
              </w:rPr>
            </w:pPr>
            <w:r w:rsidRPr="00D25D3F">
              <w:rPr>
                <w:rFonts w:asciiTheme="majorBidi" w:eastAsia="Times New Roman" w:hAnsiTheme="majorBidi" w:cstheme="majorBidi"/>
                <w:b/>
                <w:bCs/>
                <w:sz w:val="24"/>
                <w:szCs w:val="24"/>
                <w:lang w:bidi="ar-EG"/>
              </w:rPr>
              <w:t> </w:t>
            </w:r>
          </w:p>
        </w:tc>
      </w:tr>
    </w:tbl>
    <w:p w14:paraId="23B16A1B" w14:textId="0BF4956F" w:rsidR="00FD0D15" w:rsidRPr="00C13A0C" w:rsidRDefault="00FD0D15" w:rsidP="00D25D3F">
      <w:pPr>
        <w:spacing w:before="120" w:after="0" w:line="360" w:lineRule="auto"/>
        <w:ind w:firstLine="610"/>
        <w:jc w:val="both"/>
        <w:rPr>
          <w:rFonts w:asciiTheme="majorBidi" w:hAnsiTheme="majorBidi" w:cstheme="majorBidi"/>
        </w:rPr>
      </w:pPr>
      <w:r w:rsidRPr="00C13A0C">
        <w:rPr>
          <w:rFonts w:asciiTheme="majorBidi" w:hAnsiTheme="majorBidi" w:cstheme="majorBidi"/>
          <w:sz w:val="28"/>
          <w:szCs w:val="28"/>
          <w:rtl/>
        </w:rPr>
        <w:t>يتضح من جدول (6) أن مستوى إعادة تصميم الوظائف في ظل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جاء مرتفعاً، إذ بلغ المتوسط الحسابي الكلي للمحور (4.03)، بانحراف معياري قدره (0.78)، ووزن نسبي بلغ (80.60%)، مما يدل على اتفاق أفراد العينة على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أسهم في إحداث تغيرات واضحة في طبيعة الوظائف وأساليب أدائها</w:t>
      </w:r>
      <w:r w:rsidRPr="00C13A0C">
        <w:rPr>
          <w:rFonts w:asciiTheme="majorBidi" w:hAnsiTheme="majorBidi" w:cstheme="majorBidi"/>
          <w:sz w:val="28"/>
          <w:szCs w:val="28"/>
          <w:lang w:bidi="ar-EG"/>
        </w:rPr>
        <w:t>.</w:t>
      </w:r>
    </w:p>
    <w:p w14:paraId="68404148" w14:textId="67CB8070" w:rsidR="00FD0D15" w:rsidRPr="00C13A0C" w:rsidRDefault="00FD0D15"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وجاءت العبارتان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زادت الحاجة إلى مهارات تقنية أو رقمية في العمل</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و"أصبح العمل أكثر اعتماداً على التحليل والتفكير بدلاً من التنفيذ التقليدي" في المرتبة الأولى بمتوسط حسابي بلغ (4.32) لكل منهما، وبمستوى مرتفع جداً، وهو ما يشير إلى أن أبرز آثار</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تمثلت في رفع أهمية المهارات الرقمية وتحويل التركيز من التنفيذ الروتيني إلى المهام التحليلية والفكرية</w:t>
      </w:r>
      <w:r w:rsidRPr="00C13A0C">
        <w:rPr>
          <w:rFonts w:asciiTheme="majorBidi" w:hAnsiTheme="majorBidi" w:cstheme="majorBidi"/>
          <w:sz w:val="28"/>
          <w:szCs w:val="28"/>
          <w:lang w:bidi="ar-EG"/>
        </w:rPr>
        <w:t>.</w:t>
      </w:r>
    </w:p>
    <w:p w14:paraId="04155F32" w14:textId="43283FC0" w:rsidR="00FD0D15" w:rsidRPr="00C13A0C" w:rsidRDefault="00FD0D15"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 xml:space="preserve">كما جاءت عبارتا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أصبحت بعض المهام تُنجز بطرق مختلفة بسبب استخدام</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و"تغيرت متطلبات بعض الوظائف نتيجة استخدام</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 xml:space="preserve">بمتوسط بلغ (4.11)، مما يعكس تأثير الأداة في أساليب العمل ومتطلبات الوظائف. وفي المقابل، جاءت عبارة </w:t>
      </w:r>
      <w:r w:rsidRPr="00C13A0C">
        <w:rPr>
          <w:rFonts w:asciiTheme="majorBidi" w:hAnsiTheme="majorBidi" w:cstheme="majorBidi"/>
          <w:sz w:val="28"/>
          <w:szCs w:val="28"/>
          <w:rtl/>
          <w:lang w:bidi="ar-EG"/>
        </w:rPr>
        <w:t>"</w:t>
      </w:r>
      <w:r w:rsidRPr="00C13A0C">
        <w:rPr>
          <w:rFonts w:asciiTheme="majorBidi" w:hAnsiTheme="majorBidi" w:cstheme="majorBidi"/>
          <w:sz w:val="28"/>
          <w:szCs w:val="28"/>
          <w:rtl/>
        </w:rPr>
        <w:t>تمت إعادة توزيع بعض المسؤوليات نتيجة استخدام</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في المرتبة الأخيرة بمتوسط (3.70)، رغم بقائها ضمن المستوى المرتفع، وهو ما قد يشير إلى أن التغير في أساليب العمل والمهارات كان أوضح من التغير الرسمي في توزيع المسؤوليات</w:t>
      </w:r>
      <w:r w:rsidRPr="00C13A0C">
        <w:rPr>
          <w:rFonts w:asciiTheme="majorBidi" w:hAnsiTheme="majorBidi" w:cstheme="majorBidi"/>
          <w:sz w:val="28"/>
          <w:szCs w:val="28"/>
          <w:lang w:bidi="ar-EG"/>
        </w:rPr>
        <w:t>.</w:t>
      </w:r>
    </w:p>
    <w:p w14:paraId="42F1B431" w14:textId="77777777" w:rsidR="00FD0D15" w:rsidRPr="00C13A0C" w:rsidRDefault="00FD0D15" w:rsidP="00D25D3F">
      <w:pPr>
        <w:spacing w:after="0" w:line="360" w:lineRule="auto"/>
        <w:ind w:firstLine="610"/>
        <w:jc w:val="both"/>
        <w:rPr>
          <w:rFonts w:asciiTheme="majorBidi" w:hAnsiTheme="majorBidi" w:cstheme="majorBidi"/>
          <w:sz w:val="28"/>
          <w:szCs w:val="28"/>
          <w:rtl/>
          <w:lang w:bidi="ar-EG"/>
        </w:rPr>
      </w:pPr>
      <w:r w:rsidRPr="00C13A0C">
        <w:rPr>
          <w:rFonts w:asciiTheme="majorBidi" w:hAnsiTheme="majorBidi" w:cstheme="majorBidi"/>
          <w:sz w:val="28"/>
          <w:szCs w:val="28"/>
          <w:rtl/>
        </w:rPr>
        <w:t>وبوجه عام، تؤكد النتائج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لم يقتصر على تسريع إنجاز المهام، بل امتد إلى إعادة تشكيل محتوى الوظائف، وتطوير أساليب العمل، وتقليل بعض المهام الروتينية، وزيادة الاعتماد على المهارات الرقمية والتحليلية</w:t>
      </w:r>
      <w:r w:rsidRPr="00C13A0C">
        <w:rPr>
          <w:rFonts w:asciiTheme="majorBidi" w:hAnsiTheme="majorBidi" w:cstheme="majorBidi"/>
          <w:sz w:val="28"/>
          <w:szCs w:val="28"/>
          <w:lang w:bidi="ar-EG"/>
        </w:rPr>
        <w:t>.</w:t>
      </w:r>
    </w:p>
    <w:p w14:paraId="33654CC4" w14:textId="503EC2E9" w:rsidR="00B05D39" w:rsidRPr="00C13A0C" w:rsidRDefault="00B05D39" w:rsidP="00D25D3F">
      <w:pPr>
        <w:spacing w:after="0" w:line="360" w:lineRule="auto"/>
        <w:rPr>
          <w:rFonts w:asciiTheme="majorBidi" w:hAnsiTheme="majorBidi" w:cstheme="majorBidi"/>
          <w:sz w:val="32"/>
          <w:szCs w:val="32"/>
          <w:u w:val="single"/>
          <w:rtl/>
          <w:lang w:bidi="ar-EG"/>
        </w:rPr>
      </w:pPr>
      <w:r w:rsidRPr="00C13A0C">
        <w:rPr>
          <w:rFonts w:asciiTheme="majorBidi" w:hAnsiTheme="majorBidi" w:cstheme="majorBidi"/>
          <w:b/>
          <w:bCs/>
          <w:sz w:val="28"/>
          <w:szCs w:val="28"/>
          <w:u w:val="single"/>
          <w:rtl/>
        </w:rPr>
        <w:t>المحور الثالث: استبدال القوى العاملة / تغير الطلب الوظيفي</w:t>
      </w:r>
    </w:p>
    <w:p w14:paraId="73567F9B" w14:textId="12C837F8" w:rsidR="00B05D39" w:rsidRPr="00C13A0C" w:rsidRDefault="00B05D39" w:rsidP="00D25D3F">
      <w:pPr>
        <w:spacing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(7): المتوسطات الحسابية، الإنحرافات المعيارية، النتيجة، الوزن النسبي، المستوى والرتبة لمتغير </w:t>
      </w:r>
      <w:r w:rsidRPr="00C13A0C">
        <w:rPr>
          <w:rFonts w:asciiTheme="majorBidi" w:hAnsiTheme="majorBidi" w:cstheme="majorBidi"/>
          <w:b/>
          <w:bCs/>
          <w:sz w:val="24"/>
          <w:szCs w:val="24"/>
          <w:rtl/>
        </w:rPr>
        <w:t>المحور الثالث: استبدال القوى العاملة / تغير الطلب الوظيفي</w:t>
      </w:r>
      <w:r w:rsidRPr="00C13A0C">
        <w:rPr>
          <w:rFonts w:asciiTheme="majorBidi" w:hAnsiTheme="majorBidi" w:cstheme="majorBidi"/>
          <w:b/>
          <w:bCs/>
          <w:sz w:val="24"/>
          <w:szCs w:val="24"/>
          <w:rtl/>
          <w:lang w:bidi="ar-EG"/>
        </w:rPr>
        <w:t xml:space="preserve"> (ن = 37)</w:t>
      </w:r>
    </w:p>
    <w:tbl>
      <w:tblPr>
        <w:tblStyle w:val="TableGrid"/>
        <w:bidiVisual/>
        <w:tblW w:w="9783"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969"/>
        <w:gridCol w:w="851"/>
        <w:gridCol w:w="851"/>
        <w:gridCol w:w="851"/>
        <w:gridCol w:w="992"/>
        <w:gridCol w:w="851"/>
        <w:gridCol w:w="851"/>
      </w:tblGrid>
      <w:tr w:rsidR="00B05D39" w:rsidRPr="00C13A0C" w14:paraId="6418C741" w14:textId="77777777" w:rsidTr="00C13A0C">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586A5E7C" w14:textId="77777777" w:rsidR="00B05D39" w:rsidRPr="00C13A0C" w:rsidRDefault="00B05D39" w:rsidP="00D25D3F">
            <w:pPr>
              <w:spacing w:line="360" w:lineRule="auto"/>
              <w:jc w:val="center"/>
              <w:rPr>
                <w:rFonts w:asciiTheme="majorBidi" w:hAnsiTheme="majorBidi" w:cstheme="majorBidi"/>
                <w:b/>
                <w:bCs/>
                <w:rtl/>
                <w:lang w:bidi="ar-EG"/>
              </w:rPr>
            </w:pPr>
            <w:r w:rsidRPr="00C13A0C">
              <w:rPr>
                <w:rFonts w:asciiTheme="majorBidi" w:hAnsiTheme="majorBidi" w:cstheme="majorBidi"/>
                <w:b/>
                <w:bCs/>
                <w:rtl/>
                <w:lang w:bidi="ar-EG"/>
              </w:rPr>
              <w:t>م</w:t>
            </w:r>
          </w:p>
        </w:tc>
        <w:tc>
          <w:tcPr>
            <w:tcW w:w="3969" w:type="dxa"/>
            <w:tcBorders>
              <w:top w:val="thinThickSmallGap" w:sz="18" w:space="0" w:color="auto"/>
              <w:left w:val="single" w:sz="4" w:space="0" w:color="auto"/>
              <w:bottom w:val="single" w:sz="12" w:space="0" w:color="auto"/>
              <w:right w:val="single" w:sz="12" w:space="0" w:color="auto"/>
            </w:tcBorders>
            <w:vAlign w:val="center"/>
          </w:tcPr>
          <w:p w14:paraId="03B79A96" w14:textId="77777777" w:rsidR="00B05D39" w:rsidRPr="00C13A0C" w:rsidRDefault="00B05D39" w:rsidP="00D25D3F">
            <w:pPr>
              <w:spacing w:line="360" w:lineRule="auto"/>
              <w:jc w:val="center"/>
              <w:rPr>
                <w:rFonts w:asciiTheme="majorBidi" w:hAnsiTheme="majorBidi" w:cstheme="majorBidi"/>
                <w:b/>
                <w:bCs/>
                <w:highlight w:val="yellow"/>
                <w:rtl/>
                <w:lang w:bidi="ar-EG"/>
              </w:rPr>
            </w:pPr>
            <w:r w:rsidRPr="00C13A0C">
              <w:rPr>
                <w:rFonts w:asciiTheme="majorBidi" w:hAnsiTheme="majorBidi" w:cstheme="majorBidi"/>
                <w:b/>
                <w:bCs/>
                <w:rtl/>
                <w:lang w:bidi="ar-EG"/>
              </w:rPr>
              <w:t xml:space="preserve">المحور الثالث: </w:t>
            </w:r>
            <w:r w:rsidRPr="00C13A0C">
              <w:rPr>
                <w:rFonts w:asciiTheme="majorBidi" w:hAnsiTheme="majorBidi" w:cstheme="majorBidi"/>
                <w:b/>
                <w:bCs/>
                <w:rtl/>
                <w:lang w:bidi="ar-EG"/>
              </w:rPr>
              <w:br/>
              <w:t>استبدال القوى العاملة / تغير الطلب الوظيفي</w:t>
            </w:r>
          </w:p>
        </w:tc>
        <w:tc>
          <w:tcPr>
            <w:tcW w:w="851" w:type="dxa"/>
            <w:tcBorders>
              <w:top w:val="thinThickSmallGap" w:sz="18" w:space="0" w:color="auto"/>
              <w:left w:val="single" w:sz="12" w:space="0" w:color="auto"/>
              <w:bottom w:val="single" w:sz="12" w:space="0" w:color="auto"/>
            </w:tcBorders>
            <w:vAlign w:val="center"/>
          </w:tcPr>
          <w:p w14:paraId="35B2104F"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المتوسط الحسابي</w:t>
            </w:r>
          </w:p>
        </w:tc>
        <w:tc>
          <w:tcPr>
            <w:tcW w:w="851" w:type="dxa"/>
            <w:tcBorders>
              <w:top w:val="thinThickSmallGap" w:sz="18" w:space="0" w:color="auto"/>
              <w:bottom w:val="single" w:sz="12" w:space="0" w:color="auto"/>
            </w:tcBorders>
            <w:vAlign w:val="center"/>
          </w:tcPr>
          <w:p w14:paraId="0B2879CC"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2AD54B72"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53BC2111"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الوزن النسبي %</w:t>
            </w:r>
          </w:p>
        </w:tc>
        <w:tc>
          <w:tcPr>
            <w:tcW w:w="851" w:type="dxa"/>
            <w:tcBorders>
              <w:top w:val="thinThickSmallGap" w:sz="18" w:space="0" w:color="auto"/>
              <w:bottom w:val="single" w:sz="12" w:space="0" w:color="auto"/>
            </w:tcBorders>
            <w:vAlign w:val="center"/>
          </w:tcPr>
          <w:p w14:paraId="734D5C0B"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المستوى</w:t>
            </w:r>
          </w:p>
        </w:tc>
        <w:tc>
          <w:tcPr>
            <w:tcW w:w="851" w:type="dxa"/>
            <w:tcBorders>
              <w:top w:val="thinThickSmallGap" w:sz="18" w:space="0" w:color="auto"/>
              <w:bottom w:val="single" w:sz="12" w:space="0" w:color="auto"/>
            </w:tcBorders>
            <w:vAlign w:val="center"/>
          </w:tcPr>
          <w:p w14:paraId="79D10E26" w14:textId="77777777" w:rsidR="00B05D39" w:rsidRPr="00C13A0C" w:rsidRDefault="00B05D39" w:rsidP="00D25D3F">
            <w:pPr>
              <w:spacing w:line="360" w:lineRule="auto"/>
              <w:jc w:val="center"/>
              <w:rPr>
                <w:rFonts w:asciiTheme="majorBidi" w:hAnsiTheme="majorBidi" w:cstheme="majorBidi"/>
                <w:b/>
                <w:bCs/>
                <w:spacing w:val="-3"/>
                <w:rtl/>
                <w:lang w:bidi="ar-EG"/>
              </w:rPr>
            </w:pPr>
            <w:r w:rsidRPr="00C13A0C">
              <w:rPr>
                <w:rFonts w:asciiTheme="majorBidi" w:hAnsiTheme="majorBidi" w:cstheme="majorBidi"/>
                <w:b/>
                <w:bCs/>
                <w:spacing w:val="-3"/>
                <w:rtl/>
                <w:lang w:bidi="ar-EG"/>
              </w:rPr>
              <w:t>الرتبة</w:t>
            </w:r>
          </w:p>
        </w:tc>
      </w:tr>
      <w:tr w:rsidR="00B05D39" w:rsidRPr="00C13A0C" w14:paraId="025616B3" w14:textId="77777777" w:rsidTr="00C13A0C">
        <w:trPr>
          <w:jc w:val="center"/>
        </w:trPr>
        <w:tc>
          <w:tcPr>
            <w:tcW w:w="567" w:type="dxa"/>
            <w:tcBorders>
              <w:top w:val="nil"/>
              <w:left w:val="thickThinSmallGap" w:sz="18" w:space="0" w:color="auto"/>
              <w:bottom w:val="nil"/>
              <w:right w:val="single" w:sz="4" w:space="0" w:color="auto"/>
            </w:tcBorders>
            <w:vAlign w:val="center"/>
          </w:tcPr>
          <w:p w14:paraId="25A107C5" w14:textId="77777777" w:rsidR="00B05D39" w:rsidRPr="00C13A0C" w:rsidRDefault="00B05D39" w:rsidP="00D25D3F">
            <w:pPr>
              <w:spacing w:line="360" w:lineRule="auto"/>
              <w:jc w:val="center"/>
              <w:rPr>
                <w:rFonts w:asciiTheme="majorBidi" w:hAnsiTheme="majorBidi" w:cstheme="majorBidi"/>
                <w:b/>
                <w:bCs/>
                <w:sz w:val="30"/>
                <w:szCs w:val="30"/>
                <w:rtl/>
                <w:lang w:bidi="ar-EG"/>
              </w:rPr>
            </w:pPr>
            <w:r w:rsidRPr="00C13A0C">
              <w:rPr>
                <w:rFonts w:asciiTheme="majorBidi" w:hAnsiTheme="majorBidi" w:cstheme="majorBidi"/>
                <w:b/>
                <w:bCs/>
                <w:sz w:val="30"/>
                <w:szCs w:val="30"/>
                <w:rtl/>
                <w:lang w:bidi="ar-EG"/>
              </w:rPr>
              <w:t>18</w:t>
            </w:r>
          </w:p>
        </w:tc>
        <w:tc>
          <w:tcPr>
            <w:tcW w:w="3969" w:type="dxa"/>
            <w:tcBorders>
              <w:top w:val="nil"/>
              <w:left w:val="single" w:sz="4" w:space="0" w:color="auto"/>
              <w:bottom w:val="nil"/>
              <w:right w:val="single" w:sz="12" w:space="0" w:color="auto"/>
            </w:tcBorders>
            <w:vAlign w:val="center"/>
          </w:tcPr>
          <w:p w14:paraId="2DB3CD69" w14:textId="77777777" w:rsidR="00B05D39" w:rsidRPr="00C13A0C" w:rsidRDefault="00B05D39" w:rsidP="00D25D3F">
            <w:pPr>
              <w:spacing w:line="360" w:lineRule="auto"/>
              <w:rPr>
                <w:rFonts w:asciiTheme="majorBidi" w:hAnsiTheme="majorBidi" w:cstheme="majorBidi"/>
                <w:color w:val="000000"/>
                <w:lang w:bidi="ar-EG"/>
              </w:rPr>
            </w:pPr>
            <w:r w:rsidRPr="00C13A0C">
              <w:rPr>
                <w:rFonts w:asciiTheme="majorBidi" w:hAnsiTheme="majorBidi" w:cstheme="majorBidi"/>
                <w:color w:val="000000"/>
                <w:rtl/>
                <w:lang w:bidi="ar-EG"/>
              </w:rPr>
              <w:t xml:space="preserve"> أدى استخدام</w:t>
            </w:r>
            <w:r w:rsidRPr="00C13A0C">
              <w:rPr>
                <w:rFonts w:asciiTheme="majorBidi" w:hAnsiTheme="majorBidi" w:cstheme="majorBidi"/>
                <w:color w:val="000000"/>
                <w:lang w:bidi="ar-EG"/>
              </w:rPr>
              <w:t xml:space="preserve"> ChatGPT </w:t>
            </w:r>
            <w:r w:rsidRPr="00C13A0C">
              <w:rPr>
                <w:rFonts w:asciiTheme="majorBidi" w:hAnsiTheme="majorBidi" w:cstheme="majorBidi"/>
                <w:color w:val="000000"/>
                <w:rtl/>
                <w:lang w:bidi="ar-EG"/>
              </w:rPr>
              <w:t>إلى تقليل الحاجة إلى بعض المهام البشرية</w:t>
            </w:r>
            <w:r w:rsidRPr="00C13A0C">
              <w:rPr>
                <w:rFonts w:asciiTheme="majorBidi" w:hAnsiTheme="majorBidi" w:cstheme="majorBidi"/>
                <w:color w:val="000000"/>
                <w:lang w:bidi="ar-EG"/>
              </w:rPr>
              <w:t>.</w:t>
            </w:r>
          </w:p>
        </w:tc>
        <w:tc>
          <w:tcPr>
            <w:tcW w:w="851" w:type="dxa"/>
            <w:tcBorders>
              <w:top w:val="nil"/>
              <w:left w:val="single" w:sz="12" w:space="0" w:color="auto"/>
              <w:bottom w:val="nil"/>
            </w:tcBorders>
            <w:vAlign w:val="center"/>
          </w:tcPr>
          <w:p w14:paraId="65DBFB80"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3.73</w:t>
            </w:r>
          </w:p>
        </w:tc>
        <w:tc>
          <w:tcPr>
            <w:tcW w:w="851" w:type="dxa"/>
            <w:tcBorders>
              <w:top w:val="nil"/>
              <w:bottom w:val="nil"/>
            </w:tcBorders>
            <w:vAlign w:val="center"/>
          </w:tcPr>
          <w:p w14:paraId="434C4CD8"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1.17</w:t>
            </w:r>
          </w:p>
        </w:tc>
        <w:tc>
          <w:tcPr>
            <w:tcW w:w="851" w:type="dxa"/>
            <w:tcBorders>
              <w:top w:val="nil"/>
              <w:bottom w:val="nil"/>
              <w:right w:val="single" w:sz="4" w:space="0" w:color="auto"/>
            </w:tcBorders>
            <w:vAlign w:val="center"/>
          </w:tcPr>
          <w:p w14:paraId="612CD129"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موافق</w:t>
            </w:r>
          </w:p>
        </w:tc>
        <w:tc>
          <w:tcPr>
            <w:tcW w:w="992" w:type="dxa"/>
            <w:tcBorders>
              <w:top w:val="nil"/>
              <w:left w:val="single" w:sz="4" w:space="0" w:color="auto"/>
              <w:bottom w:val="nil"/>
            </w:tcBorders>
            <w:vAlign w:val="center"/>
          </w:tcPr>
          <w:p w14:paraId="0F60F1CE"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77.80</w:t>
            </w:r>
          </w:p>
        </w:tc>
        <w:tc>
          <w:tcPr>
            <w:tcW w:w="851" w:type="dxa"/>
            <w:tcBorders>
              <w:top w:val="nil"/>
              <w:bottom w:val="nil"/>
            </w:tcBorders>
            <w:vAlign w:val="center"/>
          </w:tcPr>
          <w:p w14:paraId="1529327F"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مرتفعة</w:t>
            </w:r>
          </w:p>
        </w:tc>
        <w:tc>
          <w:tcPr>
            <w:tcW w:w="851" w:type="dxa"/>
            <w:tcBorders>
              <w:top w:val="nil"/>
              <w:bottom w:val="nil"/>
            </w:tcBorders>
            <w:vAlign w:val="center"/>
          </w:tcPr>
          <w:p w14:paraId="6882F0A0"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3</w:t>
            </w:r>
          </w:p>
        </w:tc>
      </w:tr>
      <w:tr w:rsidR="00B05D39" w:rsidRPr="00C13A0C" w14:paraId="26DE0A8E" w14:textId="77777777" w:rsidTr="00C13A0C">
        <w:trPr>
          <w:jc w:val="center"/>
        </w:trPr>
        <w:tc>
          <w:tcPr>
            <w:tcW w:w="567" w:type="dxa"/>
            <w:tcBorders>
              <w:top w:val="nil"/>
              <w:left w:val="thickThinSmallGap" w:sz="18" w:space="0" w:color="auto"/>
              <w:bottom w:val="nil"/>
              <w:right w:val="single" w:sz="4" w:space="0" w:color="auto"/>
            </w:tcBorders>
            <w:vAlign w:val="center"/>
          </w:tcPr>
          <w:p w14:paraId="3BB18C12" w14:textId="77777777" w:rsidR="00B05D39" w:rsidRPr="00C13A0C" w:rsidRDefault="00B05D39" w:rsidP="00D25D3F">
            <w:pPr>
              <w:spacing w:line="360" w:lineRule="auto"/>
              <w:jc w:val="center"/>
              <w:rPr>
                <w:rFonts w:asciiTheme="majorBidi" w:hAnsiTheme="majorBidi" w:cstheme="majorBidi"/>
                <w:b/>
                <w:bCs/>
                <w:rtl/>
                <w:lang w:bidi="ar-EG"/>
              </w:rPr>
            </w:pPr>
            <w:r w:rsidRPr="00C13A0C">
              <w:rPr>
                <w:rFonts w:asciiTheme="majorBidi" w:hAnsiTheme="majorBidi" w:cstheme="majorBidi"/>
                <w:b/>
                <w:bCs/>
                <w:rtl/>
                <w:lang w:bidi="ar-EG"/>
              </w:rPr>
              <w:t>19</w:t>
            </w:r>
          </w:p>
        </w:tc>
        <w:tc>
          <w:tcPr>
            <w:tcW w:w="3969" w:type="dxa"/>
            <w:tcBorders>
              <w:top w:val="nil"/>
              <w:left w:val="single" w:sz="4" w:space="0" w:color="auto"/>
              <w:bottom w:val="nil"/>
              <w:right w:val="single" w:sz="12" w:space="0" w:color="auto"/>
            </w:tcBorders>
            <w:vAlign w:val="center"/>
          </w:tcPr>
          <w:p w14:paraId="25576D7A" w14:textId="77777777" w:rsidR="00B05D39" w:rsidRPr="00C13A0C" w:rsidRDefault="00B05D39" w:rsidP="00D25D3F">
            <w:pPr>
              <w:spacing w:line="360" w:lineRule="auto"/>
              <w:rPr>
                <w:rFonts w:asciiTheme="majorBidi" w:hAnsiTheme="majorBidi" w:cstheme="majorBidi"/>
                <w:color w:val="000000"/>
                <w:lang w:bidi="ar-EG"/>
              </w:rPr>
            </w:pPr>
            <w:r w:rsidRPr="00C13A0C">
              <w:rPr>
                <w:rFonts w:asciiTheme="majorBidi" w:hAnsiTheme="majorBidi" w:cstheme="majorBidi"/>
                <w:color w:val="000000"/>
                <w:rtl/>
                <w:lang w:bidi="ar-EG"/>
              </w:rPr>
              <w:t xml:space="preserve"> يمكن أن يحل</w:t>
            </w:r>
            <w:r w:rsidRPr="00C13A0C">
              <w:rPr>
                <w:rFonts w:asciiTheme="majorBidi" w:hAnsiTheme="majorBidi" w:cstheme="majorBidi"/>
                <w:color w:val="000000"/>
                <w:lang w:bidi="ar-EG"/>
              </w:rPr>
              <w:t xml:space="preserve"> ChatGPT </w:t>
            </w:r>
            <w:r w:rsidRPr="00C13A0C">
              <w:rPr>
                <w:rFonts w:asciiTheme="majorBidi" w:hAnsiTheme="majorBidi" w:cstheme="majorBidi"/>
                <w:color w:val="000000"/>
                <w:rtl/>
                <w:lang w:bidi="ar-EG"/>
              </w:rPr>
              <w:t>محل بعض الأعمال الإدارية المتكررة</w:t>
            </w:r>
            <w:r w:rsidRPr="00C13A0C">
              <w:rPr>
                <w:rFonts w:asciiTheme="majorBidi" w:hAnsiTheme="majorBidi" w:cstheme="majorBidi"/>
                <w:color w:val="000000"/>
                <w:lang w:bidi="ar-EG"/>
              </w:rPr>
              <w:t>.</w:t>
            </w:r>
          </w:p>
        </w:tc>
        <w:tc>
          <w:tcPr>
            <w:tcW w:w="851" w:type="dxa"/>
            <w:tcBorders>
              <w:top w:val="nil"/>
              <w:left w:val="single" w:sz="12" w:space="0" w:color="auto"/>
              <w:bottom w:val="nil"/>
            </w:tcBorders>
            <w:vAlign w:val="center"/>
          </w:tcPr>
          <w:p w14:paraId="260FB11F"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3.92</w:t>
            </w:r>
          </w:p>
        </w:tc>
        <w:tc>
          <w:tcPr>
            <w:tcW w:w="851" w:type="dxa"/>
            <w:tcBorders>
              <w:top w:val="nil"/>
              <w:bottom w:val="nil"/>
            </w:tcBorders>
            <w:vAlign w:val="center"/>
          </w:tcPr>
          <w:p w14:paraId="430AB6E5"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1.09</w:t>
            </w:r>
          </w:p>
        </w:tc>
        <w:tc>
          <w:tcPr>
            <w:tcW w:w="851" w:type="dxa"/>
            <w:tcBorders>
              <w:top w:val="nil"/>
              <w:bottom w:val="nil"/>
              <w:right w:val="single" w:sz="4" w:space="0" w:color="auto"/>
            </w:tcBorders>
            <w:vAlign w:val="center"/>
          </w:tcPr>
          <w:p w14:paraId="0D1757B8"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موافق</w:t>
            </w:r>
          </w:p>
        </w:tc>
        <w:tc>
          <w:tcPr>
            <w:tcW w:w="992" w:type="dxa"/>
            <w:tcBorders>
              <w:top w:val="nil"/>
              <w:left w:val="single" w:sz="4" w:space="0" w:color="auto"/>
              <w:bottom w:val="nil"/>
            </w:tcBorders>
            <w:vAlign w:val="center"/>
          </w:tcPr>
          <w:p w14:paraId="538CF03B"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74.00</w:t>
            </w:r>
          </w:p>
        </w:tc>
        <w:tc>
          <w:tcPr>
            <w:tcW w:w="851" w:type="dxa"/>
            <w:tcBorders>
              <w:top w:val="nil"/>
              <w:bottom w:val="nil"/>
            </w:tcBorders>
            <w:vAlign w:val="center"/>
          </w:tcPr>
          <w:p w14:paraId="60E8DEB9"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مرتفعة</w:t>
            </w:r>
          </w:p>
        </w:tc>
        <w:tc>
          <w:tcPr>
            <w:tcW w:w="851" w:type="dxa"/>
            <w:tcBorders>
              <w:top w:val="nil"/>
              <w:bottom w:val="nil"/>
            </w:tcBorders>
            <w:vAlign w:val="center"/>
          </w:tcPr>
          <w:p w14:paraId="60B5507F"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4</w:t>
            </w:r>
          </w:p>
        </w:tc>
      </w:tr>
      <w:tr w:rsidR="00B05D39" w:rsidRPr="00C13A0C" w14:paraId="6D05E7AE" w14:textId="77777777" w:rsidTr="00C13A0C">
        <w:trPr>
          <w:jc w:val="center"/>
        </w:trPr>
        <w:tc>
          <w:tcPr>
            <w:tcW w:w="567" w:type="dxa"/>
            <w:tcBorders>
              <w:top w:val="nil"/>
              <w:left w:val="thickThinSmallGap" w:sz="18" w:space="0" w:color="auto"/>
              <w:bottom w:val="nil"/>
              <w:right w:val="single" w:sz="4" w:space="0" w:color="auto"/>
            </w:tcBorders>
            <w:vAlign w:val="center"/>
          </w:tcPr>
          <w:p w14:paraId="2F47AB13" w14:textId="77777777" w:rsidR="00B05D39" w:rsidRPr="00C13A0C" w:rsidRDefault="00B05D39" w:rsidP="00D25D3F">
            <w:pPr>
              <w:spacing w:line="360" w:lineRule="auto"/>
              <w:jc w:val="center"/>
              <w:rPr>
                <w:rFonts w:asciiTheme="majorBidi" w:hAnsiTheme="majorBidi" w:cstheme="majorBidi"/>
                <w:b/>
                <w:bCs/>
                <w:rtl/>
                <w:lang w:bidi="ar-EG"/>
              </w:rPr>
            </w:pPr>
            <w:r w:rsidRPr="00C13A0C">
              <w:rPr>
                <w:rFonts w:asciiTheme="majorBidi" w:hAnsiTheme="majorBidi" w:cstheme="majorBidi"/>
                <w:b/>
                <w:bCs/>
                <w:rtl/>
                <w:lang w:bidi="ar-EG"/>
              </w:rPr>
              <w:t>20</w:t>
            </w:r>
          </w:p>
        </w:tc>
        <w:tc>
          <w:tcPr>
            <w:tcW w:w="3969" w:type="dxa"/>
            <w:tcBorders>
              <w:top w:val="nil"/>
              <w:left w:val="single" w:sz="4" w:space="0" w:color="auto"/>
              <w:bottom w:val="nil"/>
              <w:right w:val="single" w:sz="12" w:space="0" w:color="auto"/>
            </w:tcBorders>
            <w:vAlign w:val="center"/>
          </w:tcPr>
          <w:p w14:paraId="6B7AC84C" w14:textId="0778A4B9" w:rsidR="00B05D39" w:rsidRPr="00C13A0C" w:rsidRDefault="00B05D39" w:rsidP="00D25D3F">
            <w:pPr>
              <w:spacing w:line="360" w:lineRule="auto"/>
              <w:rPr>
                <w:rFonts w:asciiTheme="majorBidi" w:hAnsiTheme="majorBidi" w:cstheme="majorBidi"/>
                <w:color w:val="000000"/>
                <w:lang w:bidi="ar-EG"/>
              </w:rPr>
            </w:pPr>
            <w:r w:rsidRPr="00C13A0C">
              <w:rPr>
                <w:rFonts w:asciiTheme="majorBidi" w:hAnsiTheme="majorBidi" w:cstheme="majorBidi"/>
                <w:color w:val="000000"/>
                <w:rtl/>
                <w:lang w:bidi="ar-EG"/>
              </w:rPr>
              <w:t>يمكن إنجاز نفس العمل بعدد أقل من الموظفين باستخدام</w:t>
            </w:r>
            <w:r w:rsidR="00C13A0C">
              <w:rPr>
                <w:rFonts w:asciiTheme="majorBidi" w:hAnsiTheme="majorBidi" w:cstheme="majorBidi"/>
                <w:color w:val="000000"/>
                <w:rtl/>
                <w:lang w:bidi="ar-EG"/>
              </w:rPr>
              <w:t xml:space="preserve"> </w:t>
            </w:r>
            <w:r w:rsidRPr="00C13A0C">
              <w:rPr>
                <w:rFonts w:asciiTheme="majorBidi" w:hAnsiTheme="majorBidi" w:cstheme="majorBidi"/>
                <w:color w:val="000000"/>
                <w:lang w:bidi="ar-EG"/>
              </w:rPr>
              <w:t>ChatGPT</w:t>
            </w:r>
            <w:r w:rsidRPr="00C13A0C">
              <w:rPr>
                <w:rFonts w:asciiTheme="majorBidi" w:hAnsiTheme="majorBidi" w:cstheme="majorBidi"/>
                <w:color w:val="000000"/>
                <w:rtl/>
                <w:lang w:bidi="ar-EG"/>
              </w:rPr>
              <w:t>.</w:t>
            </w:r>
          </w:p>
        </w:tc>
        <w:tc>
          <w:tcPr>
            <w:tcW w:w="851" w:type="dxa"/>
            <w:tcBorders>
              <w:top w:val="nil"/>
              <w:left w:val="single" w:sz="12" w:space="0" w:color="auto"/>
              <w:bottom w:val="nil"/>
            </w:tcBorders>
            <w:vAlign w:val="center"/>
          </w:tcPr>
          <w:p w14:paraId="606307FD"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3.97</w:t>
            </w:r>
          </w:p>
        </w:tc>
        <w:tc>
          <w:tcPr>
            <w:tcW w:w="851" w:type="dxa"/>
            <w:tcBorders>
              <w:top w:val="nil"/>
              <w:bottom w:val="nil"/>
            </w:tcBorders>
            <w:vAlign w:val="center"/>
          </w:tcPr>
          <w:p w14:paraId="523662D4"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1.01</w:t>
            </w:r>
          </w:p>
        </w:tc>
        <w:tc>
          <w:tcPr>
            <w:tcW w:w="851" w:type="dxa"/>
            <w:tcBorders>
              <w:top w:val="nil"/>
              <w:bottom w:val="nil"/>
              <w:right w:val="single" w:sz="4" w:space="0" w:color="auto"/>
            </w:tcBorders>
            <w:vAlign w:val="center"/>
          </w:tcPr>
          <w:p w14:paraId="0B7A4AC4"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موافق</w:t>
            </w:r>
          </w:p>
        </w:tc>
        <w:tc>
          <w:tcPr>
            <w:tcW w:w="992" w:type="dxa"/>
            <w:tcBorders>
              <w:top w:val="nil"/>
              <w:left w:val="single" w:sz="4" w:space="0" w:color="auto"/>
              <w:bottom w:val="nil"/>
            </w:tcBorders>
            <w:vAlign w:val="center"/>
          </w:tcPr>
          <w:p w14:paraId="6D92FC52"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82.20</w:t>
            </w:r>
          </w:p>
        </w:tc>
        <w:tc>
          <w:tcPr>
            <w:tcW w:w="851" w:type="dxa"/>
            <w:tcBorders>
              <w:top w:val="nil"/>
              <w:bottom w:val="nil"/>
            </w:tcBorders>
            <w:vAlign w:val="center"/>
          </w:tcPr>
          <w:p w14:paraId="3AE6BBB1"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مرتفعة</w:t>
            </w:r>
          </w:p>
        </w:tc>
        <w:tc>
          <w:tcPr>
            <w:tcW w:w="851" w:type="dxa"/>
            <w:tcBorders>
              <w:top w:val="nil"/>
              <w:bottom w:val="nil"/>
            </w:tcBorders>
            <w:vAlign w:val="center"/>
          </w:tcPr>
          <w:p w14:paraId="40BB5057"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1</w:t>
            </w:r>
          </w:p>
        </w:tc>
      </w:tr>
      <w:tr w:rsidR="00B05D39" w:rsidRPr="00C13A0C" w14:paraId="2D3B29A0" w14:textId="77777777" w:rsidTr="00C13A0C">
        <w:trPr>
          <w:jc w:val="center"/>
        </w:trPr>
        <w:tc>
          <w:tcPr>
            <w:tcW w:w="567" w:type="dxa"/>
            <w:tcBorders>
              <w:top w:val="nil"/>
              <w:left w:val="thickThinSmallGap" w:sz="18" w:space="0" w:color="auto"/>
              <w:bottom w:val="nil"/>
              <w:right w:val="single" w:sz="4" w:space="0" w:color="auto"/>
            </w:tcBorders>
            <w:vAlign w:val="center"/>
          </w:tcPr>
          <w:p w14:paraId="1695E265" w14:textId="77777777" w:rsidR="00B05D39" w:rsidRPr="00C13A0C" w:rsidRDefault="00B05D39" w:rsidP="00D25D3F">
            <w:pPr>
              <w:spacing w:line="360" w:lineRule="auto"/>
              <w:jc w:val="center"/>
              <w:rPr>
                <w:rFonts w:asciiTheme="majorBidi" w:hAnsiTheme="majorBidi" w:cstheme="majorBidi"/>
                <w:b/>
                <w:bCs/>
                <w:rtl/>
                <w:lang w:bidi="ar-EG"/>
              </w:rPr>
            </w:pPr>
            <w:r w:rsidRPr="00C13A0C">
              <w:rPr>
                <w:rFonts w:asciiTheme="majorBidi" w:hAnsiTheme="majorBidi" w:cstheme="majorBidi"/>
                <w:b/>
                <w:bCs/>
                <w:rtl/>
                <w:lang w:bidi="ar-EG"/>
              </w:rPr>
              <w:t>21</w:t>
            </w:r>
          </w:p>
        </w:tc>
        <w:tc>
          <w:tcPr>
            <w:tcW w:w="3969" w:type="dxa"/>
            <w:tcBorders>
              <w:top w:val="nil"/>
              <w:left w:val="single" w:sz="4" w:space="0" w:color="auto"/>
              <w:bottom w:val="nil"/>
              <w:right w:val="single" w:sz="12" w:space="0" w:color="auto"/>
            </w:tcBorders>
            <w:vAlign w:val="center"/>
          </w:tcPr>
          <w:p w14:paraId="0F1AEAA0" w14:textId="77777777" w:rsidR="00B05D39" w:rsidRPr="00C13A0C" w:rsidRDefault="00B05D39" w:rsidP="00D25D3F">
            <w:pPr>
              <w:spacing w:line="360" w:lineRule="auto"/>
              <w:rPr>
                <w:rFonts w:asciiTheme="majorBidi" w:hAnsiTheme="majorBidi" w:cstheme="majorBidi"/>
                <w:color w:val="000000"/>
                <w:lang w:bidi="ar-EG"/>
              </w:rPr>
            </w:pPr>
            <w:r w:rsidRPr="00C13A0C">
              <w:rPr>
                <w:rFonts w:asciiTheme="majorBidi" w:hAnsiTheme="majorBidi" w:cstheme="majorBidi"/>
                <w:color w:val="000000"/>
                <w:rtl/>
                <w:lang w:bidi="ar-EG"/>
              </w:rPr>
              <w:t xml:space="preserve"> يؤثر استخدام</w:t>
            </w:r>
            <w:r w:rsidRPr="00C13A0C">
              <w:rPr>
                <w:rFonts w:asciiTheme="majorBidi" w:hAnsiTheme="majorBidi" w:cstheme="majorBidi"/>
                <w:color w:val="000000"/>
                <w:lang w:bidi="ar-EG"/>
              </w:rPr>
              <w:t xml:space="preserve"> ChatGPT </w:t>
            </w:r>
            <w:r w:rsidRPr="00C13A0C">
              <w:rPr>
                <w:rFonts w:asciiTheme="majorBidi" w:hAnsiTheme="majorBidi" w:cstheme="majorBidi"/>
                <w:color w:val="000000"/>
                <w:rtl/>
                <w:lang w:bidi="ar-EG"/>
              </w:rPr>
              <w:t>على قرارات التوظيف داخل الشركة</w:t>
            </w:r>
            <w:r w:rsidRPr="00C13A0C">
              <w:rPr>
                <w:rFonts w:asciiTheme="majorBidi" w:hAnsiTheme="majorBidi" w:cstheme="majorBidi"/>
                <w:color w:val="000000"/>
                <w:lang w:bidi="ar-EG"/>
              </w:rPr>
              <w:t>.</w:t>
            </w:r>
          </w:p>
        </w:tc>
        <w:tc>
          <w:tcPr>
            <w:tcW w:w="851" w:type="dxa"/>
            <w:tcBorders>
              <w:top w:val="nil"/>
              <w:left w:val="single" w:sz="12" w:space="0" w:color="auto"/>
              <w:bottom w:val="nil"/>
            </w:tcBorders>
            <w:vAlign w:val="center"/>
          </w:tcPr>
          <w:p w14:paraId="16A7BCDE"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3.51</w:t>
            </w:r>
          </w:p>
        </w:tc>
        <w:tc>
          <w:tcPr>
            <w:tcW w:w="851" w:type="dxa"/>
            <w:tcBorders>
              <w:top w:val="nil"/>
              <w:bottom w:val="nil"/>
            </w:tcBorders>
            <w:vAlign w:val="center"/>
          </w:tcPr>
          <w:p w14:paraId="3C0541BA"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1.17</w:t>
            </w:r>
          </w:p>
        </w:tc>
        <w:tc>
          <w:tcPr>
            <w:tcW w:w="851" w:type="dxa"/>
            <w:tcBorders>
              <w:top w:val="nil"/>
              <w:bottom w:val="nil"/>
              <w:right w:val="single" w:sz="4" w:space="0" w:color="auto"/>
            </w:tcBorders>
            <w:vAlign w:val="center"/>
          </w:tcPr>
          <w:p w14:paraId="30B75570"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موافق</w:t>
            </w:r>
          </w:p>
        </w:tc>
        <w:tc>
          <w:tcPr>
            <w:tcW w:w="992" w:type="dxa"/>
            <w:tcBorders>
              <w:top w:val="nil"/>
              <w:left w:val="single" w:sz="4" w:space="0" w:color="auto"/>
              <w:bottom w:val="nil"/>
            </w:tcBorders>
            <w:vAlign w:val="center"/>
          </w:tcPr>
          <w:p w14:paraId="04556D80"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79.00</w:t>
            </w:r>
          </w:p>
        </w:tc>
        <w:tc>
          <w:tcPr>
            <w:tcW w:w="851" w:type="dxa"/>
            <w:tcBorders>
              <w:top w:val="nil"/>
              <w:bottom w:val="nil"/>
            </w:tcBorders>
            <w:vAlign w:val="center"/>
          </w:tcPr>
          <w:p w14:paraId="5C5689BC" w14:textId="77777777" w:rsidR="00B05D39" w:rsidRPr="00C13A0C" w:rsidRDefault="00B05D39" w:rsidP="00D25D3F">
            <w:pPr>
              <w:spacing w:line="360" w:lineRule="auto"/>
              <w:jc w:val="center"/>
              <w:rPr>
                <w:rFonts w:asciiTheme="majorBidi" w:hAnsiTheme="majorBidi" w:cstheme="majorBidi"/>
                <w:spacing w:val="-3"/>
                <w:lang w:bidi="ar-EG"/>
              </w:rPr>
            </w:pPr>
            <w:r w:rsidRPr="00C13A0C">
              <w:rPr>
                <w:rFonts w:asciiTheme="majorBidi" w:hAnsiTheme="majorBidi" w:cstheme="majorBidi"/>
                <w:spacing w:val="-3"/>
                <w:rtl/>
                <w:lang w:bidi="ar-EG"/>
              </w:rPr>
              <w:t>مرتفعة</w:t>
            </w:r>
          </w:p>
        </w:tc>
        <w:tc>
          <w:tcPr>
            <w:tcW w:w="851" w:type="dxa"/>
            <w:tcBorders>
              <w:top w:val="nil"/>
              <w:bottom w:val="nil"/>
            </w:tcBorders>
            <w:vAlign w:val="center"/>
          </w:tcPr>
          <w:p w14:paraId="7EEEE103"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rtl/>
                <w:lang w:bidi="ar-EG"/>
              </w:rPr>
              <w:t>2</w:t>
            </w:r>
          </w:p>
        </w:tc>
      </w:tr>
      <w:tr w:rsidR="00B05D39" w:rsidRPr="00C13A0C" w14:paraId="7D06FA5C" w14:textId="77777777" w:rsidTr="00C13A0C">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51B8AA94" w14:textId="77777777" w:rsidR="00B05D39" w:rsidRPr="00C13A0C" w:rsidRDefault="00B05D39" w:rsidP="00D25D3F">
            <w:pPr>
              <w:spacing w:line="360" w:lineRule="auto"/>
              <w:jc w:val="center"/>
              <w:rPr>
                <w:rFonts w:asciiTheme="majorBidi" w:hAnsiTheme="majorBidi" w:cstheme="majorBidi"/>
                <w:b/>
                <w:bCs/>
                <w:rtl/>
                <w:lang w:bidi="ar-EG"/>
              </w:rPr>
            </w:pPr>
          </w:p>
        </w:tc>
        <w:tc>
          <w:tcPr>
            <w:tcW w:w="3969" w:type="dxa"/>
            <w:tcBorders>
              <w:top w:val="single" w:sz="4" w:space="0" w:color="auto"/>
              <w:left w:val="single" w:sz="4" w:space="0" w:color="auto"/>
              <w:bottom w:val="thickThinSmallGap" w:sz="18" w:space="0" w:color="auto"/>
              <w:right w:val="single" w:sz="12" w:space="0" w:color="auto"/>
            </w:tcBorders>
            <w:vAlign w:val="center"/>
          </w:tcPr>
          <w:p w14:paraId="3474C63C" w14:textId="77777777" w:rsidR="00B05D39" w:rsidRPr="00C13A0C" w:rsidRDefault="00B05D39" w:rsidP="00D25D3F">
            <w:pPr>
              <w:spacing w:line="360" w:lineRule="auto"/>
              <w:jc w:val="center"/>
              <w:rPr>
                <w:rFonts w:asciiTheme="majorBidi" w:hAnsiTheme="majorBidi" w:cstheme="majorBidi"/>
                <w:b/>
                <w:bCs/>
                <w:color w:val="000000"/>
                <w:rtl/>
                <w:lang w:bidi="ar-EG"/>
              </w:rPr>
            </w:pPr>
            <w:r w:rsidRPr="00C13A0C">
              <w:rPr>
                <w:rFonts w:asciiTheme="majorBidi" w:hAnsiTheme="majorBidi" w:cstheme="majorBidi"/>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7EE5B6CC" w14:textId="77777777" w:rsidR="00B05D39" w:rsidRPr="00C13A0C" w:rsidRDefault="00B05D39" w:rsidP="00D25D3F">
            <w:pPr>
              <w:spacing w:line="360" w:lineRule="auto"/>
              <w:jc w:val="center"/>
              <w:rPr>
                <w:rFonts w:asciiTheme="majorBidi" w:eastAsia="Times New Roman" w:hAnsiTheme="majorBidi" w:cstheme="majorBidi"/>
                <w:b/>
                <w:bCs/>
                <w:sz w:val="30"/>
                <w:szCs w:val="30"/>
                <w:lang w:bidi="ar-EG"/>
              </w:rPr>
            </w:pPr>
            <w:r w:rsidRPr="00C13A0C">
              <w:rPr>
                <w:rFonts w:asciiTheme="majorBidi" w:eastAsia="Times New Roman" w:hAnsiTheme="majorBidi" w:cstheme="majorBidi"/>
                <w:b/>
                <w:bCs/>
                <w:sz w:val="30"/>
                <w:szCs w:val="30"/>
                <w:rtl/>
                <w:lang w:bidi="ar-EG"/>
              </w:rPr>
              <w:t>3.78</w:t>
            </w:r>
          </w:p>
        </w:tc>
        <w:tc>
          <w:tcPr>
            <w:tcW w:w="851" w:type="dxa"/>
            <w:tcBorders>
              <w:top w:val="single" w:sz="4" w:space="0" w:color="auto"/>
              <w:bottom w:val="thickThinSmallGap" w:sz="18" w:space="0" w:color="auto"/>
            </w:tcBorders>
            <w:vAlign w:val="center"/>
          </w:tcPr>
          <w:p w14:paraId="4DA2A97E" w14:textId="77777777" w:rsidR="00B05D39" w:rsidRPr="00C13A0C" w:rsidRDefault="00B05D39" w:rsidP="00D25D3F">
            <w:pPr>
              <w:spacing w:line="360" w:lineRule="auto"/>
              <w:jc w:val="center"/>
              <w:rPr>
                <w:rFonts w:asciiTheme="majorBidi" w:eastAsia="Times New Roman" w:hAnsiTheme="majorBidi" w:cstheme="majorBidi"/>
                <w:b/>
                <w:bCs/>
                <w:sz w:val="30"/>
                <w:szCs w:val="30"/>
                <w:lang w:bidi="ar-EG"/>
              </w:rPr>
            </w:pPr>
            <w:r w:rsidRPr="00C13A0C">
              <w:rPr>
                <w:rFonts w:asciiTheme="majorBidi" w:eastAsia="Times New Roman" w:hAnsiTheme="majorBidi" w:cstheme="majorBidi"/>
                <w:b/>
                <w:bCs/>
                <w:sz w:val="30"/>
                <w:szCs w:val="30"/>
                <w:rtl/>
                <w:lang w:bidi="ar-EG"/>
              </w:rPr>
              <w:t>0.94</w:t>
            </w:r>
          </w:p>
        </w:tc>
        <w:tc>
          <w:tcPr>
            <w:tcW w:w="851" w:type="dxa"/>
            <w:tcBorders>
              <w:top w:val="single" w:sz="4" w:space="0" w:color="auto"/>
              <w:bottom w:val="thickThinSmallGap" w:sz="18" w:space="0" w:color="auto"/>
              <w:right w:val="single" w:sz="4" w:space="0" w:color="auto"/>
            </w:tcBorders>
            <w:vAlign w:val="center"/>
          </w:tcPr>
          <w:p w14:paraId="744D2A80" w14:textId="77777777" w:rsidR="00B05D39" w:rsidRPr="00C13A0C" w:rsidRDefault="00B05D39" w:rsidP="00D25D3F">
            <w:pPr>
              <w:spacing w:line="360" w:lineRule="auto"/>
              <w:jc w:val="center"/>
              <w:rPr>
                <w:rFonts w:asciiTheme="majorBidi" w:hAnsiTheme="majorBidi" w:cstheme="majorBidi"/>
                <w:b/>
                <w:bCs/>
                <w:spacing w:val="-3"/>
                <w:lang w:bidi="ar-EG"/>
              </w:rPr>
            </w:pPr>
            <w:r w:rsidRPr="00C13A0C">
              <w:rPr>
                <w:rFonts w:asciiTheme="majorBidi" w:hAnsiTheme="majorBidi" w:cstheme="majorBidi"/>
                <w:b/>
                <w:bCs/>
                <w:spacing w:val="-3"/>
                <w:rtl/>
                <w:lang w:bidi="ar-EG"/>
              </w:rPr>
              <w:t>موافق</w:t>
            </w:r>
          </w:p>
        </w:tc>
        <w:tc>
          <w:tcPr>
            <w:tcW w:w="992" w:type="dxa"/>
            <w:tcBorders>
              <w:top w:val="single" w:sz="4" w:space="0" w:color="auto"/>
              <w:left w:val="single" w:sz="4" w:space="0" w:color="auto"/>
              <w:bottom w:val="thickThinSmallGap" w:sz="18" w:space="0" w:color="auto"/>
            </w:tcBorders>
            <w:vAlign w:val="center"/>
          </w:tcPr>
          <w:p w14:paraId="4F6467A3" w14:textId="77777777" w:rsidR="00B05D39" w:rsidRPr="00C13A0C" w:rsidRDefault="00B05D39" w:rsidP="00D25D3F">
            <w:pPr>
              <w:spacing w:line="360" w:lineRule="auto"/>
              <w:jc w:val="center"/>
              <w:rPr>
                <w:rFonts w:asciiTheme="majorBidi" w:eastAsia="Times New Roman" w:hAnsiTheme="majorBidi" w:cstheme="majorBidi"/>
                <w:b/>
                <w:bCs/>
                <w:sz w:val="30"/>
                <w:szCs w:val="30"/>
                <w:lang w:bidi="ar-EG"/>
              </w:rPr>
            </w:pPr>
            <w:r w:rsidRPr="00C13A0C">
              <w:rPr>
                <w:rFonts w:asciiTheme="majorBidi" w:eastAsia="Times New Roman" w:hAnsiTheme="majorBidi" w:cstheme="majorBidi"/>
                <w:b/>
                <w:bCs/>
                <w:sz w:val="30"/>
                <w:szCs w:val="30"/>
                <w:rtl/>
                <w:lang w:bidi="ar-EG"/>
              </w:rPr>
              <w:t>80.60</w:t>
            </w:r>
          </w:p>
        </w:tc>
        <w:tc>
          <w:tcPr>
            <w:tcW w:w="851" w:type="dxa"/>
            <w:tcBorders>
              <w:top w:val="single" w:sz="4" w:space="0" w:color="auto"/>
              <w:bottom w:val="thickThinSmallGap" w:sz="18" w:space="0" w:color="auto"/>
            </w:tcBorders>
            <w:vAlign w:val="center"/>
          </w:tcPr>
          <w:p w14:paraId="59E8AADC" w14:textId="77777777" w:rsidR="00B05D39" w:rsidRPr="00C13A0C" w:rsidRDefault="00B05D39" w:rsidP="00D25D3F">
            <w:pPr>
              <w:spacing w:line="360" w:lineRule="auto"/>
              <w:jc w:val="center"/>
              <w:rPr>
                <w:rFonts w:asciiTheme="majorBidi" w:hAnsiTheme="majorBidi" w:cstheme="majorBidi"/>
                <w:b/>
                <w:bCs/>
                <w:spacing w:val="-3"/>
                <w:lang w:bidi="ar-EG"/>
              </w:rPr>
            </w:pPr>
            <w:r w:rsidRPr="00C13A0C">
              <w:rPr>
                <w:rFonts w:asciiTheme="majorBidi" w:hAnsiTheme="majorBidi" w:cstheme="majorBidi"/>
                <w:b/>
                <w:bCs/>
                <w:spacing w:val="-3"/>
                <w:rtl/>
                <w:lang w:bidi="ar-EG"/>
              </w:rPr>
              <w:t>مرتفعة</w:t>
            </w:r>
          </w:p>
        </w:tc>
        <w:tc>
          <w:tcPr>
            <w:tcW w:w="851" w:type="dxa"/>
            <w:tcBorders>
              <w:top w:val="single" w:sz="4" w:space="0" w:color="auto"/>
              <w:bottom w:val="thickThinSmallGap" w:sz="18" w:space="0" w:color="auto"/>
            </w:tcBorders>
            <w:shd w:val="clear" w:color="auto" w:fill="BFBFBF" w:themeFill="background1" w:themeFillShade="BF"/>
            <w:vAlign w:val="center"/>
          </w:tcPr>
          <w:p w14:paraId="4DEFA12C" w14:textId="77777777" w:rsidR="00B05D39" w:rsidRPr="00C13A0C" w:rsidRDefault="00B05D39" w:rsidP="00D25D3F">
            <w:pPr>
              <w:spacing w:line="360" w:lineRule="auto"/>
              <w:jc w:val="center"/>
              <w:rPr>
                <w:rFonts w:asciiTheme="majorBidi" w:eastAsia="Times New Roman" w:hAnsiTheme="majorBidi" w:cstheme="majorBidi"/>
                <w:sz w:val="30"/>
                <w:szCs w:val="30"/>
                <w:lang w:bidi="ar-EG"/>
              </w:rPr>
            </w:pPr>
            <w:r w:rsidRPr="00C13A0C">
              <w:rPr>
                <w:rFonts w:asciiTheme="majorBidi" w:eastAsia="Times New Roman" w:hAnsiTheme="majorBidi" w:cstheme="majorBidi"/>
                <w:sz w:val="30"/>
                <w:szCs w:val="30"/>
                <w:lang w:bidi="ar-EG"/>
              </w:rPr>
              <w:t> </w:t>
            </w:r>
          </w:p>
        </w:tc>
      </w:tr>
    </w:tbl>
    <w:p w14:paraId="16348DE9" w14:textId="4520BA6F" w:rsidR="00B05D39" w:rsidRPr="00C13A0C" w:rsidRDefault="00B05D39" w:rsidP="00D25D3F">
      <w:pPr>
        <w:spacing w:before="120" w:after="0" w:line="360" w:lineRule="auto"/>
        <w:ind w:firstLine="720"/>
        <w:jc w:val="both"/>
        <w:rPr>
          <w:rFonts w:asciiTheme="majorBidi" w:hAnsiTheme="majorBidi" w:cstheme="majorBidi"/>
        </w:rPr>
      </w:pPr>
      <w:r w:rsidRPr="00C13A0C">
        <w:rPr>
          <w:rFonts w:asciiTheme="majorBidi" w:hAnsiTheme="majorBidi" w:cstheme="majorBidi"/>
          <w:sz w:val="28"/>
          <w:szCs w:val="28"/>
          <w:rtl/>
        </w:rPr>
        <w:t>يتضح من جدول رقم (7) أن مستوى استبدال القوى العاملة أو تغير الطلب الوظيفي نتيجة استخدام</w:t>
      </w:r>
      <w:r w:rsidRPr="00C13A0C">
        <w:rPr>
          <w:rFonts w:asciiTheme="majorBidi" w:hAnsiTheme="majorBidi" w:cstheme="majorBidi"/>
          <w:sz w:val="28"/>
          <w:szCs w:val="28"/>
          <w:lang w:bidi="ar-EG"/>
        </w:rPr>
        <w:t xml:space="preserve"> ChatGPT</w:t>
      </w:r>
      <w:r w:rsid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جاء مرتفعاً، حيث بلغ المتوسط الحسابي الكلي للمحور (3.78)، بانحراف معياري قدره (0.94). ويشير ذلك إلى موافقة أفراد العينة على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يمكن أن يقلل الاعتماد على بعض المهام البشرية، ويؤثر في طبيعة الحاجة إلى الموظفين والأدوار الوظيفية داخل الشركة</w:t>
      </w:r>
      <w:r w:rsidRPr="00C13A0C">
        <w:rPr>
          <w:rFonts w:asciiTheme="majorBidi" w:hAnsiTheme="majorBidi" w:cstheme="majorBidi"/>
          <w:sz w:val="28"/>
          <w:szCs w:val="28"/>
          <w:lang w:bidi="ar-EG"/>
        </w:rPr>
        <w:t>.</w:t>
      </w:r>
    </w:p>
    <w:p w14:paraId="7934E8F3" w14:textId="048AC010" w:rsidR="00B05D39" w:rsidRPr="00C13A0C" w:rsidRDefault="00B05D39" w:rsidP="00D25D3F">
      <w:pPr>
        <w:spacing w:before="120" w:after="0" w:line="360" w:lineRule="auto"/>
        <w:ind w:firstLine="752"/>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وجاءت عبارة </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rtl/>
        </w:rPr>
        <w:t>يمكن إنجاز العمل نفسه بعدد أقل من الموظفين باستخدام</w:t>
      </w:r>
      <w:r w:rsidR="00280DB6"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 xml:space="preserve">في المرتبة الأولى بمتوسط حسابي بلغ (3.97)، مما يعكس إدراك المشاركين لقدرة الأداة على رفع </w:t>
      </w:r>
      <w:r w:rsidRPr="00C13A0C">
        <w:rPr>
          <w:rFonts w:asciiTheme="majorBidi" w:hAnsiTheme="majorBidi" w:cstheme="majorBidi"/>
          <w:sz w:val="28"/>
          <w:szCs w:val="28"/>
          <w:rtl/>
        </w:rPr>
        <w:lastRenderedPageBreak/>
        <w:t xml:space="preserve">إنتاجية العمل وتقليل الموارد البشرية اللازمة لبعض المهام. وجاءت عبارة </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rtl/>
        </w:rPr>
        <w:t>يمكن أن يحل</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محل بعض الأعمال الإدارية المتكررة</w:t>
      </w:r>
      <w:r w:rsidR="00280DB6"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في المرتبة الثانية بمتوسط (3.92)، وهو ما يشير إلى أن احتمالات الاستبدال تتركز بصورة أكبر في الأعمال الروتينية والقابلة للتكرار، وليس في الوظائف التي تتطلب حكماً بشرياً أو تفاعلاً مباشراً</w:t>
      </w:r>
      <w:r w:rsidRPr="00C13A0C">
        <w:rPr>
          <w:rFonts w:asciiTheme="majorBidi" w:hAnsiTheme="majorBidi" w:cstheme="majorBidi"/>
          <w:sz w:val="28"/>
          <w:szCs w:val="28"/>
          <w:lang w:bidi="ar-EG"/>
        </w:rPr>
        <w:t>.</w:t>
      </w:r>
    </w:p>
    <w:p w14:paraId="7DD9B327" w14:textId="4EC50372" w:rsidR="00B05D39" w:rsidRPr="00C13A0C" w:rsidRDefault="00B05D39" w:rsidP="00D25D3F">
      <w:pPr>
        <w:spacing w:before="120" w:after="0" w:line="360" w:lineRule="auto"/>
        <w:ind w:firstLine="752"/>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وفي المرتبة الثالثة جاءت عبارة </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rtl/>
        </w:rPr>
        <w:t>أدى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إلى تقليل الحاجة إلى بعض المهام البشرية</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 xml:space="preserve">بمتوسط (3.73)، بينما جاءت عبارة </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rtl/>
        </w:rPr>
        <w:t>يؤثر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على قرارات التوظيف داخل الشركة</w:t>
      </w:r>
      <w:r w:rsidR="00280DB6"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في المرتبة الأخيرة بمتوسط (3.51). وتدل النتيجة الأخيرة على أن تأثير</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تنفيذ المهام أصبح أكثر وضوحاً من تأثيره الفعلي والمباشر في قرارات التوظيف داخل الشركة</w:t>
      </w:r>
      <w:r w:rsidRPr="00C13A0C">
        <w:rPr>
          <w:rFonts w:asciiTheme="majorBidi" w:hAnsiTheme="majorBidi" w:cstheme="majorBidi"/>
          <w:sz w:val="28"/>
          <w:szCs w:val="28"/>
          <w:lang w:bidi="ar-EG"/>
        </w:rPr>
        <w:t>.</w:t>
      </w:r>
    </w:p>
    <w:p w14:paraId="23BAC932" w14:textId="77777777" w:rsidR="00B05D39" w:rsidRPr="00C13A0C" w:rsidRDefault="00B05D39" w:rsidP="00D25D3F">
      <w:pPr>
        <w:spacing w:before="120" w:after="0" w:line="360" w:lineRule="auto"/>
        <w:ind w:firstLine="752"/>
        <w:jc w:val="both"/>
        <w:rPr>
          <w:rFonts w:asciiTheme="majorBidi" w:hAnsiTheme="majorBidi" w:cstheme="majorBidi"/>
          <w:sz w:val="28"/>
          <w:szCs w:val="28"/>
          <w:rtl/>
          <w:lang w:bidi="ar-EG"/>
        </w:rPr>
      </w:pPr>
      <w:r w:rsidRPr="00C13A0C">
        <w:rPr>
          <w:rFonts w:asciiTheme="majorBidi" w:hAnsiTheme="majorBidi" w:cstheme="majorBidi"/>
          <w:sz w:val="28"/>
          <w:szCs w:val="28"/>
          <w:rtl/>
        </w:rPr>
        <w:t>وبوجه عام، توضح النتائج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يرتبط بصورة أكبر باستبدال بعض المهام الإدارية المتكررة وتقليل الوقت والجهد البشري اللازم لإنجازها، وليس بالضرورة الاستبدال الكامل للموظفين. وقد يقود ذلك إلى إعادة توزيع العاملين، وتعديل الأدوار الوظيفية، وزيادة الحاجة إلى إعادة التدريب والتأهيل</w:t>
      </w:r>
      <w:r w:rsidRPr="00C13A0C">
        <w:rPr>
          <w:rFonts w:asciiTheme="majorBidi" w:hAnsiTheme="majorBidi" w:cstheme="majorBidi"/>
          <w:sz w:val="28"/>
          <w:szCs w:val="28"/>
          <w:lang w:bidi="ar-EG"/>
        </w:rPr>
        <w:t>.</w:t>
      </w:r>
    </w:p>
    <w:p w14:paraId="6C54C847" w14:textId="77777777" w:rsidR="008030B2" w:rsidRPr="00C13A0C" w:rsidRDefault="008030B2" w:rsidP="00C13A0C">
      <w:pPr>
        <w:spacing w:before="120" w:after="0" w:line="360"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اختبار فرضيات البحث:</w:t>
      </w:r>
    </w:p>
    <w:p w14:paraId="0B942D21" w14:textId="77777777" w:rsidR="008030B2" w:rsidRPr="00C13A0C" w:rsidRDefault="008030B2"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أولا: الفرضية الرئيسية</w:t>
      </w:r>
    </w:p>
    <w:p w14:paraId="3A5ECDF3" w14:textId="0B57B162" w:rsidR="008030B2" w:rsidRPr="00C13A0C" w:rsidRDefault="008030B2" w:rsidP="00C13A0C">
      <w:pPr>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توجد علاقة ذات دلالة إحصائية بين استخدام الذكاء الاصطناعي التوليدي</w:t>
      </w:r>
      <w:r w:rsidRPr="00C13A0C">
        <w:rPr>
          <w:rFonts w:asciiTheme="majorBidi" w:hAnsiTheme="majorBidi" w:cstheme="majorBidi"/>
          <w:b/>
          <w:bCs/>
          <w:sz w:val="28"/>
          <w:szCs w:val="28"/>
        </w:rPr>
        <w:t xml:space="preserve"> (ChatGPT)</w:t>
      </w:r>
      <w:r w:rsidR="00C13A0C">
        <w:rPr>
          <w:rFonts w:asciiTheme="majorBidi" w:hAnsiTheme="majorBidi" w:cstheme="majorBidi"/>
          <w:b/>
          <w:bCs/>
          <w:sz w:val="28"/>
          <w:szCs w:val="28"/>
          <w:rtl/>
        </w:rPr>
        <w:t xml:space="preserve"> </w:t>
      </w:r>
      <w:r w:rsidRPr="00C13A0C">
        <w:rPr>
          <w:rFonts w:asciiTheme="majorBidi" w:hAnsiTheme="majorBidi" w:cstheme="majorBidi"/>
          <w:b/>
          <w:bCs/>
          <w:sz w:val="28"/>
          <w:szCs w:val="28"/>
          <w:rtl/>
        </w:rPr>
        <w:t>في إدارة الموارد البشرية وبين إعادة تصميم الوظائف واستبدال القوى العاملة</w:t>
      </w:r>
      <w:r w:rsidRPr="00C13A0C">
        <w:rPr>
          <w:rFonts w:asciiTheme="majorBidi" w:hAnsiTheme="majorBidi" w:cstheme="majorBidi"/>
          <w:b/>
          <w:bCs/>
          <w:sz w:val="28"/>
          <w:szCs w:val="28"/>
        </w:rPr>
        <w:t>.</w:t>
      </w:r>
      <w:r w:rsidRPr="00C13A0C">
        <w:rPr>
          <w:rFonts w:asciiTheme="majorBidi" w:hAnsiTheme="majorBidi" w:cstheme="majorBidi"/>
          <w:b/>
          <w:bCs/>
          <w:sz w:val="28"/>
          <w:szCs w:val="28"/>
          <w:rtl/>
        </w:rPr>
        <w:t xml:space="preserve"> </w:t>
      </w:r>
    </w:p>
    <w:p w14:paraId="1096B66E" w14:textId="6F9768D5" w:rsidR="008030B2" w:rsidRPr="00C13A0C" w:rsidRDefault="008030B2" w:rsidP="00C13A0C">
      <w:pPr>
        <w:spacing w:before="120" w:after="0" w:line="360" w:lineRule="auto"/>
        <w:ind w:left="1418" w:hanging="1418"/>
        <w:jc w:val="center"/>
        <w:rPr>
          <w:rFonts w:asciiTheme="majorBidi" w:eastAsia="Calibri" w:hAnsiTheme="majorBidi" w:cstheme="majorBidi"/>
          <w:b/>
          <w:bCs/>
          <w:sz w:val="24"/>
          <w:szCs w:val="24"/>
          <w:lang w:bidi="ar-EG"/>
        </w:rPr>
      </w:pPr>
      <w:r w:rsidRPr="00C13A0C">
        <w:rPr>
          <w:rFonts w:asciiTheme="majorBidi" w:hAnsiTheme="majorBidi" w:cstheme="majorBidi"/>
          <w:b/>
          <w:bCs/>
          <w:sz w:val="24"/>
          <w:szCs w:val="24"/>
          <w:rtl/>
          <w:lang w:bidi="ar-EG"/>
        </w:rPr>
        <w:t>جدول (8):</w:t>
      </w:r>
      <w:r w:rsidRPr="00C13A0C">
        <w:rPr>
          <w:rFonts w:asciiTheme="majorBidi" w:eastAsia="Calibri" w:hAnsiTheme="majorBidi" w:cstheme="majorBidi"/>
          <w:b/>
          <w:bCs/>
          <w:sz w:val="24"/>
          <w:szCs w:val="24"/>
          <w:rtl/>
          <w:lang w:bidi="ar-EG"/>
        </w:rPr>
        <w:t xml:space="preserve"> تحليل الانحدار الخطى لتأثير استخدام الذكاء الاصطناعي التوليدي (</w:t>
      </w:r>
      <w:r w:rsidRPr="00C13A0C">
        <w:rPr>
          <w:rFonts w:asciiTheme="majorBidi" w:eastAsia="Calibri" w:hAnsiTheme="majorBidi" w:cstheme="majorBidi"/>
          <w:b/>
          <w:bCs/>
          <w:sz w:val="24"/>
          <w:szCs w:val="24"/>
          <w:lang w:bidi="ar-EG"/>
        </w:rPr>
        <w:t>ChatGPT</w:t>
      </w:r>
      <w:r w:rsidRPr="00C13A0C">
        <w:rPr>
          <w:rFonts w:asciiTheme="majorBidi" w:eastAsia="Calibri" w:hAnsiTheme="majorBidi" w:cstheme="majorBidi"/>
          <w:b/>
          <w:bCs/>
          <w:sz w:val="24"/>
          <w:szCs w:val="24"/>
          <w:rtl/>
          <w:lang w:bidi="ar-EG"/>
        </w:rPr>
        <w:t>) في إدارة الموارد البشرية على</w:t>
      </w:r>
      <w:r w:rsidRPr="00C13A0C">
        <w:rPr>
          <w:rFonts w:asciiTheme="majorBidi" w:hAnsiTheme="majorBidi" w:cstheme="majorBidi"/>
          <w:rtl/>
        </w:rPr>
        <w:t xml:space="preserve"> </w:t>
      </w:r>
      <w:r w:rsidRPr="00C13A0C">
        <w:rPr>
          <w:rFonts w:asciiTheme="majorBidi" w:eastAsia="Calibri" w:hAnsiTheme="majorBidi" w:cstheme="majorBidi"/>
          <w:b/>
          <w:bCs/>
          <w:sz w:val="24"/>
          <w:szCs w:val="24"/>
          <w:rtl/>
          <w:lang w:bidi="ar-EG"/>
        </w:rPr>
        <w:t>استبدال القوى العاملة / تغير الطلب الوظيفي وإعادة تصميم الوظائف</w:t>
      </w:r>
    </w:p>
    <w:tbl>
      <w:tblPr>
        <w:tblW w:w="0" w:type="auto"/>
        <w:jc w:val="center"/>
        <w:tblLayout w:type="fixed"/>
        <w:tblCellMar>
          <w:left w:w="93" w:type="dxa"/>
          <w:right w:w="93" w:type="dxa"/>
        </w:tblCellMar>
        <w:tblLook w:val="0000" w:firstRow="0" w:lastRow="0" w:firstColumn="0" w:lastColumn="0" w:noHBand="0" w:noVBand="0"/>
      </w:tblPr>
      <w:tblGrid>
        <w:gridCol w:w="851"/>
        <w:gridCol w:w="1252"/>
        <w:gridCol w:w="1094"/>
        <w:gridCol w:w="1080"/>
        <w:gridCol w:w="1368"/>
        <w:gridCol w:w="1080"/>
        <w:gridCol w:w="1080"/>
      </w:tblGrid>
      <w:tr w:rsidR="008030B2" w:rsidRPr="00C13A0C" w14:paraId="58FC3718" w14:textId="77777777" w:rsidTr="00C13A0C">
        <w:trPr>
          <w:trHeight w:val="504"/>
          <w:jc w:val="center"/>
        </w:trPr>
        <w:tc>
          <w:tcPr>
            <w:tcW w:w="851" w:type="dxa"/>
            <w:tcBorders>
              <w:top w:val="thinThickSmallGap" w:sz="18" w:space="0" w:color="auto"/>
              <w:left w:val="thinThickSmallGap" w:sz="18" w:space="0" w:color="auto"/>
              <w:bottom w:val="single" w:sz="12" w:space="0" w:color="000000"/>
              <w:right w:val="single" w:sz="4" w:space="0" w:color="auto"/>
            </w:tcBorders>
            <w:shd w:val="clear" w:color="000000" w:fill="FFFFFF"/>
            <w:vAlign w:val="center"/>
          </w:tcPr>
          <w:p w14:paraId="00E15037"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Model</w:t>
            </w:r>
          </w:p>
        </w:tc>
        <w:tc>
          <w:tcPr>
            <w:tcW w:w="1252" w:type="dxa"/>
            <w:tcBorders>
              <w:top w:val="thinThickSmallGap" w:sz="18" w:space="0" w:color="auto"/>
              <w:left w:val="single" w:sz="4" w:space="0" w:color="auto"/>
              <w:bottom w:val="single" w:sz="12" w:space="0" w:color="000000"/>
              <w:right w:val="single" w:sz="12" w:space="0" w:color="000000"/>
            </w:tcBorders>
            <w:shd w:val="clear" w:color="000000" w:fill="FFFFFF"/>
            <w:vAlign w:val="center"/>
          </w:tcPr>
          <w:p w14:paraId="5ECEEE93"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c>
          <w:tcPr>
            <w:tcW w:w="1094" w:type="dxa"/>
            <w:tcBorders>
              <w:top w:val="thinThickSmallGap" w:sz="18" w:space="0" w:color="auto"/>
              <w:left w:val="single" w:sz="12" w:space="0" w:color="000000"/>
              <w:bottom w:val="single" w:sz="12" w:space="0" w:color="000000"/>
              <w:right w:val="single" w:sz="2" w:space="0" w:color="000000"/>
            </w:tcBorders>
            <w:shd w:val="clear" w:color="000000" w:fill="FFFFFF"/>
            <w:vAlign w:val="center"/>
          </w:tcPr>
          <w:p w14:paraId="43A357C4"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Sum of Squares</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6C6AE1C0"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df</w:t>
            </w:r>
          </w:p>
        </w:tc>
        <w:tc>
          <w:tcPr>
            <w:tcW w:w="1368"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5B638400"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Mean Square</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13CBDA94"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F</w:t>
            </w:r>
          </w:p>
        </w:tc>
        <w:tc>
          <w:tcPr>
            <w:tcW w:w="1080" w:type="dxa"/>
            <w:tcBorders>
              <w:top w:val="thinThickSmallGap" w:sz="18" w:space="0" w:color="auto"/>
              <w:left w:val="single" w:sz="2" w:space="0" w:color="000000"/>
              <w:bottom w:val="single" w:sz="12" w:space="0" w:color="000000"/>
              <w:right w:val="thickThinSmallGap" w:sz="18" w:space="0" w:color="auto"/>
            </w:tcBorders>
            <w:shd w:val="clear" w:color="000000" w:fill="FFFFFF"/>
            <w:vAlign w:val="center"/>
          </w:tcPr>
          <w:p w14:paraId="0E8D2CCC"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Sig.</w:t>
            </w:r>
          </w:p>
        </w:tc>
      </w:tr>
      <w:tr w:rsidR="008030B2" w:rsidRPr="00C13A0C" w14:paraId="63AB3844" w14:textId="77777777" w:rsidTr="00C13A0C">
        <w:trPr>
          <w:trHeight w:val="273"/>
          <w:jc w:val="center"/>
        </w:trPr>
        <w:tc>
          <w:tcPr>
            <w:tcW w:w="851" w:type="dxa"/>
            <w:vMerge w:val="restart"/>
            <w:tcBorders>
              <w:top w:val="single" w:sz="12" w:space="0" w:color="000000"/>
              <w:left w:val="thinThickSmallGap" w:sz="18" w:space="0" w:color="auto"/>
              <w:bottom w:val="nil"/>
              <w:right w:val="single" w:sz="4" w:space="0" w:color="auto"/>
            </w:tcBorders>
            <w:shd w:val="clear" w:color="000000" w:fill="FFFFFF"/>
            <w:vAlign w:val="center"/>
          </w:tcPr>
          <w:p w14:paraId="5EDA7B45"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1</w:t>
            </w:r>
          </w:p>
        </w:tc>
        <w:tc>
          <w:tcPr>
            <w:tcW w:w="1252" w:type="dxa"/>
            <w:tcBorders>
              <w:top w:val="single" w:sz="12" w:space="0" w:color="000000"/>
              <w:left w:val="single" w:sz="4" w:space="0" w:color="auto"/>
              <w:bottom w:val="nil"/>
              <w:right w:val="single" w:sz="12" w:space="0" w:color="000000"/>
            </w:tcBorders>
            <w:shd w:val="clear" w:color="000000" w:fill="FFFFFF"/>
            <w:vAlign w:val="center"/>
          </w:tcPr>
          <w:p w14:paraId="7EB7E0F3"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14:paraId="6F3DD724"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1550.333</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14:paraId="32736C80"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2</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14:paraId="11163E0C"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775.167</w:t>
            </w:r>
          </w:p>
        </w:tc>
        <w:tc>
          <w:tcPr>
            <w:tcW w:w="1080" w:type="dxa"/>
            <w:vMerge w:val="restart"/>
            <w:tcBorders>
              <w:top w:val="single" w:sz="12" w:space="0" w:color="000000"/>
              <w:left w:val="single" w:sz="2" w:space="0" w:color="000000"/>
              <w:right w:val="single" w:sz="2" w:space="0" w:color="000000"/>
            </w:tcBorders>
            <w:shd w:val="clear" w:color="000000" w:fill="FFFFFF"/>
            <w:vAlign w:val="center"/>
          </w:tcPr>
          <w:p w14:paraId="1D571A25"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spacing w:val="-3"/>
                <w:rtl/>
              </w:rPr>
            </w:pPr>
            <w:r w:rsidRPr="00C13A0C">
              <w:rPr>
                <w:rFonts w:asciiTheme="majorBidi" w:hAnsiTheme="majorBidi" w:cstheme="majorBidi"/>
                <w:color w:val="000000"/>
                <w:spacing w:val="-3"/>
                <w:rtl/>
              </w:rPr>
              <w:t>111.451</w:t>
            </w:r>
            <w:r w:rsidRPr="00C13A0C">
              <w:rPr>
                <w:rFonts w:asciiTheme="majorBidi" w:hAnsiTheme="majorBidi" w:cstheme="majorBidi"/>
                <w:color w:val="000000"/>
                <w:spacing w:val="-3"/>
                <w:vertAlign w:val="superscript"/>
                <w:rtl/>
              </w:rPr>
              <w:t>**</w:t>
            </w:r>
          </w:p>
        </w:tc>
        <w:tc>
          <w:tcPr>
            <w:tcW w:w="1080" w:type="dxa"/>
            <w:vMerge w:val="restart"/>
            <w:tcBorders>
              <w:top w:val="single" w:sz="12" w:space="0" w:color="000000"/>
              <w:left w:val="single" w:sz="2" w:space="0" w:color="000000"/>
              <w:right w:val="thickThinSmallGap" w:sz="18" w:space="0" w:color="auto"/>
            </w:tcBorders>
            <w:shd w:val="clear" w:color="000000" w:fill="FFFFFF"/>
            <w:vAlign w:val="center"/>
          </w:tcPr>
          <w:p w14:paraId="3192B15E"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EG"/>
              </w:rPr>
            </w:pPr>
            <w:r w:rsidRPr="00C13A0C">
              <w:rPr>
                <w:rFonts w:asciiTheme="majorBidi" w:hAnsiTheme="majorBidi" w:cstheme="majorBidi"/>
                <w:color w:val="000000"/>
                <w:rtl/>
                <w:lang w:bidi="ar-EG"/>
              </w:rPr>
              <w:t>دال</w:t>
            </w:r>
          </w:p>
        </w:tc>
      </w:tr>
      <w:tr w:rsidR="008030B2" w:rsidRPr="00C13A0C" w14:paraId="704A0A46" w14:textId="77777777" w:rsidTr="00C13A0C">
        <w:trPr>
          <w:trHeight w:val="273"/>
          <w:jc w:val="center"/>
        </w:trPr>
        <w:tc>
          <w:tcPr>
            <w:tcW w:w="851" w:type="dxa"/>
            <w:vMerge/>
            <w:tcBorders>
              <w:top w:val="nil"/>
              <w:left w:val="thinThickSmallGap" w:sz="18" w:space="0" w:color="auto"/>
              <w:bottom w:val="nil"/>
              <w:right w:val="single" w:sz="4" w:space="0" w:color="auto"/>
            </w:tcBorders>
            <w:shd w:val="clear" w:color="000000" w:fill="FFFFFF"/>
            <w:vAlign w:val="center"/>
          </w:tcPr>
          <w:p w14:paraId="3A9A6FBB"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nil"/>
              <w:right w:val="single" w:sz="12" w:space="0" w:color="000000"/>
            </w:tcBorders>
            <w:shd w:val="clear" w:color="000000" w:fill="FFFFFF"/>
            <w:vAlign w:val="center"/>
          </w:tcPr>
          <w:p w14:paraId="51BD2968"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14:paraId="60EA57C4"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236.477</w:t>
            </w:r>
          </w:p>
        </w:tc>
        <w:tc>
          <w:tcPr>
            <w:tcW w:w="1080" w:type="dxa"/>
            <w:tcBorders>
              <w:top w:val="nil"/>
              <w:left w:val="single" w:sz="2" w:space="0" w:color="000000"/>
              <w:bottom w:val="nil"/>
              <w:right w:val="single" w:sz="2" w:space="0" w:color="000000"/>
            </w:tcBorders>
            <w:shd w:val="clear" w:color="000000" w:fill="FFFFFF"/>
            <w:vAlign w:val="center"/>
          </w:tcPr>
          <w:p w14:paraId="1935E401"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34</w:t>
            </w:r>
          </w:p>
        </w:tc>
        <w:tc>
          <w:tcPr>
            <w:tcW w:w="1368" w:type="dxa"/>
            <w:tcBorders>
              <w:top w:val="nil"/>
              <w:left w:val="single" w:sz="2" w:space="0" w:color="000000"/>
              <w:bottom w:val="nil"/>
              <w:right w:val="single" w:sz="2" w:space="0" w:color="000000"/>
            </w:tcBorders>
            <w:shd w:val="clear" w:color="000000" w:fill="FFFFFF"/>
            <w:vAlign w:val="center"/>
          </w:tcPr>
          <w:p w14:paraId="4378C01F"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6.955</w:t>
            </w:r>
          </w:p>
        </w:tc>
        <w:tc>
          <w:tcPr>
            <w:tcW w:w="1080" w:type="dxa"/>
            <w:vMerge/>
            <w:tcBorders>
              <w:left w:val="single" w:sz="2" w:space="0" w:color="000000"/>
              <w:right w:val="single" w:sz="2" w:space="0" w:color="000000"/>
            </w:tcBorders>
            <w:shd w:val="clear" w:color="000000" w:fill="FFFFFF"/>
            <w:vAlign w:val="center"/>
          </w:tcPr>
          <w:p w14:paraId="0A6F433A"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right w:val="thickThinSmallGap" w:sz="18" w:space="0" w:color="auto"/>
            </w:tcBorders>
            <w:shd w:val="clear" w:color="000000" w:fill="FFFFFF"/>
            <w:vAlign w:val="center"/>
          </w:tcPr>
          <w:p w14:paraId="6972B301"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r>
      <w:tr w:rsidR="008030B2" w:rsidRPr="00C13A0C" w14:paraId="31B6B9FE" w14:textId="77777777" w:rsidTr="00C13A0C">
        <w:trPr>
          <w:trHeight w:val="273"/>
          <w:jc w:val="center"/>
        </w:trPr>
        <w:tc>
          <w:tcPr>
            <w:tcW w:w="851" w:type="dxa"/>
            <w:vMerge/>
            <w:tcBorders>
              <w:top w:val="nil"/>
              <w:left w:val="thinThickSmallGap" w:sz="18" w:space="0" w:color="auto"/>
              <w:bottom w:val="thickThinSmallGap" w:sz="18" w:space="0" w:color="auto"/>
              <w:right w:val="single" w:sz="4" w:space="0" w:color="auto"/>
            </w:tcBorders>
            <w:shd w:val="clear" w:color="000000" w:fill="FFFFFF"/>
            <w:vAlign w:val="center"/>
          </w:tcPr>
          <w:p w14:paraId="63790242"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thickThinSmallGap" w:sz="18" w:space="0" w:color="auto"/>
              <w:right w:val="single" w:sz="12" w:space="0" w:color="000000"/>
            </w:tcBorders>
            <w:shd w:val="clear" w:color="000000" w:fill="FFFFFF"/>
            <w:vAlign w:val="center"/>
          </w:tcPr>
          <w:p w14:paraId="34588E4C"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Total</w:t>
            </w:r>
          </w:p>
        </w:tc>
        <w:tc>
          <w:tcPr>
            <w:tcW w:w="1094" w:type="dxa"/>
            <w:tcBorders>
              <w:top w:val="nil"/>
              <w:left w:val="single" w:sz="12" w:space="0" w:color="000000"/>
              <w:bottom w:val="thickThinSmallGap" w:sz="18" w:space="0" w:color="auto"/>
              <w:right w:val="single" w:sz="2" w:space="0" w:color="000000"/>
            </w:tcBorders>
            <w:shd w:val="clear" w:color="000000" w:fill="FFFFFF"/>
            <w:vAlign w:val="center"/>
          </w:tcPr>
          <w:p w14:paraId="4457B7CD"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1786.811</w:t>
            </w:r>
          </w:p>
        </w:tc>
        <w:tc>
          <w:tcPr>
            <w:tcW w:w="1080" w:type="dxa"/>
            <w:tcBorders>
              <w:top w:val="nil"/>
              <w:left w:val="single" w:sz="2" w:space="0" w:color="000000"/>
              <w:bottom w:val="thickThinSmallGap" w:sz="18" w:space="0" w:color="auto"/>
              <w:right w:val="single" w:sz="2" w:space="0" w:color="000000"/>
            </w:tcBorders>
            <w:shd w:val="clear" w:color="000000" w:fill="FFFFFF"/>
            <w:vAlign w:val="center"/>
          </w:tcPr>
          <w:p w14:paraId="7433042B"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36</w:t>
            </w:r>
          </w:p>
        </w:tc>
        <w:tc>
          <w:tcPr>
            <w:tcW w:w="1368" w:type="dxa"/>
            <w:tcBorders>
              <w:top w:val="nil"/>
              <w:left w:val="single" w:sz="2" w:space="0" w:color="000000"/>
              <w:bottom w:val="thickThinSmallGap" w:sz="18" w:space="0" w:color="auto"/>
              <w:right w:val="single" w:sz="2" w:space="0" w:color="000000"/>
            </w:tcBorders>
            <w:shd w:val="clear" w:color="000000" w:fill="FFFFFF"/>
            <w:vAlign w:val="center"/>
          </w:tcPr>
          <w:p w14:paraId="6433D783"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tl/>
                <w:lang w:bidi="ar-AE"/>
              </w:rPr>
            </w:pPr>
          </w:p>
        </w:tc>
        <w:tc>
          <w:tcPr>
            <w:tcW w:w="1080" w:type="dxa"/>
            <w:vMerge/>
            <w:tcBorders>
              <w:left w:val="single" w:sz="2" w:space="0" w:color="000000"/>
              <w:bottom w:val="thickThinSmallGap" w:sz="18" w:space="0" w:color="auto"/>
              <w:right w:val="single" w:sz="2" w:space="0" w:color="000000"/>
            </w:tcBorders>
            <w:shd w:val="clear" w:color="000000" w:fill="FFFFFF"/>
            <w:vAlign w:val="center"/>
          </w:tcPr>
          <w:p w14:paraId="33DF9A07"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bottom w:val="thickThinSmallGap" w:sz="18" w:space="0" w:color="auto"/>
              <w:right w:val="thickThinSmallGap" w:sz="18" w:space="0" w:color="auto"/>
            </w:tcBorders>
            <w:shd w:val="clear" w:color="000000" w:fill="FFFFFF"/>
            <w:vAlign w:val="center"/>
          </w:tcPr>
          <w:p w14:paraId="2424C56D" w14:textId="77777777" w:rsidR="008030B2" w:rsidRPr="00C13A0C" w:rsidRDefault="008030B2" w:rsidP="00C13A0C">
            <w:pPr>
              <w:autoSpaceDE w:val="0"/>
              <w:autoSpaceDN w:val="0"/>
              <w:adjustRightInd w:val="0"/>
              <w:spacing w:before="120" w:after="0" w:line="360" w:lineRule="auto"/>
              <w:jc w:val="center"/>
              <w:rPr>
                <w:rFonts w:asciiTheme="majorBidi" w:hAnsiTheme="majorBidi" w:cstheme="majorBidi"/>
                <w:color w:val="000000"/>
              </w:rPr>
            </w:pPr>
          </w:p>
        </w:tc>
      </w:tr>
    </w:tbl>
    <w:p w14:paraId="4A0A257B" w14:textId="77777777" w:rsidR="008030B2" w:rsidRPr="00C13A0C" w:rsidRDefault="008030B2" w:rsidP="00C13A0C">
      <w:pPr>
        <w:autoSpaceDE w:val="0"/>
        <w:autoSpaceDN w:val="0"/>
        <w:adjustRightInd w:val="0"/>
        <w:spacing w:before="120" w:after="0" w:line="360" w:lineRule="auto"/>
        <w:rPr>
          <w:rFonts w:asciiTheme="majorBidi" w:hAnsiTheme="majorBidi" w:cstheme="majorBidi"/>
          <w:color w:val="000000"/>
          <w:sz w:val="18"/>
          <w:szCs w:val="18"/>
          <w:lang w:bidi="ar-EG"/>
        </w:rPr>
      </w:pPr>
    </w:p>
    <w:p w14:paraId="024CC238" w14:textId="77777777" w:rsidR="008030B2" w:rsidRPr="00C13A0C" w:rsidRDefault="008030B2" w:rsidP="00C13A0C">
      <w:pPr>
        <w:spacing w:before="120" w:after="0" w:line="360" w:lineRule="auto"/>
        <w:rPr>
          <w:rFonts w:asciiTheme="majorBidi" w:eastAsia="Calibri" w:hAnsiTheme="majorBidi" w:cstheme="majorBidi"/>
          <w:b/>
          <w:bCs/>
          <w:sz w:val="24"/>
          <w:szCs w:val="24"/>
          <w:lang w:bidi="ar-EG"/>
        </w:rPr>
      </w:pPr>
    </w:p>
    <w:tbl>
      <w:tblPr>
        <w:bidiVisual/>
        <w:tblW w:w="9923"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3119"/>
        <w:gridCol w:w="1134"/>
        <w:gridCol w:w="1134"/>
        <w:gridCol w:w="1134"/>
        <w:gridCol w:w="1134"/>
        <w:gridCol w:w="1134"/>
        <w:gridCol w:w="1134"/>
      </w:tblGrid>
      <w:tr w:rsidR="008030B2" w:rsidRPr="00C13A0C" w14:paraId="027D6BA5" w14:textId="77777777" w:rsidTr="00C13A0C">
        <w:trPr>
          <w:trHeight w:val="20"/>
          <w:jc w:val="center"/>
        </w:trPr>
        <w:tc>
          <w:tcPr>
            <w:tcW w:w="3119" w:type="dxa"/>
            <w:vMerge w:val="restart"/>
            <w:tcBorders>
              <w:top w:val="thinThickSmallGap" w:sz="18" w:space="0" w:color="auto"/>
              <w:left w:val="thickThinSmallGap" w:sz="18" w:space="0" w:color="auto"/>
              <w:bottom w:val="single" w:sz="12" w:space="0" w:color="auto"/>
              <w:right w:val="nil"/>
            </w:tcBorders>
            <w:vAlign w:val="center"/>
            <w:hideMark/>
          </w:tcPr>
          <w:p w14:paraId="55C38C59" w14:textId="77777777" w:rsidR="008030B2" w:rsidRPr="00C13A0C" w:rsidRDefault="008030B2" w:rsidP="00C13A0C">
            <w:pPr>
              <w:spacing w:before="120" w:after="0" w:line="360" w:lineRule="auto"/>
              <w:jc w:val="center"/>
              <w:rPr>
                <w:rFonts w:asciiTheme="majorBidi" w:eastAsia="Calibri" w:hAnsiTheme="majorBidi" w:cstheme="majorBidi"/>
                <w:b/>
                <w:bCs/>
                <w:lang w:bidi="ar-EG"/>
              </w:rPr>
            </w:pPr>
            <w:r w:rsidRPr="00C13A0C">
              <w:rPr>
                <w:rFonts w:asciiTheme="majorBidi" w:eastAsia="Calibri" w:hAnsiTheme="majorBidi" w:cstheme="majorBidi"/>
                <w:b/>
                <w:bCs/>
                <w:rtl/>
                <w:lang w:bidi="ar-EG"/>
              </w:rPr>
              <w:lastRenderedPageBreak/>
              <w:t>المتغيرات المستقلة</w:t>
            </w:r>
          </w:p>
        </w:tc>
        <w:tc>
          <w:tcPr>
            <w:tcW w:w="2268" w:type="dxa"/>
            <w:gridSpan w:val="2"/>
            <w:tcBorders>
              <w:top w:val="thinThickSmallGap" w:sz="18" w:space="0" w:color="auto"/>
              <w:left w:val="single" w:sz="12" w:space="0" w:color="auto"/>
              <w:bottom w:val="single" w:sz="4" w:space="0" w:color="auto"/>
              <w:right w:val="single" w:sz="4" w:space="0" w:color="auto"/>
            </w:tcBorders>
            <w:vAlign w:val="center"/>
            <w:hideMark/>
          </w:tcPr>
          <w:p w14:paraId="49EC2067"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اختبار "ف"</w:t>
            </w:r>
          </w:p>
        </w:tc>
        <w:tc>
          <w:tcPr>
            <w:tcW w:w="1134" w:type="dxa"/>
            <w:vMerge w:val="restart"/>
            <w:tcBorders>
              <w:top w:val="thinThickSmallGap" w:sz="18" w:space="0" w:color="auto"/>
              <w:left w:val="single" w:sz="4" w:space="0" w:color="auto"/>
              <w:right w:val="single" w:sz="4" w:space="0" w:color="auto"/>
            </w:tcBorders>
            <w:vAlign w:val="center"/>
            <w:hideMark/>
          </w:tcPr>
          <w:p w14:paraId="02A3F9BF"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معامل التحديد</w:t>
            </w:r>
            <w:r w:rsidRPr="00C13A0C">
              <w:rPr>
                <w:rFonts w:asciiTheme="majorBidi" w:eastAsia="Times New Roman" w:hAnsiTheme="majorBidi" w:cstheme="majorBidi"/>
                <w:b/>
                <w:bCs/>
                <w:rtl/>
                <w:lang w:bidi="ar-EG"/>
              </w:rPr>
              <w:br/>
            </w:r>
            <w:r w:rsidRPr="00C13A0C">
              <w:rPr>
                <w:rFonts w:asciiTheme="majorBidi" w:eastAsia="Times New Roman" w:hAnsiTheme="majorBidi" w:cstheme="majorBidi"/>
                <w:b/>
                <w:bCs/>
                <w:lang w:bidi="ar-EG"/>
              </w:rPr>
              <w:t>R</w:t>
            </w:r>
            <w:r w:rsidRPr="00C13A0C">
              <w:rPr>
                <w:rFonts w:asciiTheme="majorBidi" w:eastAsia="Times New Roman" w:hAnsiTheme="majorBidi" w:cstheme="majorBidi"/>
                <w:b/>
                <w:bCs/>
                <w:vertAlign w:val="superscript"/>
                <w:lang w:bidi="ar-EG"/>
              </w:rPr>
              <w:t>2</w:t>
            </w:r>
          </w:p>
        </w:tc>
        <w:tc>
          <w:tcPr>
            <w:tcW w:w="3402" w:type="dxa"/>
            <w:gridSpan w:val="3"/>
            <w:tcBorders>
              <w:top w:val="thinThickSmallGap" w:sz="18" w:space="0" w:color="auto"/>
              <w:left w:val="single" w:sz="4" w:space="0" w:color="auto"/>
              <w:bottom w:val="single" w:sz="4" w:space="0" w:color="auto"/>
              <w:right w:val="thinThickSmallGap" w:sz="18" w:space="0" w:color="auto"/>
            </w:tcBorders>
            <w:vAlign w:val="center"/>
            <w:hideMark/>
          </w:tcPr>
          <w:p w14:paraId="67B0BE32"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 xml:space="preserve">اختبار </w:t>
            </w:r>
            <w:r w:rsidRPr="00C13A0C">
              <w:rPr>
                <w:rFonts w:asciiTheme="majorBidi" w:eastAsia="Times New Roman" w:hAnsiTheme="majorBidi" w:cstheme="majorBidi"/>
                <w:b/>
                <w:bCs/>
                <w:lang w:bidi="ar-EG"/>
              </w:rPr>
              <w:t>T</w:t>
            </w:r>
          </w:p>
        </w:tc>
      </w:tr>
      <w:tr w:rsidR="008030B2" w:rsidRPr="00C13A0C" w14:paraId="3F530622" w14:textId="77777777" w:rsidTr="00C13A0C">
        <w:trPr>
          <w:trHeight w:val="20"/>
          <w:jc w:val="center"/>
        </w:trPr>
        <w:tc>
          <w:tcPr>
            <w:tcW w:w="3119" w:type="dxa"/>
            <w:vMerge/>
            <w:tcBorders>
              <w:top w:val="thinThickSmallGap" w:sz="18" w:space="0" w:color="auto"/>
              <w:left w:val="thickThinSmallGap" w:sz="18" w:space="0" w:color="auto"/>
              <w:bottom w:val="single" w:sz="12" w:space="0" w:color="auto"/>
              <w:right w:val="nil"/>
            </w:tcBorders>
            <w:vAlign w:val="center"/>
            <w:hideMark/>
          </w:tcPr>
          <w:p w14:paraId="20975D81" w14:textId="77777777" w:rsidR="008030B2" w:rsidRPr="00C13A0C" w:rsidRDefault="008030B2" w:rsidP="00C13A0C">
            <w:pPr>
              <w:spacing w:before="120" w:after="0" w:line="360" w:lineRule="auto"/>
              <w:rPr>
                <w:rFonts w:asciiTheme="majorBidi" w:eastAsia="Calibri" w:hAnsiTheme="majorBidi" w:cstheme="majorBidi"/>
                <w:b/>
                <w:bCs/>
                <w:lang w:bidi="ar-EG"/>
              </w:rPr>
            </w:pPr>
          </w:p>
        </w:tc>
        <w:tc>
          <w:tcPr>
            <w:tcW w:w="1134" w:type="dxa"/>
            <w:tcBorders>
              <w:top w:val="single" w:sz="4" w:space="0" w:color="auto"/>
              <w:left w:val="single" w:sz="12" w:space="0" w:color="auto"/>
              <w:bottom w:val="single" w:sz="12" w:space="0" w:color="auto"/>
              <w:right w:val="single" w:sz="4" w:space="0" w:color="auto"/>
            </w:tcBorders>
            <w:vAlign w:val="center"/>
            <w:hideMark/>
          </w:tcPr>
          <w:p w14:paraId="69EAD90F"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قيمة "ف"</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7195F1F5"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مستوى</w:t>
            </w:r>
            <w:r w:rsidRPr="00C13A0C">
              <w:rPr>
                <w:rFonts w:asciiTheme="majorBidi" w:eastAsia="Times New Roman" w:hAnsiTheme="majorBidi" w:cstheme="majorBidi"/>
                <w:b/>
                <w:bCs/>
                <w:rtl/>
                <w:lang w:bidi="ar-EG"/>
              </w:rPr>
              <w:br/>
              <w:t>المعنوية</w:t>
            </w:r>
          </w:p>
        </w:tc>
        <w:tc>
          <w:tcPr>
            <w:tcW w:w="1134" w:type="dxa"/>
            <w:vMerge/>
            <w:tcBorders>
              <w:left w:val="single" w:sz="4" w:space="0" w:color="auto"/>
              <w:bottom w:val="single" w:sz="12" w:space="0" w:color="auto"/>
              <w:right w:val="single" w:sz="4" w:space="0" w:color="auto"/>
            </w:tcBorders>
            <w:vAlign w:val="center"/>
            <w:hideMark/>
          </w:tcPr>
          <w:p w14:paraId="20703838"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p>
        </w:tc>
        <w:tc>
          <w:tcPr>
            <w:tcW w:w="1134" w:type="dxa"/>
            <w:tcBorders>
              <w:top w:val="single" w:sz="4" w:space="0" w:color="auto"/>
              <w:left w:val="single" w:sz="4" w:space="0" w:color="auto"/>
              <w:bottom w:val="single" w:sz="12" w:space="0" w:color="auto"/>
              <w:right w:val="single" w:sz="4" w:space="0" w:color="auto"/>
            </w:tcBorders>
            <w:vAlign w:val="center"/>
            <w:hideMark/>
          </w:tcPr>
          <w:p w14:paraId="0C298BB2"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 xml:space="preserve">معامل الانحدار </w:t>
            </w:r>
            <w:r w:rsidRPr="00C13A0C">
              <w:rPr>
                <w:rFonts w:asciiTheme="majorBidi" w:eastAsia="Times New Roman" w:hAnsiTheme="majorBidi" w:cstheme="majorBidi"/>
                <w:b/>
                <w:bCs/>
                <w:lang w:bidi="ar-EG"/>
              </w:rPr>
              <w:t>B</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30E0ECDA"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 xml:space="preserve">قيمة </w:t>
            </w:r>
            <w:r w:rsidRPr="00C13A0C">
              <w:rPr>
                <w:rFonts w:asciiTheme="majorBidi" w:eastAsia="Times New Roman" w:hAnsiTheme="majorBidi" w:cstheme="majorBidi"/>
                <w:b/>
                <w:bCs/>
                <w:lang w:bidi="ar-EG"/>
              </w:rPr>
              <w:t>T</w:t>
            </w:r>
          </w:p>
        </w:tc>
        <w:tc>
          <w:tcPr>
            <w:tcW w:w="1134" w:type="dxa"/>
            <w:tcBorders>
              <w:top w:val="single" w:sz="4" w:space="0" w:color="auto"/>
              <w:left w:val="single" w:sz="4" w:space="0" w:color="auto"/>
              <w:bottom w:val="single" w:sz="12" w:space="0" w:color="auto"/>
              <w:right w:val="thinThickSmallGap" w:sz="18" w:space="0" w:color="auto"/>
            </w:tcBorders>
            <w:vAlign w:val="center"/>
            <w:hideMark/>
          </w:tcPr>
          <w:p w14:paraId="3FEB4215" w14:textId="77777777" w:rsidR="008030B2" w:rsidRPr="00C13A0C" w:rsidRDefault="008030B2" w:rsidP="00C13A0C">
            <w:pPr>
              <w:spacing w:before="120" w:after="0" w:line="360" w:lineRule="auto"/>
              <w:jc w:val="center"/>
              <w:rPr>
                <w:rFonts w:asciiTheme="majorBidi" w:eastAsia="Times New Roman" w:hAnsiTheme="majorBidi" w:cstheme="majorBidi"/>
                <w:b/>
                <w:bCs/>
                <w:lang w:bidi="ar-EG"/>
              </w:rPr>
            </w:pPr>
            <w:r w:rsidRPr="00C13A0C">
              <w:rPr>
                <w:rFonts w:asciiTheme="majorBidi" w:eastAsia="Times New Roman" w:hAnsiTheme="majorBidi" w:cstheme="majorBidi"/>
                <w:b/>
                <w:bCs/>
                <w:rtl/>
                <w:lang w:bidi="ar-EG"/>
              </w:rPr>
              <w:t>الدلالة</w:t>
            </w:r>
          </w:p>
        </w:tc>
      </w:tr>
      <w:tr w:rsidR="008030B2" w:rsidRPr="00C13A0C" w14:paraId="2C8F228A" w14:textId="77777777" w:rsidTr="00C13A0C">
        <w:trPr>
          <w:trHeight w:val="20"/>
          <w:jc w:val="center"/>
        </w:trPr>
        <w:tc>
          <w:tcPr>
            <w:tcW w:w="3119" w:type="dxa"/>
            <w:tcBorders>
              <w:top w:val="single" w:sz="4" w:space="0" w:color="auto"/>
              <w:left w:val="thickThinSmallGap" w:sz="18" w:space="0" w:color="auto"/>
              <w:bottom w:val="single" w:sz="4" w:space="0" w:color="auto"/>
              <w:right w:val="single" w:sz="4" w:space="0" w:color="auto"/>
            </w:tcBorders>
            <w:vAlign w:val="center"/>
          </w:tcPr>
          <w:p w14:paraId="6F1F0C68" w14:textId="77777777" w:rsidR="008030B2" w:rsidRPr="00C13A0C" w:rsidRDefault="008030B2" w:rsidP="00C13A0C">
            <w:pPr>
              <w:spacing w:before="120" w:after="0" w:line="360" w:lineRule="auto"/>
              <w:rPr>
                <w:rFonts w:asciiTheme="majorBidi" w:eastAsia="Calibri" w:hAnsiTheme="majorBidi" w:cstheme="majorBidi"/>
                <w:b/>
                <w:bCs/>
                <w:rtl/>
                <w:lang w:bidi="ar-EG"/>
              </w:rPr>
            </w:pPr>
            <w:r w:rsidRPr="00C13A0C">
              <w:rPr>
                <w:rFonts w:asciiTheme="majorBidi" w:eastAsia="Calibri" w:hAnsiTheme="majorBidi" w:cstheme="majorBidi"/>
                <w:b/>
                <w:bCs/>
                <w:rtl/>
                <w:lang w:bidi="ar-EG"/>
              </w:rPr>
              <w:t xml:space="preserve">المحور الأول: استخدام </w:t>
            </w:r>
            <w:r w:rsidRPr="00C13A0C">
              <w:rPr>
                <w:rFonts w:asciiTheme="majorBidi" w:eastAsia="Calibri" w:hAnsiTheme="majorBidi" w:cstheme="majorBidi"/>
                <w:b/>
                <w:bCs/>
                <w:lang w:bidi="ar-EG"/>
              </w:rPr>
              <w:t>ChatGPT</w:t>
            </w:r>
            <w:r w:rsidRPr="00C13A0C">
              <w:rPr>
                <w:rFonts w:asciiTheme="majorBidi" w:eastAsia="Calibri" w:hAnsiTheme="majorBidi" w:cstheme="majorBidi"/>
                <w:b/>
                <w:bCs/>
                <w:rtl/>
                <w:lang w:bidi="ar-EG"/>
              </w:rPr>
              <w:t xml:space="preserve"> في إدارة الموارد البشرية</w:t>
            </w:r>
          </w:p>
        </w:tc>
        <w:tc>
          <w:tcPr>
            <w:tcW w:w="1134" w:type="dxa"/>
            <w:vMerge w:val="restart"/>
            <w:tcBorders>
              <w:left w:val="single" w:sz="12" w:space="0" w:color="auto"/>
              <w:right w:val="single" w:sz="4" w:space="0" w:color="auto"/>
            </w:tcBorders>
            <w:vAlign w:val="center"/>
          </w:tcPr>
          <w:p w14:paraId="152BEB9E"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111.451</w:t>
            </w:r>
            <w:r w:rsidRPr="00C13A0C">
              <w:rPr>
                <w:rFonts w:asciiTheme="majorBidi" w:eastAsia="Times New Roman" w:hAnsiTheme="majorBidi" w:cstheme="majorBidi"/>
                <w:sz w:val="30"/>
                <w:szCs w:val="30"/>
                <w:vertAlign w:val="superscript"/>
                <w:rtl/>
                <w:lang w:bidi="ar-EG"/>
              </w:rPr>
              <w:t>**</w:t>
            </w:r>
          </w:p>
        </w:tc>
        <w:tc>
          <w:tcPr>
            <w:tcW w:w="1134" w:type="dxa"/>
            <w:vMerge w:val="restart"/>
            <w:tcBorders>
              <w:left w:val="single" w:sz="4" w:space="0" w:color="auto"/>
              <w:right w:val="single" w:sz="4" w:space="0" w:color="auto"/>
            </w:tcBorders>
            <w:vAlign w:val="center"/>
          </w:tcPr>
          <w:p w14:paraId="50FACD5C" w14:textId="77777777" w:rsidR="008030B2" w:rsidRPr="00C13A0C" w:rsidRDefault="008030B2" w:rsidP="00C13A0C">
            <w:pPr>
              <w:spacing w:before="120"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c>
          <w:tcPr>
            <w:tcW w:w="1134" w:type="dxa"/>
            <w:vMerge w:val="restart"/>
            <w:tcBorders>
              <w:left w:val="single" w:sz="4" w:space="0" w:color="auto"/>
              <w:right w:val="single" w:sz="4" w:space="0" w:color="auto"/>
            </w:tcBorders>
            <w:vAlign w:val="center"/>
          </w:tcPr>
          <w:p w14:paraId="40A52EC5"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0.868</w:t>
            </w:r>
          </w:p>
        </w:tc>
        <w:tc>
          <w:tcPr>
            <w:tcW w:w="1134" w:type="dxa"/>
            <w:tcBorders>
              <w:top w:val="single" w:sz="4" w:space="0" w:color="auto"/>
              <w:left w:val="single" w:sz="4" w:space="0" w:color="auto"/>
              <w:bottom w:val="single" w:sz="4" w:space="0" w:color="auto"/>
              <w:right w:val="single" w:sz="4" w:space="0" w:color="auto"/>
            </w:tcBorders>
            <w:vAlign w:val="center"/>
          </w:tcPr>
          <w:p w14:paraId="1C000812"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0.464</w:t>
            </w:r>
          </w:p>
        </w:tc>
        <w:tc>
          <w:tcPr>
            <w:tcW w:w="1134" w:type="dxa"/>
            <w:tcBorders>
              <w:top w:val="single" w:sz="4" w:space="0" w:color="auto"/>
              <w:left w:val="single" w:sz="4" w:space="0" w:color="auto"/>
              <w:bottom w:val="single" w:sz="4" w:space="0" w:color="auto"/>
              <w:right w:val="single" w:sz="4" w:space="0" w:color="auto"/>
            </w:tcBorders>
            <w:vAlign w:val="center"/>
          </w:tcPr>
          <w:p w14:paraId="48425F79"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4.689</w:t>
            </w:r>
            <w:r w:rsidRPr="00C13A0C">
              <w:rPr>
                <w:rFonts w:asciiTheme="majorBidi" w:eastAsia="Times New Roman" w:hAnsiTheme="majorBidi" w:cstheme="majorBidi"/>
                <w:sz w:val="30"/>
                <w:szCs w:val="30"/>
                <w:vertAlign w:val="superscript"/>
                <w:rtl/>
                <w:lang w:bidi="ar-EG"/>
              </w:rPr>
              <w:t>**</w:t>
            </w:r>
          </w:p>
        </w:tc>
        <w:tc>
          <w:tcPr>
            <w:tcW w:w="1134" w:type="dxa"/>
            <w:tcBorders>
              <w:top w:val="single" w:sz="4" w:space="0" w:color="auto"/>
              <w:left w:val="single" w:sz="4" w:space="0" w:color="auto"/>
              <w:bottom w:val="single" w:sz="4" w:space="0" w:color="auto"/>
              <w:right w:val="thinThickSmallGap" w:sz="18" w:space="0" w:color="auto"/>
            </w:tcBorders>
            <w:vAlign w:val="center"/>
          </w:tcPr>
          <w:p w14:paraId="355582FE" w14:textId="77777777" w:rsidR="008030B2" w:rsidRPr="00C13A0C" w:rsidRDefault="008030B2" w:rsidP="00C13A0C">
            <w:pPr>
              <w:spacing w:before="120"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r>
      <w:tr w:rsidR="008030B2" w:rsidRPr="00C13A0C" w14:paraId="529FF047" w14:textId="77777777" w:rsidTr="00C13A0C">
        <w:trPr>
          <w:trHeight w:val="20"/>
          <w:jc w:val="center"/>
        </w:trPr>
        <w:tc>
          <w:tcPr>
            <w:tcW w:w="3119" w:type="dxa"/>
            <w:tcBorders>
              <w:top w:val="single" w:sz="4" w:space="0" w:color="auto"/>
              <w:left w:val="thickThinSmallGap" w:sz="18" w:space="0" w:color="auto"/>
              <w:bottom w:val="thickThinSmallGap" w:sz="18" w:space="0" w:color="auto"/>
              <w:right w:val="single" w:sz="4" w:space="0" w:color="auto"/>
            </w:tcBorders>
            <w:vAlign w:val="center"/>
          </w:tcPr>
          <w:p w14:paraId="0A2CE0ED" w14:textId="77777777" w:rsidR="008030B2" w:rsidRPr="00C13A0C" w:rsidRDefault="008030B2" w:rsidP="00C13A0C">
            <w:pPr>
              <w:spacing w:before="120" w:after="0" w:line="360" w:lineRule="auto"/>
              <w:rPr>
                <w:rFonts w:asciiTheme="majorBidi" w:eastAsia="Calibri" w:hAnsiTheme="majorBidi" w:cstheme="majorBidi"/>
                <w:b/>
                <w:bCs/>
                <w:rtl/>
                <w:lang w:bidi="ar-EG"/>
              </w:rPr>
            </w:pPr>
            <w:r w:rsidRPr="00C13A0C">
              <w:rPr>
                <w:rFonts w:asciiTheme="majorBidi" w:eastAsia="Calibri" w:hAnsiTheme="majorBidi" w:cstheme="majorBidi"/>
                <w:b/>
                <w:bCs/>
                <w:rtl/>
                <w:lang w:bidi="ar-EG"/>
              </w:rPr>
              <w:t>المحور الثالث: استبدال القوى العاملة / تغير الطلب الوظيفي</w:t>
            </w:r>
          </w:p>
        </w:tc>
        <w:tc>
          <w:tcPr>
            <w:tcW w:w="1134" w:type="dxa"/>
            <w:vMerge/>
            <w:tcBorders>
              <w:left w:val="single" w:sz="12" w:space="0" w:color="auto"/>
              <w:bottom w:val="thickThinSmallGap" w:sz="18" w:space="0" w:color="auto"/>
              <w:right w:val="single" w:sz="4" w:space="0" w:color="auto"/>
            </w:tcBorders>
            <w:vAlign w:val="center"/>
          </w:tcPr>
          <w:p w14:paraId="76BDA0F0"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p>
        </w:tc>
        <w:tc>
          <w:tcPr>
            <w:tcW w:w="1134" w:type="dxa"/>
            <w:vMerge/>
            <w:tcBorders>
              <w:left w:val="single" w:sz="4" w:space="0" w:color="auto"/>
              <w:bottom w:val="thickThinSmallGap" w:sz="18" w:space="0" w:color="auto"/>
              <w:right w:val="single" w:sz="4" w:space="0" w:color="auto"/>
            </w:tcBorders>
            <w:vAlign w:val="center"/>
          </w:tcPr>
          <w:p w14:paraId="63D403E8" w14:textId="77777777" w:rsidR="008030B2" w:rsidRPr="00C13A0C" w:rsidRDefault="008030B2" w:rsidP="00C13A0C">
            <w:pPr>
              <w:spacing w:before="120" w:after="0" w:line="360" w:lineRule="auto"/>
              <w:jc w:val="center"/>
              <w:rPr>
                <w:rFonts w:asciiTheme="majorBidi" w:eastAsia="Times New Roman" w:hAnsiTheme="majorBidi" w:cstheme="majorBidi"/>
                <w:rtl/>
                <w:lang w:bidi="ar-EG"/>
              </w:rPr>
            </w:pPr>
          </w:p>
        </w:tc>
        <w:tc>
          <w:tcPr>
            <w:tcW w:w="1134" w:type="dxa"/>
            <w:vMerge/>
            <w:tcBorders>
              <w:left w:val="single" w:sz="4" w:space="0" w:color="auto"/>
              <w:bottom w:val="thickThinSmallGap" w:sz="18" w:space="0" w:color="auto"/>
              <w:right w:val="single" w:sz="4" w:space="0" w:color="auto"/>
            </w:tcBorders>
            <w:vAlign w:val="center"/>
          </w:tcPr>
          <w:p w14:paraId="57A6CAB3"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p>
        </w:tc>
        <w:tc>
          <w:tcPr>
            <w:tcW w:w="1134" w:type="dxa"/>
            <w:tcBorders>
              <w:top w:val="single" w:sz="4" w:space="0" w:color="auto"/>
              <w:left w:val="single" w:sz="4" w:space="0" w:color="auto"/>
              <w:bottom w:val="thickThinSmallGap" w:sz="18" w:space="0" w:color="auto"/>
              <w:right w:val="single" w:sz="4" w:space="0" w:color="auto"/>
            </w:tcBorders>
            <w:vAlign w:val="center"/>
          </w:tcPr>
          <w:p w14:paraId="34BB12B0"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1.090</w:t>
            </w:r>
          </w:p>
        </w:tc>
        <w:tc>
          <w:tcPr>
            <w:tcW w:w="1134" w:type="dxa"/>
            <w:tcBorders>
              <w:top w:val="single" w:sz="4" w:space="0" w:color="auto"/>
              <w:left w:val="single" w:sz="4" w:space="0" w:color="auto"/>
              <w:bottom w:val="thickThinSmallGap" w:sz="18" w:space="0" w:color="auto"/>
              <w:right w:val="single" w:sz="4" w:space="0" w:color="auto"/>
            </w:tcBorders>
            <w:vAlign w:val="center"/>
          </w:tcPr>
          <w:p w14:paraId="07C8C5BA" w14:textId="77777777" w:rsidR="008030B2" w:rsidRPr="00C13A0C" w:rsidRDefault="008030B2" w:rsidP="00C13A0C">
            <w:pPr>
              <w:spacing w:before="120" w:after="0" w:line="360" w:lineRule="auto"/>
              <w:jc w:val="center"/>
              <w:rPr>
                <w:rFonts w:asciiTheme="majorBidi" w:eastAsia="Times New Roman" w:hAnsiTheme="majorBidi" w:cstheme="majorBidi"/>
                <w:sz w:val="30"/>
                <w:szCs w:val="30"/>
                <w:rtl/>
                <w:lang w:bidi="ar-EG"/>
              </w:rPr>
            </w:pPr>
            <w:r w:rsidRPr="00C13A0C">
              <w:rPr>
                <w:rFonts w:asciiTheme="majorBidi" w:eastAsia="Times New Roman" w:hAnsiTheme="majorBidi" w:cstheme="majorBidi"/>
                <w:sz w:val="30"/>
                <w:szCs w:val="30"/>
                <w:rtl/>
                <w:lang w:bidi="ar-EG"/>
              </w:rPr>
              <w:t>6.550</w:t>
            </w:r>
            <w:r w:rsidRPr="00C13A0C">
              <w:rPr>
                <w:rFonts w:asciiTheme="majorBidi" w:eastAsia="Times New Roman" w:hAnsiTheme="majorBidi" w:cstheme="majorBidi"/>
                <w:sz w:val="30"/>
                <w:szCs w:val="30"/>
                <w:vertAlign w:val="superscript"/>
                <w:rtl/>
                <w:lang w:bidi="ar-EG"/>
              </w:rPr>
              <w:t>**</w:t>
            </w:r>
          </w:p>
        </w:tc>
        <w:tc>
          <w:tcPr>
            <w:tcW w:w="1134" w:type="dxa"/>
            <w:tcBorders>
              <w:top w:val="single" w:sz="4" w:space="0" w:color="auto"/>
              <w:left w:val="single" w:sz="4" w:space="0" w:color="auto"/>
              <w:bottom w:val="thickThinSmallGap" w:sz="18" w:space="0" w:color="auto"/>
              <w:right w:val="thinThickSmallGap" w:sz="18" w:space="0" w:color="auto"/>
            </w:tcBorders>
            <w:vAlign w:val="center"/>
          </w:tcPr>
          <w:p w14:paraId="3C56379A" w14:textId="77777777" w:rsidR="008030B2" w:rsidRPr="00C13A0C" w:rsidRDefault="008030B2" w:rsidP="00C13A0C">
            <w:pPr>
              <w:spacing w:before="120" w:after="0" w:line="360" w:lineRule="auto"/>
              <w:jc w:val="center"/>
              <w:rPr>
                <w:rFonts w:asciiTheme="majorBidi" w:eastAsia="Times New Roman" w:hAnsiTheme="majorBidi" w:cstheme="majorBidi"/>
                <w:lang w:bidi="ar-EG"/>
              </w:rPr>
            </w:pPr>
            <w:r w:rsidRPr="00C13A0C">
              <w:rPr>
                <w:rFonts w:asciiTheme="majorBidi" w:eastAsia="Times New Roman" w:hAnsiTheme="majorBidi" w:cstheme="majorBidi"/>
                <w:rtl/>
                <w:lang w:bidi="ar-EG"/>
              </w:rPr>
              <w:t>دال</w:t>
            </w:r>
          </w:p>
        </w:tc>
      </w:tr>
    </w:tbl>
    <w:p w14:paraId="5CD1ABC2" w14:textId="77777777" w:rsidR="008030B2" w:rsidRPr="00C13A0C" w:rsidRDefault="008030B2" w:rsidP="00C13A0C">
      <w:pPr>
        <w:spacing w:before="120" w:after="0" w:line="360" w:lineRule="auto"/>
        <w:rPr>
          <w:rFonts w:asciiTheme="majorBidi" w:eastAsia="Calibri" w:hAnsiTheme="majorBidi" w:cstheme="majorBidi"/>
          <w:sz w:val="20"/>
          <w:szCs w:val="20"/>
          <w:rtl/>
          <w:lang w:bidi="ar-EG"/>
        </w:rPr>
      </w:pPr>
      <w:r w:rsidRPr="00C13A0C">
        <w:rPr>
          <w:rFonts w:asciiTheme="majorBidi" w:eastAsia="Calibri" w:hAnsiTheme="majorBidi" w:cstheme="majorBidi"/>
          <w:sz w:val="20"/>
          <w:szCs w:val="20"/>
          <w:rtl/>
          <w:lang w:bidi="ar-EG"/>
        </w:rPr>
        <w:t>*: دال عند 0.05</w:t>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t>**: دال عند 0.01</w:t>
      </w:r>
    </w:p>
    <w:p w14:paraId="72B714C1" w14:textId="77777777" w:rsidR="008030B2" w:rsidRPr="00C13A0C" w:rsidRDefault="008030B2" w:rsidP="00C13A0C">
      <w:pPr>
        <w:spacing w:before="120" w:after="0" w:line="360" w:lineRule="auto"/>
        <w:jc w:val="center"/>
        <w:rPr>
          <w:rFonts w:asciiTheme="majorBidi" w:eastAsia="Calibri" w:hAnsiTheme="majorBidi" w:cstheme="majorBidi"/>
          <w:sz w:val="20"/>
          <w:szCs w:val="20"/>
          <w:rtl/>
          <w:lang w:bidi="ar-EG"/>
        </w:rPr>
      </w:pPr>
      <w:r w:rsidRPr="00C13A0C">
        <w:rPr>
          <w:rFonts w:asciiTheme="majorBidi" w:hAnsiTheme="majorBidi" w:cstheme="majorBidi"/>
          <w:noProof/>
          <w:rtl/>
        </w:rPr>
        <w:drawing>
          <wp:inline distT="0" distB="0" distL="0" distR="0" wp14:anchorId="57FE5AB2" wp14:editId="53EA35CE">
            <wp:extent cx="4563374" cy="14928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3768" cy="1496246"/>
                    </a:xfrm>
                    <a:prstGeom prst="rect">
                      <a:avLst/>
                    </a:prstGeom>
                    <a:noFill/>
                    <a:ln>
                      <a:noFill/>
                    </a:ln>
                  </pic:spPr>
                </pic:pic>
              </a:graphicData>
            </a:graphic>
          </wp:inline>
        </w:drawing>
      </w:r>
    </w:p>
    <w:p w14:paraId="74A423CD" w14:textId="77777777" w:rsidR="008030B2" w:rsidRPr="00C13A0C" w:rsidRDefault="008030B2" w:rsidP="00C13A0C">
      <w:pPr>
        <w:spacing w:before="120" w:after="0" w:line="360" w:lineRule="auto"/>
        <w:rPr>
          <w:rFonts w:asciiTheme="majorBidi" w:eastAsia="Calibri" w:hAnsiTheme="majorBidi" w:cstheme="majorBidi"/>
          <w:sz w:val="20"/>
          <w:szCs w:val="20"/>
          <w:lang w:bidi="ar-EG"/>
        </w:rPr>
      </w:pPr>
      <w:r w:rsidRPr="00C13A0C">
        <w:rPr>
          <w:rFonts w:asciiTheme="majorBidi" w:hAnsiTheme="majorBidi" w:cstheme="majorBidi"/>
          <w:noProof/>
          <w:rtl/>
        </w:rPr>
        <w:drawing>
          <wp:inline distT="0" distB="0" distL="0" distR="0" wp14:anchorId="5B1F0331" wp14:editId="4FCA4318">
            <wp:extent cx="5063706" cy="1041223"/>
            <wp:effectExtent l="0" t="0" r="381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089" cy="1041919"/>
                    </a:xfrm>
                    <a:prstGeom prst="rect">
                      <a:avLst/>
                    </a:prstGeom>
                    <a:noFill/>
                    <a:ln>
                      <a:noFill/>
                    </a:ln>
                  </pic:spPr>
                </pic:pic>
              </a:graphicData>
            </a:graphic>
          </wp:inline>
        </w:drawing>
      </w:r>
    </w:p>
    <w:p w14:paraId="72C9FE77" w14:textId="0483EBC9" w:rsidR="008030B2" w:rsidRPr="00C13A0C" w:rsidRDefault="008030B2"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يتضح من نتائج تحليل الانحدار الخطي الواردة في جدول (8) أن نموذج الانحدار جاء دالاً إحصائياً، حيث بلغت قيمة اختبار </w:t>
      </w:r>
      <w:r w:rsidRPr="00C13A0C">
        <w:rPr>
          <w:rFonts w:asciiTheme="majorBidi" w:hAnsiTheme="majorBidi" w:cstheme="majorBidi"/>
          <w:sz w:val="28"/>
          <w:szCs w:val="28"/>
          <w:lang w:bidi="ar-EG"/>
        </w:rPr>
        <w:t>F</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نحو (111.451)، وهي قيمة دالة عند مستوى (0.01). ويشير ذلك إلى صلاحية النموذج الإحصائي المستخدم، ووجود تأثير معنوي لمتغيرات الدراسة في المتغير التابع</w:t>
      </w:r>
      <w:r w:rsidRPr="00C13A0C">
        <w:rPr>
          <w:rFonts w:asciiTheme="majorBidi" w:hAnsiTheme="majorBidi" w:cstheme="majorBidi"/>
          <w:sz w:val="28"/>
          <w:szCs w:val="28"/>
          <w:lang w:bidi="ar-EG"/>
        </w:rPr>
        <w:t>.</w:t>
      </w:r>
    </w:p>
    <w:p w14:paraId="4A342121" w14:textId="1799A195" w:rsidR="008030B2" w:rsidRPr="00C13A0C" w:rsidRDefault="008030B2"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كما بلغ معامل التحديد </w:t>
      </w:r>
      <w:r w:rsidRPr="00C13A0C">
        <w:rPr>
          <w:rFonts w:asciiTheme="majorBidi" w:hAnsiTheme="majorBidi" w:cstheme="majorBidi"/>
          <w:sz w:val="28"/>
          <w:szCs w:val="28"/>
          <w:lang w:bidi="ar-EG"/>
        </w:rPr>
        <w:t>R² = 0.868</w:t>
      </w:r>
      <w:r w:rsidRPr="00C13A0C">
        <w:rPr>
          <w:rFonts w:asciiTheme="majorBidi" w:hAnsiTheme="majorBidi" w:cstheme="majorBidi"/>
          <w:sz w:val="28"/>
          <w:szCs w:val="28"/>
          <w:rtl/>
        </w:rPr>
        <w:t xml:space="preserve">، مما يعني أن المتغيرات الداخلة في النموذج تفسر نحو </w:t>
      </w:r>
      <w:r w:rsidRPr="00C13A0C">
        <w:rPr>
          <w:rFonts w:asciiTheme="majorBidi" w:hAnsiTheme="majorBidi" w:cstheme="majorBidi"/>
          <w:sz w:val="28"/>
          <w:szCs w:val="28"/>
          <w:lang w:bidi="ar-EG"/>
        </w:rPr>
        <w:t>86.8%</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 xml:space="preserve">من التباين في إعادة تصميم الوظائف، بينما ترجع النسبة المتبقية، والبالغة </w:t>
      </w:r>
      <w:r w:rsidRPr="00C13A0C">
        <w:rPr>
          <w:rFonts w:asciiTheme="majorBidi" w:hAnsiTheme="majorBidi" w:cstheme="majorBidi"/>
          <w:sz w:val="28"/>
          <w:szCs w:val="28"/>
          <w:lang w:bidi="ar-EG"/>
        </w:rPr>
        <w:t>13.2%</w:t>
      </w:r>
      <w:r w:rsidRPr="00C13A0C">
        <w:rPr>
          <w:rFonts w:asciiTheme="majorBidi" w:hAnsiTheme="majorBidi" w:cstheme="majorBidi"/>
          <w:sz w:val="28"/>
          <w:szCs w:val="28"/>
          <w:rtl/>
        </w:rPr>
        <w:t>، إلى متغيرات أخرى لم يتضمنها النموذج وإلى الخطأ العشوائي</w:t>
      </w:r>
      <w:r w:rsidRPr="00C13A0C">
        <w:rPr>
          <w:rFonts w:asciiTheme="majorBidi" w:hAnsiTheme="majorBidi" w:cstheme="majorBidi"/>
          <w:sz w:val="28"/>
          <w:szCs w:val="28"/>
          <w:lang w:bidi="ar-EG"/>
        </w:rPr>
        <w:t>.</w:t>
      </w:r>
    </w:p>
    <w:p w14:paraId="4CE7B93E" w14:textId="3DAE911C" w:rsidR="008030B2" w:rsidRPr="00C13A0C" w:rsidRDefault="008030B2"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وأظهرت نتائج اختبار </w:t>
      </w:r>
      <w:r w:rsidRPr="00C13A0C">
        <w:rPr>
          <w:rFonts w:asciiTheme="majorBidi" w:hAnsiTheme="majorBidi" w:cstheme="majorBidi"/>
          <w:sz w:val="28"/>
          <w:szCs w:val="28"/>
          <w:lang w:bidi="ar-EG"/>
        </w:rPr>
        <w:t>T</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في إدارة الموارد البشرية له تأثير موجب ودال إحصائياً، إذ بلغ معامل الانحدار </w:t>
      </w:r>
      <w:r w:rsidRPr="00C13A0C">
        <w:rPr>
          <w:rFonts w:asciiTheme="majorBidi" w:hAnsiTheme="majorBidi" w:cstheme="majorBidi"/>
          <w:sz w:val="28"/>
          <w:szCs w:val="28"/>
          <w:lang w:bidi="ar-EG"/>
        </w:rPr>
        <w:t>B = 0.464</w:t>
      </w:r>
      <w:r w:rsidRPr="00C13A0C">
        <w:rPr>
          <w:rFonts w:asciiTheme="majorBidi" w:hAnsiTheme="majorBidi" w:cstheme="majorBidi"/>
          <w:sz w:val="28"/>
          <w:szCs w:val="28"/>
          <w:rtl/>
        </w:rPr>
        <w:t xml:space="preserve">، وبلغت قيمة </w:t>
      </w:r>
      <w:r w:rsidRPr="00C13A0C">
        <w:rPr>
          <w:rFonts w:asciiTheme="majorBidi" w:hAnsiTheme="majorBidi" w:cstheme="majorBidi"/>
          <w:sz w:val="28"/>
          <w:szCs w:val="28"/>
          <w:lang w:bidi="ar-EG"/>
        </w:rPr>
        <w:t>T = 4.689</w:t>
      </w:r>
      <w:r w:rsidRPr="00C13A0C">
        <w:rPr>
          <w:rFonts w:asciiTheme="majorBidi" w:hAnsiTheme="majorBidi" w:cstheme="majorBidi"/>
          <w:sz w:val="28"/>
          <w:szCs w:val="28"/>
          <w:rtl/>
        </w:rPr>
        <w:t>، وهي دالة عند مستوى (0.01). ويعني ذلك أن زيادة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ترتبط بزيادة التغيرات المتعلقة بإعادة تصميم الوظائف</w:t>
      </w:r>
      <w:r w:rsidRPr="00C13A0C">
        <w:rPr>
          <w:rFonts w:asciiTheme="majorBidi" w:hAnsiTheme="majorBidi" w:cstheme="majorBidi"/>
          <w:sz w:val="28"/>
          <w:szCs w:val="28"/>
          <w:lang w:bidi="ar-EG"/>
        </w:rPr>
        <w:t>.</w:t>
      </w:r>
    </w:p>
    <w:p w14:paraId="70BA5996" w14:textId="77777777" w:rsidR="008030B2" w:rsidRPr="00C13A0C" w:rsidRDefault="008030B2"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 xml:space="preserve">كما ظهر تأثير موجب ودال إحصائياً لاستبدال القوى العاملة أو تغير الطلب الوظيفي، حيث بلغ معامل الانحدار </w:t>
      </w:r>
      <w:r w:rsidRPr="00C13A0C">
        <w:rPr>
          <w:rFonts w:asciiTheme="majorBidi" w:hAnsiTheme="majorBidi" w:cstheme="majorBidi"/>
          <w:sz w:val="28"/>
          <w:szCs w:val="28"/>
          <w:lang w:bidi="ar-EG"/>
        </w:rPr>
        <w:t>B = 1.090</w:t>
      </w:r>
      <w:r w:rsidRPr="00C13A0C">
        <w:rPr>
          <w:rFonts w:asciiTheme="majorBidi" w:hAnsiTheme="majorBidi" w:cstheme="majorBidi"/>
          <w:sz w:val="28"/>
          <w:szCs w:val="28"/>
          <w:rtl/>
        </w:rPr>
        <w:t xml:space="preserve">، وبلغت قيمة </w:t>
      </w:r>
      <w:r w:rsidRPr="00C13A0C">
        <w:rPr>
          <w:rFonts w:asciiTheme="majorBidi" w:hAnsiTheme="majorBidi" w:cstheme="majorBidi"/>
          <w:sz w:val="28"/>
          <w:szCs w:val="28"/>
          <w:lang w:bidi="ar-EG"/>
        </w:rPr>
        <w:t>T = 6.550</w:t>
      </w:r>
      <w:r w:rsidRPr="00C13A0C">
        <w:rPr>
          <w:rFonts w:asciiTheme="majorBidi" w:hAnsiTheme="majorBidi" w:cstheme="majorBidi"/>
          <w:sz w:val="28"/>
          <w:szCs w:val="28"/>
          <w:rtl/>
        </w:rPr>
        <w:t>، وهي دالة عند مستوى (0.01). وتشير هذه النتيجة إلى أن ارتفاع مستوى التغير في الطلب الوظيفي أو تقليل الاعتماد على بعض المهام البشرية يرتبط بدرجة أكبر بإعادة تصميم الوظائف</w:t>
      </w:r>
      <w:r w:rsidRPr="00C13A0C">
        <w:rPr>
          <w:rFonts w:asciiTheme="majorBidi" w:hAnsiTheme="majorBidi" w:cstheme="majorBidi"/>
          <w:sz w:val="28"/>
          <w:szCs w:val="28"/>
          <w:lang w:bidi="ar-EG"/>
        </w:rPr>
        <w:t>.</w:t>
      </w:r>
    </w:p>
    <w:p w14:paraId="380BB612" w14:textId="77777777" w:rsidR="008030B2" w:rsidRPr="00C13A0C" w:rsidRDefault="008030B2"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وبناءً على ذلك، يتم قبول الفرضية الرئيسية، إذ أثبتت النتائج وجود علاقة وتأثير ذي دلالة إحصائية بين استخدام الذكاء الاصطناعي التوليدي</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وبين إعادة تصميم الوظائف واستبدال القوى العاملة أو تغير الطلب الوظيفي. وتدل النتائج على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لا يقتصر على تحسين سرعة إنجاز المهام، بل يمتد أثره إلى تعديل المسؤوليات والمهارات وأساليب العمل، وتقليل الحاجة إلى بعض المهام التقليدية، وإعادة توزيع الأدوار الوظيفية داخل الشركة</w:t>
      </w:r>
      <w:r w:rsidRPr="00C13A0C">
        <w:rPr>
          <w:rFonts w:asciiTheme="majorBidi" w:hAnsiTheme="majorBidi" w:cstheme="majorBidi"/>
          <w:sz w:val="28"/>
          <w:szCs w:val="28"/>
          <w:lang w:bidi="ar-EG"/>
        </w:rPr>
        <w:t>.</w:t>
      </w:r>
    </w:p>
    <w:p w14:paraId="4565CCB1" w14:textId="77777777" w:rsidR="00613186" w:rsidRPr="00C13A0C" w:rsidRDefault="00613186" w:rsidP="00C13A0C">
      <w:pPr>
        <w:spacing w:before="120" w:after="0" w:line="360" w:lineRule="auto"/>
        <w:rPr>
          <w:rFonts w:asciiTheme="majorBidi" w:hAnsiTheme="majorBidi" w:cstheme="majorBidi"/>
          <w:b/>
          <w:bCs/>
          <w:sz w:val="28"/>
          <w:szCs w:val="28"/>
          <w:rtl/>
          <w:lang w:bidi="ar-EG"/>
        </w:rPr>
      </w:pPr>
      <w:r w:rsidRPr="00C13A0C">
        <w:rPr>
          <w:rFonts w:asciiTheme="majorBidi" w:hAnsiTheme="majorBidi" w:cstheme="majorBidi"/>
          <w:b/>
          <w:bCs/>
          <w:sz w:val="28"/>
          <w:szCs w:val="28"/>
          <w:rtl/>
          <w:lang w:bidi="ar-EG"/>
        </w:rPr>
        <w:t>ثانيا: الفروض الفرعية:</w:t>
      </w:r>
    </w:p>
    <w:p w14:paraId="5F97E1D2" w14:textId="77777777" w:rsidR="00613186" w:rsidRPr="00C13A0C" w:rsidRDefault="00613186" w:rsidP="00C13A0C">
      <w:pPr>
        <w:spacing w:before="120" w:after="0" w:line="360" w:lineRule="auto"/>
        <w:ind w:left="360"/>
        <w:rPr>
          <w:rFonts w:asciiTheme="majorBidi" w:hAnsiTheme="majorBidi" w:cstheme="majorBidi"/>
          <w:sz w:val="28"/>
          <w:szCs w:val="28"/>
        </w:rPr>
      </w:pPr>
      <w:r w:rsidRPr="00C13A0C">
        <w:rPr>
          <w:rFonts w:asciiTheme="majorBidi" w:hAnsiTheme="majorBidi" w:cstheme="majorBidi"/>
          <w:b/>
          <w:bCs/>
          <w:sz w:val="28"/>
          <w:szCs w:val="28"/>
          <w:rtl/>
        </w:rPr>
        <w:t>توجد علاقة ذات دلالة إحصائية بين استخدام</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إدارة الموارد البشرية وإعادة تصميم الوظائف في شركة رؤية الطبية</w:t>
      </w:r>
      <w:r w:rsidRPr="00C13A0C">
        <w:rPr>
          <w:rFonts w:asciiTheme="majorBidi" w:hAnsiTheme="majorBidi" w:cstheme="majorBidi"/>
          <w:sz w:val="28"/>
          <w:szCs w:val="28"/>
        </w:rPr>
        <w:t>.</w:t>
      </w:r>
    </w:p>
    <w:p w14:paraId="225454F2" w14:textId="39645DE7" w:rsidR="00BF5E06" w:rsidRPr="00C13A0C" w:rsidRDefault="00BF5E06"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(9أ): توجد علاقة ذات دلالة إحصائية بين 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 وإعادة تصميم الوظائف في شركة رؤية الطبية. (ن = 37)</w:t>
      </w: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4253"/>
        <w:gridCol w:w="1418"/>
        <w:gridCol w:w="1418"/>
      </w:tblGrid>
      <w:tr w:rsidR="00BF5E06" w:rsidRPr="00C13A0C" w14:paraId="08E6C163" w14:textId="77777777" w:rsidTr="00C13A0C">
        <w:trPr>
          <w:jc w:val="center"/>
        </w:trPr>
        <w:tc>
          <w:tcPr>
            <w:tcW w:w="4253" w:type="dxa"/>
            <w:tcBorders>
              <w:top w:val="thinThickSmallGap" w:sz="18" w:space="0" w:color="auto"/>
              <w:bottom w:val="single" w:sz="12" w:space="0" w:color="auto"/>
              <w:right w:val="single" w:sz="12" w:space="0" w:color="auto"/>
            </w:tcBorders>
            <w:vAlign w:val="center"/>
          </w:tcPr>
          <w:p w14:paraId="184B91DF" w14:textId="378114DB" w:rsidR="00BF5E06" w:rsidRPr="00C13A0C" w:rsidRDefault="00BF5E06"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الأول:</w:t>
            </w:r>
            <w:r w:rsidR="00C13A0C">
              <w:rPr>
                <w:rFonts w:asciiTheme="majorBidi" w:hAnsiTheme="majorBidi" w:cstheme="majorBidi"/>
                <w:b/>
                <w:bCs/>
                <w:sz w:val="24"/>
                <w:szCs w:val="24"/>
                <w:rtl/>
                <w:lang w:bidi="ar-EG"/>
              </w:rPr>
              <w:t xml:space="preserve"> </w:t>
            </w:r>
            <w:r w:rsidRPr="00C13A0C">
              <w:rPr>
                <w:rFonts w:asciiTheme="majorBidi" w:hAnsiTheme="majorBidi" w:cstheme="majorBidi"/>
                <w:b/>
                <w:bCs/>
                <w:sz w:val="24"/>
                <w:szCs w:val="24"/>
                <w:rtl/>
                <w:lang w:bidi="ar-EG"/>
              </w:rPr>
              <w:t xml:space="preserve">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w:t>
            </w:r>
          </w:p>
        </w:tc>
        <w:tc>
          <w:tcPr>
            <w:tcW w:w="1418" w:type="dxa"/>
            <w:tcBorders>
              <w:top w:val="thinThickSmallGap" w:sz="18" w:space="0" w:color="auto"/>
              <w:left w:val="single" w:sz="12" w:space="0" w:color="auto"/>
              <w:bottom w:val="single" w:sz="12" w:space="0" w:color="auto"/>
              <w:right w:val="single" w:sz="4" w:space="0" w:color="auto"/>
            </w:tcBorders>
            <w:vAlign w:val="center"/>
          </w:tcPr>
          <w:p w14:paraId="2627D634" w14:textId="77777777" w:rsidR="00BF5E06" w:rsidRPr="00C13A0C" w:rsidRDefault="00BF5E06"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c>
          <w:tcPr>
            <w:tcW w:w="1418" w:type="dxa"/>
            <w:tcBorders>
              <w:top w:val="thinThickSmallGap" w:sz="18" w:space="0" w:color="auto"/>
              <w:left w:val="single" w:sz="4" w:space="0" w:color="auto"/>
              <w:bottom w:val="single" w:sz="12" w:space="0" w:color="auto"/>
            </w:tcBorders>
            <w:vAlign w:val="center"/>
          </w:tcPr>
          <w:p w14:paraId="61515996" w14:textId="77777777" w:rsidR="00BF5E06" w:rsidRPr="00C13A0C" w:rsidRDefault="00BF5E06"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الدلالة</w:t>
            </w:r>
          </w:p>
        </w:tc>
      </w:tr>
      <w:tr w:rsidR="00BF5E06" w:rsidRPr="00C13A0C" w14:paraId="4F93CD8A" w14:textId="77777777" w:rsidTr="00C13A0C">
        <w:trPr>
          <w:jc w:val="center"/>
        </w:trPr>
        <w:tc>
          <w:tcPr>
            <w:tcW w:w="4253" w:type="dxa"/>
            <w:tcBorders>
              <w:top w:val="single" w:sz="4" w:space="0" w:color="auto"/>
              <w:left w:val="thickThinSmallGap" w:sz="18" w:space="0" w:color="auto"/>
              <w:bottom w:val="thickThinSmallGap" w:sz="18" w:space="0" w:color="auto"/>
              <w:right w:val="single" w:sz="12" w:space="0" w:color="auto"/>
            </w:tcBorders>
            <w:vAlign w:val="center"/>
          </w:tcPr>
          <w:p w14:paraId="1795AA0A" w14:textId="77777777" w:rsidR="00BF5E06" w:rsidRPr="00C13A0C" w:rsidRDefault="00BF5E06" w:rsidP="00C13A0C">
            <w:pPr>
              <w:spacing w:before="120"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color w:val="000000"/>
                <w:sz w:val="24"/>
                <w:szCs w:val="24"/>
                <w:rtl/>
                <w:lang w:bidi="ar-EG"/>
              </w:rPr>
              <w:t>المحور الثاني: إعادة تصميم الوظائف</w:t>
            </w:r>
          </w:p>
        </w:tc>
        <w:tc>
          <w:tcPr>
            <w:tcW w:w="1418" w:type="dxa"/>
            <w:tcBorders>
              <w:top w:val="single" w:sz="4" w:space="0" w:color="auto"/>
              <w:left w:val="single" w:sz="12" w:space="0" w:color="auto"/>
              <w:bottom w:val="thickThinSmallGap" w:sz="18" w:space="0" w:color="auto"/>
              <w:right w:val="single" w:sz="4" w:space="0" w:color="auto"/>
            </w:tcBorders>
            <w:vAlign w:val="center"/>
          </w:tcPr>
          <w:p w14:paraId="63A90883" w14:textId="77777777" w:rsidR="00BF5E06" w:rsidRPr="00C13A0C" w:rsidRDefault="00BF5E06" w:rsidP="00C13A0C">
            <w:pPr>
              <w:spacing w:before="120" w:after="0"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0.837</w:t>
            </w:r>
            <w:r w:rsidRPr="00C13A0C">
              <w:rPr>
                <w:rFonts w:asciiTheme="majorBidi" w:hAnsiTheme="majorBidi" w:cstheme="majorBidi"/>
                <w:sz w:val="32"/>
                <w:szCs w:val="32"/>
                <w:vertAlign w:val="superscript"/>
                <w:rtl/>
                <w:lang w:bidi="ar-EG"/>
              </w:rPr>
              <w:t>**</w:t>
            </w:r>
          </w:p>
        </w:tc>
        <w:tc>
          <w:tcPr>
            <w:tcW w:w="1418" w:type="dxa"/>
            <w:tcBorders>
              <w:top w:val="single" w:sz="4" w:space="0" w:color="auto"/>
              <w:left w:val="single" w:sz="4" w:space="0" w:color="auto"/>
              <w:bottom w:val="thickThinSmallGap" w:sz="18" w:space="0" w:color="auto"/>
              <w:right w:val="thinThickSmallGap" w:sz="18" w:space="0" w:color="auto"/>
            </w:tcBorders>
            <w:vAlign w:val="center"/>
          </w:tcPr>
          <w:p w14:paraId="66B88359" w14:textId="77777777" w:rsidR="00BF5E06" w:rsidRPr="00C13A0C" w:rsidRDefault="00BF5E06" w:rsidP="00C13A0C">
            <w:pPr>
              <w:spacing w:before="120" w:after="0" w:line="360" w:lineRule="auto"/>
              <w:jc w:val="center"/>
              <w:rPr>
                <w:rFonts w:asciiTheme="majorBidi" w:hAnsiTheme="majorBidi" w:cstheme="majorBidi"/>
                <w:color w:val="000000" w:themeColor="text1"/>
                <w:sz w:val="24"/>
                <w:szCs w:val="24"/>
                <w:rtl/>
                <w:lang w:bidi="ar-EG"/>
              </w:rPr>
            </w:pPr>
            <w:r w:rsidRPr="00C13A0C">
              <w:rPr>
                <w:rFonts w:asciiTheme="majorBidi" w:hAnsiTheme="majorBidi" w:cstheme="majorBidi"/>
                <w:color w:val="000000" w:themeColor="text1"/>
                <w:sz w:val="24"/>
                <w:szCs w:val="24"/>
                <w:rtl/>
                <w:lang w:bidi="ar-EG"/>
              </w:rPr>
              <w:t>دال</w:t>
            </w:r>
          </w:p>
        </w:tc>
      </w:tr>
    </w:tbl>
    <w:p w14:paraId="744109A9" w14:textId="77777777" w:rsidR="00BF5E06" w:rsidRPr="00C13A0C" w:rsidRDefault="00BF5E06" w:rsidP="00C13A0C">
      <w:pPr>
        <w:spacing w:before="120" w:after="0" w:line="360" w:lineRule="auto"/>
        <w:ind w:left="720" w:firstLine="720"/>
        <w:jc w:val="lowKashida"/>
        <w:rPr>
          <w:rFonts w:asciiTheme="majorBidi" w:hAnsiTheme="majorBidi" w:cstheme="majorBidi"/>
          <w:b/>
          <w:bCs/>
          <w:sz w:val="20"/>
          <w:szCs w:val="20"/>
          <w:rtl/>
          <w:lang w:bidi="ar-EG"/>
        </w:rPr>
      </w:pPr>
      <w:r w:rsidRPr="00C13A0C">
        <w:rPr>
          <w:rFonts w:asciiTheme="majorBidi" w:hAnsiTheme="majorBidi" w:cstheme="majorBidi"/>
          <w:b/>
          <w:bCs/>
          <w:sz w:val="20"/>
          <w:szCs w:val="20"/>
          <w:rtl/>
          <w:lang w:bidi="ar-EG"/>
        </w:rPr>
        <w:t>*: دال عند 0.05</w:t>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t>**: دال عند 0.01</w:t>
      </w:r>
    </w:p>
    <w:p w14:paraId="7E1C9320" w14:textId="77777777" w:rsidR="00BF5E06" w:rsidRPr="00C13A0C" w:rsidRDefault="00BF5E06" w:rsidP="00C13A0C">
      <w:pPr>
        <w:spacing w:before="120" w:after="0" w:line="360" w:lineRule="auto"/>
        <w:rPr>
          <w:rFonts w:asciiTheme="majorBidi" w:hAnsiTheme="majorBidi" w:cstheme="majorBidi"/>
          <w:b/>
          <w:bCs/>
          <w:sz w:val="24"/>
          <w:szCs w:val="24"/>
          <w:highlight w:val="yellow"/>
          <w:rtl/>
          <w:lang w:bidi="ar-EG"/>
        </w:rPr>
      </w:pPr>
    </w:p>
    <w:p w14:paraId="294520D9" w14:textId="4AEFD540" w:rsidR="00BF5E06" w:rsidRPr="00C13A0C" w:rsidRDefault="00BF5E06" w:rsidP="00C13A0C">
      <w:pPr>
        <w:spacing w:before="120" w:after="0" w:line="360" w:lineRule="auto"/>
        <w:ind w:left="1418" w:hanging="1418"/>
        <w:jc w:val="center"/>
        <w:rPr>
          <w:rFonts w:asciiTheme="majorBidi" w:eastAsia="Calibri" w:hAnsiTheme="majorBidi" w:cstheme="majorBidi"/>
          <w:b/>
          <w:bCs/>
          <w:sz w:val="24"/>
          <w:szCs w:val="24"/>
          <w:lang w:bidi="ar-EG"/>
        </w:rPr>
      </w:pPr>
      <w:r w:rsidRPr="00C13A0C">
        <w:rPr>
          <w:rFonts w:asciiTheme="majorBidi" w:hAnsiTheme="majorBidi" w:cstheme="majorBidi"/>
          <w:b/>
          <w:bCs/>
          <w:sz w:val="24"/>
          <w:szCs w:val="24"/>
          <w:rtl/>
          <w:lang w:bidi="ar-EG"/>
        </w:rPr>
        <w:t xml:space="preserve">جدول (9ب): </w:t>
      </w:r>
      <w:r w:rsidRPr="00C13A0C">
        <w:rPr>
          <w:rFonts w:asciiTheme="majorBidi" w:eastAsia="Calibri" w:hAnsiTheme="majorBidi" w:cstheme="majorBidi"/>
          <w:b/>
          <w:bCs/>
          <w:sz w:val="24"/>
          <w:szCs w:val="24"/>
          <w:rtl/>
          <w:lang w:bidi="ar-EG"/>
        </w:rPr>
        <w:t xml:space="preserve">تحليل الانحدار الخطى لتأثير استخدام </w:t>
      </w:r>
      <w:r w:rsidRPr="00C13A0C">
        <w:rPr>
          <w:rFonts w:asciiTheme="majorBidi" w:eastAsia="Calibri" w:hAnsiTheme="majorBidi" w:cstheme="majorBidi"/>
          <w:b/>
          <w:bCs/>
          <w:sz w:val="24"/>
          <w:szCs w:val="24"/>
          <w:lang w:bidi="ar-EG"/>
        </w:rPr>
        <w:t>ChatGPT</w:t>
      </w:r>
      <w:r w:rsidRPr="00C13A0C">
        <w:rPr>
          <w:rFonts w:asciiTheme="majorBidi" w:eastAsia="Calibri" w:hAnsiTheme="majorBidi" w:cstheme="majorBidi"/>
          <w:b/>
          <w:bCs/>
          <w:sz w:val="24"/>
          <w:szCs w:val="24"/>
          <w:rtl/>
          <w:lang w:bidi="ar-EG"/>
        </w:rPr>
        <w:t xml:space="preserve"> في إدارة الموارد البشرية علي إعادة تصميم الوظائف</w:t>
      </w:r>
    </w:p>
    <w:tbl>
      <w:tblPr>
        <w:tblW w:w="0" w:type="auto"/>
        <w:jc w:val="center"/>
        <w:tblLayout w:type="fixed"/>
        <w:tblCellMar>
          <w:left w:w="93" w:type="dxa"/>
          <w:right w:w="93" w:type="dxa"/>
        </w:tblCellMar>
        <w:tblLook w:val="0000" w:firstRow="0" w:lastRow="0" w:firstColumn="0" w:lastColumn="0" w:noHBand="0" w:noVBand="0"/>
      </w:tblPr>
      <w:tblGrid>
        <w:gridCol w:w="851"/>
        <w:gridCol w:w="1252"/>
        <w:gridCol w:w="1094"/>
        <w:gridCol w:w="1080"/>
        <w:gridCol w:w="1368"/>
        <w:gridCol w:w="1080"/>
        <w:gridCol w:w="1080"/>
      </w:tblGrid>
      <w:tr w:rsidR="00BF5E06" w:rsidRPr="00C13A0C" w14:paraId="05A30773" w14:textId="77777777" w:rsidTr="00C13A0C">
        <w:trPr>
          <w:trHeight w:val="504"/>
          <w:jc w:val="center"/>
        </w:trPr>
        <w:tc>
          <w:tcPr>
            <w:tcW w:w="851" w:type="dxa"/>
            <w:tcBorders>
              <w:top w:val="thinThickSmallGap" w:sz="18" w:space="0" w:color="auto"/>
              <w:left w:val="thinThickSmallGap" w:sz="18" w:space="0" w:color="auto"/>
              <w:bottom w:val="single" w:sz="12" w:space="0" w:color="000000"/>
              <w:right w:val="single" w:sz="4" w:space="0" w:color="auto"/>
            </w:tcBorders>
            <w:shd w:val="clear" w:color="000000" w:fill="FFFFFF"/>
            <w:vAlign w:val="center"/>
          </w:tcPr>
          <w:p w14:paraId="5C09DFCD"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Model</w:t>
            </w:r>
          </w:p>
        </w:tc>
        <w:tc>
          <w:tcPr>
            <w:tcW w:w="1252" w:type="dxa"/>
            <w:tcBorders>
              <w:top w:val="thinThickSmallGap" w:sz="18" w:space="0" w:color="auto"/>
              <w:left w:val="single" w:sz="4" w:space="0" w:color="auto"/>
              <w:bottom w:val="single" w:sz="12" w:space="0" w:color="000000"/>
              <w:right w:val="single" w:sz="12" w:space="0" w:color="000000"/>
            </w:tcBorders>
            <w:shd w:val="clear" w:color="000000" w:fill="FFFFFF"/>
            <w:vAlign w:val="center"/>
          </w:tcPr>
          <w:p w14:paraId="01DB9371"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c>
          <w:tcPr>
            <w:tcW w:w="1094" w:type="dxa"/>
            <w:tcBorders>
              <w:top w:val="thinThickSmallGap" w:sz="18" w:space="0" w:color="auto"/>
              <w:left w:val="single" w:sz="12" w:space="0" w:color="000000"/>
              <w:bottom w:val="single" w:sz="12" w:space="0" w:color="000000"/>
              <w:right w:val="single" w:sz="2" w:space="0" w:color="000000"/>
            </w:tcBorders>
            <w:shd w:val="clear" w:color="000000" w:fill="FFFFFF"/>
            <w:vAlign w:val="center"/>
          </w:tcPr>
          <w:p w14:paraId="5FB412F7"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Sum of Squares</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1A48816D"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df</w:t>
            </w:r>
          </w:p>
        </w:tc>
        <w:tc>
          <w:tcPr>
            <w:tcW w:w="1368"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6A99E818"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Mean Square</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2D69D515"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F</w:t>
            </w:r>
          </w:p>
        </w:tc>
        <w:tc>
          <w:tcPr>
            <w:tcW w:w="1080" w:type="dxa"/>
            <w:tcBorders>
              <w:top w:val="thinThickSmallGap" w:sz="18" w:space="0" w:color="auto"/>
              <w:left w:val="single" w:sz="2" w:space="0" w:color="000000"/>
              <w:bottom w:val="single" w:sz="12" w:space="0" w:color="000000"/>
              <w:right w:val="thickThinSmallGap" w:sz="18" w:space="0" w:color="auto"/>
            </w:tcBorders>
            <w:shd w:val="clear" w:color="000000" w:fill="FFFFFF"/>
            <w:vAlign w:val="center"/>
          </w:tcPr>
          <w:p w14:paraId="502063D7"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Sig.</w:t>
            </w:r>
          </w:p>
        </w:tc>
      </w:tr>
      <w:tr w:rsidR="00BF5E06" w:rsidRPr="00C13A0C" w14:paraId="0BFFA0AB" w14:textId="77777777" w:rsidTr="00C13A0C">
        <w:trPr>
          <w:trHeight w:val="273"/>
          <w:jc w:val="center"/>
        </w:trPr>
        <w:tc>
          <w:tcPr>
            <w:tcW w:w="851" w:type="dxa"/>
            <w:vMerge w:val="restart"/>
            <w:tcBorders>
              <w:top w:val="single" w:sz="12" w:space="0" w:color="000000"/>
              <w:left w:val="thinThickSmallGap" w:sz="18" w:space="0" w:color="auto"/>
              <w:bottom w:val="nil"/>
              <w:right w:val="single" w:sz="4" w:space="0" w:color="auto"/>
            </w:tcBorders>
            <w:shd w:val="clear" w:color="000000" w:fill="FFFFFF"/>
            <w:vAlign w:val="center"/>
          </w:tcPr>
          <w:p w14:paraId="5A61802C"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1</w:t>
            </w:r>
          </w:p>
        </w:tc>
        <w:tc>
          <w:tcPr>
            <w:tcW w:w="1252" w:type="dxa"/>
            <w:tcBorders>
              <w:top w:val="single" w:sz="12" w:space="0" w:color="000000"/>
              <w:left w:val="single" w:sz="4" w:space="0" w:color="auto"/>
              <w:bottom w:val="nil"/>
              <w:right w:val="single" w:sz="12" w:space="0" w:color="000000"/>
            </w:tcBorders>
            <w:shd w:val="clear" w:color="000000" w:fill="FFFFFF"/>
            <w:vAlign w:val="center"/>
          </w:tcPr>
          <w:p w14:paraId="697EF711"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14:paraId="46D93445"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1251.905</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14:paraId="15B726E4"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14:paraId="2E5BBAEB"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1251.905</w:t>
            </w:r>
          </w:p>
        </w:tc>
        <w:tc>
          <w:tcPr>
            <w:tcW w:w="1080" w:type="dxa"/>
            <w:vMerge w:val="restart"/>
            <w:tcBorders>
              <w:top w:val="single" w:sz="12" w:space="0" w:color="000000"/>
              <w:left w:val="single" w:sz="2" w:space="0" w:color="000000"/>
              <w:right w:val="single" w:sz="2" w:space="0" w:color="000000"/>
            </w:tcBorders>
            <w:shd w:val="clear" w:color="000000" w:fill="FFFFFF"/>
            <w:vAlign w:val="center"/>
          </w:tcPr>
          <w:p w14:paraId="101E84CB"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spacing w:val="-3"/>
                <w:rtl/>
              </w:rPr>
            </w:pPr>
            <w:r w:rsidRPr="00C13A0C">
              <w:rPr>
                <w:rFonts w:asciiTheme="majorBidi" w:hAnsiTheme="majorBidi" w:cstheme="majorBidi"/>
                <w:color w:val="000000"/>
                <w:spacing w:val="-3"/>
                <w:rtl/>
              </w:rPr>
              <w:t>81.915</w:t>
            </w:r>
            <w:r w:rsidRPr="00C13A0C">
              <w:rPr>
                <w:rFonts w:asciiTheme="majorBidi" w:hAnsiTheme="majorBidi" w:cstheme="majorBidi"/>
                <w:color w:val="000000"/>
                <w:spacing w:val="-3"/>
                <w:vertAlign w:val="superscript"/>
                <w:rtl/>
              </w:rPr>
              <w:t>**</w:t>
            </w:r>
          </w:p>
        </w:tc>
        <w:tc>
          <w:tcPr>
            <w:tcW w:w="1080" w:type="dxa"/>
            <w:vMerge w:val="restart"/>
            <w:tcBorders>
              <w:top w:val="single" w:sz="12" w:space="0" w:color="000000"/>
              <w:left w:val="single" w:sz="2" w:space="0" w:color="000000"/>
              <w:right w:val="thickThinSmallGap" w:sz="18" w:space="0" w:color="auto"/>
            </w:tcBorders>
            <w:shd w:val="clear" w:color="000000" w:fill="FFFFFF"/>
            <w:vAlign w:val="center"/>
          </w:tcPr>
          <w:p w14:paraId="7DD914CB"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EG"/>
              </w:rPr>
            </w:pPr>
            <w:r w:rsidRPr="00C13A0C">
              <w:rPr>
                <w:rFonts w:asciiTheme="majorBidi" w:hAnsiTheme="majorBidi" w:cstheme="majorBidi"/>
                <w:color w:val="000000"/>
                <w:rtl/>
                <w:lang w:bidi="ar-EG"/>
              </w:rPr>
              <w:t>دال</w:t>
            </w:r>
          </w:p>
        </w:tc>
      </w:tr>
      <w:tr w:rsidR="00BF5E06" w:rsidRPr="00C13A0C" w14:paraId="2FD1026A" w14:textId="77777777" w:rsidTr="00C13A0C">
        <w:trPr>
          <w:trHeight w:val="273"/>
          <w:jc w:val="center"/>
        </w:trPr>
        <w:tc>
          <w:tcPr>
            <w:tcW w:w="851" w:type="dxa"/>
            <w:vMerge/>
            <w:tcBorders>
              <w:top w:val="nil"/>
              <w:left w:val="thinThickSmallGap" w:sz="18" w:space="0" w:color="auto"/>
              <w:bottom w:val="nil"/>
              <w:right w:val="single" w:sz="4" w:space="0" w:color="auto"/>
            </w:tcBorders>
            <w:shd w:val="clear" w:color="000000" w:fill="FFFFFF"/>
            <w:vAlign w:val="center"/>
          </w:tcPr>
          <w:p w14:paraId="68C36968"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nil"/>
              <w:right w:val="single" w:sz="12" w:space="0" w:color="000000"/>
            </w:tcBorders>
            <w:shd w:val="clear" w:color="000000" w:fill="FFFFFF"/>
            <w:vAlign w:val="center"/>
          </w:tcPr>
          <w:p w14:paraId="2BAF97D8"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14:paraId="0A6103E0"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534.906</w:t>
            </w:r>
          </w:p>
        </w:tc>
        <w:tc>
          <w:tcPr>
            <w:tcW w:w="1080" w:type="dxa"/>
            <w:tcBorders>
              <w:top w:val="nil"/>
              <w:left w:val="single" w:sz="2" w:space="0" w:color="000000"/>
              <w:bottom w:val="nil"/>
              <w:right w:val="single" w:sz="2" w:space="0" w:color="000000"/>
            </w:tcBorders>
            <w:shd w:val="clear" w:color="000000" w:fill="FFFFFF"/>
            <w:vAlign w:val="center"/>
          </w:tcPr>
          <w:p w14:paraId="46DE6A03"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35</w:t>
            </w:r>
          </w:p>
        </w:tc>
        <w:tc>
          <w:tcPr>
            <w:tcW w:w="1368" w:type="dxa"/>
            <w:tcBorders>
              <w:top w:val="nil"/>
              <w:left w:val="single" w:sz="2" w:space="0" w:color="000000"/>
              <w:bottom w:val="nil"/>
              <w:right w:val="single" w:sz="2" w:space="0" w:color="000000"/>
            </w:tcBorders>
            <w:shd w:val="clear" w:color="000000" w:fill="FFFFFF"/>
            <w:vAlign w:val="center"/>
          </w:tcPr>
          <w:p w14:paraId="5D95D36C"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15.283</w:t>
            </w:r>
          </w:p>
        </w:tc>
        <w:tc>
          <w:tcPr>
            <w:tcW w:w="1080" w:type="dxa"/>
            <w:vMerge/>
            <w:tcBorders>
              <w:left w:val="single" w:sz="2" w:space="0" w:color="000000"/>
              <w:right w:val="single" w:sz="2" w:space="0" w:color="000000"/>
            </w:tcBorders>
            <w:shd w:val="clear" w:color="000000" w:fill="FFFFFF"/>
            <w:vAlign w:val="center"/>
          </w:tcPr>
          <w:p w14:paraId="57DCCA5F"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right w:val="thickThinSmallGap" w:sz="18" w:space="0" w:color="auto"/>
            </w:tcBorders>
            <w:shd w:val="clear" w:color="000000" w:fill="FFFFFF"/>
            <w:vAlign w:val="center"/>
          </w:tcPr>
          <w:p w14:paraId="4C4C8D2E"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r>
      <w:tr w:rsidR="00BF5E06" w:rsidRPr="00C13A0C" w14:paraId="01C9EA28" w14:textId="77777777" w:rsidTr="00C13A0C">
        <w:trPr>
          <w:trHeight w:val="273"/>
          <w:jc w:val="center"/>
        </w:trPr>
        <w:tc>
          <w:tcPr>
            <w:tcW w:w="851" w:type="dxa"/>
            <w:vMerge/>
            <w:tcBorders>
              <w:top w:val="nil"/>
              <w:left w:val="thinThickSmallGap" w:sz="18" w:space="0" w:color="auto"/>
              <w:bottom w:val="thickThinSmallGap" w:sz="18" w:space="0" w:color="auto"/>
              <w:right w:val="single" w:sz="4" w:space="0" w:color="auto"/>
            </w:tcBorders>
            <w:shd w:val="clear" w:color="000000" w:fill="FFFFFF"/>
            <w:vAlign w:val="center"/>
          </w:tcPr>
          <w:p w14:paraId="00567B25"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thickThinSmallGap" w:sz="18" w:space="0" w:color="auto"/>
              <w:right w:val="single" w:sz="12" w:space="0" w:color="000000"/>
            </w:tcBorders>
            <w:shd w:val="clear" w:color="000000" w:fill="FFFFFF"/>
            <w:vAlign w:val="center"/>
          </w:tcPr>
          <w:p w14:paraId="10BEFDBB"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Total</w:t>
            </w:r>
          </w:p>
        </w:tc>
        <w:tc>
          <w:tcPr>
            <w:tcW w:w="1094" w:type="dxa"/>
            <w:tcBorders>
              <w:top w:val="nil"/>
              <w:left w:val="single" w:sz="12" w:space="0" w:color="000000"/>
              <w:bottom w:val="thickThinSmallGap" w:sz="18" w:space="0" w:color="auto"/>
              <w:right w:val="single" w:sz="2" w:space="0" w:color="000000"/>
            </w:tcBorders>
            <w:shd w:val="clear" w:color="000000" w:fill="FFFFFF"/>
            <w:vAlign w:val="center"/>
          </w:tcPr>
          <w:p w14:paraId="0A18A6C3"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1786.811</w:t>
            </w:r>
          </w:p>
        </w:tc>
        <w:tc>
          <w:tcPr>
            <w:tcW w:w="1080" w:type="dxa"/>
            <w:tcBorders>
              <w:top w:val="nil"/>
              <w:left w:val="single" w:sz="2" w:space="0" w:color="000000"/>
              <w:bottom w:val="thickThinSmallGap" w:sz="18" w:space="0" w:color="auto"/>
              <w:right w:val="single" w:sz="2" w:space="0" w:color="000000"/>
            </w:tcBorders>
            <w:shd w:val="clear" w:color="000000" w:fill="FFFFFF"/>
            <w:vAlign w:val="center"/>
          </w:tcPr>
          <w:p w14:paraId="6EC22EAE"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36</w:t>
            </w:r>
          </w:p>
        </w:tc>
        <w:tc>
          <w:tcPr>
            <w:tcW w:w="1368" w:type="dxa"/>
            <w:tcBorders>
              <w:top w:val="nil"/>
              <w:left w:val="single" w:sz="2" w:space="0" w:color="000000"/>
              <w:bottom w:val="thickThinSmallGap" w:sz="18" w:space="0" w:color="auto"/>
              <w:right w:val="single" w:sz="2" w:space="0" w:color="000000"/>
            </w:tcBorders>
            <w:shd w:val="clear" w:color="000000" w:fill="FFFFFF"/>
            <w:vAlign w:val="center"/>
          </w:tcPr>
          <w:p w14:paraId="2A85C32D"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tl/>
                <w:lang w:bidi="ar-AE"/>
              </w:rPr>
            </w:pPr>
          </w:p>
        </w:tc>
        <w:tc>
          <w:tcPr>
            <w:tcW w:w="1080" w:type="dxa"/>
            <w:vMerge/>
            <w:tcBorders>
              <w:left w:val="single" w:sz="2" w:space="0" w:color="000000"/>
              <w:bottom w:val="thickThinSmallGap" w:sz="18" w:space="0" w:color="auto"/>
              <w:right w:val="single" w:sz="2" w:space="0" w:color="000000"/>
            </w:tcBorders>
            <w:shd w:val="clear" w:color="000000" w:fill="FFFFFF"/>
            <w:vAlign w:val="center"/>
          </w:tcPr>
          <w:p w14:paraId="689D6C0A"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bottom w:val="thickThinSmallGap" w:sz="18" w:space="0" w:color="auto"/>
              <w:right w:val="thickThinSmallGap" w:sz="18" w:space="0" w:color="auto"/>
            </w:tcBorders>
            <w:shd w:val="clear" w:color="000000" w:fill="FFFFFF"/>
            <w:vAlign w:val="center"/>
          </w:tcPr>
          <w:p w14:paraId="7A469B8A" w14:textId="77777777" w:rsidR="00BF5E06" w:rsidRPr="00C13A0C" w:rsidRDefault="00BF5E06" w:rsidP="00C13A0C">
            <w:pPr>
              <w:autoSpaceDE w:val="0"/>
              <w:autoSpaceDN w:val="0"/>
              <w:adjustRightInd w:val="0"/>
              <w:spacing w:before="120" w:after="0" w:line="360" w:lineRule="auto"/>
              <w:jc w:val="center"/>
              <w:rPr>
                <w:rFonts w:asciiTheme="majorBidi" w:hAnsiTheme="majorBidi" w:cstheme="majorBidi"/>
                <w:color w:val="000000"/>
              </w:rPr>
            </w:pPr>
          </w:p>
        </w:tc>
      </w:tr>
    </w:tbl>
    <w:tbl>
      <w:tblPr>
        <w:bidiVisual/>
        <w:tblW w:w="9923"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3119"/>
        <w:gridCol w:w="1134"/>
        <w:gridCol w:w="1134"/>
        <w:gridCol w:w="1134"/>
        <w:gridCol w:w="1134"/>
        <w:gridCol w:w="1134"/>
        <w:gridCol w:w="1134"/>
      </w:tblGrid>
      <w:tr w:rsidR="00BF5E06" w:rsidRPr="00C13A0C" w14:paraId="23F99996" w14:textId="77777777" w:rsidTr="00C13A0C">
        <w:trPr>
          <w:trHeight w:val="366"/>
          <w:jc w:val="center"/>
        </w:trPr>
        <w:tc>
          <w:tcPr>
            <w:tcW w:w="3119" w:type="dxa"/>
            <w:vMerge w:val="restart"/>
            <w:tcBorders>
              <w:top w:val="thinThickSmallGap" w:sz="18" w:space="0" w:color="auto"/>
              <w:left w:val="thickThinSmallGap" w:sz="18" w:space="0" w:color="auto"/>
              <w:bottom w:val="single" w:sz="12" w:space="0" w:color="auto"/>
              <w:right w:val="nil"/>
            </w:tcBorders>
            <w:vAlign w:val="center"/>
            <w:hideMark/>
          </w:tcPr>
          <w:p w14:paraId="24E2AB44" w14:textId="77777777" w:rsidR="00BF5E06" w:rsidRPr="00C13A0C" w:rsidRDefault="00BF5E06" w:rsidP="00C13A0C">
            <w:pPr>
              <w:spacing w:before="120" w:after="0" w:line="360" w:lineRule="auto"/>
              <w:jc w:val="center"/>
              <w:rPr>
                <w:rFonts w:asciiTheme="majorBidi" w:eastAsia="Calibri" w:hAnsiTheme="majorBidi" w:cstheme="majorBidi"/>
                <w:b/>
                <w:bCs/>
                <w:sz w:val="24"/>
                <w:szCs w:val="24"/>
                <w:lang w:bidi="ar-EG"/>
              </w:rPr>
            </w:pPr>
            <w:r w:rsidRPr="00C13A0C">
              <w:rPr>
                <w:rFonts w:asciiTheme="majorBidi" w:eastAsia="Calibri" w:hAnsiTheme="majorBidi" w:cstheme="majorBidi"/>
                <w:b/>
                <w:bCs/>
                <w:sz w:val="24"/>
                <w:szCs w:val="24"/>
                <w:rtl/>
                <w:lang w:bidi="ar-EG"/>
              </w:rPr>
              <w:lastRenderedPageBreak/>
              <w:t>المتغيرات المستقلة</w:t>
            </w:r>
          </w:p>
        </w:tc>
        <w:tc>
          <w:tcPr>
            <w:tcW w:w="2268" w:type="dxa"/>
            <w:gridSpan w:val="2"/>
            <w:tcBorders>
              <w:top w:val="thinThickSmallGap" w:sz="18" w:space="0" w:color="auto"/>
              <w:left w:val="single" w:sz="12" w:space="0" w:color="auto"/>
              <w:bottom w:val="single" w:sz="4" w:space="0" w:color="auto"/>
              <w:right w:val="single" w:sz="4" w:space="0" w:color="auto"/>
            </w:tcBorders>
            <w:vAlign w:val="center"/>
            <w:hideMark/>
          </w:tcPr>
          <w:p w14:paraId="26D125F3"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اختبار "ف"</w:t>
            </w:r>
          </w:p>
        </w:tc>
        <w:tc>
          <w:tcPr>
            <w:tcW w:w="1134" w:type="dxa"/>
            <w:vMerge w:val="restart"/>
            <w:tcBorders>
              <w:top w:val="thinThickSmallGap" w:sz="18" w:space="0" w:color="auto"/>
              <w:left w:val="single" w:sz="4" w:space="0" w:color="auto"/>
              <w:right w:val="single" w:sz="4" w:space="0" w:color="auto"/>
            </w:tcBorders>
            <w:vAlign w:val="center"/>
            <w:hideMark/>
          </w:tcPr>
          <w:p w14:paraId="40A99160"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معامل التحديد</w:t>
            </w:r>
            <w:r w:rsidRPr="00C13A0C">
              <w:rPr>
                <w:rFonts w:asciiTheme="majorBidi" w:eastAsia="Times New Roman" w:hAnsiTheme="majorBidi" w:cstheme="majorBidi"/>
                <w:b/>
                <w:bCs/>
                <w:sz w:val="24"/>
                <w:szCs w:val="24"/>
                <w:rtl/>
                <w:lang w:bidi="ar-EG"/>
              </w:rPr>
              <w:br/>
            </w:r>
            <w:r w:rsidRPr="00C13A0C">
              <w:rPr>
                <w:rFonts w:asciiTheme="majorBidi" w:eastAsia="Times New Roman" w:hAnsiTheme="majorBidi" w:cstheme="majorBidi"/>
                <w:b/>
                <w:bCs/>
                <w:sz w:val="24"/>
                <w:szCs w:val="24"/>
                <w:lang w:bidi="ar-EG"/>
              </w:rPr>
              <w:t>R</w:t>
            </w:r>
            <w:r w:rsidRPr="00C13A0C">
              <w:rPr>
                <w:rFonts w:asciiTheme="majorBidi" w:eastAsia="Times New Roman" w:hAnsiTheme="majorBidi" w:cstheme="majorBidi"/>
                <w:b/>
                <w:bCs/>
                <w:sz w:val="24"/>
                <w:szCs w:val="24"/>
                <w:vertAlign w:val="superscript"/>
                <w:lang w:bidi="ar-EG"/>
              </w:rPr>
              <w:t>2</w:t>
            </w:r>
          </w:p>
        </w:tc>
        <w:tc>
          <w:tcPr>
            <w:tcW w:w="3402" w:type="dxa"/>
            <w:gridSpan w:val="3"/>
            <w:tcBorders>
              <w:top w:val="thinThickSmallGap" w:sz="18" w:space="0" w:color="auto"/>
              <w:left w:val="single" w:sz="4" w:space="0" w:color="auto"/>
              <w:bottom w:val="single" w:sz="4" w:space="0" w:color="auto"/>
              <w:right w:val="thinThickSmallGap" w:sz="18" w:space="0" w:color="auto"/>
            </w:tcBorders>
            <w:vAlign w:val="center"/>
            <w:hideMark/>
          </w:tcPr>
          <w:p w14:paraId="443AEF42"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اختبار </w:t>
            </w:r>
            <w:r w:rsidRPr="00C13A0C">
              <w:rPr>
                <w:rFonts w:asciiTheme="majorBidi" w:eastAsia="Times New Roman" w:hAnsiTheme="majorBidi" w:cstheme="majorBidi"/>
                <w:b/>
                <w:bCs/>
                <w:sz w:val="24"/>
                <w:szCs w:val="24"/>
                <w:lang w:bidi="ar-EG"/>
              </w:rPr>
              <w:t>T</w:t>
            </w:r>
          </w:p>
        </w:tc>
      </w:tr>
      <w:tr w:rsidR="00BF5E06" w:rsidRPr="00C13A0C" w14:paraId="6A4D3649" w14:textId="77777777" w:rsidTr="00C13A0C">
        <w:trPr>
          <w:trHeight w:val="366"/>
          <w:jc w:val="center"/>
        </w:trPr>
        <w:tc>
          <w:tcPr>
            <w:tcW w:w="3119" w:type="dxa"/>
            <w:vMerge/>
            <w:tcBorders>
              <w:top w:val="thinThickSmallGap" w:sz="18" w:space="0" w:color="auto"/>
              <w:left w:val="thickThinSmallGap" w:sz="18" w:space="0" w:color="auto"/>
              <w:bottom w:val="single" w:sz="12" w:space="0" w:color="auto"/>
              <w:right w:val="nil"/>
            </w:tcBorders>
            <w:vAlign w:val="center"/>
            <w:hideMark/>
          </w:tcPr>
          <w:p w14:paraId="3985C478" w14:textId="77777777" w:rsidR="00BF5E06" w:rsidRPr="00C13A0C" w:rsidRDefault="00BF5E06" w:rsidP="00C13A0C">
            <w:pPr>
              <w:spacing w:before="120" w:after="0" w:line="360" w:lineRule="auto"/>
              <w:rPr>
                <w:rFonts w:asciiTheme="majorBidi" w:eastAsia="Calibri" w:hAnsiTheme="majorBidi" w:cstheme="majorBidi"/>
                <w:b/>
                <w:bCs/>
                <w:sz w:val="24"/>
                <w:szCs w:val="24"/>
                <w:lang w:bidi="ar-EG"/>
              </w:rPr>
            </w:pPr>
          </w:p>
        </w:tc>
        <w:tc>
          <w:tcPr>
            <w:tcW w:w="1134" w:type="dxa"/>
            <w:tcBorders>
              <w:top w:val="single" w:sz="4" w:space="0" w:color="auto"/>
              <w:left w:val="single" w:sz="12" w:space="0" w:color="auto"/>
              <w:bottom w:val="single" w:sz="12" w:space="0" w:color="auto"/>
              <w:right w:val="single" w:sz="4" w:space="0" w:color="auto"/>
            </w:tcBorders>
            <w:vAlign w:val="center"/>
            <w:hideMark/>
          </w:tcPr>
          <w:p w14:paraId="5BCEF32D"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قيمة "ف"</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2D53FF68"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مستوى</w:t>
            </w:r>
            <w:r w:rsidRPr="00C13A0C">
              <w:rPr>
                <w:rFonts w:asciiTheme="majorBidi" w:eastAsia="Times New Roman" w:hAnsiTheme="majorBidi" w:cstheme="majorBidi"/>
                <w:b/>
                <w:bCs/>
                <w:sz w:val="24"/>
                <w:szCs w:val="24"/>
                <w:rtl/>
                <w:lang w:bidi="ar-EG"/>
              </w:rPr>
              <w:br/>
              <w:t>المعنوية</w:t>
            </w:r>
          </w:p>
        </w:tc>
        <w:tc>
          <w:tcPr>
            <w:tcW w:w="1134" w:type="dxa"/>
            <w:vMerge/>
            <w:tcBorders>
              <w:left w:val="single" w:sz="4" w:space="0" w:color="auto"/>
              <w:bottom w:val="single" w:sz="12" w:space="0" w:color="auto"/>
              <w:right w:val="single" w:sz="4" w:space="0" w:color="auto"/>
            </w:tcBorders>
            <w:vAlign w:val="center"/>
            <w:hideMark/>
          </w:tcPr>
          <w:p w14:paraId="0A7A0E81"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p>
        </w:tc>
        <w:tc>
          <w:tcPr>
            <w:tcW w:w="1134" w:type="dxa"/>
            <w:tcBorders>
              <w:top w:val="single" w:sz="4" w:space="0" w:color="auto"/>
              <w:left w:val="single" w:sz="4" w:space="0" w:color="auto"/>
              <w:bottom w:val="single" w:sz="12" w:space="0" w:color="auto"/>
              <w:right w:val="single" w:sz="4" w:space="0" w:color="auto"/>
            </w:tcBorders>
            <w:vAlign w:val="center"/>
            <w:hideMark/>
          </w:tcPr>
          <w:p w14:paraId="078B168D"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معامل الانحدار </w:t>
            </w:r>
            <w:r w:rsidRPr="00C13A0C">
              <w:rPr>
                <w:rFonts w:asciiTheme="majorBidi" w:eastAsia="Times New Roman" w:hAnsiTheme="majorBidi" w:cstheme="majorBidi"/>
                <w:b/>
                <w:bCs/>
                <w:sz w:val="24"/>
                <w:szCs w:val="24"/>
                <w:lang w:bidi="ar-EG"/>
              </w:rPr>
              <w:t>B</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7DECCEB9"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قيمة </w:t>
            </w:r>
            <w:r w:rsidRPr="00C13A0C">
              <w:rPr>
                <w:rFonts w:asciiTheme="majorBidi" w:eastAsia="Times New Roman" w:hAnsiTheme="majorBidi" w:cstheme="majorBidi"/>
                <w:b/>
                <w:bCs/>
                <w:sz w:val="24"/>
                <w:szCs w:val="24"/>
                <w:lang w:bidi="ar-EG"/>
              </w:rPr>
              <w:t>T</w:t>
            </w:r>
          </w:p>
        </w:tc>
        <w:tc>
          <w:tcPr>
            <w:tcW w:w="1134" w:type="dxa"/>
            <w:tcBorders>
              <w:top w:val="single" w:sz="4" w:space="0" w:color="auto"/>
              <w:left w:val="single" w:sz="4" w:space="0" w:color="auto"/>
              <w:bottom w:val="single" w:sz="12" w:space="0" w:color="auto"/>
              <w:right w:val="thinThickSmallGap" w:sz="18" w:space="0" w:color="auto"/>
            </w:tcBorders>
            <w:vAlign w:val="center"/>
            <w:hideMark/>
          </w:tcPr>
          <w:p w14:paraId="00C3958F" w14:textId="77777777" w:rsidR="00BF5E06" w:rsidRPr="00C13A0C" w:rsidRDefault="00BF5E06" w:rsidP="00C13A0C">
            <w:pPr>
              <w:spacing w:before="120"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الدلالة</w:t>
            </w:r>
          </w:p>
        </w:tc>
      </w:tr>
      <w:tr w:rsidR="00BF5E06" w:rsidRPr="00C13A0C" w14:paraId="5679391E" w14:textId="77777777" w:rsidTr="00C13A0C">
        <w:trPr>
          <w:trHeight w:val="317"/>
          <w:jc w:val="center"/>
        </w:trPr>
        <w:tc>
          <w:tcPr>
            <w:tcW w:w="3119" w:type="dxa"/>
            <w:tcBorders>
              <w:top w:val="single" w:sz="4" w:space="0" w:color="auto"/>
              <w:left w:val="thickThinSmallGap" w:sz="18" w:space="0" w:color="auto"/>
              <w:bottom w:val="thickThinSmallGap" w:sz="18" w:space="0" w:color="auto"/>
              <w:right w:val="single" w:sz="4" w:space="0" w:color="auto"/>
            </w:tcBorders>
            <w:vAlign w:val="center"/>
          </w:tcPr>
          <w:p w14:paraId="2F287639" w14:textId="0B800CC5" w:rsidR="00BF5E06" w:rsidRPr="00C13A0C" w:rsidRDefault="00BF5E06" w:rsidP="00C13A0C">
            <w:pPr>
              <w:spacing w:before="120" w:after="0" w:line="360" w:lineRule="auto"/>
              <w:rPr>
                <w:rFonts w:asciiTheme="majorBidi" w:hAnsiTheme="majorBidi" w:cstheme="majorBidi"/>
                <w:b/>
                <w:bCs/>
                <w:color w:val="000000" w:themeColor="text1"/>
                <w:spacing w:val="-5"/>
                <w:rtl/>
                <w:lang w:bidi="ar-EG"/>
              </w:rPr>
            </w:pPr>
            <w:r w:rsidRPr="00C13A0C">
              <w:rPr>
                <w:rFonts w:asciiTheme="majorBidi" w:hAnsiTheme="majorBidi" w:cstheme="majorBidi"/>
                <w:b/>
                <w:bCs/>
                <w:color w:val="000000" w:themeColor="text1"/>
                <w:spacing w:val="-5"/>
                <w:rtl/>
                <w:lang w:bidi="ar-EG"/>
              </w:rPr>
              <w:t>المحور الأول:</w:t>
            </w:r>
            <w:r w:rsidR="00C13A0C">
              <w:rPr>
                <w:rFonts w:asciiTheme="majorBidi" w:hAnsiTheme="majorBidi" w:cstheme="majorBidi"/>
                <w:b/>
                <w:bCs/>
                <w:color w:val="000000" w:themeColor="text1"/>
                <w:spacing w:val="-5"/>
                <w:rtl/>
                <w:lang w:bidi="ar-EG"/>
              </w:rPr>
              <w:t xml:space="preserve"> </w:t>
            </w:r>
            <w:r w:rsidRPr="00C13A0C">
              <w:rPr>
                <w:rFonts w:asciiTheme="majorBidi" w:hAnsiTheme="majorBidi" w:cstheme="majorBidi"/>
                <w:b/>
                <w:bCs/>
                <w:color w:val="000000" w:themeColor="text1"/>
                <w:spacing w:val="-5"/>
                <w:rtl/>
                <w:lang w:bidi="ar-EG"/>
              </w:rPr>
              <w:t xml:space="preserve">استخدام </w:t>
            </w:r>
            <w:r w:rsidRPr="00C13A0C">
              <w:rPr>
                <w:rFonts w:asciiTheme="majorBidi" w:hAnsiTheme="majorBidi" w:cstheme="majorBidi"/>
                <w:b/>
                <w:bCs/>
                <w:color w:val="000000" w:themeColor="text1"/>
                <w:spacing w:val="-5"/>
                <w:lang w:bidi="ar-EG"/>
              </w:rPr>
              <w:t>ChatGPT</w:t>
            </w:r>
            <w:r w:rsidRPr="00C13A0C">
              <w:rPr>
                <w:rFonts w:asciiTheme="majorBidi" w:hAnsiTheme="majorBidi" w:cstheme="majorBidi"/>
                <w:b/>
                <w:bCs/>
                <w:color w:val="000000" w:themeColor="text1"/>
                <w:spacing w:val="-5"/>
                <w:rtl/>
                <w:lang w:bidi="ar-EG"/>
              </w:rPr>
              <w:t xml:space="preserve"> في إدارة الموارد البشرية</w:t>
            </w:r>
          </w:p>
        </w:tc>
        <w:tc>
          <w:tcPr>
            <w:tcW w:w="1134" w:type="dxa"/>
            <w:tcBorders>
              <w:left w:val="single" w:sz="12" w:space="0" w:color="auto"/>
              <w:bottom w:val="thickThinSmallGap" w:sz="18" w:space="0" w:color="auto"/>
              <w:right w:val="single" w:sz="4" w:space="0" w:color="auto"/>
            </w:tcBorders>
            <w:vAlign w:val="center"/>
          </w:tcPr>
          <w:p w14:paraId="3E4C36A2" w14:textId="77777777" w:rsidR="00BF5E06" w:rsidRPr="00C13A0C" w:rsidRDefault="00BF5E06" w:rsidP="00C13A0C">
            <w:pPr>
              <w:spacing w:before="120"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81.915</w:t>
            </w:r>
            <w:r w:rsidRPr="00C13A0C">
              <w:rPr>
                <w:rFonts w:asciiTheme="majorBidi" w:eastAsia="Times New Roman" w:hAnsiTheme="majorBidi" w:cstheme="majorBidi"/>
                <w:sz w:val="28"/>
                <w:szCs w:val="28"/>
                <w:vertAlign w:val="superscript"/>
                <w:rtl/>
                <w:lang w:bidi="ar-EG"/>
              </w:rPr>
              <w:t>**</w:t>
            </w:r>
          </w:p>
        </w:tc>
        <w:tc>
          <w:tcPr>
            <w:tcW w:w="1134" w:type="dxa"/>
            <w:tcBorders>
              <w:left w:val="single" w:sz="4" w:space="0" w:color="auto"/>
              <w:bottom w:val="thickThinSmallGap" w:sz="18" w:space="0" w:color="auto"/>
              <w:right w:val="single" w:sz="4" w:space="0" w:color="auto"/>
            </w:tcBorders>
            <w:vAlign w:val="center"/>
          </w:tcPr>
          <w:p w14:paraId="0CD8BB19" w14:textId="77777777" w:rsidR="00BF5E06" w:rsidRPr="00C13A0C" w:rsidRDefault="00BF5E06" w:rsidP="00C13A0C">
            <w:pPr>
              <w:spacing w:before="120"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c>
          <w:tcPr>
            <w:tcW w:w="1134" w:type="dxa"/>
            <w:tcBorders>
              <w:left w:val="single" w:sz="4" w:space="0" w:color="auto"/>
              <w:bottom w:val="thickThinSmallGap" w:sz="18" w:space="0" w:color="auto"/>
              <w:right w:val="single" w:sz="4" w:space="0" w:color="auto"/>
            </w:tcBorders>
            <w:vAlign w:val="center"/>
          </w:tcPr>
          <w:p w14:paraId="718E642D" w14:textId="77777777" w:rsidR="00BF5E06" w:rsidRPr="00C13A0C" w:rsidRDefault="00BF5E06" w:rsidP="00C13A0C">
            <w:pPr>
              <w:spacing w:before="120"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0.701</w:t>
            </w:r>
          </w:p>
        </w:tc>
        <w:tc>
          <w:tcPr>
            <w:tcW w:w="1134" w:type="dxa"/>
            <w:tcBorders>
              <w:top w:val="single" w:sz="4" w:space="0" w:color="auto"/>
              <w:left w:val="single" w:sz="4" w:space="0" w:color="auto"/>
              <w:bottom w:val="thickThinSmallGap" w:sz="18" w:space="0" w:color="auto"/>
              <w:right w:val="single" w:sz="4" w:space="0" w:color="auto"/>
            </w:tcBorders>
            <w:vAlign w:val="center"/>
          </w:tcPr>
          <w:p w14:paraId="7EA61817" w14:textId="77777777" w:rsidR="00BF5E06" w:rsidRPr="00C13A0C" w:rsidRDefault="00BF5E06" w:rsidP="00C13A0C">
            <w:pPr>
              <w:spacing w:before="120"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0.928</w:t>
            </w:r>
          </w:p>
        </w:tc>
        <w:tc>
          <w:tcPr>
            <w:tcW w:w="1134" w:type="dxa"/>
            <w:tcBorders>
              <w:top w:val="single" w:sz="4" w:space="0" w:color="auto"/>
              <w:left w:val="single" w:sz="4" w:space="0" w:color="auto"/>
              <w:bottom w:val="thickThinSmallGap" w:sz="18" w:space="0" w:color="auto"/>
              <w:right w:val="single" w:sz="4" w:space="0" w:color="auto"/>
            </w:tcBorders>
            <w:vAlign w:val="center"/>
          </w:tcPr>
          <w:p w14:paraId="44F73366" w14:textId="77777777" w:rsidR="00BF5E06" w:rsidRPr="00C13A0C" w:rsidRDefault="00BF5E06" w:rsidP="00C13A0C">
            <w:pPr>
              <w:spacing w:before="120"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9.051</w:t>
            </w:r>
            <w:r w:rsidRPr="00C13A0C">
              <w:rPr>
                <w:rFonts w:asciiTheme="majorBidi" w:eastAsia="Times New Roman" w:hAnsiTheme="majorBidi" w:cstheme="majorBidi"/>
                <w:sz w:val="28"/>
                <w:szCs w:val="28"/>
                <w:vertAlign w:val="superscript"/>
                <w:rtl/>
                <w:lang w:bidi="ar-EG"/>
              </w:rPr>
              <w:t>**</w:t>
            </w:r>
          </w:p>
        </w:tc>
        <w:tc>
          <w:tcPr>
            <w:tcW w:w="1134" w:type="dxa"/>
            <w:tcBorders>
              <w:top w:val="single" w:sz="4" w:space="0" w:color="auto"/>
              <w:left w:val="single" w:sz="4" w:space="0" w:color="auto"/>
              <w:bottom w:val="thickThinSmallGap" w:sz="18" w:space="0" w:color="auto"/>
              <w:right w:val="thinThickSmallGap" w:sz="18" w:space="0" w:color="auto"/>
            </w:tcBorders>
            <w:vAlign w:val="center"/>
          </w:tcPr>
          <w:p w14:paraId="5A7BB26F" w14:textId="77777777" w:rsidR="00BF5E06" w:rsidRPr="00C13A0C" w:rsidRDefault="00BF5E06" w:rsidP="00C13A0C">
            <w:pPr>
              <w:spacing w:before="120"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r>
    </w:tbl>
    <w:p w14:paraId="03912A37" w14:textId="77777777" w:rsidR="00BF5E06" w:rsidRPr="00C13A0C" w:rsidRDefault="00BF5E06" w:rsidP="00C13A0C">
      <w:pPr>
        <w:spacing w:before="120" w:after="0" w:line="360" w:lineRule="auto"/>
        <w:rPr>
          <w:rFonts w:asciiTheme="majorBidi" w:eastAsia="Calibri" w:hAnsiTheme="majorBidi" w:cstheme="majorBidi"/>
          <w:sz w:val="20"/>
          <w:szCs w:val="20"/>
          <w:lang w:bidi="ar-EG"/>
        </w:rPr>
      </w:pPr>
      <w:r w:rsidRPr="00C13A0C">
        <w:rPr>
          <w:rFonts w:asciiTheme="majorBidi" w:eastAsia="Calibri" w:hAnsiTheme="majorBidi" w:cstheme="majorBidi"/>
          <w:sz w:val="20"/>
          <w:szCs w:val="20"/>
          <w:rtl/>
          <w:lang w:bidi="ar-EG"/>
        </w:rPr>
        <w:t>*: دال عند 0.05</w:t>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t>**: دال عند 0.01</w:t>
      </w:r>
    </w:p>
    <w:p w14:paraId="730D2C2F" w14:textId="77777777" w:rsidR="00BF5E06" w:rsidRPr="00C13A0C" w:rsidRDefault="00BF5E06" w:rsidP="00C13A0C">
      <w:pPr>
        <w:spacing w:before="120" w:after="0" w:line="360" w:lineRule="auto"/>
        <w:rPr>
          <w:rFonts w:asciiTheme="majorBidi" w:eastAsia="Calibri" w:hAnsiTheme="majorBidi" w:cstheme="majorBidi"/>
          <w:sz w:val="20"/>
          <w:szCs w:val="20"/>
          <w:lang w:bidi="ar-EG"/>
        </w:rPr>
      </w:pPr>
    </w:p>
    <w:p w14:paraId="0B2A2117" w14:textId="3D4A01E6" w:rsidR="00BF5E06" w:rsidRPr="00C13A0C" w:rsidRDefault="00BF5E06" w:rsidP="00C13A0C">
      <w:pPr>
        <w:spacing w:before="120" w:after="0" w:line="360" w:lineRule="auto"/>
        <w:rPr>
          <w:rFonts w:asciiTheme="majorBidi" w:hAnsiTheme="majorBidi" w:cstheme="majorBidi"/>
          <w:rtl/>
        </w:rPr>
      </w:pPr>
      <w:r w:rsidRPr="00C13A0C">
        <w:rPr>
          <w:rFonts w:asciiTheme="majorBidi" w:hAnsiTheme="majorBidi" w:cstheme="majorBidi"/>
          <w:noProof/>
        </w:rPr>
        <w:drawing>
          <wp:inline distT="0" distB="0" distL="0" distR="0" wp14:anchorId="7D79270E" wp14:editId="2BDC3E5F">
            <wp:extent cx="5089525" cy="1664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9525" cy="1664970"/>
                    </a:xfrm>
                    <a:prstGeom prst="rect">
                      <a:avLst/>
                    </a:prstGeom>
                    <a:noFill/>
                    <a:ln>
                      <a:noFill/>
                    </a:ln>
                  </pic:spPr>
                </pic:pic>
              </a:graphicData>
            </a:graphic>
          </wp:inline>
        </w:drawing>
      </w:r>
    </w:p>
    <w:p w14:paraId="6A443350" w14:textId="77777777" w:rsidR="00BF5E06" w:rsidRPr="00C13A0C" w:rsidRDefault="00BF5E06" w:rsidP="00C13A0C">
      <w:pPr>
        <w:spacing w:before="120" w:after="0" w:line="360" w:lineRule="auto"/>
        <w:rPr>
          <w:rFonts w:asciiTheme="majorBidi" w:hAnsiTheme="majorBidi" w:cstheme="majorBidi"/>
          <w:b/>
          <w:bCs/>
          <w:sz w:val="24"/>
          <w:szCs w:val="24"/>
          <w:highlight w:val="yellow"/>
          <w:rtl/>
          <w:lang w:bidi="ar-EG"/>
        </w:rPr>
      </w:pPr>
      <w:r w:rsidRPr="00C13A0C">
        <w:rPr>
          <w:rFonts w:asciiTheme="majorBidi" w:hAnsiTheme="majorBidi" w:cstheme="majorBidi"/>
          <w:noProof/>
        </w:rPr>
        <w:drawing>
          <wp:inline distT="0" distB="0" distL="0" distR="0" wp14:anchorId="3B5186C6" wp14:editId="41AC1F9D">
            <wp:extent cx="5400675" cy="1235941"/>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1235941"/>
                    </a:xfrm>
                    <a:prstGeom prst="rect">
                      <a:avLst/>
                    </a:prstGeom>
                    <a:noFill/>
                    <a:ln>
                      <a:noFill/>
                    </a:ln>
                  </pic:spPr>
                </pic:pic>
              </a:graphicData>
            </a:graphic>
          </wp:inline>
        </w:drawing>
      </w:r>
    </w:p>
    <w:p w14:paraId="036C99C1" w14:textId="710BCBC1" w:rsidR="00A21D71" w:rsidRPr="00C13A0C" w:rsidRDefault="00A21D71" w:rsidP="00D25D3F">
      <w:pPr>
        <w:spacing w:before="120" w:after="0" w:line="360" w:lineRule="auto"/>
        <w:ind w:firstLine="610"/>
        <w:jc w:val="both"/>
        <w:rPr>
          <w:rFonts w:asciiTheme="majorBidi" w:hAnsiTheme="majorBidi" w:cstheme="majorBidi"/>
          <w:b/>
          <w:bCs/>
          <w:sz w:val="24"/>
          <w:szCs w:val="24"/>
          <w:highlight w:val="yellow"/>
          <w:lang w:bidi="ar-EG"/>
        </w:rPr>
      </w:pPr>
      <w:r w:rsidRPr="00C13A0C">
        <w:rPr>
          <w:rFonts w:asciiTheme="majorBidi" w:hAnsiTheme="majorBidi" w:cstheme="majorBidi"/>
          <w:sz w:val="28"/>
          <w:szCs w:val="28"/>
          <w:rtl/>
        </w:rPr>
        <w:t>يتضح من جدول (9أ) أن معامل الارتباط بين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في إدارة الموارد البشرية وإعادة تصميم الوظائف بلغ </w:t>
      </w:r>
      <w:r w:rsidRPr="00C13A0C">
        <w:rPr>
          <w:rFonts w:asciiTheme="majorBidi" w:hAnsiTheme="majorBidi" w:cstheme="majorBidi"/>
          <w:sz w:val="28"/>
          <w:szCs w:val="28"/>
          <w:lang w:bidi="ar-EG"/>
        </w:rPr>
        <w:t>(0.837)</w:t>
      </w:r>
      <w:r w:rsidRPr="00C13A0C">
        <w:rPr>
          <w:rFonts w:asciiTheme="majorBidi" w:hAnsiTheme="majorBidi" w:cstheme="majorBidi"/>
          <w:sz w:val="28"/>
          <w:szCs w:val="28"/>
          <w:rtl/>
        </w:rPr>
        <w:t xml:space="preserve">، وهو معامل ارتباط موجب وقوي ودال إحصائياً عند مستوى دلالة </w:t>
      </w:r>
      <w:r w:rsidRPr="00C13A0C">
        <w:rPr>
          <w:rFonts w:asciiTheme="majorBidi" w:hAnsiTheme="majorBidi" w:cstheme="majorBidi"/>
          <w:sz w:val="28"/>
          <w:szCs w:val="28"/>
          <w:lang w:bidi="ar-EG"/>
        </w:rPr>
        <w:t>(0.01)</w:t>
      </w:r>
      <w:r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وتشير هذه النتيجة إلى أنه كلما ارتفع مستوى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ممارسات إدارة الموارد البشرية، زاد مستوى التغير في تصميم الوظائف من حيث المهام والمسؤوليات والمهارات وأساليب العمل</w:t>
      </w:r>
      <w:r w:rsidRPr="00C13A0C">
        <w:rPr>
          <w:rFonts w:asciiTheme="majorBidi" w:hAnsiTheme="majorBidi" w:cstheme="majorBidi"/>
          <w:sz w:val="28"/>
          <w:szCs w:val="28"/>
          <w:lang w:bidi="ar-EG"/>
        </w:rPr>
        <w:t>.</w:t>
      </w:r>
    </w:p>
    <w:p w14:paraId="78533A48" w14:textId="77777777" w:rsidR="00A21D71" w:rsidRPr="00C13A0C" w:rsidRDefault="00A21D71"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كما توضح نتائج تحليل الانحدار الخطي البسيط في جدول (9ب) أن نموذج الانحدار جاء دالاً إحصائياً، حيث بلغت قيمة </w:t>
      </w:r>
      <w:r w:rsidRPr="00C13A0C">
        <w:rPr>
          <w:rFonts w:asciiTheme="majorBidi" w:hAnsiTheme="majorBidi" w:cstheme="majorBidi"/>
          <w:sz w:val="28"/>
          <w:szCs w:val="28"/>
          <w:lang w:bidi="ar-EG"/>
        </w:rPr>
        <w:t>F = 81.915</w:t>
      </w:r>
      <w:r w:rsidRPr="00C13A0C">
        <w:rPr>
          <w:rFonts w:asciiTheme="majorBidi" w:hAnsiTheme="majorBidi" w:cstheme="majorBidi"/>
          <w:sz w:val="28"/>
          <w:szCs w:val="28"/>
          <w:rtl/>
        </w:rPr>
        <w:t xml:space="preserve">، وهي دالة عند مستوى </w:t>
      </w:r>
      <w:r w:rsidRPr="00C13A0C">
        <w:rPr>
          <w:rFonts w:asciiTheme="majorBidi" w:hAnsiTheme="majorBidi" w:cstheme="majorBidi"/>
          <w:sz w:val="28"/>
          <w:szCs w:val="28"/>
          <w:lang w:bidi="ar-EG"/>
        </w:rPr>
        <w:t>(0.01)</w:t>
      </w:r>
      <w:r w:rsidRPr="00C13A0C">
        <w:rPr>
          <w:rFonts w:asciiTheme="majorBidi" w:hAnsiTheme="majorBidi" w:cstheme="majorBidi"/>
          <w:sz w:val="28"/>
          <w:szCs w:val="28"/>
          <w:rtl/>
        </w:rPr>
        <w:t>، مما يؤكد صلاحية النموذج في تفسير أثر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إعادة تصميم الوظائف</w:t>
      </w:r>
      <w:r w:rsidRPr="00C13A0C">
        <w:rPr>
          <w:rFonts w:asciiTheme="majorBidi" w:hAnsiTheme="majorBidi" w:cstheme="majorBidi"/>
          <w:sz w:val="28"/>
          <w:szCs w:val="28"/>
          <w:lang w:bidi="ar-EG"/>
        </w:rPr>
        <w:t>.</w:t>
      </w:r>
    </w:p>
    <w:p w14:paraId="2BEFCCB3" w14:textId="611B05A0" w:rsidR="00A21D71" w:rsidRPr="00C13A0C" w:rsidRDefault="00A21D71"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 xml:space="preserve">وبلغ معامل التحديد </w:t>
      </w:r>
      <w:r w:rsidRPr="00C13A0C">
        <w:rPr>
          <w:rFonts w:asciiTheme="majorBidi" w:hAnsiTheme="majorBidi" w:cstheme="majorBidi"/>
          <w:sz w:val="28"/>
          <w:szCs w:val="28"/>
          <w:lang w:bidi="ar-EG"/>
        </w:rPr>
        <w:t>R² = 0.701</w:t>
      </w:r>
      <w:r w:rsidRPr="00C13A0C">
        <w:rPr>
          <w:rFonts w:asciiTheme="majorBidi" w:hAnsiTheme="majorBidi" w:cstheme="majorBidi"/>
          <w:sz w:val="28"/>
          <w:szCs w:val="28"/>
          <w:rtl/>
        </w:rPr>
        <w:t>، أي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في إدارة الموارد البشرية يفسر نحو </w:t>
      </w:r>
      <w:r w:rsidRPr="00C13A0C">
        <w:rPr>
          <w:rFonts w:asciiTheme="majorBidi" w:hAnsiTheme="majorBidi" w:cstheme="majorBidi"/>
          <w:sz w:val="28"/>
          <w:szCs w:val="28"/>
          <w:lang w:bidi="ar-EG"/>
        </w:rPr>
        <w:t>70.1%</w:t>
      </w:r>
      <w:r w:rsidR="00555F5E"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 xml:space="preserve">من التباين في إعادة تصميم الوظائف، بينما تعود النسبة المتبقية والبالغة </w:t>
      </w:r>
      <w:r w:rsidRPr="00C13A0C">
        <w:rPr>
          <w:rFonts w:asciiTheme="majorBidi" w:hAnsiTheme="majorBidi" w:cstheme="majorBidi"/>
          <w:sz w:val="28"/>
          <w:szCs w:val="28"/>
          <w:lang w:bidi="ar-EG"/>
        </w:rPr>
        <w:t>29.9%</w:t>
      </w:r>
      <w:r w:rsidR="00555F5E"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إلى عوامل أخرى لم يتضمنها النموذج</w:t>
      </w:r>
      <w:r w:rsidRPr="00C13A0C">
        <w:rPr>
          <w:rFonts w:asciiTheme="majorBidi" w:hAnsiTheme="majorBidi" w:cstheme="majorBidi"/>
          <w:sz w:val="28"/>
          <w:szCs w:val="28"/>
          <w:lang w:bidi="ar-EG"/>
        </w:rPr>
        <w:t>.</w:t>
      </w:r>
    </w:p>
    <w:p w14:paraId="298CC246" w14:textId="6046BF20" w:rsidR="00A21D71" w:rsidRPr="00C13A0C" w:rsidRDefault="00A21D71" w:rsidP="00D25D3F">
      <w:pPr>
        <w:spacing w:before="120" w:after="0" w:line="360" w:lineRule="auto"/>
        <w:ind w:firstLine="610"/>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وأظهرت نتائج اختبار </w:t>
      </w:r>
      <w:r w:rsidRPr="00C13A0C">
        <w:rPr>
          <w:rFonts w:asciiTheme="majorBidi" w:hAnsiTheme="majorBidi" w:cstheme="majorBidi"/>
          <w:sz w:val="28"/>
          <w:szCs w:val="28"/>
          <w:lang w:bidi="ar-EG"/>
        </w:rPr>
        <w:t>T</w:t>
      </w:r>
      <w:r w:rsidR="00555F5E"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 xml:space="preserve">أن معامل الانحدار بلغ </w:t>
      </w:r>
      <w:r w:rsidRPr="00C13A0C">
        <w:rPr>
          <w:rFonts w:asciiTheme="majorBidi" w:hAnsiTheme="majorBidi" w:cstheme="majorBidi"/>
          <w:sz w:val="28"/>
          <w:szCs w:val="28"/>
          <w:lang w:bidi="ar-EG"/>
        </w:rPr>
        <w:t>B = 0.928</w:t>
      </w:r>
      <w:r w:rsidRPr="00C13A0C">
        <w:rPr>
          <w:rFonts w:asciiTheme="majorBidi" w:hAnsiTheme="majorBidi" w:cstheme="majorBidi"/>
          <w:sz w:val="28"/>
          <w:szCs w:val="28"/>
          <w:rtl/>
        </w:rPr>
        <w:t xml:space="preserve">، وبلغت قيمة </w:t>
      </w:r>
      <w:r w:rsidRPr="00C13A0C">
        <w:rPr>
          <w:rFonts w:asciiTheme="majorBidi" w:hAnsiTheme="majorBidi" w:cstheme="majorBidi"/>
          <w:sz w:val="28"/>
          <w:szCs w:val="28"/>
          <w:lang w:bidi="ar-EG"/>
        </w:rPr>
        <w:t>T = 9.051</w:t>
      </w:r>
      <w:r w:rsidRPr="00C13A0C">
        <w:rPr>
          <w:rFonts w:asciiTheme="majorBidi" w:hAnsiTheme="majorBidi" w:cstheme="majorBidi"/>
          <w:sz w:val="28"/>
          <w:szCs w:val="28"/>
          <w:rtl/>
        </w:rPr>
        <w:t xml:space="preserve">، وهي دالة إحصائياً عند مستوى </w:t>
      </w:r>
      <w:r w:rsidRPr="00C13A0C">
        <w:rPr>
          <w:rFonts w:asciiTheme="majorBidi" w:hAnsiTheme="majorBidi" w:cstheme="majorBidi"/>
          <w:sz w:val="28"/>
          <w:szCs w:val="28"/>
          <w:lang w:bidi="ar-EG"/>
        </w:rPr>
        <w:t>(0.01)</w:t>
      </w:r>
      <w:r w:rsidR="00555F5E" w:rsidRPr="00C13A0C">
        <w:rPr>
          <w:rFonts w:asciiTheme="majorBidi" w:hAnsiTheme="majorBidi" w:cstheme="majorBidi"/>
          <w:sz w:val="28"/>
          <w:szCs w:val="28"/>
          <w:rtl/>
          <w:lang w:bidi="ar-EG"/>
        </w:rPr>
        <w:t>.</w:t>
      </w:r>
      <w:r w:rsidRPr="00C13A0C">
        <w:rPr>
          <w:rFonts w:asciiTheme="majorBidi" w:hAnsiTheme="majorBidi" w:cstheme="majorBidi"/>
          <w:sz w:val="28"/>
          <w:szCs w:val="28"/>
          <w:lang w:bidi="ar-EG"/>
        </w:rPr>
        <w:t xml:space="preserve"> </w:t>
      </w:r>
      <w:r w:rsidRPr="00C13A0C">
        <w:rPr>
          <w:rFonts w:asciiTheme="majorBidi" w:hAnsiTheme="majorBidi" w:cstheme="majorBidi"/>
          <w:sz w:val="28"/>
          <w:szCs w:val="28"/>
          <w:rtl/>
        </w:rPr>
        <w:t>ويعني ذلك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له تأثير موجب وقوي في إعادة تصميم الوظائف؛ فكل زيادة بمقدار وحدة واحدة في مستوى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تقابلها زيادة متوقعة بمقدار </w:t>
      </w:r>
      <w:r w:rsidRPr="00C13A0C">
        <w:rPr>
          <w:rFonts w:asciiTheme="majorBidi" w:hAnsiTheme="majorBidi" w:cstheme="majorBidi"/>
          <w:sz w:val="28"/>
          <w:szCs w:val="28"/>
          <w:lang w:bidi="ar-EG"/>
        </w:rPr>
        <w:t>0.928</w:t>
      </w:r>
      <w:r w:rsidR="00555F5E"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وحدة في مستوى إعادة تصميم الوظائف، وفقاً لمقياس الدراسة</w:t>
      </w:r>
      <w:r w:rsidRPr="00C13A0C">
        <w:rPr>
          <w:rFonts w:asciiTheme="majorBidi" w:hAnsiTheme="majorBidi" w:cstheme="majorBidi"/>
          <w:sz w:val="28"/>
          <w:szCs w:val="28"/>
          <w:lang w:bidi="ar-EG"/>
        </w:rPr>
        <w:t>.</w:t>
      </w:r>
    </w:p>
    <w:p w14:paraId="1805C9B4" w14:textId="77777777" w:rsidR="00A21D71" w:rsidRPr="00C13A0C" w:rsidRDefault="00A21D71" w:rsidP="00D25D3F">
      <w:pPr>
        <w:spacing w:before="120" w:after="0" w:line="360" w:lineRule="auto"/>
        <w:ind w:firstLine="610"/>
        <w:jc w:val="both"/>
        <w:rPr>
          <w:rFonts w:asciiTheme="majorBidi" w:hAnsiTheme="majorBidi" w:cstheme="majorBidi"/>
          <w:sz w:val="28"/>
          <w:szCs w:val="28"/>
          <w:rtl/>
          <w:lang w:bidi="ar-EG"/>
        </w:rPr>
      </w:pPr>
      <w:r w:rsidRPr="00C13A0C">
        <w:rPr>
          <w:rFonts w:asciiTheme="majorBidi" w:hAnsiTheme="majorBidi" w:cstheme="majorBidi"/>
          <w:sz w:val="28"/>
          <w:szCs w:val="28"/>
          <w:rtl/>
        </w:rPr>
        <w:t>وبناءً على ما سبق، يتم قبول الفرضية الفرعية الأولى، إذ أثبتت النتائج وجود علاقة موجبة قوية وتأثير دال إحصائياً لاستخدام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على إعادة تصميم الوظائف في شركة رؤية الطبية. وتشير النتيجة إلى أن التوسع في استخدام الأداة يرتبط بتغير طبيعة المهام، وزيادة الحاجة إلى المهارات الرقمية، وتطوير أساليب العمل، وإعادة توزيع بعض المسؤوليات الوظيفية</w:t>
      </w:r>
      <w:r w:rsidRPr="00C13A0C">
        <w:rPr>
          <w:rFonts w:asciiTheme="majorBidi" w:hAnsiTheme="majorBidi" w:cstheme="majorBidi"/>
          <w:sz w:val="28"/>
          <w:szCs w:val="28"/>
          <w:lang w:bidi="ar-EG"/>
        </w:rPr>
        <w:t>.</w:t>
      </w:r>
    </w:p>
    <w:p w14:paraId="6200A6C6" w14:textId="77777777" w:rsidR="00C3468D" w:rsidRPr="00C13A0C" w:rsidRDefault="00C3468D" w:rsidP="00C13A0C">
      <w:pPr>
        <w:spacing w:before="120" w:after="0" w:line="360" w:lineRule="auto"/>
        <w:rPr>
          <w:rFonts w:asciiTheme="majorBidi" w:hAnsiTheme="majorBidi" w:cstheme="majorBidi"/>
          <w:b/>
          <w:bCs/>
          <w:sz w:val="32"/>
          <w:szCs w:val="32"/>
          <w:u w:val="single"/>
          <w:rtl/>
        </w:rPr>
      </w:pPr>
      <w:r w:rsidRPr="00C13A0C">
        <w:rPr>
          <w:rFonts w:asciiTheme="majorBidi" w:hAnsiTheme="majorBidi" w:cstheme="majorBidi"/>
          <w:b/>
          <w:bCs/>
          <w:sz w:val="32"/>
          <w:szCs w:val="32"/>
          <w:u w:val="single"/>
          <w:rtl/>
        </w:rPr>
        <w:t>الفرضية الفرعية الثانية:</w:t>
      </w:r>
    </w:p>
    <w:p w14:paraId="1A62A7A5" w14:textId="77777777" w:rsidR="00250222" w:rsidRPr="00C13A0C" w:rsidRDefault="00250222" w:rsidP="00C13A0C">
      <w:pPr>
        <w:spacing w:before="120" w:after="0" w:line="360" w:lineRule="auto"/>
        <w:ind w:left="360"/>
        <w:rPr>
          <w:rFonts w:asciiTheme="majorBidi" w:hAnsiTheme="majorBidi" w:cstheme="majorBidi"/>
          <w:b/>
          <w:bCs/>
          <w:sz w:val="28"/>
          <w:szCs w:val="28"/>
        </w:rPr>
      </w:pPr>
      <w:r w:rsidRPr="00C13A0C">
        <w:rPr>
          <w:rFonts w:asciiTheme="majorBidi" w:hAnsiTheme="majorBidi" w:cstheme="majorBidi"/>
          <w:b/>
          <w:bCs/>
          <w:sz w:val="28"/>
          <w:szCs w:val="28"/>
          <w:rtl/>
        </w:rPr>
        <w:t>توجد علاقة ذات دلالة إحصائية بين استخدام</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في إدارة الموارد البشرية واستبدال القوى العاملة في شركة رؤية الطبية</w:t>
      </w:r>
      <w:r w:rsidRPr="00C13A0C">
        <w:rPr>
          <w:rFonts w:asciiTheme="majorBidi" w:hAnsiTheme="majorBidi" w:cstheme="majorBidi"/>
          <w:b/>
          <w:bCs/>
          <w:sz w:val="28"/>
          <w:szCs w:val="28"/>
        </w:rPr>
        <w:t>.</w:t>
      </w:r>
    </w:p>
    <w:p w14:paraId="0D9FE5DD" w14:textId="77E99B49" w:rsidR="00250222" w:rsidRPr="00C13A0C" w:rsidRDefault="00250222"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 xml:space="preserve">جدول (10أ): توجد علاقة ذات دلالة إحصائية بين 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 واستبدال القوى العاملة في شركة رؤية الطبية (ن = 37)</w:t>
      </w:r>
    </w:p>
    <w:tbl>
      <w:tblPr>
        <w:bidiVisual/>
        <w:tblW w:w="9923"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3119"/>
        <w:gridCol w:w="1134"/>
        <w:gridCol w:w="1134"/>
        <w:gridCol w:w="1134"/>
        <w:gridCol w:w="1134"/>
        <w:gridCol w:w="1134"/>
        <w:gridCol w:w="1134"/>
      </w:tblGrid>
      <w:tr w:rsidR="00250222" w:rsidRPr="00C13A0C" w14:paraId="397190D2" w14:textId="77777777" w:rsidTr="00C13A0C">
        <w:trPr>
          <w:trHeight w:val="366"/>
          <w:jc w:val="center"/>
        </w:trPr>
        <w:tc>
          <w:tcPr>
            <w:tcW w:w="3119" w:type="dxa"/>
            <w:vMerge w:val="restart"/>
            <w:tcBorders>
              <w:top w:val="thinThickSmallGap" w:sz="18" w:space="0" w:color="auto"/>
              <w:left w:val="thickThinSmallGap" w:sz="18" w:space="0" w:color="auto"/>
              <w:bottom w:val="single" w:sz="12" w:space="0" w:color="auto"/>
              <w:right w:val="nil"/>
            </w:tcBorders>
            <w:vAlign w:val="center"/>
            <w:hideMark/>
          </w:tcPr>
          <w:p w14:paraId="1F00FE12" w14:textId="77777777" w:rsidR="00250222" w:rsidRPr="00C13A0C" w:rsidRDefault="00250222" w:rsidP="00D25D3F">
            <w:pPr>
              <w:spacing w:after="0" w:line="360" w:lineRule="auto"/>
              <w:jc w:val="center"/>
              <w:rPr>
                <w:rFonts w:asciiTheme="majorBidi" w:eastAsia="Calibri" w:hAnsiTheme="majorBidi" w:cstheme="majorBidi"/>
                <w:b/>
                <w:bCs/>
                <w:sz w:val="24"/>
                <w:szCs w:val="24"/>
                <w:lang w:bidi="ar-EG"/>
              </w:rPr>
            </w:pPr>
            <w:r w:rsidRPr="00C13A0C">
              <w:rPr>
                <w:rFonts w:asciiTheme="majorBidi" w:eastAsia="Calibri" w:hAnsiTheme="majorBidi" w:cstheme="majorBidi"/>
                <w:b/>
                <w:bCs/>
                <w:sz w:val="24"/>
                <w:szCs w:val="24"/>
                <w:rtl/>
                <w:lang w:bidi="ar-EG"/>
              </w:rPr>
              <w:t>المتغيرات المستقلة</w:t>
            </w:r>
          </w:p>
        </w:tc>
        <w:tc>
          <w:tcPr>
            <w:tcW w:w="2268" w:type="dxa"/>
            <w:gridSpan w:val="2"/>
            <w:tcBorders>
              <w:top w:val="thinThickSmallGap" w:sz="18" w:space="0" w:color="auto"/>
              <w:left w:val="single" w:sz="12" w:space="0" w:color="auto"/>
              <w:bottom w:val="single" w:sz="4" w:space="0" w:color="auto"/>
              <w:right w:val="single" w:sz="4" w:space="0" w:color="auto"/>
            </w:tcBorders>
            <w:vAlign w:val="center"/>
            <w:hideMark/>
          </w:tcPr>
          <w:p w14:paraId="041FB54F"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اختبار "ف"</w:t>
            </w:r>
          </w:p>
        </w:tc>
        <w:tc>
          <w:tcPr>
            <w:tcW w:w="1134" w:type="dxa"/>
            <w:vMerge w:val="restart"/>
            <w:tcBorders>
              <w:top w:val="thinThickSmallGap" w:sz="18" w:space="0" w:color="auto"/>
              <w:left w:val="single" w:sz="4" w:space="0" w:color="auto"/>
              <w:right w:val="single" w:sz="4" w:space="0" w:color="auto"/>
            </w:tcBorders>
            <w:vAlign w:val="center"/>
            <w:hideMark/>
          </w:tcPr>
          <w:p w14:paraId="4F7B5717"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معامل التحديد</w:t>
            </w:r>
            <w:r w:rsidRPr="00C13A0C">
              <w:rPr>
                <w:rFonts w:asciiTheme="majorBidi" w:eastAsia="Times New Roman" w:hAnsiTheme="majorBidi" w:cstheme="majorBidi"/>
                <w:b/>
                <w:bCs/>
                <w:sz w:val="24"/>
                <w:szCs w:val="24"/>
                <w:rtl/>
                <w:lang w:bidi="ar-EG"/>
              </w:rPr>
              <w:br/>
            </w:r>
            <w:r w:rsidRPr="00C13A0C">
              <w:rPr>
                <w:rFonts w:asciiTheme="majorBidi" w:eastAsia="Times New Roman" w:hAnsiTheme="majorBidi" w:cstheme="majorBidi"/>
                <w:b/>
                <w:bCs/>
                <w:sz w:val="24"/>
                <w:szCs w:val="24"/>
                <w:lang w:bidi="ar-EG"/>
              </w:rPr>
              <w:t>R</w:t>
            </w:r>
            <w:r w:rsidRPr="00C13A0C">
              <w:rPr>
                <w:rFonts w:asciiTheme="majorBidi" w:eastAsia="Times New Roman" w:hAnsiTheme="majorBidi" w:cstheme="majorBidi"/>
                <w:b/>
                <w:bCs/>
                <w:sz w:val="24"/>
                <w:szCs w:val="24"/>
                <w:vertAlign w:val="superscript"/>
                <w:lang w:bidi="ar-EG"/>
              </w:rPr>
              <w:t>2</w:t>
            </w:r>
          </w:p>
        </w:tc>
        <w:tc>
          <w:tcPr>
            <w:tcW w:w="3402" w:type="dxa"/>
            <w:gridSpan w:val="3"/>
            <w:tcBorders>
              <w:top w:val="thinThickSmallGap" w:sz="18" w:space="0" w:color="auto"/>
              <w:left w:val="single" w:sz="4" w:space="0" w:color="auto"/>
              <w:bottom w:val="single" w:sz="4" w:space="0" w:color="auto"/>
              <w:right w:val="thinThickSmallGap" w:sz="18" w:space="0" w:color="auto"/>
            </w:tcBorders>
            <w:vAlign w:val="center"/>
            <w:hideMark/>
          </w:tcPr>
          <w:p w14:paraId="49C8DA75"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اختبار </w:t>
            </w:r>
            <w:r w:rsidRPr="00C13A0C">
              <w:rPr>
                <w:rFonts w:asciiTheme="majorBidi" w:eastAsia="Times New Roman" w:hAnsiTheme="majorBidi" w:cstheme="majorBidi"/>
                <w:b/>
                <w:bCs/>
                <w:sz w:val="24"/>
                <w:szCs w:val="24"/>
                <w:lang w:bidi="ar-EG"/>
              </w:rPr>
              <w:t>T</w:t>
            </w:r>
          </w:p>
        </w:tc>
      </w:tr>
      <w:tr w:rsidR="00250222" w:rsidRPr="00C13A0C" w14:paraId="1D60B0BC" w14:textId="77777777" w:rsidTr="00C13A0C">
        <w:trPr>
          <w:trHeight w:val="366"/>
          <w:jc w:val="center"/>
        </w:trPr>
        <w:tc>
          <w:tcPr>
            <w:tcW w:w="3119" w:type="dxa"/>
            <w:vMerge/>
            <w:tcBorders>
              <w:top w:val="thinThickSmallGap" w:sz="18" w:space="0" w:color="auto"/>
              <w:left w:val="thickThinSmallGap" w:sz="18" w:space="0" w:color="auto"/>
              <w:bottom w:val="single" w:sz="12" w:space="0" w:color="auto"/>
              <w:right w:val="nil"/>
            </w:tcBorders>
            <w:vAlign w:val="center"/>
            <w:hideMark/>
          </w:tcPr>
          <w:p w14:paraId="54CDABB8" w14:textId="77777777" w:rsidR="00250222" w:rsidRPr="00C13A0C" w:rsidRDefault="00250222" w:rsidP="00D25D3F">
            <w:pPr>
              <w:spacing w:after="0" w:line="360" w:lineRule="auto"/>
              <w:rPr>
                <w:rFonts w:asciiTheme="majorBidi" w:eastAsia="Calibri" w:hAnsiTheme="majorBidi" w:cstheme="majorBidi"/>
                <w:b/>
                <w:bCs/>
                <w:sz w:val="24"/>
                <w:szCs w:val="24"/>
                <w:lang w:bidi="ar-EG"/>
              </w:rPr>
            </w:pPr>
          </w:p>
        </w:tc>
        <w:tc>
          <w:tcPr>
            <w:tcW w:w="1134" w:type="dxa"/>
            <w:tcBorders>
              <w:top w:val="single" w:sz="4" w:space="0" w:color="auto"/>
              <w:left w:val="single" w:sz="12" w:space="0" w:color="auto"/>
              <w:bottom w:val="single" w:sz="12" w:space="0" w:color="auto"/>
              <w:right w:val="single" w:sz="4" w:space="0" w:color="auto"/>
            </w:tcBorders>
            <w:vAlign w:val="center"/>
            <w:hideMark/>
          </w:tcPr>
          <w:p w14:paraId="71418D1B"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قيمة "ف"</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7ACF27C9"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مستوى</w:t>
            </w:r>
            <w:r w:rsidRPr="00C13A0C">
              <w:rPr>
                <w:rFonts w:asciiTheme="majorBidi" w:eastAsia="Times New Roman" w:hAnsiTheme="majorBidi" w:cstheme="majorBidi"/>
                <w:b/>
                <w:bCs/>
                <w:sz w:val="24"/>
                <w:szCs w:val="24"/>
                <w:rtl/>
                <w:lang w:bidi="ar-EG"/>
              </w:rPr>
              <w:br/>
              <w:t>المعنوية</w:t>
            </w:r>
          </w:p>
        </w:tc>
        <w:tc>
          <w:tcPr>
            <w:tcW w:w="1134" w:type="dxa"/>
            <w:vMerge/>
            <w:tcBorders>
              <w:left w:val="single" w:sz="4" w:space="0" w:color="auto"/>
              <w:bottom w:val="single" w:sz="12" w:space="0" w:color="auto"/>
              <w:right w:val="single" w:sz="4" w:space="0" w:color="auto"/>
            </w:tcBorders>
            <w:vAlign w:val="center"/>
            <w:hideMark/>
          </w:tcPr>
          <w:p w14:paraId="78364845"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p>
        </w:tc>
        <w:tc>
          <w:tcPr>
            <w:tcW w:w="1134" w:type="dxa"/>
            <w:tcBorders>
              <w:top w:val="single" w:sz="4" w:space="0" w:color="auto"/>
              <w:left w:val="single" w:sz="4" w:space="0" w:color="auto"/>
              <w:bottom w:val="single" w:sz="12" w:space="0" w:color="auto"/>
              <w:right w:val="single" w:sz="4" w:space="0" w:color="auto"/>
            </w:tcBorders>
            <w:vAlign w:val="center"/>
            <w:hideMark/>
          </w:tcPr>
          <w:p w14:paraId="557F81D1"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معامل الانحدار </w:t>
            </w:r>
            <w:r w:rsidRPr="00C13A0C">
              <w:rPr>
                <w:rFonts w:asciiTheme="majorBidi" w:eastAsia="Times New Roman" w:hAnsiTheme="majorBidi" w:cstheme="majorBidi"/>
                <w:b/>
                <w:bCs/>
                <w:sz w:val="24"/>
                <w:szCs w:val="24"/>
                <w:lang w:bidi="ar-EG"/>
              </w:rPr>
              <w:t>B</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17A4076B"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 xml:space="preserve">قيمة </w:t>
            </w:r>
            <w:r w:rsidRPr="00C13A0C">
              <w:rPr>
                <w:rFonts w:asciiTheme="majorBidi" w:eastAsia="Times New Roman" w:hAnsiTheme="majorBidi" w:cstheme="majorBidi"/>
                <w:b/>
                <w:bCs/>
                <w:sz w:val="24"/>
                <w:szCs w:val="24"/>
                <w:lang w:bidi="ar-EG"/>
              </w:rPr>
              <w:t>T</w:t>
            </w:r>
          </w:p>
        </w:tc>
        <w:tc>
          <w:tcPr>
            <w:tcW w:w="1134" w:type="dxa"/>
            <w:tcBorders>
              <w:top w:val="single" w:sz="4" w:space="0" w:color="auto"/>
              <w:left w:val="single" w:sz="4" w:space="0" w:color="auto"/>
              <w:bottom w:val="single" w:sz="12" w:space="0" w:color="auto"/>
              <w:right w:val="thinThickSmallGap" w:sz="18" w:space="0" w:color="auto"/>
            </w:tcBorders>
            <w:vAlign w:val="center"/>
            <w:hideMark/>
          </w:tcPr>
          <w:p w14:paraId="0ABD5B35" w14:textId="77777777" w:rsidR="00250222" w:rsidRPr="00C13A0C" w:rsidRDefault="00250222" w:rsidP="00D25D3F">
            <w:pPr>
              <w:spacing w:after="0" w:line="360" w:lineRule="auto"/>
              <w:jc w:val="center"/>
              <w:rPr>
                <w:rFonts w:asciiTheme="majorBidi" w:eastAsia="Times New Roman" w:hAnsiTheme="majorBidi" w:cstheme="majorBidi"/>
                <w:b/>
                <w:bCs/>
                <w:sz w:val="24"/>
                <w:szCs w:val="24"/>
                <w:lang w:bidi="ar-EG"/>
              </w:rPr>
            </w:pPr>
            <w:r w:rsidRPr="00C13A0C">
              <w:rPr>
                <w:rFonts w:asciiTheme="majorBidi" w:eastAsia="Times New Roman" w:hAnsiTheme="majorBidi" w:cstheme="majorBidi"/>
                <w:b/>
                <w:bCs/>
                <w:sz w:val="24"/>
                <w:szCs w:val="24"/>
                <w:rtl/>
                <w:lang w:bidi="ar-EG"/>
              </w:rPr>
              <w:t>الدلالة</w:t>
            </w:r>
          </w:p>
        </w:tc>
      </w:tr>
      <w:tr w:rsidR="00250222" w:rsidRPr="00C13A0C" w14:paraId="5200AD1E" w14:textId="77777777" w:rsidTr="00C13A0C">
        <w:trPr>
          <w:trHeight w:val="317"/>
          <w:jc w:val="center"/>
        </w:trPr>
        <w:tc>
          <w:tcPr>
            <w:tcW w:w="3119" w:type="dxa"/>
            <w:tcBorders>
              <w:top w:val="single" w:sz="4" w:space="0" w:color="auto"/>
              <w:left w:val="thickThinSmallGap" w:sz="18" w:space="0" w:color="auto"/>
              <w:bottom w:val="thickThinSmallGap" w:sz="18" w:space="0" w:color="auto"/>
              <w:right w:val="single" w:sz="4" w:space="0" w:color="auto"/>
            </w:tcBorders>
            <w:vAlign w:val="center"/>
          </w:tcPr>
          <w:p w14:paraId="2168E3C8" w14:textId="40ED67EE" w:rsidR="00250222" w:rsidRPr="00C13A0C" w:rsidRDefault="00250222" w:rsidP="00D25D3F">
            <w:pPr>
              <w:spacing w:after="0" w:line="360" w:lineRule="auto"/>
              <w:rPr>
                <w:rFonts w:asciiTheme="majorBidi" w:hAnsiTheme="majorBidi" w:cstheme="majorBidi"/>
                <w:b/>
                <w:bCs/>
                <w:color w:val="000000" w:themeColor="text1"/>
                <w:spacing w:val="-5"/>
                <w:rtl/>
                <w:lang w:bidi="ar-EG"/>
              </w:rPr>
            </w:pPr>
            <w:r w:rsidRPr="00C13A0C">
              <w:rPr>
                <w:rFonts w:asciiTheme="majorBidi" w:hAnsiTheme="majorBidi" w:cstheme="majorBidi"/>
                <w:b/>
                <w:bCs/>
                <w:color w:val="000000" w:themeColor="text1"/>
                <w:spacing w:val="-5"/>
                <w:rtl/>
                <w:lang w:bidi="ar-EG"/>
              </w:rPr>
              <w:t>المحور الأول:</w:t>
            </w:r>
            <w:r w:rsidR="00C13A0C">
              <w:rPr>
                <w:rFonts w:asciiTheme="majorBidi" w:hAnsiTheme="majorBidi" w:cstheme="majorBidi"/>
                <w:b/>
                <w:bCs/>
                <w:color w:val="000000" w:themeColor="text1"/>
                <w:spacing w:val="-5"/>
                <w:rtl/>
                <w:lang w:bidi="ar-EG"/>
              </w:rPr>
              <w:t xml:space="preserve"> </w:t>
            </w:r>
            <w:r w:rsidRPr="00C13A0C">
              <w:rPr>
                <w:rFonts w:asciiTheme="majorBidi" w:hAnsiTheme="majorBidi" w:cstheme="majorBidi"/>
                <w:b/>
                <w:bCs/>
                <w:color w:val="000000" w:themeColor="text1"/>
                <w:spacing w:val="-5"/>
                <w:rtl/>
                <w:lang w:bidi="ar-EG"/>
              </w:rPr>
              <w:t xml:space="preserve">استخدام </w:t>
            </w:r>
            <w:r w:rsidRPr="00C13A0C">
              <w:rPr>
                <w:rFonts w:asciiTheme="majorBidi" w:hAnsiTheme="majorBidi" w:cstheme="majorBidi"/>
                <w:b/>
                <w:bCs/>
                <w:color w:val="000000" w:themeColor="text1"/>
                <w:spacing w:val="-5"/>
                <w:lang w:bidi="ar-EG"/>
              </w:rPr>
              <w:t>ChatGPT</w:t>
            </w:r>
            <w:r w:rsidRPr="00C13A0C">
              <w:rPr>
                <w:rFonts w:asciiTheme="majorBidi" w:hAnsiTheme="majorBidi" w:cstheme="majorBidi"/>
                <w:b/>
                <w:bCs/>
                <w:color w:val="000000" w:themeColor="text1"/>
                <w:spacing w:val="-5"/>
                <w:rtl/>
                <w:lang w:bidi="ar-EG"/>
              </w:rPr>
              <w:t xml:space="preserve"> في إدارة الموارد البشرية</w:t>
            </w:r>
          </w:p>
        </w:tc>
        <w:tc>
          <w:tcPr>
            <w:tcW w:w="1134" w:type="dxa"/>
            <w:tcBorders>
              <w:left w:val="single" w:sz="12" w:space="0" w:color="auto"/>
              <w:bottom w:val="thickThinSmallGap" w:sz="18" w:space="0" w:color="auto"/>
              <w:right w:val="single" w:sz="4" w:space="0" w:color="auto"/>
            </w:tcBorders>
            <w:vAlign w:val="center"/>
          </w:tcPr>
          <w:p w14:paraId="4FF72E12" w14:textId="77777777" w:rsidR="00250222" w:rsidRPr="00C13A0C" w:rsidRDefault="00250222" w:rsidP="00D25D3F">
            <w:pPr>
              <w:spacing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36.686</w:t>
            </w:r>
            <w:r w:rsidRPr="00C13A0C">
              <w:rPr>
                <w:rFonts w:asciiTheme="majorBidi" w:eastAsia="Times New Roman" w:hAnsiTheme="majorBidi" w:cstheme="majorBidi"/>
                <w:sz w:val="28"/>
                <w:szCs w:val="28"/>
                <w:vertAlign w:val="superscript"/>
                <w:rtl/>
                <w:lang w:bidi="ar-EG"/>
              </w:rPr>
              <w:t>**</w:t>
            </w:r>
          </w:p>
        </w:tc>
        <w:tc>
          <w:tcPr>
            <w:tcW w:w="1134" w:type="dxa"/>
            <w:tcBorders>
              <w:left w:val="single" w:sz="4" w:space="0" w:color="auto"/>
              <w:bottom w:val="thickThinSmallGap" w:sz="18" w:space="0" w:color="auto"/>
              <w:right w:val="single" w:sz="4" w:space="0" w:color="auto"/>
            </w:tcBorders>
            <w:vAlign w:val="center"/>
          </w:tcPr>
          <w:p w14:paraId="58AF4E24" w14:textId="77777777" w:rsidR="00250222" w:rsidRPr="00C13A0C" w:rsidRDefault="00250222" w:rsidP="00D25D3F">
            <w:pPr>
              <w:spacing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c>
          <w:tcPr>
            <w:tcW w:w="1134" w:type="dxa"/>
            <w:tcBorders>
              <w:left w:val="single" w:sz="4" w:space="0" w:color="auto"/>
              <w:bottom w:val="thickThinSmallGap" w:sz="18" w:space="0" w:color="auto"/>
              <w:right w:val="single" w:sz="4" w:space="0" w:color="auto"/>
            </w:tcBorders>
            <w:vAlign w:val="center"/>
          </w:tcPr>
          <w:p w14:paraId="5855A09B" w14:textId="77777777" w:rsidR="00250222" w:rsidRPr="00C13A0C" w:rsidRDefault="00250222" w:rsidP="00D25D3F">
            <w:pPr>
              <w:spacing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0.512</w:t>
            </w:r>
          </w:p>
        </w:tc>
        <w:tc>
          <w:tcPr>
            <w:tcW w:w="1134" w:type="dxa"/>
            <w:tcBorders>
              <w:top w:val="single" w:sz="4" w:space="0" w:color="auto"/>
              <w:left w:val="single" w:sz="4" w:space="0" w:color="auto"/>
              <w:bottom w:val="thickThinSmallGap" w:sz="18" w:space="0" w:color="auto"/>
              <w:right w:val="single" w:sz="4" w:space="0" w:color="auto"/>
            </w:tcBorders>
            <w:vAlign w:val="center"/>
          </w:tcPr>
          <w:p w14:paraId="67FF38DE" w14:textId="77777777" w:rsidR="00250222" w:rsidRPr="00C13A0C" w:rsidRDefault="00250222" w:rsidP="00D25D3F">
            <w:pPr>
              <w:spacing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0.851</w:t>
            </w:r>
          </w:p>
        </w:tc>
        <w:tc>
          <w:tcPr>
            <w:tcW w:w="1134" w:type="dxa"/>
            <w:tcBorders>
              <w:top w:val="single" w:sz="4" w:space="0" w:color="auto"/>
              <w:left w:val="single" w:sz="4" w:space="0" w:color="auto"/>
              <w:bottom w:val="thickThinSmallGap" w:sz="18" w:space="0" w:color="auto"/>
              <w:right w:val="single" w:sz="4" w:space="0" w:color="auto"/>
            </w:tcBorders>
            <w:vAlign w:val="center"/>
          </w:tcPr>
          <w:p w14:paraId="45357F54" w14:textId="77777777" w:rsidR="00250222" w:rsidRPr="00C13A0C" w:rsidRDefault="00250222" w:rsidP="00D25D3F">
            <w:pPr>
              <w:spacing w:after="0" w:line="360" w:lineRule="auto"/>
              <w:jc w:val="center"/>
              <w:rPr>
                <w:rFonts w:asciiTheme="majorBidi" w:eastAsia="Times New Roman" w:hAnsiTheme="majorBidi" w:cstheme="majorBidi"/>
                <w:sz w:val="28"/>
                <w:szCs w:val="28"/>
                <w:rtl/>
                <w:lang w:bidi="ar-EG"/>
              </w:rPr>
            </w:pPr>
            <w:r w:rsidRPr="00C13A0C">
              <w:rPr>
                <w:rFonts w:asciiTheme="majorBidi" w:eastAsia="Times New Roman" w:hAnsiTheme="majorBidi" w:cstheme="majorBidi"/>
                <w:sz w:val="28"/>
                <w:szCs w:val="28"/>
                <w:rtl/>
                <w:lang w:bidi="ar-EG"/>
              </w:rPr>
              <w:t>6.057</w:t>
            </w:r>
            <w:r w:rsidRPr="00C13A0C">
              <w:rPr>
                <w:rFonts w:asciiTheme="majorBidi" w:eastAsia="Times New Roman" w:hAnsiTheme="majorBidi" w:cstheme="majorBidi"/>
                <w:sz w:val="28"/>
                <w:szCs w:val="28"/>
                <w:vertAlign w:val="superscript"/>
                <w:rtl/>
                <w:lang w:bidi="ar-EG"/>
              </w:rPr>
              <w:t>**</w:t>
            </w:r>
          </w:p>
        </w:tc>
        <w:tc>
          <w:tcPr>
            <w:tcW w:w="1134" w:type="dxa"/>
            <w:tcBorders>
              <w:top w:val="single" w:sz="4" w:space="0" w:color="auto"/>
              <w:left w:val="single" w:sz="4" w:space="0" w:color="auto"/>
              <w:bottom w:val="thickThinSmallGap" w:sz="18" w:space="0" w:color="auto"/>
              <w:right w:val="thinThickSmallGap" w:sz="18" w:space="0" w:color="auto"/>
            </w:tcBorders>
            <w:vAlign w:val="center"/>
          </w:tcPr>
          <w:p w14:paraId="30629BD3" w14:textId="77777777" w:rsidR="00250222" w:rsidRPr="00C13A0C" w:rsidRDefault="00250222" w:rsidP="00D25D3F">
            <w:pPr>
              <w:spacing w:after="0" w:line="360" w:lineRule="auto"/>
              <w:jc w:val="center"/>
              <w:rPr>
                <w:rFonts w:asciiTheme="majorBidi" w:eastAsia="Times New Roman" w:hAnsiTheme="majorBidi" w:cstheme="majorBidi"/>
                <w:rtl/>
                <w:lang w:bidi="ar-EG"/>
              </w:rPr>
            </w:pPr>
            <w:r w:rsidRPr="00C13A0C">
              <w:rPr>
                <w:rFonts w:asciiTheme="majorBidi" w:eastAsia="Times New Roman" w:hAnsiTheme="majorBidi" w:cstheme="majorBidi"/>
                <w:rtl/>
                <w:lang w:bidi="ar-EG"/>
              </w:rPr>
              <w:t>دال</w:t>
            </w:r>
          </w:p>
        </w:tc>
      </w:tr>
    </w:tbl>
    <w:p w14:paraId="32130704" w14:textId="77777777" w:rsidR="00250222" w:rsidRPr="00C13A0C" w:rsidRDefault="00250222" w:rsidP="00C13A0C">
      <w:pPr>
        <w:spacing w:before="120" w:after="0" w:line="360" w:lineRule="auto"/>
        <w:ind w:left="1418" w:hanging="1418"/>
        <w:jc w:val="lowKashida"/>
        <w:rPr>
          <w:rFonts w:asciiTheme="majorBidi" w:hAnsiTheme="majorBidi" w:cstheme="majorBidi"/>
          <w:b/>
          <w:bCs/>
          <w:sz w:val="24"/>
          <w:szCs w:val="24"/>
          <w:rtl/>
          <w:lang w:bidi="ar-EG"/>
        </w:rPr>
      </w:pP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4253"/>
        <w:gridCol w:w="1418"/>
        <w:gridCol w:w="1418"/>
      </w:tblGrid>
      <w:tr w:rsidR="00250222" w:rsidRPr="00C13A0C" w14:paraId="349AA095" w14:textId="77777777" w:rsidTr="00C13A0C">
        <w:trPr>
          <w:jc w:val="center"/>
        </w:trPr>
        <w:tc>
          <w:tcPr>
            <w:tcW w:w="4253" w:type="dxa"/>
            <w:tcBorders>
              <w:top w:val="thinThickSmallGap" w:sz="18" w:space="0" w:color="auto"/>
              <w:bottom w:val="single" w:sz="12" w:space="0" w:color="auto"/>
              <w:right w:val="single" w:sz="12" w:space="0" w:color="auto"/>
            </w:tcBorders>
            <w:vAlign w:val="center"/>
          </w:tcPr>
          <w:p w14:paraId="4A41FC8B" w14:textId="45D2C4E3" w:rsidR="00250222" w:rsidRPr="00C13A0C" w:rsidRDefault="00250222"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الأول:</w:t>
            </w:r>
            <w:r w:rsidR="00C13A0C">
              <w:rPr>
                <w:rFonts w:asciiTheme="majorBidi" w:hAnsiTheme="majorBidi" w:cstheme="majorBidi"/>
                <w:b/>
                <w:bCs/>
                <w:sz w:val="24"/>
                <w:szCs w:val="24"/>
                <w:rtl/>
                <w:lang w:bidi="ar-EG"/>
              </w:rPr>
              <w:t xml:space="preserve"> </w:t>
            </w:r>
            <w:r w:rsidRPr="00C13A0C">
              <w:rPr>
                <w:rFonts w:asciiTheme="majorBidi" w:hAnsiTheme="majorBidi" w:cstheme="majorBidi"/>
                <w:b/>
                <w:bCs/>
                <w:sz w:val="24"/>
                <w:szCs w:val="24"/>
                <w:rtl/>
                <w:lang w:bidi="ar-EG"/>
              </w:rPr>
              <w:t xml:space="preserve">استخدام </w:t>
            </w:r>
            <w:r w:rsidRPr="00C13A0C">
              <w:rPr>
                <w:rFonts w:asciiTheme="majorBidi" w:hAnsiTheme="majorBidi" w:cstheme="majorBidi"/>
                <w:b/>
                <w:bCs/>
                <w:sz w:val="24"/>
                <w:szCs w:val="24"/>
                <w:lang w:bidi="ar-EG"/>
              </w:rPr>
              <w:t>ChatGPT</w:t>
            </w:r>
            <w:r w:rsidRPr="00C13A0C">
              <w:rPr>
                <w:rFonts w:asciiTheme="majorBidi" w:hAnsiTheme="majorBidi" w:cstheme="majorBidi"/>
                <w:b/>
                <w:bCs/>
                <w:sz w:val="24"/>
                <w:szCs w:val="24"/>
                <w:rtl/>
                <w:lang w:bidi="ar-EG"/>
              </w:rPr>
              <w:t xml:space="preserve"> في إدارة الموارد البشرية</w:t>
            </w:r>
          </w:p>
        </w:tc>
        <w:tc>
          <w:tcPr>
            <w:tcW w:w="1418" w:type="dxa"/>
            <w:tcBorders>
              <w:top w:val="thinThickSmallGap" w:sz="18" w:space="0" w:color="auto"/>
              <w:left w:val="single" w:sz="12" w:space="0" w:color="auto"/>
              <w:bottom w:val="single" w:sz="12" w:space="0" w:color="auto"/>
              <w:right w:val="single" w:sz="4" w:space="0" w:color="auto"/>
            </w:tcBorders>
            <w:vAlign w:val="center"/>
          </w:tcPr>
          <w:p w14:paraId="60822F3E" w14:textId="77777777" w:rsidR="00250222" w:rsidRPr="00C13A0C" w:rsidRDefault="00250222"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c>
          <w:tcPr>
            <w:tcW w:w="1418" w:type="dxa"/>
            <w:tcBorders>
              <w:top w:val="thinThickSmallGap" w:sz="18" w:space="0" w:color="auto"/>
              <w:left w:val="single" w:sz="4" w:space="0" w:color="auto"/>
              <w:bottom w:val="single" w:sz="12" w:space="0" w:color="auto"/>
            </w:tcBorders>
            <w:vAlign w:val="center"/>
          </w:tcPr>
          <w:p w14:paraId="7D5B5A0D" w14:textId="77777777" w:rsidR="00250222" w:rsidRPr="00C13A0C" w:rsidRDefault="00250222"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الدلالة</w:t>
            </w:r>
          </w:p>
        </w:tc>
      </w:tr>
      <w:tr w:rsidR="00250222" w:rsidRPr="00C13A0C" w14:paraId="19EBD3FE" w14:textId="77777777" w:rsidTr="00C13A0C">
        <w:trPr>
          <w:jc w:val="center"/>
        </w:trPr>
        <w:tc>
          <w:tcPr>
            <w:tcW w:w="4253" w:type="dxa"/>
            <w:tcBorders>
              <w:top w:val="single" w:sz="4" w:space="0" w:color="auto"/>
              <w:left w:val="thickThinSmallGap" w:sz="18" w:space="0" w:color="auto"/>
              <w:bottom w:val="thickThinSmallGap" w:sz="18" w:space="0" w:color="auto"/>
              <w:right w:val="single" w:sz="12" w:space="0" w:color="auto"/>
            </w:tcBorders>
            <w:vAlign w:val="center"/>
          </w:tcPr>
          <w:p w14:paraId="2B0F3159" w14:textId="77777777" w:rsidR="00250222" w:rsidRPr="00C13A0C" w:rsidRDefault="00250222" w:rsidP="00C13A0C">
            <w:pPr>
              <w:spacing w:before="120"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color w:val="000000"/>
                <w:sz w:val="24"/>
                <w:szCs w:val="24"/>
                <w:rtl/>
                <w:lang w:bidi="ar-EG"/>
              </w:rPr>
              <w:t>المحور الثالث: استبدال القوى العاملة / تغير الطلب الوظيفي</w:t>
            </w:r>
          </w:p>
        </w:tc>
        <w:tc>
          <w:tcPr>
            <w:tcW w:w="1418" w:type="dxa"/>
            <w:tcBorders>
              <w:top w:val="single" w:sz="4" w:space="0" w:color="auto"/>
              <w:left w:val="single" w:sz="12" w:space="0" w:color="auto"/>
              <w:bottom w:val="thickThinSmallGap" w:sz="18" w:space="0" w:color="auto"/>
              <w:right w:val="single" w:sz="4" w:space="0" w:color="auto"/>
            </w:tcBorders>
            <w:vAlign w:val="center"/>
          </w:tcPr>
          <w:p w14:paraId="00E4E62C" w14:textId="77777777" w:rsidR="00250222" w:rsidRPr="00C13A0C" w:rsidRDefault="00250222" w:rsidP="00C13A0C">
            <w:pPr>
              <w:spacing w:before="120" w:after="0"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0.715</w:t>
            </w:r>
            <w:r w:rsidRPr="00C13A0C">
              <w:rPr>
                <w:rFonts w:asciiTheme="majorBidi" w:hAnsiTheme="majorBidi" w:cstheme="majorBidi"/>
                <w:sz w:val="32"/>
                <w:szCs w:val="32"/>
                <w:vertAlign w:val="superscript"/>
                <w:rtl/>
                <w:lang w:bidi="ar-EG"/>
              </w:rPr>
              <w:t>**</w:t>
            </w:r>
          </w:p>
        </w:tc>
        <w:tc>
          <w:tcPr>
            <w:tcW w:w="1418" w:type="dxa"/>
            <w:tcBorders>
              <w:top w:val="single" w:sz="4" w:space="0" w:color="auto"/>
              <w:left w:val="single" w:sz="4" w:space="0" w:color="auto"/>
              <w:bottom w:val="thickThinSmallGap" w:sz="18" w:space="0" w:color="auto"/>
              <w:right w:val="thinThickSmallGap" w:sz="18" w:space="0" w:color="auto"/>
            </w:tcBorders>
            <w:vAlign w:val="center"/>
          </w:tcPr>
          <w:p w14:paraId="685EDA5B" w14:textId="77777777" w:rsidR="00250222" w:rsidRPr="00C13A0C" w:rsidRDefault="00250222" w:rsidP="00C13A0C">
            <w:pPr>
              <w:spacing w:before="120" w:after="0" w:line="360" w:lineRule="auto"/>
              <w:jc w:val="center"/>
              <w:rPr>
                <w:rFonts w:asciiTheme="majorBidi" w:hAnsiTheme="majorBidi" w:cstheme="majorBidi"/>
                <w:color w:val="000000" w:themeColor="text1"/>
                <w:sz w:val="24"/>
                <w:szCs w:val="24"/>
                <w:rtl/>
                <w:lang w:bidi="ar-EG"/>
              </w:rPr>
            </w:pPr>
            <w:r w:rsidRPr="00C13A0C">
              <w:rPr>
                <w:rFonts w:asciiTheme="majorBidi" w:hAnsiTheme="majorBidi" w:cstheme="majorBidi"/>
                <w:color w:val="000000" w:themeColor="text1"/>
                <w:sz w:val="24"/>
                <w:szCs w:val="24"/>
                <w:rtl/>
                <w:lang w:bidi="ar-EG"/>
              </w:rPr>
              <w:t>دال</w:t>
            </w:r>
          </w:p>
        </w:tc>
      </w:tr>
    </w:tbl>
    <w:p w14:paraId="07306AAE" w14:textId="77777777" w:rsidR="00250222" w:rsidRPr="00C13A0C" w:rsidRDefault="00250222" w:rsidP="00C13A0C">
      <w:pPr>
        <w:spacing w:before="120" w:after="0" w:line="360" w:lineRule="auto"/>
        <w:ind w:left="720" w:firstLine="720"/>
        <w:jc w:val="lowKashida"/>
        <w:rPr>
          <w:rFonts w:asciiTheme="majorBidi" w:hAnsiTheme="majorBidi" w:cstheme="majorBidi"/>
          <w:b/>
          <w:bCs/>
          <w:sz w:val="20"/>
          <w:szCs w:val="20"/>
          <w:rtl/>
          <w:lang w:bidi="ar-EG"/>
        </w:rPr>
      </w:pPr>
      <w:r w:rsidRPr="00C13A0C">
        <w:rPr>
          <w:rFonts w:asciiTheme="majorBidi" w:hAnsiTheme="majorBidi" w:cstheme="majorBidi"/>
          <w:b/>
          <w:bCs/>
          <w:sz w:val="20"/>
          <w:szCs w:val="20"/>
          <w:rtl/>
          <w:lang w:bidi="ar-EG"/>
        </w:rPr>
        <w:t>*: دال عند 0.05</w:t>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t>**: دال عند 0.01</w:t>
      </w:r>
    </w:p>
    <w:p w14:paraId="6779398D" w14:textId="77777777" w:rsidR="00250222" w:rsidRPr="00C13A0C" w:rsidRDefault="00250222" w:rsidP="00C13A0C">
      <w:pPr>
        <w:spacing w:before="120" w:after="0" w:line="360" w:lineRule="auto"/>
        <w:rPr>
          <w:rFonts w:asciiTheme="majorBidi" w:hAnsiTheme="majorBidi" w:cstheme="majorBidi"/>
          <w:b/>
          <w:bCs/>
          <w:sz w:val="24"/>
          <w:szCs w:val="24"/>
          <w:highlight w:val="yellow"/>
          <w:rtl/>
          <w:lang w:bidi="ar-EG"/>
        </w:rPr>
      </w:pPr>
    </w:p>
    <w:p w14:paraId="30A1B3BC" w14:textId="63C87D7A" w:rsidR="00250222" w:rsidRPr="00C13A0C" w:rsidRDefault="00250222" w:rsidP="00C13A0C">
      <w:pPr>
        <w:spacing w:before="120" w:after="0" w:line="360" w:lineRule="auto"/>
        <w:ind w:left="1418" w:hanging="1418"/>
        <w:jc w:val="center"/>
        <w:rPr>
          <w:rFonts w:asciiTheme="majorBidi" w:eastAsia="Calibri" w:hAnsiTheme="majorBidi" w:cstheme="majorBidi"/>
          <w:b/>
          <w:bCs/>
          <w:sz w:val="24"/>
          <w:szCs w:val="24"/>
          <w:lang w:bidi="ar-EG"/>
        </w:rPr>
      </w:pPr>
      <w:r w:rsidRPr="00C13A0C">
        <w:rPr>
          <w:rFonts w:asciiTheme="majorBidi" w:hAnsiTheme="majorBidi" w:cstheme="majorBidi"/>
          <w:b/>
          <w:bCs/>
          <w:sz w:val="24"/>
          <w:szCs w:val="24"/>
          <w:rtl/>
          <w:lang w:bidi="ar-EG"/>
        </w:rPr>
        <w:t>جدول (10ب):</w:t>
      </w:r>
      <w:r w:rsidRPr="00C13A0C">
        <w:rPr>
          <w:rFonts w:asciiTheme="majorBidi" w:eastAsia="Calibri" w:hAnsiTheme="majorBidi" w:cstheme="majorBidi"/>
          <w:b/>
          <w:bCs/>
          <w:sz w:val="24"/>
          <w:szCs w:val="24"/>
          <w:rtl/>
          <w:lang w:bidi="ar-EG"/>
        </w:rPr>
        <w:t xml:space="preserve"> تحليل الانحدار الخطى لتأثير استخدام </w:t>
      </w:r>
      <w:r w:rsidRPr="00C13A0C">
        <w:rPr>
          <w:rFonts w:asciiTheme="majorBidi" w:eastAsia="Calibri" w:hAnsiTheme="majorBidi" w:cstheme="majorBidi"/>
          <w:b/>
          <w:bCs/>
          <w:sz w:val="24"/>
          <w:szCs w:val="24"/>
          <w:lang w:bidi="ar-EG"/>
        </w:rPr>
        <w:t>ChatGPT</w:t>
      </w:r>
      <w:r w:rsidRPr="00C13A0C">
        <w:rPr>
          <w:rFonts w:asciiTheme="majorBidi" w:eastAsia="Calibri" w:hAnsiTheme="majorBidi" w:cstheme="majorBidi"/>
          <w:b/>
          <w:bCs/>
          <w:sz w:val="24"/>
          <w:szCs w:val="24"/>
          <w:rtl/>
          <w:lang w:bidi="ar-EG"/>
        </w:rPr>
        <w:t xml:space="preserve"> في إدارة الموارد البشرية</w:t>
      </w:r>
      <w:r w:rsidRPr="00C13A0C">
        <w:rPr>
          <w:rFonts w:asciiTheme="majorBidi" w:eastAsia="Calibri" w:hAnsiTheme="majorBidi" w:cstheme="majorBidi"/>
          <w:b/>
          <w:bCs/>
          <w:color w:val="FF0000"/>
          <w:sz w:val="24"/>
          <w:szCs w:val="24"/>
          <w:rtl/>
          <w:lang w:bidi="ar-EG"/>
        </w:rPr>
        <w:t xml:space="preserve"> </w:t>
      </w:r>
      <w:r w:rsidRPr="00C13A0C">
        <w:rPr>
          <w:rFonts w:asciiTheme="majorBidi" w:eastAsia="Calibri" w:hAnsiTheme="majorBidi" w:cstheme="majorBidi"/>
          <w:b/>
          <w:bCs/>
          <w:sz w:val="24"/>
          <w:szCs w:val="24"/>
          <w:rtl/>
          <w:lang w:bidi="ar-EG"/>
        </w:rPr>
        <w:t>علي استبدال القوى العاملة / تغير الطلب الوظيفي</w:t>
      </w:r>
    </w:p>
    <w:tbl>
      <w:tblPr>
        <w:tblW w:w="0" w:type="auto"/>
        <w:jc w:val="center"/>
        <w:tblLayout w:type="fixed"/>
        <w:tblCellMar>
          <w:left w:w="93" w:type="dxa"/>
          <w:right w:w="93" w:type="dxa"/>
        </w:tblCellMar>
        <w:tblLook w:val="0000" w:firstRow="0" w:lastRow="0" w:firstColumn="0" w:lastColumn="0" w:noHBand="0" w:noVBand="0"/>
      </w:tblPr>
      <w:tblGrid>
        <w:gridCol w:w="851"/>
        <w:gridCol w:w="1252"/>
        <w:gridCol w:w="1094"/>
        <w:gridCol w:w="1080"/>
        <w:gridCol w:w="1368"/>
        <w:gridCol w:w="1080"/>
        <w:gridCol w:w="1080"/>
      </w:tblGrid>
      <w:tr w:rsidR="00250222" w:rsidRPr="00C13A0C" w14:paraId="3F9FFA95" w14:textId="77777777" w:rsidTr="00C13A0C">
        <w:trPr>
          <w:trHeight w:val="504"/>
          <w:jc w:val="center"/>
        </w:trPr>
        <w:tc>
          <w:tcPr>
            <w:tcW w:w="851" w:type="dxa"/>
            <w:tcBorders>
              <w:top w:val="thinThickSmallGap" w:sz="18" w:space="0" w:color="auto"/>
              <w:left w:val="thinThickSmallGap" w:sz="18" w:space="0" w:color="auto"/>
              <w:bottom w:val="single" w:sz="12" w:space="0" w:color="000000"/>
              <w:right w:val="single" w:sz="4" w:space="0" w:color="auto"/>
            </w:tcBorders>
            <w:shd w:val="clear" w:color="000000" w:fill="FFFFFF"/>
            <w:vAlign w:val="center"/>
          </w:tcPr>
          <w:p w14:paraId="46790126"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Model</w:t>
            </w:r>
          </w:p>
        </w:tc>
        <w:tc>
          <w:tcPr>
            <w:tcW w:w="1252" w:type="dxa"/>
            <w:tcBorders>
              <w:top w:val="thinThickSmallGap" w:sz="18" w:space="0" w:color="auto"/>
              <w:left w:val="single" w:sz="4" w:space="0" w:color="auto"/>
              <w:bottom w:val="single" w:sz="12" w:space="0" w:color="000000"/>
              <w:right w:val="single" w:sz="12" w:space="0" w:color="000000"/>
            </w:tcBorders>
            <w:shd w:val="clear" w:color="000000" w:fill="FFFFFF"/>
            <w:vAlign w:val="center"/>
          </w:tcPr>
          <w:p w14:paraId="2B2DDE15"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c>
          <w:tcPr>
            <w:tcW w:w="1094" w:type="dxa"/>
            <w:tcBorders>
              <w:top w:val="thinThickSmallGap" w:sz="18" w:space="0" w:color="auto"/>
              <w:left w:val="single" w:sz="12" w:space="0" w:color="000000"/>
              <w:bottom w:val="single" w:sz="12" w:space="0" w:color="000000"/>
              <w:right w:val="single" w:sz="2" w:space="0" w:color="000000"/>
            </w:tcBorders>
            <w:shd w:val="clear" w:color="000000" w:fill="FFFFFF"/>
            <w:vAlign w:val="center"/>
          </w:tcPr>
          <w:p w14:paraId="19AD85DA"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Sum of Squares</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30F4B4D8"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df</w:t>
            </w:r>
          </w:p>
        </w:tc>
        <w:tc>
          <w:tcPr>
            <w:tcW w:w="1368"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36CA823C"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Mean Square</w:t>
            </w:r>
          </w:p>
        </w:tc>
        <w:tc>
          <w:tcPr>
            <w:tcW w:w="1080" w:type="dxa"/>
            <w:tcBorders>
              <w:top w:val="thinThickSmallGap" w:sz="18" w:space="0" w:color="auto"/>
              <w:left w:val="single" w:sz="2" w:space="0" w:color="000000"/>
              <w:bottom w:val="single" w:sz="12" w:space="0" w:color="000000"/>
              <w:right w:val="single" w:sz="2" w:space="0" w:color="000000"/>
            </w:tcBorders>
            <w:shd w:val="clear" w:color="000000" w:fill="FFFFFF"/>
            <w:vAlign w:val="center"/>
          </w:tcPr>
          <w:p w14:paraId="11F30161"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F</w:t>
            </w:r>
          </w:p>
        </w:tc>
        <w:tc>
          <w:tcPr>
            <w:tcW w:w="1080" w:type="dxa"/>
            <w:tcBorders>
              <w:top w:val="thinThickSmallGap" w:sz="18" w:space="0" w:color="auto"/>
              <w:left w:val="single" w:sz="2" w:space="0" w:color="000000"/>
              <w:bottom w:val="single" w:sz="12" w:space="0" w:color="000000"/>
              <w:right w:val="thickThinSmallGap" w:sz="18" w:space="0" w:color="auto"/>
            </w:tcBorders>
            <w:shd w:val="clear" w:color="000000" w:fill="FFFFFF"/>
            <w:vAlign w:val="center"/>
          </w:tcPr>
          <w:p w14:paraId="3288A7F4"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Sig.</w:t>
            </w:r>
          </w:p>
        </w:tc>
      </w:tr>
      <w:tr w:rsidR="00250222" w:rsidRPr="00C13A0C" w14:paraId="4DBFB352" w14:textId="77777777" w:rsidTr="00C13A0C">
        <w:trPr>
          <w:trHeight w:val="273"/>
          <w:jc w:val="center"/>
        </w:trPr>
        <w:tc>
          <w:tcPr>
            <w:tcW w:w="851" w:type="dxa"/>
            <w:vMerge w:val="restart"/>
            <w:tcBorders>
              <w:top w:val="single" w:sz="12" w:space="0" w:color="000000"/>
              <w:left w:val="thinThickSmallGap" w:sz="18" w:space="0" w:color="auto"/>
              <w:bottom w:val="nil"/>
              <w:right w:val="single" w:sz="4" w:space="0" w:color="auto"/>
            </w:tcBorders>
            <w:shd w:val="clear" w:color="000000" w:fill="FFFFFF"/>
            <w:vAlign w:val="center"/>
          </w:tcPr>
          <w:p w14:paraId="775CEFC8"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1</w:t>
            </w:r>
          </w:p>
        </w:tc>
        <w:tc>
          <w:tcPr>
            <w:tcW w:w="1252" w:type="dxa"/>
            <w:tcBorders>
              <w:top w:val="single" w:sz="12" w:space="0" w:color="000000"/>
              <w:left w:val="single" w:sz="4" w:space="0" w:color="auto"/>
              <w:bottom w:val="nil"/>
              <w:right w:val="single" w:sz="12" w:space="0" w:color="000000"/>
            </w:tcBorders>
            <w:shd w:val="clear" w:color="000000" w:fill="FFFFFF"/>
            <w:vAlign w:val="center"/>
          </w:tcPr>
          <w:p w14:paraId="4367BAB3"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14:paraId="7D72465B"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16.451</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14:paraId="24020F64"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14:paraId="7E152C64"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16.451</w:t>
            </w:r>
          </w:p>
        </w:tc>
        <w:tc>
          <w:tcPr>
            <w:tcW w:w="1080" w:type="dxa"/>
            <w:vMerge w:val="restart"/>
            <w:tcBorders>
              <w:top w:val="single" w:sz="12" w:space="0" w:color="000000"/>
              <w:left w:val="single" w:sz="2" w:space="0" w:color="000000"/>
              <w:right w:val="single" w:sz="2" w:space="0" w:color="000000"/>
            </w:tcBorders>
            <w:shd w:val="clear" w:color="000000" w:fill="FFFFFF"/>
            <w:vAlign w:val="center"/>
          </w:tcPr>
          <w:p w14:paraId="0D54F9F5"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spacing w:val="-3"/>
                <w:rtl/>
              </w:rPr>
            </w:pPr>
            <w:r w:rsidRPr="00C13A0C">
              <w:rPr>
                <w:rFonts w:asciiTheme="majorBidi" w:hAnsiTheme="majorBidi" w:cstheme="majorBidi"/>
                <w:color w:val="000000"/>
                <w:spacing w:val="-3"/>
                <w:rtl/>
              </w:rPr>
              <w:t>36.686</w:t>
            </w:r>
            <w:r w:rsidRPr="00C13A0C">
              <w:rPr>
                <w:rFonts w:asciiTheme="majorBidi" w:hAnsiTheme="majorBidi" w:cstheme="majorBidi"/>
                <w:color w:val="000000"/>
                <w:spacing w:val="-3"/>
                <w:vertAlign w:val="superscript"/>
                <w:rtl/>
              </w:rPr>
              <w:t>**</w:t>
            </w:r>
          </w:p>
        </w:tc>
        <w:tc>
          <w:tcPr>
            <w:tcW w:w="1080" w:type="dxa"/>
            <w:vMerge w:val="restart"/>
            <w:tcBorders>
              <w:top w:val="single" w:sz="12" w:space="0" w:color="000000"/>
              <w:left w:val="single" w:sz="2" w:space="0" w:color="000000"/>
              <w:right w:val="thickThinSmallGap" w:sz="18" w:space="0" w:color="auto"/>
            </w:tcBorders>
            <w:shd w:val="clear" w:color="000000" w:fill="FFFFFF"/>
            <w:vAlign w:val="center"/>
          </w:tcPr>
          <w:p w14:paraId="1005E8C6"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EG"/>
              </w:rPr>
            </w:pPr>
            <w:r w:rsidRPr="00C13A0C">
              <w:rPr>
                <w:rFonts w:asciiTheme="majorBidi" w:hAnsiTheme="majorBidi" w:cstheme="majorBidi"/>
                <w:color w:val="000000"/>
                <w:rtl/>
                <w:lang w:bidi="ar-EG"/>
              </w:rPr>
              <w:t>دال</w:t>
            </w:r>
          </w:p>
        </w:tc>
      </w:tr>
      <w:tr w:rsidR="00250222" w:rsidRPr="00C13A0C" w14:paraId="7C462716" w14:textId="77777777" w:rsidTr="00C13A0C">
        <w:trPr>
          <w:trHeight w:val="273"/>
          <w:jc w:val="center"/>
        </w:trPr>
        <w:tc>
          <w:tcPr>
            <w:tcW w:w="851" w:type="dxa"/>
            <w:vMerge/>
            <w:tcBorders>
              <w:top w:val="nil"/>
              <w:left w:val="thinThickSmallGap" w:sz="18" w:space="0" w:color="auto"/>
              <w:bottom w:val="nil"/>
              <w:right w:val="single" w:sz="4" w:space="0" w:color="auto"/>
            </w:tcBorders>
            <w:shd w:val="clear" w:color="000000" w:fill="FFFFFF"/>
            <w:vAlign w:val="center"/>
          </w:tcPr>
          <w:p w14:paraId="4E4F1DE4"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nil"/>
              <w:right w:val="single" w:sz="12" w:space="0" w:color="000000"/>
            </w:tcBorders>
            <w:shd w:val="clear" w:color="000000" w:fill="FFFFFF"/>
            <w:vAlign w:val="center"/>
          </w:tcPr>
          <w:p w14:paraId="4C3A8A25"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14:paraId="7CD290DE"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15.695</w:t>
            </w:r>
          </w:p>
        </w:tc>
        <w:tc>
          <w:tcPr>
            <w:tcW w:w="1080" w:type="dxa"/>
            <w:tcBorders>
              <w:top w:val="nil"/>
              <w:left w:val="single" w:sz="2" w:space="0" w:color="000000"/>
              <w:bottom w:val="nil"/>
              <w:right w:val="single" w:sz="2" w:space="0" w:color="000000"/>
            </w:tcBorders>
            <w:shd w:val="clear" w:color="000000" w:fill="FFFFFF"/>
            <w:vAlign w:val="center"/>
          </w:tcPr>
          <w:p w14:paraId="350C9646"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35</w:t>
            </w:r>
          </w:p>
        </w:tc>
        <w:tc>
          <w:tcPr>
            <w:tcW w:w="1368" w:type="dxa"/>
            <w:tcBorders>
              <w:top w:val="nil"/>
              <w:left w:val="single" w:sz="2" w:space="0" w:color="000000"/>
              <w:bottom w:val="nil"/>
              <w:right w:val="single" w:sz="2" w:space="0" w:color="000000"/>
            </w:tcBorders>
            <w:shd w:val="clear" w:color="000000" w:fill="FFFFFF"/>
            <w:vAlign w:val="center"/>
          </w:tcPr>
          <w:p w14:paraId="3EEDDE8F"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0.448</w:t>
            </w:r>
          </w:p>
        </w:tc>
        <w:tc>
          <w:tcPr>
            <w:tcW w:w="1080" w:type="dxa"/>
            <w:vMerge/>
            <w:tcBorders>
              <w:left w:val="single" w:sz="2" w:space="0" w:color="000000"/>
              <w:right w:val="single" w:sz="2" w:space="0" w:color="000000"/>
            </w:tcBorders>
            <w:shd w:val="clear" w:color="000000" w:fill="FFFFFF"/>
            <w:vAlign w:val="center"/>
          </w:tcPr>
          <w:p w14:paraId="467FF9B4"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right w:val="thickThinSmallGap" w:sz="18" w:space="0" w:color="auto"/>
            </w:tcBorders>
            <w:shd w:val="clear" w:color="000000" w:fill="FFFFFF"/>
            <w:vAlign w:val="center"/>
          </w:tcPr>
          <w:p w14:paraId="369B3B7E"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r>
      <w:tr w:rsidR="00250222" w:rsidRPr="00C13A0C" w14:paraId="2307E919" w14:textId="77777777" w:rsidTr="00C13A0C">
        <w:trPr>
          <w:trHeight w:val="273"/>
          <w:jc w:val="center"/>
        </w:trPr>
        <w:tc>
          <w:tcPr>
            <w:tcW w:w="851" w:type="dxa"/>
            <w:vMerge/>
            <w:tcBorders>
              <w:top w:val="nil"/>
              <w:left w:val="thinThickSmallGap" w:sz="18" w:space="0" w:color="auto"/>
              <w:bottom w:val="thickThinSmallGap" w:sz="18" w:space="0" w:color="auto"/>
              <w:right w:val="single" w:sz="4" w:space="0" w:color="auto"/>
            </w:tcBorders>
            <w:shd w:val="clear" w:color="000000" w:fill="FFFFFF"/>
            <w:vAlign w:val="center"/>
          </w:tcPr>
          <w:p w14:paraId="2A5680C9"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c>
          <w:tcPr>
            <w:tcW w:w="1252" w:type="dxa"/>
            <w:tcBorders>
              <w:top w:val="nil"/>
              <w:left w:val="single" w:sz="4" w:space="0" w:color="auto"/>
              <w:bottom w:val="thickThinSmallGap" w:sz="18" w:space="0" w:color="auto"/>
              <w:right w:val="single" w:sz="12" w:space="0" w:color="000000"/>
            </w:tcBorders>
            <w:shd w:val="clear" w:color="000000" w:fill="FFFFFF"/>
            <w:vAlign w:val="center"/>
          </w:tcPr>
          <w:p w14:paraId="53977A5B"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b/>
                <w:bCs/>
                <w:color w:val="000000"/>
              </w:rPr>
            </w:pPr>
            <w:r w:rsidRPr="00C13A0C">
              <w:rPr>
                <w:rFonts w:asciiTheme="majorBidi" w:hAnsiTheme="majorBidi" w:cstheme="majorBidi"/>
                <w:b/>
                <w:bCs/>
                <w:color w:val="000000"/>
              </w:rPr>
              <w:t>Total</w:t>
            </w:r>
          </w:p>
        </w:tc>
        <w:tc>
          <w:tcPr>
            <w:tcW w:w="1094" w:type="dxa"/>
            <w:tcBorders>
              <w:top w:val="nil"/>
              <w:left w:val="single" w:sz="12" w:space="0" w:color="000000"/>
              <w:bottom w:val="thickThinSmallGap" w:sz="18" w:space="0" w:color="auto"/>
              <w:right w:val="single" w:sz="2" w:space="0" w:color="000000"/>
            </w:tcBorders>
            <w:shd w:val="clear" w:color="000000" w:fill="FFFFFF"/>
            <w:vAlign w:val="center"/>
          </w:tcPr>
          <w:p w14:paraId="753DDF01"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32.145</w:t>
            </w:r>
          </w:p>
        </w:tc>
        <w:tc>
          <w:tcPr>
            <w:tcW w:w="1080" w:type="dxa"/>
            <w:tcBorders>
              <w:top w:val="nil"/>
              <w:left w:val="single" w:sz="2" w:space="0" w:color="000000"/>
              <w:bottom w:val="thickThinSmallGap" w:sz="18" w:space="0" w:color="auto"/>
              <w:right w:val="single" w:sz="2" w:space="0" w:color="000000"/>
            </w:tcBorders>
            <w:shd w:val="clear" w:color="000000" w:fill="FFFFFF"/>
            <w:vAlign w:val="center"/>
          </w:tcPr>
          <w:p w14:paraId="61A1236B"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r w:rsidRPr="00C13A0C">
              <w:rPr>
                <w:rFonts w:asciiTheme="majorBidi" w:hAnsiTheme="majorBidi" w:cstheme="majorBidi"/>
                <w:color w:val="000000"/>
                <w:rtl/>
                <w:lang w:bidi="ar-AE"/>
              </w:rPr>
              <w:t>36</w:t>
            </w:r>
          </w:p>
        </w:tc>
        <w:tc>
          <w:tcPr>
            <w:tcW w:w="1368" w:type="dxa"/>
            <w:tcBorders>
              <w:top w:val="nil"/>
              <w:left w:val="single" w:sz="2" w:space="0" w:color="000000"/>
              <w:bottom w:val="thickThinSmallGap" w:sz="18" w:space="0" w:color="auto"/>
              <w:right w:val="single" w:sz="2" w:space="0" w:color="000000"/>
            </w:tcBorders>
            <w:shd w:val="clear" w:color="000000" w:fill="FFFFFF"/>
            <w:vAlign w:val="center"/>
          </w:tcPr>
          <w:p w14:paraId="7DD8BC06"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tl/>
                <w:lang w:bidi="ar-AE"/>
              </w:rPr>
            </w:pPr>
          </w:p>
        </w:tc>
        <w:tc>
          <w:tcPr>
            <w:tcW w:w="1080" w:type="dxa"/>
            <w:vMerge/>
            <w:tcBorders>
              <w:left w:val="single" w:sz="2" w:space="0" w:color="000000"/>
              <w:bottom w:val="thickThinSmallGap" w:sz="18" w:space="0" w:color="auto"/>
              <w:right w:val="single" w:sz="2" w:space="0" w:color="000000"/>
            </w:tcBorders>
            <w:shd w:val="clear" w:color="000000" w:fill="FFFFFF"/>
            <w:vAlign w:val="center"/>
          </w:tcPr>
          <w:p w14:paraId="7EB2318E"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c>
          <w:tcPr>
            <w:tcW w:w="1080" w:type="dxa"/>
            <w:vMerge/>
            <w:tcBorders>
              <w:left w:val="single" w:sz="2" w:space="0" w:color="000000"/>
              <w:bottom w:val="thickThinSmallGap" w:sz="18" w:space="0" w:color="auto"/>
              <w:right w:val="thickThinSmallGap" w:sz="18" w:space="0" w:color="auto"/>
            </w:tcBorders>
            <w:shd w:val="clear" w:color="000000" w:fill="FFFFFF"/>
            <w:vAlign w:val="center"/>
          </w:tcPr>
          <w:p w14:paraId="15240CB3" w14:textId="77777777" w:rsidR="00250222" w:rsidRPr="00C13A0C" w:rsidRDefault="00250222" w:rsidP="00C13A0C">
            <w:pPr>
              <w:autoSpaceDE w:val="0"/>
              <w:autoSpaceDN w:val="0"/>
              <w:adjustRightInd w:val="0"/>
              <w:spacing w:before="120" w:after="0" w:line="360" w:lineRule="auto"/>
              <w:jc w:val="center"/>
              <w:rPr>
                <w:rFonts w:asciiTheme="majorBidi" w:hAnsiTheme="majorBidi" w:cstheme="majorBidi"/>
                <w:color w:val="000000"/>
              </w:rPr>
            </w:pPr>
          </w:p>
        </w:tc>
      </w:tr>
    </w:tbl>
    <w:p w14:paraId="372346A1" w14:textId="77777777" w:rsidR="00250222" w:rsidRPr="00C13A0C" w:rsidRDefault="00250222" w:rsidP="00C13A0C">
      <w:pPr>
        <w:spacing w:before="120" w:after="0" w:line="360" w:lineRule="auto"/>
        <w:rPr>
          <w:rFonts w:asciiTheme="majorBidi" w:eastAsia="Calibri" w:hAnsiTheme="majorBidi" w:cstheme="majorBidi"/>
          <w:sz w:val="20"/>
          <w:szCs w:val="20"/>
          <w:lang w:bidi="ar-EG"/>
        </w:rPr>
      </w:pPr>
      <w:r w:rsidRPr="00C13A0C">
        <w:rPr>
          <w:rFonts w:asciiTheme="majorBidi" w:eastAsia="Calibri" w:hAnsiTheme="majorBidi" w:cstheme="majorBidi"/>
          <w:sz w:val="20"/>
          <w:szCs w:val="20"/>
          <w:rtl/>
          <w:lang w:bidi="ar-EG"/>
        </w:rPr>
        <w:t>*: دال عند 0.05</w:t>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r>
      <w:r w:rsidRPr="00C13A0C">
        <w:rPr>
          <w:rFonts w:asciiTheme="majorBidi" w:eastAsia="Calibri" w:hAnsiTheme="majorBidi" w:cstheme="majorBidi"/>
          <w:sz w:val="20"/>
          <w:szCs w:val="20"/>
          <w:rtl/>
          <w:lang w:bidi="ar-EG"/>
        </w:rPr>
        <w:tab/>
        <w:t>**: دال عند 0.01</w:t>
      </w:r>
    </w:p>
    <w:p w14:paraId="7129D8F8" w14:textId="4849A9CB" w:rsidR="008051EA" w:rsidRPr="00C13A0C" w:rsidRDefault="008051EA" w:rsidP="00D25D3F">
      <w:pPr>
        <w:spacing w:before="120" w:after="0" w:line="360" w:lineRule="auto"/>
        <w:ind w:firstLine="610"/>
        <w:jc w:val="both"/>
        <w:rPr>
          <w:rFonts w:asciiTheme="majorBidi" w:eastAsia="Calibri" w:hAnsiTheme="majorBidi" w:cstheme="majorBidi"/>
          <w:sz w:val="28"/>
          <w:szCs w:val="28"/>
          <w:lang w:bidi="ar-EG"/>
        </w:rPr>
      </w:pPr>
      <w:r w:rsidRPr="00C13A0C">
        <w:rPr>
          <w:rFonts w:asciiTheme="majorBidi" w:eastAsia="Calibri" w:hAnsiTheme="majorBidi" w:cstheme="majorBidi"/>
          <w:sz w:val="28"/>
          <w:szCs w:val="28"/>
          <w:rtl/>
        </w:rPr>
        <w:t>يتضح من نتائج جدول (10أ) أن معامل الارتباط بين 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 xml:space="preserve">في إدارة الموارد البشرية واستبدال القوى العاملة أو تغير الطلب الوظيفي بلغ </w:t>
      </w:r>
      <w:r w:rsidRPr="00C13A0C">
        <w:rPr>
          <w:rFonts w:asciiTheme="majorBidi" w:eastAsia="Calibri" w:hAnsiTheme="majorBidi" w:cstheme="majorBidi"/>
          <w:sz w:val="28"/>
          <w:szCs w:val="28"/>
          <w:lang w:bidi="ar-EG"/>
        </w:rPr>
        <w:t>(0.715)</w:t>
      </w:r>
      <w:r w:rsidRPr="00C13A0C">
        <w:rPr>
          <w:rFonts w:asciiTheme="majorBidi" w:eastAsia="Calibri" w:hAnsiTheme="majorBidi" w:cstheme="majorBidi"/>
          <w:sz w:val="28"/>
          <w:szCs w:val="28"/>
          <w:rtl/>
        </w:rPr>
        <w:t xml:space="preserve">، وهو معامل ارتباط موجب وقوي ودال إحصائياً عند مستوى دلالة </w:t>
      </w:r>
      <w:r w:rsidRPr="00C13A0C">
        <w:rPr>
          <w:rFonts w:asciiTheme="majorBidi" w:eastAsia="Calibri" w:hAnsiTheme="majorBidi" w:cstheme="majorBidi"/>
          <w:sz w:val="28"/>
          <w:szCs w:val="28"/>
          <w:lang w:bidi="ar-EG"/>
        </w:rPr>
        <w:t>(0.01)</w:t>
      </w:r>
      <w:r w:rsidR="00BE2F35" w:rsidRPr="00C13A0C">
        <w:rPr>
          <w:rFonts w:asciiTheme="majorBidi" w:eastAsia="Calibri" w:hAnsiTheme="majorBidi" w:cstheme="majorBidi"/>
          <w:sz w:val="28"/>
          <w:szCs w:val="28"/>
          <w:rtl/>
          <w:lang w:bidi="ar-EG"/>
        </w:rPr>
        <w:t>.</w:t>
      </w:r>
      <w:r w:rsidRPr="00C13A0C">
        <w:rPr>
          <w:rFonts w:asciiTheme="majorBidi" w:eastAsia="Calibri" w:hAnsiTheme="majorBidi" w:cstheme="majorBidi"/>
          <w:sz w:val="28"/>
          <w:szCs w:val="28"/>
          <w:lang w:bidi="ar-EG"/>
        </w:rPr>
        <w:t xml:space="preserve"> </w:t>
      </w:r>
      <w:r w:rsidRPr="00C13A0C">
        <w:rPr>
          <w:rFonts w:asciiTheme="majorBidi" w:eastAsia="Calibri" w:hAnsiTheme="majorBidi" w:cstheme="majorBidi"/>
          <w:sz w:val="28"/>
          <w:szCs w:val="28"/>
          <w:rtl/>
        </w:rPr>
        <w:t>وتشير هذه النتيجة إلى أنه كلما ارتفع مستوى 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في إدارة الموارد البشرية، زاد مستوى التغير في الطلب على بعض الأدوار والمهام الوظيفية</w:t>
      </w:r>
      <w:r w:rsidRPr="00C13A0C">
        <w:rPr>
          <w:rFonts w:asciiTheme="majorBidi" w:eastAsia="Calibri" w:hAnsiTheme="majorBidi" w:cstheme="majorBidi"/>
          <w:sz w:val="28"/>
          <w:szCs w:val="28"/>
          <w:lang w:bidi="ar-EG"/>
        </w:rPr>
        <w:t>.</w:t>
      </w:r>
    </w:p>
    <w:p w14:paraId="6D75A404" w14:textId="77777777" w:rsidR="008051EA" w:rsidRPr="00C13A0C" w:rsidRDefault="008051EA" w:rsidP="00D25D3F">
      <w:pPr>
        <w:spacing w:before="120" w:after="0" w:line="360" w:lineRule="auto"/>
        <w:ind w:firstLine="610"/>
        <w:jc w:val="both"/>
        <w:rPr>
          <w:rFonts w:asciiTheme="majorBidi" w:eastAsia="Calibri" w:hAnsiTheme="majorBidi" w:cstheme="majorBidi"/>
          <w:sz w:val="28"/>
          <w:szCs w:val="28"/>
          <w:lang w:bidi="ar-EG"/>
        </w:rPr>
      </w:pPr>
      <w:r w:rsidRPr="00C13A0C">
        <w:rPr>
          <w:rFonts w:asciiTheme="majorBidi" w:eastAsia="Calibri" w:hAnsiTheme="majorBidi" w:cstheme="majorBidi"/>
          <w:sz w:val="28"/>
          <w:szCs w:val="28"/>
          <w:rtl/>
        </w:rPr>
        <w:t xml:space="preserve">كما توضح نتائج تحليل الانحدار الخطي البسيط في جدول (10ب) أن نموذج الانحدار جاء دالاً إحصائياً، حيث بلغت قيمة </w:t>
      </w:r>
      <w:r w:rsidRPr="00C13A0C">
        <w:rPr>
          <w:rFonts w:asciiTheme="majorBidi" w:eastAsia="Calibri" w:hAnsiTheme="majorBidi" w:cstheme="majorBidi"/>
          <w:sz w:val="28"/>
          <w:szCs w:val="28"/>
          <w:lang w:bidi="ar-EG"/>
        </w:rPr>
        <w:t>F = 36.686</w:t>
      </w:r>
      <w:r w:rsidRPr="00C13A0C">
        <w:rPr>
          <w:rFonts w:asciiTheme="majorBidi" w:eastAsia="Calibri" w:hAnsiTheme="majorBidi" w:cstheme="majorBidi"/>
          <w:sz w:val="28"/>
          <w:szCs w:val="28"/>
          <w:rtl/>
        </w:rPr>
        <w:t xml:space="preserve">، وهي دالة عند مستوى </w:t>
      </w:r>
      <w:r w:rsidRPr="00C13A0C">
        <w:rPr>
          <w:rFonts w:asciiTheme="majorBidi" w:eastAsia="Calibri" w:hAnsiTheme="majorBidi" w:cstheme="majorBidi"/>
          <w:sz w:val="28"/>
          <w:szCs w:val="28"/>
          <w:lang w:bidi="ar-EG"/>
        </w:rPr>
        <w:t>(0.01)</w:t>
      </w:r>
      <w:r w:rsidRPr="00C13A0C">
        <w:rPr>
          <w:rFonts w:asciiTheme="majorBidi" w:eastAsia="Calibri" w:hAnsiTheme="majorBidi" w:cstheme="majorBidi"/>
          <w:sz w:val="28"/>
          <w:szCs w:val="28"/>
          <w:rtl/>
        </w:rPr>
        <w:t>، مما يؤكد صلاحية النموذج في تفسير أثر 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في استبدال القوى العاملة أو تغير الطلب الوظيفي</w:t>
      </w:r>
      <w:r w:rsidRPr="00C13A0C">
        <w:rPr>
          <w:rFonts w:asciiTheme="majorBidi" w:eastAsia="Calibri" w:hAnsiTheme="majorBidi" w:cstheme="majorBidi"/>
          <w:sz w:val="28"/>
          <w:szCs w:val="28"/>
          <w:lang w:bidi="ar-EG"/>
        </w:rPr>
        <w:t>.</w:t>
      </w:r>
    </w:p>
    <w:p w14:paraId="55222C75" w14:textId="3CEF1762" w:rsidR="008051EA" w:rsidRPr="00C13A0C" w:rsidRDefault="008051EA" w:rsidP="00D25D3F">
      <w:pPr>
        <w:spacing w:before="120" w:after="0" w:line="360" w:lineRule="auto"/>
        <w:ind w:firstLine="610"/>
        <w:jc w:val="both"/>
        <w:rPr>
          <w:rFonts w:asciiTheme="majorBidi" w:eastAsia="Calibri" w:hAnsiTheme="majorBidi" w:cstheme="majorBidi"/>
          <w:sz w:val="28"/>
          <w:szCs w:val="28"/>
          <w:lang w:bidi="ar-EG"/>
        </w:rPr>
      </w:pPr>
      <w:r w:rsidRPr="00C13A0C">
        <w:rPr>
          <w:rFonts w:asciiTheme="majorBidi" w:eastAsia="Calibri" w:hAnsiTheme="majorBidi" w:cstheme="majorBidi"/>
          <w:sz w:val="28"/>
          <w:szCs w:val="28"/>
          <w:rtl/>
        </w:rPr>
        <w:t xml:space="preserve">وبلغ معامل التحديد </w:t>
      </w:r>
      <w:r w:rsidRPr="00C13A0C">
        <w:rPr>
          <w:rFonts w:asciiTheme="majorBidi" w:eastAsia="Calibri" w:hAnsiTheme="majorBidi" w:cstheme="majorBidi"/>
          <w:sz w:val="28"/>
          <w:szCs w:val="28"/>
          <w:lang w:bidi="ar-EG"/>
        </w:rPr>
        <w:t>R² = 0.512</w:t>
      </w:r>
      <w:r w:rsidRPr="00C13A0C">
        <w:rPr>
          <w:rFonts w:asciiTheme="majorBidi" w:eastAsia="Calibri" w:hAnsiTheme="majorBidi" w:cstheme="majorBidi"/>
          <w:sz w:val="28"/>
          <w:szCs w:val="28"/>
          <w:rtl/>
        </w:rPr>
        <w:t>، أي أن 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 xml:space="preserve">في إدارة الموارد البشرية يفسر نحو </w:t>
      </w:r>
      <w:r w:rsidRPr="00C13A0C">
        <w:rPr>
          <w:rFonts w:asciiTheme="majorBidi" w:eastAsia="Calibri" w:hAnsiTheme="majorBidi" w:cstheme="majorBidi"/>
          <w:sz w:val="28"/>
          <w:szCs w:val="28"/>
          <w:lang w:bidi="ar-EG"/>
        </w:rPr>
        <w:t>51.2%</w:t>
      </w:r>
      <w:r w:rsidR="00C13A0C">
        <w:rPr>
          <w:rFonts w:asciiTheme="majorBidi" w:eastAsia="Calibri" w:hAnsiTheme="majorBidi" w:cstheme="majorBidi"/>
          <w:sz w:val="28"/>
          <w:szCs w:val="28"/>
          <w:rtl/>
          <w:lang w:bidi="ar-EG"/>
        </w:rPr>
        <w:t xml:space="preserve"> </w:t>
      </w:r>
      <w:r w:rsidRPr="00C13A0C">
        <w:rPr>
          <w:rFonts w:asciiTheme="majorBidi" w:eastAsia="Calibri" w:hAnsiTheme="majorBidi" w:cstheme="majorBidi"/>
          <w:sz w:val="28"/>
          <w:szCs w:val="28"/>
          <w:rtl/>
        </w:rPr>
        <w:t xml:space="preserve">من التباين في استبدال القوى العاملة أو تغير الطلب الوظيفي، بينما تعود النسبة المتبقية والبالغة </w:t>
      </w:r>
      <w:r w:rsidRPr="00C13A0C">
        <w:rPr>
          <w:rFonts w:asciiTheme="majorBidi" w:eastAsia="Calibri" w:hAnsiTheme="majorBidi" w:cstheme="majorBidi"/>
          <w:sz w:val="28"/>
          <w:szCs w:val="28"/>
          <w:lang w:bidi="ar-EG"/>
        </w:rPr>
        <w:t>48.8%</w:t>
      </w:r>
      <w:r w:rsidR="00C13A0C">
        <w:rPr>
          <w:rFonts w:asciiTheme="majorBidi" w:eastAsia="Calibri" w:hAnsiTheme="majorBidi" w:cstheme="majorBidi"/>
          <w:sz w:val="28"/>
          <w:szCs w:val="28"/>
          <w:rtl/>
          <w:lang w:bidi="ar-EG"/>
        </w:rPr>
        <w:t xml:space="preserve"> </w:t>
      </w:r>
      <w:r w:rsidRPr="00C13A0C">
        <w:rPr>
          <w:rFonts w:asciiTheme="majorBidi" w:eastAsia="Calibri" w:hAnsiTheme="majorBidi" w:cstheme="majorBidi"/>
          <w:sz w:val="28"/>
          <w:szCs w:val="28"/>
          <w:rtl/>
        </w:rPr>
        <w:t>إلى عوامل أخرى لم يتضمنها النموذج</w:t>
      </w:r>
      <w:r w:rsidRPr="00C13A0C">
        <w:rPr>
          <w:rFonts w:asciiTheme="majorBidi" w:eastAsia="Calibri" w:hAnsiTheme="majorBidi" w:cstheme="majorBidi"/>
          <w:sz w:val="28"/>
          <w:szCs w:val="28"/>
          <w:lang w:bidi="ar-EG"/>
        </w:rPr>
        <w:t>.</w:t>
      </w:r>
    </w:p>
    <w:p w14:paraId="1B1059DA" w14:textId="0DEC62F4" w:rsidR="008051EA" w:rsidRPr="00C13A0C" w:rsidRDefault="008051EA" w:rsidP="00D25D3F">
      <w:pPr>
        <w:spacing w:before="120" w:after="0" w:line="360" w:lineRule="auto"/>
        <w:ind w:firstLine="610"/>
        <w:jc w:val="both"/>
        <w:rPr>
          <w:rFonts w:asciiTheme="majorBidi" w:eastAsia="Calibri" w:hAnsiTheme="majorBidi" w:cstheme="majorBidi"/>
          <w:sz w:val="28"/>
          <w:szCs w:val="28"/>
          <w:lang w:bidi="ar-EG"/>
        </w:rPr>
      </w:pPr>
      <w:r w:rsidRPr="00C13A0C">
        <w:rPr>
          <w:rFonts w:asciiTheme="majorBidi" w:eastAsia="Calibri" w:hAnsiTheme="majorBidi" w:cstheme="majorBidi"/>
          <w:sz w:val="28"/>
          <w:szCs w:val="28"/>
          <w:rtl/>
        </w:rPr>
        <w:t xml:space="preserve">كما بلغ معامل الانحدار </w:t>
      </w:r>
      <w:r w:rsidRPr="00C13A0C">
        <w:rPr>
          <w:rFonts w:asciiTheme="majorBidi" w:eastAsia="Calibri" w:hAnsiTheme="majorBidi" w:cstheme="majorBidi"/>
          <w:sz w:val="28"/>
          <w:szCs w:val="28"/>
          <w:lang w:bidi="ar-EG"/>
        </w:rPr>
        <w:t>B = 0.851</w:t>
      </w:r>
      <w:r w:rsidRPr="00C13A0C">
        <w:rPr>
          <w:rFonts w:asciiTheme="majorBidi" w:eastAsia="Calibri" w:hAnsiTheme="majorBidi" w:cstheme="majorBidi"/>
          <w:sz w:val="28"/>
          <w:szCs w:val="28"/>
          <w:rtl/>
        </w:rPr>
        <w:t xml:space="preserve">، وبلغت قيمة </w:t>
      </w:r>
      <w:r w:rsidRPr="00C13A0C">
        <w:rPr>
          <w:rFonts w:asciiTheme="majorBidi" w:eastAsia="Calibri" w:hAnsiTheme="majorBidi" w:cstheme="majorBidi"/>
          <w:sz w:val="28"/>
          <w:szCs w:val="28"/>
          <w:lang w:bidi="ar-EG"/>
        </w:rPr>
        <w:t>T = 6.057</w:t>
      </w:r>
      <w:r w:rsidRPr="00C13A0C">
        <w:rPr>
          <w:rFonts w:asciiTheme="majorBidi" w:eastAsia="Calibri" w:hAnsiTheme="majorBidi" w:cstheme="majorBidi"/>
          <w:sz w:val="28"/>
          <w:szCs w:val="28"/>
          <w:rtl/>
        </w:rPr>
        <w:t xml:space="preserve">، وهي قيمة دالة إحصائياً عند مستوى </w:t>
      </w:r>
      <w:r w:rsidRPr="00C13A0C">
        <w:rPr>
          <w:rFonts w:asciiTheme="majorBidi" w:eastAsia="Calibri" w:hAnsiTheme="majorBidi" w:cstheme="majorBidi"/>
          <w:sz w:val="28"/>
          <w:szCs w:val="28"/>
          <w:lang w:bidi="ar-EG"/>
        </w:rPr>
        <w:t>(0.01)</w:t>
      </w:r>
      <w:r w:rsidR="00BE2F35" w:rsidRPr="00C13A0C">
        <w:rPr>
          <w:rFonts w:asciiTheme="majorBidi" w:eastAsia="Calibri" w:hAnsiTheme="majorBidi" w:cstheme="majorBidi"/>
          <w:sz w:val="28"/>
          <w:szCs w:val="28"/>
          <w:rtl/>
          <w:lang w:bidi="ar-EG"/>
        </w:rPr>
        <w:t>.</w:t>
      </w:r>
      <w:r w:rsidRPr="00C13A0C">
        <w:rPr>
          <w:rFonts w:asciiTheme="majorBidi" w:eastAsia="Calibri" w:hAnsiTheme="majorBidi" w:cstheme="majorBidi"/>
          <w:sz w:val="28"/>
          <w:szCs w:val="28"/>
          <w:lang w:bidi="ar-EG"/>
        </w:rPr>
        <w:t xml:space="preserve"> </w:t>
      </w:r>
      <w:r w:rsidRPr="00C13A0C">
        <w:rPr>
          <w:rFonts w:asciiTheme="majorBidi" w:eastAsia="Calibri" w:hAnsiTheme="majorBidi" w:cstheme="majorBidi"/>
          <w:sz w:val="28"/>
          <w:szCs w:val="28"/>
          <w:rtl/>
        </w:rPr>
        <w:t>ويعني ذلك أن 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له تأثير موجب ودال إحصائياً في استبدال القوى العاملة أو تغير الطلب الوظيفي؛ فكل زيادة بمقدار وحدة واحدة في مستوى استخدام</w:t>
      </w:r>
      <w:r w:rsidRPr="00C13A0C">
        <w:rPr>
          <w:rFonts w:asciiTheme="majorBidi" w:eastAsia="Calibri" w:hAnsiTheme="majorBidi" w:cstheme="majorBidi"/>
          <w:sz w:val="28"/>
          <w:szCs w:val="28"/>
          <w:lang w:bidi="ar-EG"/>
        </w:rPr>
        <w:t xml:space="preserve"> ChatGPT</w:t>
      </w:r>
      <w:r w:rsidR="00BE2F35" w:rsidRPr="00C13A0C">
        <w:rPr>
          <w:rFonts w:asciiTheme="majorBidi" w:eastAsia="Calibri" w:hAnsiTheme="majorBidi" w:cstheme="majorBidi"/>
          <w:sz w:val="28"/>
          <w:szCs w:val="28"/>
          <w:rtl/>
          <w:lang w:bidi="ar-EG"/>
        </w:rPr>
        <w:t xml:space="preserve"> </w:t>
      </w:r>
      <w:r w:rsidRPr="00C13A0C">
        <w:rPr>
          <w:rFonts w:asciiTheme="majorBidi" w:eastAsia="Calibri" w:hAnsiTheme="majorBidi" w:cstheme="majorBidi"/>
          <w:sz w:val="28"/>
          <w:szCs w:val="28"/>
          <w:rtl/>
        </w:rPr>
        <w:t>تقابلها زيادة متوقعة بمقدار</w:t>
      </w:r>
      <w:r w:rsidRPr="00C13A0C">
        <w:rPr>
          <w:rFonts w:asciiTheme="majorBidi" w:eastAsia="Calibri" w:hAnsiTheme="majorBidi" w:cstheme="majorBidi"/>
          <w:sz w:val="28"/>
          <w:szCs w:val="28"/>
          <w:lang w:bidi="ar-EG"/>
        </w:rPr>
        <w:t>0.851</w:t>
      </w:r>
      <w:r w:rsidR="00C13A0C">
        <w:rPr>
          <w:rFonts w:asciiTheme="majorBidi" w:eastAsia="Calibri" w:hAnsiTheme="majorBidi" w:cstheme="majorBidi"/>
          <w:sz w:val="28"/>
          <w:szCs w:val="28"/>
          <w:rtl/>
          <w:lang w:bidi="ar-EG"/>
        </w:rPr>
        <w:t xml:space="preserve"> </w:t>
      </w:r>
      <w:r w:rsidRPr="00C13A0C">
        <w:rPr>
          <w:rFonts w:asciiTheme="majorBidi" w:eastAsia="Calibri" w:hAnsiTheme="majorBidi" w:cstheme="majorBidi"/>
          <w:sz w:val="28"/>
          <w:szCs w:val="28"/>
          <w:rtl/>
        </w:rPr>
        <w:t>وحدة في مستوى استبدال بعض المهام البشرية أو تغير الحاجة إلى بعض الأدوار الوظيفية</w:t>
      </w:r>
      <w:r w:rsidRPr="00C13A0C">
        <w:rPr>
          <w:rFonts w:asciiTheme="majorBidi" w:eastAsia="Calibri" w:hAnsiTheme="majorBidi" w:cstheme="majorBidi"/>
          <w:sz w:val="28"/>
          <w:szCs w:val="28"/>
          <w:lang w:bidi="ar-EG"/>
        </w:rPr>
        <w:t>.</w:t>
      </w:r>
    </w:p>
    <w:p w14:paraId="5D53AF66" w14:textId="77777777" w:rsidR="008051EA" w:rsidRPr="00C13A0C" w:rsidRDefault="008051EA" w:rsidP="00D25D3F">
      <w:pPr>
        <w:spacing w:before="120" w:after="0" w:line="360" w:lineRule="auto"/>
        <w:ind w:firstLine="610"/>
        <w:jc w:val="both"/>
        <w:rPr>
          <w:rFonts w:asciiTheme="majorBidi" w:eastAsia="Calibri" w:hAnsiTheme="majorBidi" w:cstheme="majorBidi"/>
          <w:sz w:val="28"/>
          <w:szCs w:val="28"/>
          <w:lang w:bidi="ar-EG"/>
        </w:rPr>
      </w:pPr>
      <w:r w:rsidRPr="00C13A0C">
        <w:rPr>
          <w:rFonts w:asciiTheme="majorBidi" w:eastAsia="Calibri" w:hAnsiTheme="majorBidi" w:cstheme="majorBidi"/>
          <w:sz w:val="28"/>
          <w:szCs w:val="28"/>
          <w:rtl/>
        </w:rPr>
        <w:t>وبناءً على ذلك، يتم قبول الفرضية الفرعية الثانية، إذ أثبتت النتائج وجود علاقة موجبة قوية وتأثير دال إحصائياً لاستخدام</w:t>
      </w:r>
      <w:r w:rsidRPr="00C13A0C">
        <w:rPr>
          <w:rFonts w:asciiTheme="majorBidi" w:eastAsia="Calibri" w:hAnsiTheme="majorBidi" w:cstheme="majorBidi"/>
          <w:sz w:val="28"/>
          <w:szCs w:val="28"/>
          <w:lang w:bidi="ar-EG"/>
        </w:rPr>
        <w:t xml:space="preserve"> ChatGPT </w:t>
      </w:r>
      <w:r w:rsidRPr="00C13A0C">
        <w:rPr>
          <w:rFonts w:asciiTheme="majorBidi" w:eastAsia="Calibri" w:hAnsiTheme="majorBidi" w:cstheme="majorBidi"/>
          <w:sz w:val="28"/>
          <w:szCs w:val="28"/>
          <w:rtl/>
        </w:rPr>
        <w:t xml:space="preserve">في إدارة الموارد البشرية على استبدال القوى العاملة أو </w:t>
      </w:r>
      <w:r w:rsidRPr="00C13A0C">
        <w:rPr>
          <w:rFonts w:asciiTheme="majorBidi" w:eastAsia="Calibri" w:hAnsiTheme="majorBidi" w:cstheme="majorBidi"/>
          <w:sz w:val="28"/>
          <w:szCs w:val="28"/>
          <w:rtl/>
        </w:rPr>
        <w:lastRenderedPageBreak/>
        <w:t>تغير الطلب الوظيفي في شركة رؤية الطبية. وتشير النتيجة إلى أن استخدام الأداة يرتبط بتقليل الحاجة إلى بعض الأعمال الإدارية المتكررة، وزيادة القدرة على إنجاز العمل بعدد أقل من الموظفين، وإعادة توزيع بعض المهام والأدوار، دون أن يعني ذلك بالضرورة الاستغناء الكامل عن العاملين</w:t>
      </w:r>
      <w:r w:rsidRPr="00C13A0C">
        <w:rPr>
          <w:rFonts w:asciiTheme="majorBidi" w:eastAsia="Calibri" w:hAnsiTheme="majorBidi" w:cstheme="majorBidi"/>
          <w:sz w:val="28"/>
          <w:szCs w:val="28"/>
          <w:lang w:bidi="ar-EG"/>
        </w:rPr>
        <w:t>.</w:t>
      </w:r>
    </w:p>
    <w:p w14:paraId="6608772C" w14:textId="3F470A1B" w:rsidR="00555F5E" w:rsidRPr="00C13A0C" w:rsidRDefault="00BE2F35" w:rsidP="00C13A0C">
      <w:pPr>
        <w:spacing w:before="120" w:after="0" w:line="360" w:lineRule="auto"/>
        <w:rPr>
          <w:rFonts w:asciiTheme="majorBidi" w:hAnsiTheme="majorBidi" w:cstheme="majorBidi"/>
          <w:b/>
          <w:bCs/>
          <w:sz w:val="40"/>
          <w:szCs w:val="40"/>
          <w:u w:val="single"/>
          <w:rtl/>
          <w:lang w:bidi="ar-EG"/>
        </w:rPr>
      </w:pPr>
      <w:r w:rsidRPr="00C13A0C">
        <w:rPr>
          <w:rFonts w:asciiTheme="majorBidi" w:eastAsia="Calibri" w:hAnsiTheme="majorBidi" w:cstheme="majorBidi"/>
          <w:b/>
          <w:bCs/>
          <w:sz w:val="28"/>
          <w:szCs w:val="28"/>
          <w:u w:val="single"/>
          <w:rtl/>
          <w:lang w:bidi="ar-EG"/>
        </w:rPr>
        <w:t>الفرضية الفرعية الثالثة:</w:t>
      </w:r>
    </w:p>
    <w:p w14:paraId="2CE8043B" w14:textId="61FC3F32" w:rsidR="00BE2F35" w:rsidRPr="00C13A0C" w:rsidRDefault="00BE2F35" w:rsidP="00C13A0C">
      <w:pPr>
        <w:spacing w:before="120" w:after="0" w:line="360" w:lineRule="auto"/>
        <w:ind w:left="360"/>
        <w:rPr>
          <w:rFonts w:asciiTheme="majorBidi" w:hAnsiTheme="majorBidi" w:cstheme="majorBidi"/>
          <w:b/>
          <w:bCs/>
          <w:sz w:val="28"/>
          <w:szCs w:val="28"/>
          <w:rtl/>
        </w:rPr>
      </w:pPr>
      <w:r w:rsidRPr="00C13A0C">
        <w:rPr>
          <w:rFonts w:asciiTheme="majorBidi" w:hAnsiTheme="majorBidi" w:cstheme="majorBidi"/>
          <w:b/>
          <w:bCs/>
          <w:sz w:val="28"/>
          <w:szCs w:val="28"/>
          <w:rtl/>
        </w:rPr>
        <w:t>توجد علاقة ذات دلالة إحصائية بين إعادة تصميم الوظائف واستبدال القوى العاملة في شركة رؤية الطبية</w:t>
      </w:r>
      <w:r w:rsidRPr="00C13A0C">
        <w:rPr>
          <w:rFonts w:asciiTheme="majorBidi" w:hAnsiTheme="majorBidi" w:cstheme="majorBidi"/>
          <w:b/>
          <w:bCs/>
          <w:sz w:val="28"/>
          <w:szCs w:val="28"/>
        </w:rPr>
        <w:t>.</w:t>
      </w:r>
    </w:p>
    <w:p w14:paraId="19565AD0" w14:textId="24EE6FF0" w:rsidR="00BE2F35" w:rsidRPr="00C13A0C" w:rsidRDefault="00BE2F35" w:rsidP="00C13A0C">
      <w:pPr>
        <w:spacing w:before="120" w:after="0" w:line="360" w:lineRule="auto"/>
        <w:ind w:left="1418" w:hanging="1418"/>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جدول (11): توجد علاقة ذات دلالة إحصائية بين إعادة تصميم الوظائف واستبدال القوى العاملة في شركة رؤية الطبية. (ن = 37)</w:t>
      </w:r>
    </w:p>
    <w:tbl>
      <w:tblPr>
        <w:bidiVisual/>
        <w:tblW w:w="0" w:type="auto"/>
        <w:jc w:val="center"/>
        <w:tblInd w:w="-828" w:type="dxa"/>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5081"/>
        <w:gridCol w:w="1418"/>
        <w:gridCol w:w="1418"/>
      </w:tblGrid>
      <w:tr w:rsidR="00BE2F35" w:rsidRPr="00C13A0C" w14:paraId="7751AD08" w14:textId="77777777" w:rsidTr="00D25D3F">
        <w:trPr>
          <w:jc w:val="center"/>
        </w:trPr>
        <w:tc>
          <w:tcPr>
            <w:tcW w:w="5081" w:type="dxa"/>
            <w:tcBorders>
              <w:top w:val="thinThickSmallGap" w:sz="18" w:space="0" w:color="auto"/>
              <w:bottom w:val="single" w:sz="12" w:space="0" w:color="auto"/>
              <w:right w:val="single" w:sz="12" w:space="0" w:color="auto"/>
            </w:tcBorders>
            <w:vAlign w:val="center"/>
          </w:tcPr>
          <w:p w14:paraId="20E6AD37" w14:textId="77777777" w:rsidR="00BE2F35" w:rsidRPr="00C13A0C" w:rsidRDefault="00BE2F35"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المحور الثاني: إعادة تصميم الوظائف</w:t>
            </w:r>
          </w:p>
        </w:tc>
        <w:tc>
          <w:tcPr>
            <w:tcW w:w="1418" w:type="dxa"/>
            <w:tcBorders>
              <w:top w:val="thinThickSmallGap" w:sz="18" w:space="0" w:color="auto"/>
              <w:left w:val="single" w:sz="12" w:space="0" w:color="auto"/>
              <w:bottom w:val="single" w:sz="12" w:space="0" w:color="auto"/>
              <w:right w:val="single" w:sz="4" w:space="0" w:color="auto"/>
            </w:tcBorders>
            <w:vAlign w:val="center"/>
          </w:tcPr>
          <w:p w14:paraId="4C8FCDAD" w14:textId="77777777" w:rsidR="00BE2F35" w:rsidRPr="00C13A0C" w:rsidRDefault="00BE2F35"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معامل الارتباط</w:t>
            </w:r>
          </w:p>
        </w:tc>
        <w:tc>
          <w:tcPr>
            <w:tcW w:w="1418" w:type="dxa"/>
            <w:tcBorders>
              <w:top w:val="thinThickSmallGap" w:sz="18" w:space="0" w:color="auto"/>
              <w:left w:val="single" w:sz="4" w:space="0" w:color="auto"/>
              <w:bottom w:val="single" w:sz="12" w:space="0" w:color="auto"/>
            </w:tcBorders>
            <w:vAlign w:val="center"/>
          </w:tcPr>
          <w:p w14:paraId="43D2569D" w14:textId="77777777" w:rsidR="00BE2F35" w:rsidRPr="00C13A0C" w:rsidRDefault="00BE2F35" w:rsidP="00C13A0C">
            <w:pPr>
              <w:spacing w:before="120" w:after="0" w:line="360" w:lineRule="auto"/>
              <w:jc w:val="center"/>
              <w:rPr>
                <w:rFonts w:asciiTheme="majorBidi" w:hAnsiTheme="majorBidi" w:cstheme="majorBidi"/>
                <w:b/>
                <w:bCs/>
                <w:sz w:val="24"/>
                <w:szCs w:val="24"/>
                <w:rtl/>
                <w:lang w:bidi="ar-EG"/>
              </w:rPr>
            </w:pPr>
            <w:r w:rsidRPr="00C13A0C">
              <w:rPr>
                <w:rFonts w:asciiTheme="majorBidi" w:hAnsiTheme="majorBidi" w:cstheme="majorBidi"/>
                <w:b/>
                <w:bCs/>
                <w:sz w:val="24"/>
                <w:szCs w:val="24"/>
                <w:rtl/>
                <w:lang w:bidi="ar-EG"/>
              </w:rPr>
              <w:t>الدلالة</w:t>
            </w:r>
          </w:p>
        </w:tc>
      </w:tr>
      <w:tr w:rsidR="00BE2F35" w:rsidRPr="00C13A0C" w14:paraId="7FE88E33" w14:textId="77777777" w:rsidTr="00D25D3F">
        <w:trPr>
          <w:jc w:val="center"/>
        </w:trPr>
        <w:tc>
          <w:tcPr>
            <w:tcW w:w="5081" w:type="dxa"/>
            <w:tcBorders>
              <w:top w:val="single" w:sz="4" w:space="0" w:color="auto"/>
              <w:left w:val="thickThinSmallGap" w:sz="18" w:space="0" w:color="auto"/>
              <w:bottom w:val="thickThinSmallGap" w:sz="18" w:space="0" w:color="auto"/>
              <w:right w:val="single" w:sz="12" w:space="0" w:color="auto"/>
            </w:tcBorders>
            <w:vAlign w:val="center"/>
          </w:tcPr>
          <w:p w14:paraId="1368109B" w14:textId="77777777" w:rsidR="00BE2F35" w:rsidRPr="00C13A0C" w:rsidRDefault="00BE2F35" w:rsidP="00C13A0C">
            <w:pPr>
              <w:spacing w:before="120" w:after="0" w:line="360" w:lineRule="auto"/>
              <w:rPr>
                <w:rFonts w:asciiTheme="majorBidi" w:hAnsiTheme="majorBidi" w:cstheme="majorBidi"/>
                <w:b/>
                <w:bCs/>
                <w:color w:val="000000"/>
                <w:sz w:val="24"/>
                <w:szCs w:val="24"/>
                <w:rtl/>
                <w:lang w:bidi="ar-EG"/>
              </w:rPr>
            </w:pPr>
            <w:r w:rsidRPr="00C13A0C">
              <w:rPr>
                <w:rFonts w:asciiTheme="majorBidi" w:hAnsiTheme="majorBidi" w:cstheme="majorBidi"/>
                <w:b/>
                <w:bCs/>
                <w:color w:val="000000"/>
                <w:sz w:val="24"/>
                <w:szCs w:val="24"/>
                <w:rtl/>
                <w:lang w:bidi="ar-EG"/>
              </w:rPr>
              <w:t>المحور الثالث: استبدال القوى العاملة / تغير الطلب الوظيفي</w:t>
            </w:r>
          </w:p>
        </w:tc>
        <w:tc>
          <w:tcPr>
            <w:tcW w:w="1418" w:type="dxa"/>
            <w:tcBorders>
              <w:top w:val="single" w:sz="4" w:space="0" w:color="auto"/>
              <w:left w:val="single" w:sz="12" w:space="0" w:color="auto"/>
              <w:bottom w:val="thickThinSmallGap" w:sz="18" w:space="0" w:color="auto"/>
              <w:right w:val="single" w:sz="4" w:space="0" w:color="auto"/>
            </w:tcBorders>
            <w:vAlign w:val="center"/>
          </w:tcPr>
          <w:p w14:paraId="1A51D829" w14:textId="77777777" w:rsidR="00BE2F35" w:rsidRPr="00C13A0C" w:rsidRDefault="00BE2F35" w:rsidP="00C13A0C">
            <w:pPr>
              <w:spacing w:before="120" w:after="0" w:line="360" w:lineRule="auto"/>
              <w:jc w:val="center"/>
              <w:rPr>
                <w:rFonts w:asciiTheme="majorBidi" w:hAnsiTheme="majorBidi" w:cstheme="majorBidi"/>
                <w:sz w:val="32"/>
                <w:szCs w:val="32"/>
                <w:rtl/>
                <w:lang w:bidi="ar-EG"/>
              </w:rPr>
            </w:pPr>
            <w:r w:rsidRPr="00C13A0C">
              <w:rPr>
                <w:rFonts w:asciiTheme="majorBidi" w:hAnsiTheme="majorBidi" w:cstheme="majorBidi"/>
                <w:sz w:val="32"/>
                <w:szCs w:val="32"/>
                <w:rtl/>
                <w:lang w:bidi="ar-EG"/>
              </w:rPr>
              <w:t>0.884</w:t>
            </w:r>
            <w:r w:rsidRPr="00C13A0C">
              <w:rPr>
                <w:rFonts w:asciiTheme="majorBidi" w:hAnsiTheme="majorBidi" w:cstheme="majorBidi"/>
                <w:sz w:val="32"/>
                <w:szCs w:val="32"/>
                <w:vertAlign w:val="superscript"/>
                <w:rtl/>
                <w:lang w:bidi="ar-EG"/>
              </w:rPr>
              <w:t>**</w:t>
            </w:r>
          </w:p>
        </w:tc>
        <w:tc>
          <w:tcPr>
            <w:tcW w:w="1418" w:type="dxa"/>
            <w:tcBorders>
              <w:top w:val="single" w:sz="4" w:space="0" w:color="auto"/>
              <w:left w:val="single" w:sz="4" w:space="0" w:color="auto"/>
              <w:bottom w:val="thickThinSmallGap" w:sz="18" w:space="0" w:color="auto"/>
              <w:right w:val="thinThickSmallGap" w:sz="18" w:space="0" w:color="auto"/>
            </w:tcBorders>
            <w:vAlign w:val="center"/>
          </w:tcPr>
          <w:p w14:paraId="50DE6C2B" w14:textId="77777777" w:rsidR="00BE2F35" w:rsidRPr="00C13A0C" w:rsidRDefault="00BE2F35" w:rsidP="00C13A0C">
            <w:pPr>
              <w:spacing w:before="120" w:after="0" w:line="360" w:lineRule="auto"/>
              <w:jc w:val="center"/>
              <w:rPr>
                <w:rFonts w:asciiTheme="majorBidi" w:hAnsiTheme="majorBidi" w:cstheme="majorBidi"/>
                <w:color w:val="000000" w:themeColor="text1"/>
                <w:sz w:val="24"/>
                <w:szCs w:val="24"/>
                <w:rtl/>
                <w:lang w:bidi="ar-EG"/>
              </w:rPr>
            </w:pPr>
            <w:r w:rsidRPr="00C13A0C">
              <w:rPr>
                <w:rFonts w:asciiTheme="majorBidi" w:hAnsiTheme="majorBidi" w:cstheme="majorBidi"/>
                <w:color w:val="000000" w:themeColor="text1"/>
                <w:sz w:val="24"/>
                <w:szCs w:val="24"/>
                <w:rtl/>
                <w:lang w:bidi="ar-EG"/>
              </w:rPr>
              <w:t>دال</w:t>
            </w:r>
          </w:p>
        </w:tc>
      </w:tr>
    </w:tbl>
    <w:p w14:paraId="17A43FE7" w14:textId="77777777" w:rsidR="00BE2F35" w:rsidRPr="00C13A0C" w:rsidRDefault="00BE2F35" w:rsidP="00C13A0C">
      <w:pPr>
        <w:spacing w:before="120" w:after="0" w:line="360" w:lineRule="auto"/>
        <w:ind w:left="720" w:firstLine="720"/>
        <w:jc w:val="lowKashida"/>
        <w:rPr>
          <w:rFonts w:asciiTheme="majorBidi" w:hAnsiTheme="majorBidi" w:cstheme="majorBidi"/>
          <w:b/>
          <w:bCs/>
          <w:sz w:val="20"/>
          <w:szCs w:val="20"/>
          <w:rtl/>
          <w:lang w:bidi="ar-EG"/>
        </w:rPr>
      </w:pPr>
      <w:r w:rsidRPr="00C13A0C">
        <w:rPr>
          <w:rFonts w:asciiTheme="majorBidi" w:hAnsiTheme="majorBidi" w:cstheme="majorBidi"/>
          <w:b/>
          <w:bCs/>
          <w:sz w:val="20"/>
          <w:szCs w:val="20"/>
          <w:rtl/>
          <w:lang w:bidi="ar-EG"/>
        </w:rPr>
        <w:t>*: دال عند 0.05</w:t>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r>
      <w:r w:rsidRPr="00C13A0C">
        <w:rPr>
          <w:rFonts w:asciiTheme="majorBidi" w:hAnsiTheme="majorBidi" w:cstheme="majorBidi"/>
          <w:b/>
          <w:bCs/>
          <w:sz w:val="20"/>
          <w:szCs w:val="20"/>
          <w:rtl/>
          <w:lang w:bidi="ar-EG"/>
        </w:rPr>
        <w:tab/>
        <w:t>**: دال عند 0.01</w:t>
      </w:r>
    </w:p>
    <w:p w14:paraId="133440AF" w14:textId="77777777" w:rsidR="00BE2F35" w:rsidRPr="00C13A0C" w:rsidRDefault="00BE2F35" w:rsidP="00C13A0C">
      <w:pPr>
        <w:spacing w:before="120" w:after="0" w:line="360" w:lineRule="auto"/>
        <w:rPr>
          <w:rFonts w:asciiTheme="majorBidi" w:eastAsia="Calibri" w:hAnsiTheme="majorBidi" w:cstheme="majorBidi"/>
          <w:sz w:val="20"/>
          <w:szCs w:val="20"/>
          <w:rtl/>
          <w:lang w:bidi="ar-EG"/>
        </w:rPr>
      </w:pPr>
    </w:p>
    <w:p w14:paraId="734D90D3" w14:textId="406ECE85" w:rsidR="00BE2F35" w:rsidRPr="00C13A0C" w:rsidRDefault="00BE2F35"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يتضح من جدول (11) أن معامل الارتباط بين إعادة تصميم الوظائف واستبدال القوى العاملة أو تغير الطلب الوظيفي بلغ </w:t>
      </w:r>
      <w:r w:rsidRPr="00C13A0C">
        <w:rPr>
          <w:rFonts w:asciiTheme="majorBidi" w:hAnsiTheme="majorBidi" w:cstheme="majorBidi"/>
          <w:sz w:val="28"/>
          <w:szCs w:val="28"/>
          <w:lang w:bidi="ar-EG"/>
        </w:rPr>
        <w:t>(0.884)</w:t>
      </w:r>
      <w:r w:rsidRPr="00C13A0C">
        <w:rPr>
          <w:rFonts w:asciiTheme="majorBidi" w:hAnsiTheme="majorBidi" w:cstheme="majorBidi"/>
          <w:sz w:val="28"/>
          <w:szCs w:val="28"/>
          <w:rtl/>
        </w:rPr>
        <w:t xml:space="preserve">، وهو معامل ارتباط موجب قوي جداً ودال إحصائياً عند مستوى دلالة </w:t>
      </w:r>
      <w:r w:rsidRPr="00C13A0C">
        <w:rPr>
          <w:rFonts w:asciiTheme="majorBidi" w:hAnsiTheme="majorBidi" w:cstheme="majorBidi"/>
          <w:sz w:val="28"/>
          <w:szCs w:val="28"/>
          <w:lang w:bidi="ar-EG"/>
        </w:rPr>
        <w:t>(0.01)</w:t>
      </w:r>
      <w:r w:rsidRPr="00C13A0C">
        <w:rPr>
          <w:rFonts w:asciiTheme="majorBidi" w:hAnsiTheme="majorBidi" w:cstheme="majorBidi"/>
          <w:sz w:val="28"/>
          <w:szCs w:val="28"/>
          <w:rtl/>
          <w:lang w:bidi="ar-EG"/>
        </w:rPr>
        <w:t>.</w:t>
      </w:r>
    </w:p>
    <w:p w14:paraId="01B9F514" w14:textId="77777777" w:rsidR="00BE2F35" w:rsidRPr="00C13A0C" w:rsidRDefault="00BE2F35"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وتشير هذه النتيجة إلى أنه كلما ارتفع مستوى إعادة تصميم الوظائف من حيث تعديل المهام والمسؤوليات، وتطوير المهارات، وتغيير أساليب العمل، ارتفع مستوى التغير في الطلب الوظيفي وتقليل الحاجة إلى بعض المهام البشرية التقليدية. كما توضح النتيجة أن استبدال بعض الأعمال المتكررة بالتقنيات الذكية يرتبط بإعادة توزيع الأدوار الوظيفية ودمج بعض المهام أو تعديلها</w:t>
      </w:r>
      <w:r w:rsidRPr="00C13A0C">
        <w:rPr>
          <w:rFonts w:asciiTheme="majorBidi" w:hAnsiTheme="majorBidi" w:cstheme="majorBidi"/>
          <w:sz w:val="28"/>
          <w:szCs w:val="28"/>
          <w:lang w:bidi="ar-EG"/>
        </w:rPr>
        <w:t>.</w:t>
      </w:r>
    </w:p>
    <w:p w14:paraId="55FBAEA5" w14:textId="77777777" w:rsidR="00BE2F35" w:rsidRPr="00C13A0C" w:rsidRDefault="00BE2F35"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وبناءً على ذلك، يتم قبول الفرضية الفرعية الثالثة، لوجود علاقة موجبة قوية ودالة إحصائياً بين إعادة تصميم الوظائف واستبدال القوى العاملة أو تغير الطلب الوظيفي في شركة رؤية الطبية</w:t>
      </w:r>
      <w:r w:rsidRPr="00C13A0C">
        <w:rPr>
          <w:rFonts w:asciiTheme="majorBidi" w:hAnsiTheme="majorBidi" w:cstheme="majorBidi"/>
          <w:sz w:val="28"/>
          <w:szCs w:val="28"/>
          <w:lang w:bidi="ar-EG"/>
        </w:rPr>
        <w:t>.</w:t>
      </w:r>
    </w:p>
    <w:p w14:paraId="26279030" w14:textId="52E8722D" w:rsidR="00BE2F35" w:rsidRPr="00C13A0C" w:rsidRDefault="006D2998" w:rsidP="00D25D3F">
      <w:pPr>
        <w:spacing w:before="120" w:after="0" w:line="360" w:lineRule="auto"/>
        <w:jc w:val="both"/>
        <w:rPr>
          <w:rFonts w:asciiTheme="majorBidi" w:hAnsiTheme="majorBidi" w:cstheme="majorBidi"/>
          <w:b/>
          <w:bCs/>
          <w:sz w:val="32"/>
          <w:szCs w:val="32"/>
          <w:u w:val="single"/>
          <w:rtl/>
          <w:lang w:bidi="ar-EG"/>
        </w:rPr>
      </w:pPr>
      <w:r w:rsidRPr="00C13A0C">
        <w:rPr>
          <w:rFonts w:asciiTheme="majorBidi" w:hAnsiTheme="majorBidi" w:cstheme="majorBidi"/>
          <w:b/>
          <w:bCs/>
          <w:sz w:val="32"/>
          <w:szCs w:val="32"/>
          <w:u w:val="single"/>
          <w:rtl/>
          <w:lang w:bidi="ar-EG"/>
        </w:rPr>
        <w:t>المناقشة العامة لنتائج الدراسة:</w:t>
      </w:r>
    </w:p>
    <w:p w14:paraId="4482D5E5" w14:textId="72914500"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أظهرت نتائج الدراسة أن استخدام الذكاء الاصطناعي التوليدي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 xml:space="preserve">في إدارة الموارد البشرية بشركة رؤية الطبية جاء بمستوى مرتفع، حيث بلغ المتوسط الحسابي الكلي للمحور (3.99)، وبوزن نسبي بلغ (79.80%). وتوضح هذه النتيجة أن العاملين يدركون الفوائد العملية للأداة، خاصة في تسريع إنجاز المهام، وتسهيل إعداد الوصف الوظيفي، وصياغة الإعلانات والمحتوى الإداري، </w:t>
      </w:r>
      <w:r w:rsidRPr="00C13A0C">
        <w:rPr>
          <w:rFonts w:asciiTheme="majorBidi" w:hAnsiTheme="majorBidi" w:cstheme="majorBidi"/>
          <w:sz w:val="28"/>
          <w:szCs w:val="28"/>
          <w:rtl/>
        </w:rPr>
        <w:lastRenderedPageBreak/>
        <w:t>وتحسين جودة المخرجات. كما أظهرت النتائج أن سهولة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وتوقع زيادة الاعتماد عليه مستقبلاً كانا من أكثر الجوانب التي حظيت بموافقة أفراد العينة</w:t>
      </w:r>
      <w:r w:rsidRPr="00C13A0C">
        <w:rPr>
          <w:rFonts w:asciiTheme="majorBidi" w:hAnsiTheme="majorBidi" w:cstheme="majorBidi"/>
          <w:sz w:val="28"/>
          <w:szCs w:val="28"/>
          <w:lang w:bidi="ar-EG"/>
        </w:rPr>
        <w:t>.</w:t>
      </w:r>
    </w:p>
    <w:p w14:paraId="6A5497DE" w14:textId="4A332F80"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وتتفق هذه النتيجة مع دراسة </w:t>
      </w:r>
      <w:r w:rsidRPr="00C13A0C">
        <w:rPr>
          <w:rFonts w:asciiTheme="majorBidi" w:hAnsiTheme="majorBidi" w:cstheme="majorBidi"/>
          <w:sz w:val="28"/>
          <w:szCs w:val="28"/>
          <w:lang w:bidi="ar-EG"/>
        </w:rPr>
        <w:t xml:space="preserve">Aguinis et al. </w:t>
      </w:r>
      <w:proofErr w:type="gramStart"/>
      <w:r w:rsidRPr="00C13A0C">
        <w:rPr>
          <w:rFonts w:asciiTheme="majorBidi" w:hAnsiTheme="majorBidi" w:cstheme="majorBidi"/>
          <w:sz w:val="28"/>
          <w:szCs w:val="28"/>
          <w:lang w:bidi="ar-EG"/>
        </w:rPr>
        <w:t>(2024)</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بينت أن الذكاء الاصطناعي التوليدي يمكن أن يعمل مساعداً لممارسي الموارد البشرية في المهام التشغيلية والاستراتيجية، وأنه يسهم في تقليل الوقت والجهد وتحسين كفاءة الأعمال المعرفية، بشرط توافر القدرة على صياغة التعليمات والتحقق من المخرجات.</w:t>
      </w:r>
      <w:proofErr w:type="gramEnd"/>
      <w:r w:rsidRPr="00C13A0C">
        <w:rPr>
          <w:rFonts w:asciiTheme="majorBidi" w:hAnsiTheme="majorBidi" w:cstheme="majorBidi"/>
          <w:sz w:val="28"/>
          <w:szCs w:val="28"/>
          <w:rtl/>
        </w:rPr>
        <w:t xml:space="preserve"> كما تتوافق مع دراسة </w:t>
      </w:r>
      <w:r w:rsidRPr="00C13A0C">
        <w:rPr>
          <w:rFonts w:asciiTheme="majorBidi" w:hAnsiTheme="majorBidi" w:cstheme="majorBidi"/>
          <w:sz w:val="28"/>
          <w:szCs w:val="28"/>
          <w:lang w:bidi="ar-EG"/>
        </w:rPr>
        <w:t xml:space="preserve">Budhwar et al. </w:t>
      </w:r>
      <w:proofErr w:type="gramStart"/>
      <w:r w:rsidRPr="00C13A0C">
        <w:rPr>
          <w:rFonts w:asciiTheme="majorBidi" w:hAnsiTheme="majorBidi" w:cstheme="majorBidi"/>
          <w:sz w:val="28"/>
          <w:szCs w:val="28"/>
          <w:lang w:bidi="ar-EG"/>
        </w:rPr>
        <w:t>(2023)</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أشارت إلى أن</w:t>
      </w:r>
      <w:r w:rsidRPr="00C13A0C">
        <w:rPr>
          <w:rFonts w:asciiTheme="majorBidi" w:hAnsiTheme="majorBidi" w:cstheme="majorBidi"/>
          <w:sz w:val="28"/>
          <w:szCs w:val="28"/>
          <w:lang w:bidi="ar-EG"/>
        </w:rPr>
        <w:t xml:space="preserve"> ChatGPT</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يمتلك قدرة على إعادة تشكيل عدد من وظائف الموارد البشرية، مثل التوظيف والتدريب وإدارة الأداء وصنع القرار، وليس مجرد تحسين سرعة تنفيذها</w:t>
      </w:r>
      <w:r w:rsidRPr="00C13A0C">
        <w:rPr>
          <w:rFonts w:asciiTheme="majorBidi" w:hAnsiTheme="majorBidi" w:cstheme="majorBidi"/>
          <w:sz w:val="28"/>
          <w:szCs w:val="28"/>
          <w:lang w:bidi="ar-EG"/>
        </w:rPr>
        <w:t>.</w:t>
      </w:r>
      <w:proofErr w:type="gramEnd"/>
    </w:p>
    <w:p w14:paraId="4A530C25" w14:textId="5BE28380"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ومع ذلك، أظهرت النتائج أن اعتماد إدارة الموارد البشرية في الشركة على</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في عملياتها الرسمية جاء بمستوى متوسط، رغم ارتفاع الاستخدام الفردي له. ويمكن تفسير ذلك بأن تبني التقنية ما يزال في مرحلة تعتمد على المبادرات الشخصية للموظفين أكثر من اعتماده على سياسات وإجراءات مؤسسية واضحة. وتتفق هذه النتيجة مع دراسة </w:t>
      </w:r>
      <w:r w:rsidRPr="00C13A0C">
        <w:rPr>
          <w:rFonts w:asciiTheme="majorBidi" w:hAnsiTheme="majorBidi" w:cstheme="majorBidi"/>
          <w:sz w:val="28"/>
          <w:szCs w:val="28"/>
          <w:lang w:bidi="ar-EG"/>
        </w:rPr>
        <w:t>Cheng and Li (2025)</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أكدت أن دمج</w:t>
      </w:r>
      <w:r w:rsidRPr="00C13A0C">
        <w:rPr>
          <w:rFonts w:asciiTheme="majorBidi" w:hAnsiTheme="majorBidi" w:cstheme="majorBidi"/>
          <w:sz w:val="28"/>
          <w:szCs w:val="28"/>
          <w:lang w:bidi="ar-EG"/>
        </w:rPr>
        <w:t xml:space="preserve"> ChatGPT</w:t>
      </w:r>
      <w:r w:rsid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في إدارة الموارد البشرية يتأثر بعوامل تنظيمية وتقنية وبيئية، وأن توافر الأداة وحده لا يكفي لضمان الاستخدام المؤسسي المتكامل</w:t>
      </w:r>
      <w:r w:rsidRPr="00C13A0C">
        <w:rPr>
          <w:rFonts w:asciiTheme="majorBidi" w:hAnsiTheme="majorBidi" w:cstheme="majorBidi"/>
          <w:sz w:val="28"/>
          <w:szCs w:val="28"/>
          <w:lang w:bidi="ar-EG"/>
        </w:rPr>
        <w:t>.</w:t>
      </w:r>
    </w:p>
    <w:p w14:paraId="6F05C1E1" w14:textId="3D5A8D23"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كما أظهرت الدراسة أن مستوى إعادة تصميم الوظائف جاء مرتفعاً بمتوسط حسابي بلغ (4.03)، إذ تمثلت أبرز مظاهره في زيادة الحاجة إلى المهارات التقنية والرقمية، وارتفاع اعتماد العمل على التحليل والتفكير بدلاً من التنفيذ التقليدي. كما تبين أن بعض المهام أصبحت تُنجز بطرق مختلفة، وأن متطلبات بعض الوظائف وأساليب العمل تغيرت نتيجة استخدام</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lang w:bidi="ar-EG"/>
        </w:rPr>
        <w:t>.</w:t>
      </w:r>
    </w:p>
    <w:p w14:paraId="4AEBB7CB" w14:textId="6A6640FC"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وتتوافق هذه النتائج مع دراسة </w:t>
      </w:r>
      <w:r w:rsidRPr="00C13A0C">
        <w:rPr>
          <w:rFonts w:asciiTheme="majorBidi" w:hAnsiTheme="majorBidi" w:cstheme="majorBidi"/>
          <w:sz w:val="28"/>
          <w:szCs w:val="28"/>
          <w:lang w:bidi="ar-EG"/>
        </w:rPr>
        <w:t xml:space="preserve">Chowdhury et al. </w:t>
      </w:r>
      <w:proofErr w:type="gramStart"/>
      <w:r w:rsidRPr="00C13A0C">
        <w:rPr>
          <w:rFonts w:asciiTheme="majorBidi" w:hAnsiTheme="majorBidi" w:cstheme="majorBidi"/>
          <w:sz w:val="28"/>
          <w:szCs w:val="28"/>
          <w:lang w:bidi="ar-EG"/>
        </w:rPr>
        <w:t>(2024)</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أوضحت أن الذكاء الاصطناعي التوليدي لا يؤثر فقط في العمليات التشغيلية، بل يقود إلى تحول أوسع في الأدوار والقدرات والمهارات المطلوبة، ويدفع إدارة الموارد البشرية إلى المشاركة في قيادة التغيير التنظيمي وإعادة تشكيل العمل.</w:t>
      </w:r>
      <w:proofErr w:type="gramEnd"/>
      <w:r w:rsidRPr="00C13A0C">
        <w:rPr>
          <w:rFonts w:asciiTheme="majorBidi" w:hAnsiTheme="majorBidi" w:cstheme="majorBidi"/>
          <w:sz w:val="28"/>
          <w:szCs w:val="28"/>
          <w:rtl/>
        </w:rPr>
        <w:t xml:space="preserve"> كما تنسجم مع دراسة </w:t>
      </w:r>
      <w:r w:rsidRPr="00C13A0C">
        <w:rPr>
          <w:rFonts w:asciiTheme="majorBidi" w:hAnsiTheme="majorBidi" w:cstheme="majorBidi"/>
          <w:sz w:val="28"/>
          <w:szCs w:val="28"/>
          <w:lang w:bidi="ar-EG"/>
        </w:rPr>
        <w:t xml:space="preserve">Budhwar et al. </w:t>
      </w:r>
      <w:proofErr w:type="gramStart"/>
      <w:r w:rsidRPr="00C13A0C">
        <w:rPr>
          <w:rFonts w:asciiTheme="majorBidi" w:hAnsiTheme="majorBidi" w:cstheme="majorBidi"/>
          <w:sz w:val="28"/>
          <w:szCs w:val="28"/>
          <w:lang w:bidi="ar-EG"/>
        </w:rPr>
        <w:t>(2023)</w:t>
      </w:r>
      <w:r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اعتبرت الذكاء الاصطناعي التوليدي قوة تنظيمية تؤثر في المهارات المطلوبة وحدود التدخل البشري وطبيعة الوظائف</w:t>
      </w:r>
      <w:r w:rsidRPr="00C13A0C">
        <w:rPr>
          <w:rFonts w:asciiTheme="majorBidi" w:hAnsiTheme="majorBidi" w:cstheme="majorBidi"/>
          <w:sz w:val="28"/>
          <w:szCs w:val="28"/>
          <w:lang w:bidi="ar-EG"/>
        </w:rPr>
        <w:t>.</w:t>
      </w:r>
      <w:proofErr w:type="gramEnd"/>
    </w:p>
    <w:p w14:paraId="4FF6C5AE" w14:textId="57AFADE9"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وأثبتت نتائج الارتباط والانحدار وجود علاقة موجبة قوية ودالة إحصائياً بين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وإعادة تصميم الوظائف، حيث بلغ معامل الارتباط (0.837)، وفسر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 xml:space="preserve">نحو (70.1%) من التباين في إعادة تصميم الوظائف. وتدل هذه النتيجة على أن زيادة </w:t>
      </w:r>
      <w:r w:rsidRPr="00C13A0C">
        <w:rPr>
          <w:rFonts w:asciiTheme="majorBidi" w:hAnsiTheme="majorBidi" w:cstheme="majorBidi"/>
          <w:sz w:val="28"/>
          <w:szCs w:val="28"/>
          <w:rtl/>
        </w:rPr>
        <w:lastRenderedPageBreak/>
        <w:t>الاعتماد على</w:t>
      </w:r>
      <w:r w:rsidRPr="00C13A0C">
        <w:rPr>
          <w:rFonts w:asciiTheme="majorBidi" w:hAnsiTheme="majorBidi" w:cstheme="majorBidi"/>
          <w:sz w:val="28"/>
          <w:szCs w:val="28"/>
          <w:lang w:bidi="ar-EG"/>
        </w:rPr>
        <w:t xml:space="preserve"> ChatGPT</w:t>
      </w:r>
      <w:r w:rsid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ترتبط بتغيرات فعلية في محتوى الوظائف، مثل تعديل المهام، وتطوير أساليب العمل، وزيادة أهمية المهارات الرقمية، وإعادة توزيع بعض المسؤوليات</w:t>
      </w:r>
      <w:r w:rsidRPr="00C13A0C">
        <w:rPr>
          <w:rFonts w:asciiTheme="majorBidi" w:hAnsiTheme="majorBidi" w:cstheme="majorBidi"/>
          <w:sz w:val="28"/>
          <w:szCs w:val="28"/>
          <w:lang w:bidi="ar-EG"/>
        </w:rPr>
        <w:t>.</w:t>
      </w:r>
    </w:p>
    <w:p w14:paraId="490A835F" w14:textId="7777777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وتدعم هذه النتيجة نظرية النظم الاجتماعية التقنية التي تفترض أن إدخال تقنية جديدة إلى المنظمة لا يؤدي إلى تغير تقني فقط، بل يتطلب تغيراً موازياً في الأدوار والعلاقات وأساليب العمل. كما تدعم نموذج قبول التكنولوجيا، إذ أظهرت النتائج أن سهولة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والمنفعة المتصورة منه ترتبطان بارتفاع مستوى استخدامه، ومن ثم زيادة أثره في تصميم الوظائف. ويشير الإطار النظري للدراسة إلى أن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يمثل تدخلاً تقنياً يمتد أثره إلى توزيع المهام والمسؤوليات والمهارات داخل المنظمة</w:t>
      </w:r>
      <w:r w:rsidRPr="00C13A0C">
        <w:rPr>
          <w:rFonts w:asciiTheme="majorBidi" w:hAnsiTheme="majorBidi" w:cstheme="majorBidi"/>
          <w:sz w:val="28"/>
          <w:szCs w:val="28"/>
          <w:lang w:bidi="ar-EG"/>
        </w:rPr>
        <w:t>.</w:t>
      </w:r>
    </w:p>
    <w:p w14:paraId="335EA137" w14:textId="2830E06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وفيما يتعلق باستبدال القوى العاملة أو تغير الطلب الوظيفي، أظهرت النتائج أن هذا المحور جاء بمستوى مرتفع، بمتوسط حسابي كلي بلغ (3.78). وقد وافق أفراد العينة على إمكانية إنجاز العمل نفسه بعدد أقل من الموظفين باستخدام</w:t>
      </w:r>
      <w:r w:rsidR="00813062"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lang w:bidi="ar-EG"/>
        </w:rPr>
        <w:t>ChatGPT</w:t>
      </w:r>
      <w:r w:rsidRPr="00C13A0C">
        <w:rPr>
          <w:rFonts w:asciiTheme="majorBidi" w:hAnsiTheme="majorBidi" w:cstheme="majorBidi"/>
          <w:sz w:val="28"/>
          <w:szCs w:val="28"/>
          <w:rtl/>
        </w:rPr>
        <w:t>، وعلى قدرة الأداة على أداء بعض الأعمال الإدارية المتكررة. إلا أن تأثيرها في قرارات التوظيف الفعلية جاء أقل وضوحاً من تأثيرها في تنفيذ المهام</w:t>
      </w:r>
      <w:r w:rsidRPr="00C13A0C">
        <w:rPr>
          <w:rFonts w:asciiTheme="majorBidi" w:hAnsiTheme="majorBidi" w:cstheme="majorBidi"/>
          <w:sz w:val="28"/>
          <w:szCs w:val="28"/>
          <w:lang w:bidi="ar-EG"/>
        </w:rPr>
        <w:t>.</w:t>
      </w:r>
    </w:p>
    <w:p w14:paraId="505B7C51" w14:textId="7777777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وتشير هذه النتيجة إلى أن أثر</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لا يتمثل بالضرورة في الاستبدال الكامل للموظفين، وإنما يتركز في استبدال بعض المهام الروتينية والمتكررة، وتقليل الوقت البشري اللازم لإنجازها، وإعادة توجيه العاملين نحو مهام أكثر تحليلاً وتفاعلاً وتعقيداً. وتتفق هذه النتيجة مع ما طرحته الأدبيات السابقة من أن الأثر الأساسي للذكاء الاصطناعي التوليدي يقع على مستوى المهام ومحتوى الوظائف أكثر من وقوعه على الوظيفة كاملة، إذ يتم فصل المهام القابلة للدعم الخوارزمي عن المهام التي تحتاج إلى الحكم البشري والتواصل والإشراف</w:t>
      </w:r>
      <w:r w:rsidRPr="00C13A0C">
        <w:rPr>
          <w:rFonts w:asciiTheme="majorBidi" w:hAnsiTheme="majorBidi" w:cstheme="majorBidi"/>
          <w:sz w:val="28"/>
          <w:szCs w:val="28"/>
          <w:lang w:bidi="ar-EG"/>
        </w:rPr>
        <w:t>.</w:t>
      </w:r>
    </w:p>
    <w:p w14:paraId="60BD1840" w14:textId="7777777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كما أظهرت نتائج الانحدار وجود تأثير موجب ودال إحصائياً لاستخدام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استبدال القوى العاملة أو تغير الطلب الوظيفي، حيث بلغ معامل الارتباط (0.715)، وفسر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نحو (51.2%) من التباين في هذا المتغير. وتوضح هذه النتيجة أن استخدام الأداة يمثل عاملاً مهماً في تغير الطلب على بعض المهام والأدوار الوظيفية، إلا أنه ليس العامل الوحيد؛ إذ توجد عوامل أخرى مثل طبيعة الوظيفة، وسياسات الشركة، ومستوى التحول الرقمي، وتكلفة العمالة، ومدى توافر المهارات البشرية البديلة</w:t>
      </w:r>
      <w:r w:rsidRPr="00C13A0C">
        <w:rPr>
          <w:rFonts w:asciiTheme="majorBidi" w:hAnsiTheme="majorBidi" w:cstheme="majorBidi"/>
          <w:sz w:val="28"/>
          <w:szCs w:val="28"/>
          <w:lang w:bidi="ar-EG"/>
        </w:rPr>
        <w:t>.</w:t>
      </w:r>
    </w:p>
    <w:p w14:paraId="51582D82" w14:textId="592D138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وتنسجم هذه النتيجة مع دراسة </w:t>
      </w:r>
      <w:r w:rsidRPr="00C13A0C">
        <w:rPr>
          <w:rFonts w:asciiTheme="majorBidi" w:hAnsiTheme="majorBidi" w:cstheme="majorBidi"/>
          <w:sz w:val="28"/>
          <w:szCs w:val="28"/>
          <w:lang w:bidi="ar-EG"/>
        </w:rPr>
        <w:t xml:space="preserve">Jiang et al. </w:t>
      </w:r>
      <w:proofErr w:type="gramStart"/>
      <w:r w:rsidRPr="00C13A0C">
        <w:rPr>
          <w:rFonts w:asciiTheme="majorBidi" w:hAnsiTheme="majorBidi" w:cstheme="majorBidi"/>
          <w:sz w:val="28"/>
          <w:szCs w:val="28"/>
          <w:lang w:bidi="ar-EG"/>
        </w:rPr>
        <w:t>(2025)</w:t>
      </w:r>
      <w:r w:rsidRPr="00C13A0C">
        <w:rPr>
          <w:rFonts w:asciiTheme="majorBidi" w:hAnsiTheme="majorBidi" w:cstheme="majorBidi"/>
          <w:b/>
          <w:bCs/>
          <w:sz w:val="28"/>
          <w:szCs w:val="28"/>
          <w:rtl/>
          <w:lang w:bidi="ar-EG"/>
        </w:rPr>
        <w:t xml:space="preserve"> </w:t>
      </w:r>
      <w:r w:rsidRPr="00C13A0C">
        <w:rPr>
          <w:rFonts w:asciiTheme="majorBidi" w:hAnsiTheme="majorBidi" w:cstheme="majorBidi"/>
          <w:sz w:val="28"/>
          <w:szCs w:val="28"/>
          <w:rtl/>
        </w:rPr>
        <w:t xml:space="preserve">التي أشارت إلى أن استخدام الذكاء الاصطناعي التوليدي قد يعزز الكفاءة وصنع القرار، لكنه قد يؤدي في الوقت نفسه إلى اضطراب </w:t>
      </w:r>
      <w:r w:rsidRPr="00C13A0C">
        <w:rPr>
          <w:rFonts w:asciiTheme="majorBidi" w:hAnsiTheme="majorBidi" w:cstheme="majorBidi"/>
          <w:sz w:val="28"/>
          <w:szCs w:val="28"/>
          <w:rtl/>
        </w:rPr>
        <w:lastRenderedPageBreak/>
        <w:t>بعض الأدوار التقليدية في إدارة الموارد البشرية، إلى جانب ما يثيره من قضايا مرتبطة بالخصوصية والتحيز والأخلاقيات</w:t>
      </w:r>
      <w:r w:rsidRPr="00C13A0C">
        <w:rPr>
          <w:rFonts w:asciiTheme="majorBidi" w:hAnsiTheme="majorBidi" w:cstheme="majorBidi"/>
          <w:sz w:val="28"/>
          <w:szCs w:val="28"/>
          <w:lang w:bidi="ar-EG"/>
        </w:rPr>
        <w:t>.</w:t>
      </w:r>
      <w:proofErr w:type="gramEnd"/>
    </w:p>
    <w:p w14:paraId="3ED6C166" w14:textId="77777777"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كذلك أظهرت النتائج وجود علاقة موجبة قوية جداً بين إعادة تصميم الوظائف واستبدال القوى العاملة أو تغير الطلب الوظيفي، حيث بلغ معامل الارتباط (0.884). وتعني هذه النتيجة أن إعادة تصميم الوظائف تمثل استجابة تنظيمية مباشرة للتغيرات التي يحدثها</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حجم المهام البشرية وطبيعتها. فعندما تتولى الأداة بعض المهام المتكررة، تضطر المنظمة إلى تعديل الوظائف، ودمج بعض المهام، وإعادة توزيع المسؤوليات، وتطوير المهارات المطلوبة من العاملين</w:t>
      </w:r>
      <w:r w:rsidRPr="00C13A0C">
        <w:rPr>
          <w:rFonts w:asciiTheme="majorBidi" w:hAnsiTheme="majorBidi" w:cstheme="majorBidi"/>
          <w:sz w:val="28"/>
          <w:szCs w:val="28"/>
          <w:lang w:bidi="ar-EG"/>
        </w:rPr>
        <w:t>.</w:t>
      </w:r>
    </w:p>
    <w:p w14:paraId="4FC6327B" w14:textId="6D6890D4"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 xml:space="preserve">وتتفق هذه النتيجة مع دراسة </w:t>
      </w:r>
      <w:r w:rsidRPr="00C13A0C">
        <w:rPr>
          <w:rFonts w:asciiTheme="majorBidi" w:hAnsiTheme="majorBidi" w:cstheme="majorBidi"/>
          <w:sz w:val="28"/>
          <w:szCs w:val="28"/>
          <w:lang w:bidi="ar-EG"/>
        </w:rPr>
        <w:t xml:space="preserve">Chowdhury et al. </w:t>
      </w:r>
      <w:proofErr w:type="gramStart"/>
      <w:r w:rsidRPr="00C13A0C">
        <w:rPr>
          <w:rFonts w:asciiTheme="majorBidi" w:hAnsiTheme="majorBidi" w:cstheme="majorBidi"/>
          <w:sz w:val="28"/>
          <w:szCs w:val="28"/>
          <w:lang w:bidi="ar-EG"/>
        </w:rPr>
        <w:t>(2024)</w:t>
      </w:r>
      <w:r w:rsidR="00813062"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أكدت أن نجاح التحول بالذكاء الاصطناعي التوليدي يعتمد على قدرة المنظمة على إعادة تعريف أدوار الموارد البشرية والمهارات والسياسات، وليس على إدخال التقنية وحدها.</w:t>
      </w:r>
      <w:proofErr w:type="gramEnd"/>
      <w:r w:rsidRPr="00C13A0C">
        <w:rPr>
          <w:rFonts w:asciiTheme="majorBidi" w:hAnsiTheme="majorBidi" w:cstheme="majorBidi"/>
          <w:sz w:val="28"/>
          <w:szCs w:val="28"/>
          <w:rtl/>
        </w:rPr>
        <w:t xml:space="preserve"> كما تتفق مع دراسة </w:t>
      </w:r>
      <w:r w:rsidRPr="00C13A0C">
        <w:rPr>
          <w:rFonts w:asciiTheme="majorBidi" w:hAnsiTheme="majorBidi" w:cstheme="majorBidi"/>
          <w:sz w:val="28"/>
          <w:szCs w:val="28"/>
          <w:lang w:bidi="ar-EG"/>
        </w:rPr>
        <w:t>Cheng and Li (2025)</w:t>
      </w:r>
      <w:r w:rsidR="00813062"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التي بينت أن نتائج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تشمل آثاراً فردية وتنظيمية تمتد عبر تخطيط الموارد البشرية والاستقطاب والتدريب وإدارة الأداء</w:t>
      </w:r>
      <w:r w:rsidRPr="00C13A0C">
        <w:rPr>
          <w:rFonts w:asciiTheme="majorBidi" w:hAnsiTheme="majorBidi" w:cstheme="majorBidi"/>
          <w:sz w:val="28"/>
          <w:szCs w:val="28"/>
          <w:lang w:bidi="ar-EG"/>
        </w:rPr>
        <w:t>.</w:t>
      </w:r>
    </w:p>
    <w:p w14:paraId="018B7D04" w14:textId="1DEBA29D" w:rsidR="006D2998" w:rsidRPr="00C13A0C" w:rsidRDefault="006D2998"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وبوجه عام، تؤكد النتائج صحة الفرضية الرئيسية والفروض الفرعية للدراسة، وتبين أن استخدام</w:t>
      </w:r>
      <w:r w:rsidRPr="00C13A0C">
        <w:rPr>
          <w:rFonts w:asciiTheme="majorBidi" w:hAnsiTheme="majorBidi" w:cstheme="majorBidi"/>
          <w:sz w:val="28"/>
          <w:szCs w:val="28"/>
          <w:lang w:bidi="ar-EG"/>
        </w:rPr>
        <w:t xml:space="preserve"> ChatGPT</w:t>
      </w:r>
      <w:r w:rsidR="00813062" w:rsidRPr="00C13A0C">
        <w:rPr>
          <w:rFonts w:asciiTheme="majorBidi" w:hAnsiTheme="majorBidi" w:cstheme="majorBidi"/>
          <w:sz w:val="28"/>
          <w:szCs w:val="28"/>
          <w:rtl/>
          <w:lang w:bidi="ar-EG"/>
        </w:rPr>
        <w:t xml:space="preserve"> </w:t>
      </w:r>
      <w:r w:rsidRPr="00C13A0C">
        <w:rPr>
          <w:rFonts w:asciiTheme="majorBidi" w:hAnsiTheme="majorBidi" w:cstheme="majorBidi"/>
          <w:sz w:val="28"/>
          <w:szCs w:val="28"/>
          <w:rtl/>
        </w:rPr>
        <w:t>في إدارة الموارد البشرية يرتبط بصورة واضحة بإعادة تصميم الوظائف وتغير الطلب على القوى العاملة. إلا أن النتائج لا تشير إلى استبدال شامل للعنصر البشري، بل إلى تحول في طبيعة دوره؛ إذ يتراجع الاعتماد على التنفيذ الروتيني، بينما تزداد أهمية المهارات الرقمية والتحليلية، والقدرة على مراجعة مخرجات الذكاء الاصطناعي، واتخاذ القرارات التي تتطلب فهماً للسياق وحكماً بشرياً</w:t>
      </w:r>
      <w:r w:rsidRPr="00C13A0C">
        <w:rPr>
          <w:rFonts w:asciiTheme="majorBidi" w:hAnsiTheme="majorBidi" w:cstheme="majorBidi"/>
          <w:sz w:val="28"/>
          <w:szCs w:val="28"/>
          <w:lang w:bidi="ar-EG"/>
        </w:rPr>
        <w:t>.</w:t>
      </w:r>
    </w:p>
    <w:p w14:paraId="5E5A4EC7" w14:textId="48CA9FD3" w:rsidR="006D2998" w:rsidRPr="00C13A0C" w:rsidRDefault="00813062" w:rsidP="00D25D3F">
      <w:pPr>
        <w:spacing w:before="120" w:after="0" w:line="360" w:lineRule="auto"/>
        <w:ind w:firstLine="468"/>
        <w:jc w:val="both"/>
        <w:rPr>
          <w:rFonts w:asciiTheme="majorBidi" w:hAnsiTheme="majorBidi" w:cstheme="majorBidi"/>
          <w:sz w:val="28"/>
          <w:szCs w:val="28"/>
          <w:lang w:bidi="ar-EG"/>
        </w:rPr>
      </w:pPr>
      <w:r w:rsidRPr="00C13A0C">
        <w:rPr>
          <w:rFonts w:asciiTheme="majorBidi" w:hAnsiTheme="majorBidi" w:cstheme="majorBidi"/>
          <w:sz w:val="28"/>
          <w:szCs w:val="28"/>
          <w:rtl/>
        </w:rPr>
        <w:t>وهكذا،</w:t>
      </w:r>
      <w:r w:rsidRPr="00C13A0C">
        <w:rPr>
          <w:rFonts w:asciiTheme="majorBidi" w:hAnsiTheme="majorBidi" w:cstheme="majorBidi"/>
          <w:b/>
          <w:bCs/>
          <w:sz w:val="28"/>
          <w:szCs w:val="28"/>
          <w:rtl/>
        </w:rPr>
        <w:t xml:space="preserve"> </w:t>
      </w:r>
      <w:r w:rsidR="006D2998" w:rsidRPr="00C13A0C">
        <w:rPr>
          <w:rFonts w:asciiTheme="majorBidi" w:hAnsiTheme="majorBidi" w:cstheme="majorBidi"/>
          <w:sz w:val="28"/>
          <w:szCs w:val="28"/>
          <w:rtl/>
        </w:rPr>
        <w:t>تخلص الدراسة إلى أن</w:t>
      </w:r>
      <w:r w:rsidR="006D2998" w:rsidRPr="00C13A0C">
        <w:rPr>
          <w:rFonts w:asciiTheme="majorBidi" w:hAnsiTheme="majorBidi" w:cstheme="majorBidi"/>
          <w:sz w:val="28"/>
          <w:szCs w:val="28"/>
          <w:lang w:bidi="ar-EG"/>
        </w:rPr>
        <w:t xml:space="preserve"> ChatGPT </w:t>
      </w:r>
      <w:r w:rsidR="006D2998" w:rsidRPr="00C13A0C">
        <w:rPr>
          <w:rFonts w:asciiTheme="majorBidi" w:hAnsiTheme="majorBidi" w:cstheme="majorBidi"/>
          <w:sz w:val="28"/>
          <w:szCs w:val="28"/>
          <w:rtl/>
        </w:rPr>
        <w:t>يمثل أداة داعمة للتحول في إدارة الموارد البشرية، وأن أثره الأساسي يظهر في إعادة تشكيل المهام والمهارات وأساليب العمل قبل أن يظهر في صورة استغناء مباشر عن الموظفين. ومن ثم، فإن التحدي الإداري لا يتمثل في الاختيار بين الإنسان والتقنية، بل في تصميم نموذج عمل تكاملي يحقق الاستفادة من كفاءة</w:t>
      </w:r>
      <w:r w:rsidRPr="00C13A0C">
        <w:rPr>
          <w:rFonts w:asciiTheme="majorBidi" w:hAnsiTheme="majorBidi" w:cstheme="majorBidi"/>
          <w:sz w:val="28"/>
          <w:szCs w:val="28"/>
          <w:rtl/>
          <w:lang w:bidi="ar-EG"/>
        </w:rPr>
        <w:t xml:space="preserve"> </w:t>
      </w:r>
      <w:r w:rsidR="006D2998" w:rsidRPr="00C13A0C">
        <w:rPr>
          <w:rFonts w:asciiTheme="majorBidi" w:hAnsiTheme="majorBidi" w:cstheme="majorBidi"/>
          <w:sz w:val="28"/>
          <w:szCs w:val="28"/>
          <w:lang w:bidi="ar-EG"/>
        </w:rPr>
        <w:t>ChatGPT</w:t>
      </w:r>
      <w:r w:rsidR="006D2998" w:rsidRPr="00C13A0C">
        <w:rPr>
          <w:rFonts w:asciiTheme="majorBidi" w:hAnsiTheme="majorBidi" w:cstheme="majorBidi"/>
          <w:sz w:val="28"/>
          <w:szCs w:val="28"/>
          <w:rtl/>
        </w:rPr>
        <w:t>، مع المحافظة على الرقابة البشرية والخصوصية والاستقرار الوظيفي</w:t>
      </w:r>
      <w:r w:rsidR="006D2998" w:rsidRPr="00C13A0C">
        <w:rPr>
          <w:rFonts w:asciiTheme="majorBidi" w:hAnsiTheme="majorBidi" w:cstheme="majorBidi"/>
          <w:sz w:val="28"/>
          <w:szCs w:val="28"/>
          <w:lang w:bidi="ar-EG"/>
        </w:rPr>
        <w:t>.</w:t>
      </w:r>
    </w:p>
    <w:p w14:paraId="498D1012" w14:textId="315306D3" w:rsidR="006D2998" w:rsidRPr="00C13A0C" w:rsidRDefault="006D2998" w:rsidP="00C13A0C">
      <w:pPr>
        <w:spacing w:before="120" w:after="0" w:line="360" w:lineRule="auto"/>
        <w:rPr>
          <w:rFonts w:asciiTheme="majorBidi" w:hAnsiTheme="majorBidi" w:cstheme="majorBidi"/>
          <w:b/>
          <w:bCs/>
          <w:sz w:val="32"/>
          <w:szCs w:val="32"/>
          <w:u w:val="single"/>
          <w:lang w:bidi="ar-EG"/>
        </w:rPr>
      </w:pPr>
      <w:r w:rsidRPr="00C13A0C">
        <w:rPr>
          <w:rFonts w:asciiTheme="majorBidi" w:hAnsiTheme="majorBidi" w:cstheme="majorBidi"/>
          <w:b/>
          <w:bCs/>
          <w:sz w:val="32"/>
          <w:szCs w:val="32"/>
          <w:u w:val="single"/>
          <w:rtl/>
        </w:rPr>
        <w:t>توصيات الدراسة:</w:t>
      </w:r>
    </w:p>
    <w:p w14:paraId="43AE4BF8"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وضع سياسة مؤسسية واضحة لتنظيم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إدارة الموارد البشرية، تحدد المهام المسموح باستخدامه فيها، ومسؤولية مراجعة المخرجات واعتمادها</w:t>
      </w:r>
      <w:r w:rsidRPr="00C13A0C">
        <w:rPr>
          <w:rFonts w:asciiTheme="majorBidi" w:hAnsiTheme="majorBidi" w:cstheme="majorBidi"/>
          <w:sz w:val="28"/>
          <w:szCs w:val="28"/>
          <w:lang w:bidi="ar-EG"/>
        </w:rPr>
        <w:t>.</w:t>
      </w:r>
    </w:p>
    <w:p w14:paraId="10A5433C"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التوسع التدريجي في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المهام الإدارية المتكررة، مثل إعداد المسودات، والوصف الوظيفي، والإعلانات الوظيفية، مع بقاء القرار النهائي بيد المختصين</w:t>
      </w:r>
      <w:r w:rsidRPr="00C13A0C">
        <w:rPr>
          <w:rFonts w:asciiTheme="majorBidi" w:hAnsiTheme="majorBidi" w:cstheme="majorBidi"/>
          <w:sz w:val="28"/>
          <w:szCs w:val="28"/>
          <w:lang w:bidi="ar-EG"/>
        </w:rPr>
        <w:t>.</w:t>
      </w:r>
    </w:p>
    <w:p w14:paraId="2F111BFB"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lastRenderedPageBreak/>
        <w:t>إعادة مراجعة الأوصاف الوظيفية بصورة دورية لتحديد المهام التي تغيرت نتيجة استخدام</w:t>
      </w:r>
      <w:r w:rsidRPr="00C13A0C">
        <w:rPr>
          <w:rFonts w:asciiTheme="majorBidi" w:hAnsiTheme="majorBidi" w:cstheme="majorBidi"/>
          <w:sz w:val="28"/>
          <w:szCs w:val="28"/>
          <w:lang w:bidi="ar-EG"/>
        </w:rPr>
        <w:t xml:space="preserve"> ChatGPT</w:t>
      </w:r>
      <w:r w:rsidRPr="00C13A0C">
        <w:rPr>
          <w:rFonts w:asciiTheme="majorBidi" w:hAnsiTheme="majorBidi" w:cstheme="majorBidi"/>
          <w:sz w:val="28"/>
          <w:szCs w:val="28"/>
          <w:rtl/>
        </w:rPr>
        <w:t>، وإضافة المهارات الرقمية والتحليلية الجديدة إلى متطلبات الوظائف</w:t>
      </w:r>
      <w:r w:rsidRPr="00C13A0C">
        <w:rPr>
          <w:rFonts w:asciiTheme="majorBidi" w:hAnsiTheme="majorBidi" w:cstheme="majorBidi"/>
          <w:sz w:val="28"/>
          <w:szCs w:val="28"/>
          <w:lang w:bidi="ar-EG"/>
        </w:rPr>
        <w:t>.</w:t>
      </w:r>
    </w:p>
    <w:p w14:paraId="3E6B3517"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تنفيذ برامج تدريبية للعاملين في الموارد البشرية حول الاستخدام الفعال والآمن للأداة، وصياغة التعليمات، والتحقق من دقة المخرجات، واكتشاف التحيز أو المعلومات غير الصحيحة</w:t>
      </w:r>
      <w:r w:rsidRPr="00C13A0C">
        <w:rPr>
          <w:rFonts w:asciiTheme="majorBidi" w:hAnsiTheme="majorBidi" w:cstheme="majorBidi"/>
          <w:sz w:val="28"/>
          <w:szCs w:val="28"/>
          <w:lang w:bidi="ar-EG"/>
        </w:rPr>
        <w:t>.</w:t>
      </w:r>
    </w:p>
    <w:p w14:paraId="31E08315"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توجيه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نحو دعم الموظفين ورفع إنتاجيتهم، بدلاً من الاعتماد عليه كوسيلة مباشرة لتقليص أعداد العاملين</w:t>
      </w:r>
      <w:r w:rsidRPr="00C13A0C">
        <w:rPr>
          <w:rFonts w:asciiTheme="majorBidi" w:hAnsiTheme="majorBidi" w:cstheme="majorBidi"/>
          <w:sz w:val="28"/>
          <w:szCs w:val="28"/>
          <w:lang w:bidi="ar-EG"/>
        </w:rPr>
        <w:t>.</w:t>
      </w:r>
    </w:p>
    <w:p w14:paraId="0D117A4C"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إعداد برامج لإعادة التأهيل ورفع المهارات للموظفين الذين تتأثر مهامهم بالأتمتة، بما يساعد على انتقالهم إلى أدوار أكثر تحليلاً وإشرافاً وتواصلاً</w:t>
      </w:r>
      <w:r w:rsidRPr="00C13A0C">
        <w:rPr>
          <w:rFonts w:asciiTheme="majorBidi" w:hAnsiTheme="majorBidi" w:cstheme="majorBidi"/>
          <w:sz w:val="28"/>
          <w:szCs w:val="28"/>
          <w:lang w:bidi="ar-EG"/>
        </w:rPr>
        <w:t>.</w:t>
      </w:r>
    </w:p>
    <w:p w14:paraId="728D7BE4"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المحافظة على الإشراف البشري في القرارات الحساسة، خاصة قرارات التوظيف، وتقييم الأداء، والترقية، وإنهاء الخدمة</w:t>
      </w:r>
      <w:r w:rsidRPr="00C13A0C">
        <w:rPr>
          <w:rFonts w:asciiTheme="majorBidi" w:hAnsiTheme="majorBidi" w:cstheme="majorBidi"/>
          <w:sz w:val="28"/>
          <w:szCs w:val="28"/>
          <w:lang w:bidi="ar-EG"/>
        </w:rPr>
        <w:t>.</w:t>
      </w:r>
    </w:p>
    <w:p w14:paraId="38D6C234"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وضع ضوابط لحماية بيانات الموظفين، ومنع إدخال المعلومات الشخصية أو السرية في الأدوات العامة غير المعتمدة</w:t>
      </w:r>
      <w:r w:rsidRPr="00C13A0C">
        <w:rPr>
          <w:rFonts w:asciiTheme="majorBidi" w:hAnsiTheme="majorBidi" w:cstheme="majorBidi"/>
          <w:sz w:val="28"/>
          <w:szCs w:val="28"/>
          <w:lang w:bidi="ar-EG"/>
        </w:rPr>
        <w:t>.</w:t>
      </w:r>
    </w:p>
    <w:p w14:paraId="21E51FC8"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إجراء تقييم دوري لأثر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الإنتاجية، وجودة العمل، ورضا الموظفين، والتغير في حجم المهام والأدوار الوظيفية</w:t>
      </w:r>
      <w:r w:rsidRPr="00C13A0C">
        <w:rPr>
          <w:rFonts w:asciiTheme="majorBidi" w:hAnsiTheme="majorBidi" w:cstheme="majorBidi"/>
          <w:sz w:val="28"/>
          <w:szCs w:val="28"/>
          <w:lang w:bidi="ar-EG"/>
        </w:rPr>
        <w:t>.</w:t>
      </w:r>
    </w:p>
    <w:p w14:paraId="6E00FBCB" w14:textId="77777777" w:rsidR="006D2998" w:rsidRPr="00C13A0C" w:rsidRDefault="006D2998" w:rsidP="00D25D3F">
      <w:pPr>
        <w:numPr>
          <w:ilvl w:val="0"/>
          <w:numId w:val="17"/>
        </w:numPr>
        <w:spacing w:before="120" w:after="0" w:line="360" w:lineRule="auto"/>
        <w:ind w:hanging="535"/>
        <w:jc w:val="both"/>
        <w:rPr>
          <w:rFonts w:asciiTheme="majorBidi" w:hAnsiTheme="majorBidi" w:cstheme="majorBidi"/>
          <w:sz w:val="28"/>
          <w:szCs w:val="28"/>
          <w:lang w:bidi="ar-EG"/>
        </w:rPr>
      </w:pPr>
      <w:r w:rsidRPr="00C13A0C">
        <w:rPr>
          <w:rFonts w:asciiTheme="majorBidi" w:hAnsiTheme="majorBidi" w:cstheme="majorBidi"/>
          <w:sz w:val="28"/>
          <w:szCs w:val="28"/>
          <w:rtl/>
        </w:rPr>
        <w:t>إشراك العاملين في عمليات إعادة تصميم الوظائف، والاستماع إلى مخاوفهم ومقترحاتهم، بما يقلل مقاومة التغيير ويدعم العدالة والاستقرار التنظيمي</w:t>
      </w:r>
      <w:r w:rsidRPr="00C13A0C">
        <w:rPr>
          <w:rFonts w:asciiTheme="majorBidi" w:hAnsiTheme="majorBidi" w:cstheme="majorBidi"/>
          <w:sz w:val="28"/>
          <w:szCs w:val="28"/>
          <w:lang w:bidi="ar-EG"/>
        </w:rPr>
        <w:t>.</w:t>
      </w:r>
    </w:p>
    <w:p w14:paraId="36C8872B" w14:textId="20623C65" w:rsidR="006D2998" w:rsidRPr="00C13A0C" w:rsidRDefault="006D2998" w:rsidP="00C13A0C">
      <w:pPr>
        <w:spacing w:before="120" w:after="0" w:line="360" w:lineRule="auto"/>
        <w:rPr>
          <w:rFonts w:asciiTheme="majorBidi" w:hAnsiTheme="majorBidi" w:cstheme="majorBidi"/>
          <w:b/>
          <w:bCs/>
          <w:sz w:val="32"/>
          <w:szCs w:val="32"/>
          <w:u w:val="single"/>
          <w:lang w:bidi="ar-EG"/>
        </w:rPr>
      </w:pPr>
      <w:r w:rsidRPr="00C13A0C">
        <w:rPr>
          <w:rFonts w:asciiTheme="majorBidi" w:hAnsiTheme="majorBidi" w:cstheme="majorBidi"/>
          <w:b/>
          <w:bCs/>
          <w:sz w:val="32"/>
          <w:szCs w:val="32"/>
          <w:u w:val="single"/>
          <w:rtl/>
        </w:rPr>
        <w:t>مقترحات لدراسات مستقبلية</w:t>
      </w:r>
      <w:r w:rsidR="00813062" w:rsidRPr="00C13A0C">
        <w:rPr>
          <w:rFonts w:asciiTheme="majorBidi" w:hAnsiTheme="majorBidi" w:cstheme="majorBidi"/>
          <w:b/>
          <w:bCs/>
          <w:sz w:val="32"/>
          <w:szCs w:val="32"/>
          <w:u w:val="single"/>
          <w:rtl/>
        </w:rPr>
        <w:t>:</w:t>
      </w:r>
    </w:p>
    <w:p w14:paraId="45F6502B" w14:textId="77777777" w:rsidR="006D2998" w:rsidRPr="00C13A0C" w:rsidRDefault="006D2998" w:rsidP="00D25D3F">
      <w:pPr>
        <w:spacing w:before="120" w:after="0" w:line="360" w:lineRule="auto"/>
        <w:ind w:firstLine="720"/>
        <w:jc w:val="both"/>
        <w:rPr>
          <w:rFonts w:asciiTheme="majorBidi" w:hAnsiTheme="majorBidi" w:cstheme="majorBidi"/>
          <w:sz w:val="28"/>
          <w:szCs w:val="28"/>
          <w:lang w:bidi="ar-EG"/>
        </w:rPr>
      </w:pPr>
      <w:r w:rsidRPr="00C13A0C">
        <w:rPr>
          <w:rFonts w:asciiTheme="majorBidi" w:hAnsiTheme="majorBidi" w:cstheme="majorBidi"/>
          <w:sz w:val="28"/>
          <w:szCs w:val="28"/>
          <w:rtl/>
        </w:rPr>
        <w:t>تقترح الدراسة إجراء بحوث مستقبلية حول أثر استخدام</w:t>
      </w:r>
      <w:r w:rsidRPr="00C13A0C">
        <w:rPr>
          <w:rFonts w:asciiTheme="majorBidi" w:hAnsiTheme="majorBidi" w:cstheme="majorBidi"/>
          <w:sz w:val="28"/>
          <w:szCs w:val="28"/>
          <w:lang w:bidi="ar-EG"/>
        </w:rPr>
        <w:t xml:space="preserve"> ChatGPT </w:t>
      </w:r>
      <w:r w:rsidRPr="00C13A0C">
        <w:rPr>
          <w:rFonts w:asciiTheme="majorBidi" w:hAnsiTheme="majorBidi" w:cstheme="majorBidi"/>
          <w:sz w:val="28"/>
          <w:szCs w:val="28"/>
          <w:rtl/>
        </w:rPr>
        <w:t>في جودة قرارات التوظيف والاختيار، ودور المهارات الرقمية في العلاقة بين الذكاء الاصطناعي التوليدي والأداء الوظيفي، إضافة إلى دراسة أثره في الرضا الوظيفي والأمان الوظيفي ومقاومة التغيير. كما يُقترح تطبيق الدراسة على عينات أكبر وفي مؤسسات طبية متعددة، وإجراء دراسات مقارنة بين القطاعات الصحية والإدارية والتعليمية، إلى جانب استخدام دراسات طولية تتبع أثر التقنية في الوظائف وأعداد العاملين عبر فترات زمنية ممتدة</w:t>
      </w:r>
      <w:r w:rsidRPr="00C13A0C">
        <w:rPr>
          <w:rFonts w:asciiTheme="majorBidi" w:hAnsiTheme="majorBidi" w:cstheme="majorBidi"/>
          <w:sz w:val="28"/>
          <w:szCs w:val="28"/>
          <w:lang w:bidi="ar-EG"/>
        </w:rPr>
        <w:t>.</w:t>
      </w:r>
    </w:p>
    <w:p w14:paraId="022E4954" w14:textId="504791BC" w:rsidR="00BE2F35" w:rsidRPr="00C13A0C" w:rsidRDefault="00BE2F35" w:rsidP="00C13A0C">
      <w:pPr>
        <w:spacing w:before="120" w:after="0" w:line="360" w:lineRule="auto"/>
        <w:rPr>
          <w:rFonts w:asciiTheme="majorBidi" w:hAnsiTheme="majorBidi" w:cstheme="majorBidi"/>
          <w:sz w:val="28"/>
          <w:szCs w:val="28"/>
          <w:lang w:bidi="ar-EG"/>
        </w:rPr>
      </w:pPr>
    </w:p>
    <w:p w14:paraId="101F01DA" w14:textId="77777777" w:rsidR="008030B2" w:rsidRPr="00C13A0C" w:rsidRDefault="008030B2" w:rsidP="00C13A0C">
      <w:pPr>
        <w:spacing w:before="120" w:after="0" w:line="360" w:lineRule="auto"/>
        <w:rPr>
          <w:rFonts w:asciiTheme="majorBidi" w:hAnsiTheme="majorBidi" w:cstheme="majorBidi"/>
          <w:sz w:val="28"/>
          <w:szCs w:val="28"/>
          <w:rtl/>
          <w:lang w:bidi="ar-EG"/>
        </w:rPr>
      </w:pPr>
    </w:p>
    <w:p w14:paraId="16965C66" w14:textId="77777777" w:rsidR="00BF5E06" w:rsidRPr="00C13A0C" w:rsidRDefault="00BF5E06" w:rsidP="00C13A0C">
      <w:pPr>
        <w:spacing w:before="120" w:after="0" w:line="360" w:lineRule="auto"/>
        <w:rPr>
          <w:rFonts w:asciiTheme="majorBidi" w:hAnsiTheme="majorBidi" w:cstheme="majorBidi"/>
          <w:sz w:val="28"/>
          <w:szCs w:val="28"/>
          <w:rtl/>
          <w:lang w:bidi="ar-EG"/>
        </w:rPr>
      </w:pPr>
    </w:p>
    <w:p w14:paraId="7EF5AC55" w14:textId="77777777" w:rsidR="00BF5E06" w:rsidRPr="00C13A0C" w:rsidRDefault="00BF5E06" w:rsidP="00C13A0C">
      <w:pPr>
        <w:spacing w:before="120" w:after="0" w:line="360" w:lineRule="auto"/>
        <w:rPr>
          <w:rFonts w:asciiTheme="majorBidi" w:hAnsiTheme="majorBidi" w:cstheme="majorBidi"/>
          <w:sz w:val="28"/>
          <w:szCs w:val="28"/>
          <w:rtl/>
          <w:lang w:bidi="ar-EG"/>
        </w:rPr>
      </w:pPr>
    </w:p>
    <w:p w14:paraId="26DC3D73" w14:textId="77777777" w:rsidR="00BF5E06" w:rsidRPr="00C13A0C" w:rsidRDefault="00BF5E06" w:rsidP="00C13A0C">
      <w:pPr>
        <w:spacing w:before="120" w:after="0" w:line="360" w:lineRule="auto"/>
        <w:rPr>
          <w:rFonts w:asciiTheme="majorBidi" w:hAnsiTheme="majorBidi" w:cstheme="majorBidi"/>
          <w:sz w:val="28"/>
          <w:szCs w:val="28"/>
          <w:rtl/>
          <w:lang w:bidi="ar-EG"/>
        </w:rPr>
      </w:pPr>
    </w:p>
    <w:p w14:paraId="0767D024" w14:textId="77777777" w:rsidR="00BF5E06" w:rsidRDefault="00BF5E06" w:rsidP="00C13A0C">
      <w:pPr>
        <w:spacing w:before="120" w:after="0" w:line="360" w:lineRule="auto"/>
        <w:rPr>
          <w:rFonts w:asciiTheme="majorBidi" w:hAnsiTheme="majorBidi" w:cstheme="majorBidi"/>
          <w:sz w:val="28"/>
          <w:szCs w:val="28"/>
          <w:rtl/>
          <w:lang w:bidi="ar-EG"/>
        </w:rPr>
      </w:pPr>
    </w:p>
    <w:p w14:paraId="5B37A3E7" w14:textId="77777777" w:rsidR="00D25D3F" w:rsidRDefault="00D25D3F" w:rsidP="00C13A0C">
      <w:pPr>
        <w:spacing w:before="120" w:after="0" w:line="360" w:lineRule="auto"/>
        <w:rPr>
          <w:rFonts w:asciiTheme="majorBidi" w:hAnsiTheme="majorBidi" w:cstheme="majorBidi"/>
          <w:sz w:val="28"/>
          <w:szCs w:val="28"/>
          <w:rtl/>
          <w:lang w:bidi="ar-EG"/>
        </w:rPr>
      </w:pPr>
    </w:p>
    <w:p w14:paraId="0097BC79" w14:textId="77777777" w:rsidR="00D25D3F" w:rsidRDefault="00D25D3F" w:rsidP="00C13A0C">
      <w:pPr>
        <w:spacing w:before="120" w:after="0" w:line="360" w:lineRule="auto"/>
        <w:rPr>
          <w:rFonts w:asciiTheme="majorBidi" w:hAnsiTheme="majorBidi" w:cstheme="majorBidi"/>
          <w:sz w:val="28"/>
          <w:szCs w:val="28"/>
          <w:rtl/>
          <w:lang w:bidi="ar-EG"/>
        </w:rPr>
      </w:pPr>
    </w:p>
    <w:p w14:paraId="5826227B" w14:textId="77777777" w:rsidR="00D25D3F" w:rsidRPr="00C13A0C" w:rsidRDefault="00D25D3F" w:rsidP="00C13A0C">
      <w:pPr>
        <w:spacing w:before="120" w:after="0" w:line="360" w:lineRule="auto"/>
        <w:rPr>
          <w:rFonts w:asciiTheme="majorBidi" w:hAnsiTheme="majorBidi" w:cstheme="majorBidi"/>
          <w:sz w:val="28"/>
          <w:szCs w:val="28"/>
          <w:rtl/>
          <w:lang w:bidi="ar-EG"/>
        </w:rPr>
      </w:pPr>
    </w:p>
    <w:p w14:paraId="43F5912A" w14:textId="77777777" w:rsidR="00BF5E06" w:rsidRPr="00C13A0C" w:rsidRDefault="00BF5E06" w:rsidP="00C13A0C">
      <w:pPr>
        <w:spacing w:before="120" w:after="0" w:line="360" w:lineRule="auto"/>
        <w:rPr>
          <w:rFonts w:asciiTheme="majorBidi" w:hAnsiTheme="majorBidi" w:cstheme="majorBidi"/>
          <w:sz w:val="28"/>
          <w:szCs w:val="28"/>
          <w:lang w:bidi="ar-EG"/>
        </w:rPr>
      </w:pPr>
    </w:p>
    <w:p w14:paraId="5D69B120" w14:textId="77777777" w:rsidR="00FD0D15" w:rsidRPr="00C13A0C" w:rsidRDefault="00FD0D15" w:rsidP="00C13A0C">
      <w:pPr>
        <w:spacing w:before="120" w:after="0" w:line="360" w:lineRule="auto"/>
        <w:rPr>
          <w:rFonts w:asciiTheme="majorBidi" w:hAnsiTheme="majorBidi" w:cstheme="majorBidi"/>
          <w:sz w:val="28"/>
          <w:szCs w:val="28"/>
          <w:rtl/>
          <w:lang w:bidi="ar-EG"/>
        </w:rPr>
      </w:pPr>
    </w:p>
    <w:p w14:paraId="32FB714A" w14:textId="77777777" w:rsidR="001638F7" w:rsidRPr="00C13A0C" w:rsidRDefault="001638F7" w:rsidP="00C13A0C">
      <w:pPr>
        <w:spacing w:before="120" w:after="0" w:line="360" w:lineRule="auto"/>
        <w:rPr>
          <w:rFonts w:asciiTheme="majorBidi" w:hAnsiTheme="majorBidi" w:cstheme="majorBidi"/>
          <w:sz w:val="28"/>
          <w:szCs w:val="28"/>
          <w:rtl/>
        </w:rPr>
      </w:pPr>
    </w:p>
    <w:p w14:paraId="247CA0C6" w14:textId="77777777" w:rsidR="0073666E" w:rsidRPr="00D25D3F" w:rsidRDefault="0073666E" w:rsidP="00C13A0C">
      <w:pPr>
        <w:spacing w:before="120" w:after="0" w:line="360" w:lineRule="auto"/>
        <w:rPr>
          <w:rFonts w:asciiTheme="majorBidi" w:hAnsiTheme="majorBidi" w:cstheme="majorBidi"/>
          <w:vanish/>
          <w:sz w:val="50"/>
          <w:szCs w:val="50"/>
        </w:rPr>
      </w:pPr>
    </w:p>
    <w:p w14:paraId="0AB8A73D" w14:textId="212BDF7F" w:rsidR="00793506" w:rsidRPr="00D25D3F" w:rsidRDefault="00091914" w:rsidP="00C13A0C">
      <w:pPr>
        <w:spacing w:before="120" w:after="0" w:line="360" w:lineRule="auto"/>
        <w:jc w:val="center"/>
        <w:rPr>
          <w:rFonts w:asciiTheme="majorBidi" w:hAnsiTheme="majorBidi" w:cstheme="majorBidi"/>
          <w:b/>
          <w:bCs/>
          <w:sz w:val="46"/>
          <w:szCs w:val="46"/>
        </w:rPr>
      </w:pPr>
      <w:r w:rsidRPr="00D25D3F">
        <w:rPr>
          <w:rFonts w:asciiTheme="majorBidi" w:hAnsiTheme="majorBidi" w:cstheme="majorBidi"/>
          <w:b/>
          <w:bCs/>
          <w:sz w:val="54"/>
          <w:szCs w:val="54"/>
          <w:rtl/>
        </w:rPr>
        <w:t>المراج</w:t>
      </w:r>
      <w:r w:rsidR="00D25D3F">
        <w:rPr>
          <w:rFonts w:asciiTheme="majorBidi" w:hAnsiTheme="majorBidi" w:cstheme="majorBidi" w:hint="cs"/>
          <w:b/>
          <w:bCs/>
          <w:sz w:val="54"/>
          <w:szCs w:val="54"/>
          <w:rtl/>
        </w:rPr>
        <w:t>ـــــــــــ</w:t>
      </w:r>
      <w:r w:rsidRPr="00D25D3F">
        <w:rPr>
          <w:rFonts w:asciiTheme="majorBidi" w:hAnsiTheme="majorBidi" w:cstheme="majorBidi"/>
          <w:b/>
          <w:bCs/>
          <w:sz w:val="54"/>
          <w:szCs w:val="54"/>
          <w:rtl/>
        </w:rPr>
        <w:t>ع</w:t>
      </w:r>
    </w:p>
    <w:p w14:paraId="08F87948"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326285A1"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78B183E5"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0E77C74E"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55CCC66E"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176F29BD"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218B6B4F"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310993DB" w14:textId="77777777" w:rsidR="001638F7" w:rsidRDefault="001638F7" w:rsidP="00C13A0C">
      <w:pPr>
        <w:bidi w:val="0"/>
        <w:spacing w:before="120" w:after="0" w:line="360" w:lineRule="auto"/>
        <w:rPr>
          <w:rFonts w:asciiTheme="majorBidi" w:hAnsiTheme="majorBidi" w:cstheme="majorBidi"/>
          <w:sz w:val="24"/>
          <w:szCs w:val="24"/>
        </w:rPr>
      </w:pPr>
    </w:p>
    <w:p w14:paraId="2B29CC2D" w14:textId="77777777" w:rsidR="00D25D3F" w:rsidRDefault="00D25D3F" w:rsidP="00D25D3F">
      <w:pPr>
        <w:bidi w:val="0"/>
        <w:spacing w:before="120" w:after="0" w:line="360" w:lineRule="auto"/>
        <w:rPr>
          <w:rFonts w:asciiTheme="majorBidi" w:hAnsiTheme="majorBidi" w:cstheme="majorBidi"/>
          <w:sz w:val="24"/>
          <w:szCs w:val="24"/>
        </w:rPr>
      </w:pPr>
    </w:p>
    <w:p w14:paraId="7D8AA74C" w14:textId="77777777" w:rsidR="00D25D3F" w:rsidRDefault="00D25D3F" w:rsidP="00D25D3F">
      <w:pPr>
        <w:bidi w:val="0"/>
        <w:spacing w:before="120" w:after="0" w:line="360" w:lineRule="auto"/>
        <w:rPr>
          <w:rFonts w:asciiTheme="majorBidi" w:hAnsiTheme="majorBidi" w:cstheme="majorBidi"/>
          <w:sz w:val="24"/>
          <w:szCs w:val="24"/>
        </w:rPr>
      </w:pPr>
    </w:p>
    <w:p w14:paraId="4B40FD5A" w14:textId="77777777" w:rsidR="00D25D3F" w:rsidRPr="00C13A0C" w:rsidRDefault="00D25D3F" w:rsidP="00D25D3F">
      <w:pPr>
        <w:bidi w:val="0"/>
        <w:spacing w:before="120" w:after="0" w:line="360" w:lineRule="auto"/>
        <w:rPr>
          <w:rFonts w:asciiTheme="majorBidi" w:hAnsiTheme="majorBidi" w:cstheme="majorBidi"/>
          <w:sz w:val="24"/>
          <w:szCs w:val="24"/>
          <w:rtl/>
        </w:rPr>
      </w:pPr>
    </w:p>
    <w:p w14:paraId="0143232E"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03950A08" w14:textId="77777777" w:rsidR="001638F7" w:rsidRPr="00C13A0C" w:rsidRDefault="001638F7" w:rsidP="00C13A0C">
      <w:pPr>
        <w:bidi w:val="0"/>
        <w:spacing w:before="120" w:after="0" w:line="360" w:lineRule="auto"/>
        <w:rPr>
          <w:rFonts w:asciiTheme="majorBidi" w:hAnsiTheme="majorBidi" w:cstheme="majorBidi"/>
          <w:sz w:val="24"/>
          <w:szCs w:val="24"/>
          <w:rtl/>
        </w:rPr>
      </w:pPr>
    </w:p>
    <w:p w14:paraId="3062EAA6" w14:textId="77777777" w:rsidR="00813062" w:rsidRPr="00D25D3F" w:rsidRDefault="00813062" w:rsidP="00D25D3F">
      <w:pPr>
        <w:spacing w:before="120" w:after="0" w:line="360" w:lineRule="auto"/>
        <w:jc w:val="both"/>
        <w:rPr>
          <w:rFonts w:asciiTheme="majorBidi" w:hAnsiTheme="majorBidi" w:cstheme="majorBidi"/>
          <w:b/>
          <w:bCs/>
          <w:sz w:val="28"/>
          <w:szCs w:val="28"/>
          <w:u w:val="single"/>
        </w:rPr>
      </w:pPr>
      <w:r w:rsidRPr="00D25D3F">
        <w:rPr>
          <w:rFonts w:asciiTheme="majorBidi" w:hAnsiTheme="majorBidi" w:cstheme="majorBidi"/>
          <w:b/>
          <w:bCs/>
          <w:sz w:val="28"/>
          <w:szCs w:val="28"/>
          <w:u w:val="single"/>
          <w:rtl/>
        </w:rPr>
        <w:lastRenderedPageBreak/>
        <w:t>أولا: المراجع العربية</w:t>
      </w:r>
    </w:p>
    <w:p w14:paraId="5DD0B1A7" w14:textId="77777777" w:rsidR="00813062" w:rsidRPr="00D25D3F" w:rsidRDefault="00813062" w:rsidP="00D25D3F">
      <w:pPr>
        <w:pStyle w:val="ListParagraph"/>
        <w:numPr>
          <w:ilvl w:val="0"/>
          <w:numId w:val="2"/>
        </w:numPr>
        <w:spacing w:before="120" w:after="0" w:line="360" w:lineRule="auto"/>
        <w:ind w:left="610"/>
        <w:jc w:val="both"/>
        <w:rPr>
          <w:rFonts w:asciiTheme="majorBidi" w:hAnsiTheme="majorBidi" w:cstheme="majorBidi"/>
          <w:sz w:val="28"/>
          <w:szCs w:val="28"/>
        </w:rPr>
      </w:pPr>
      <w:r w:rsidRPr="00D25D3F">
        <w:rPr>
          <w:rFonts w:asciiTheme="majorBidi" w:hAnsiTheme="majorBidi" w:cstheme="majorBidi"/>
          <w:sz w:val="28"/>
          <w:szCs w:val="28"/>
          <w:rtl/>
        </w:rPr>
        <w:t>منظمة العمل الدولية</w:t>
      </w:r>
      <w:r w:rsidRPr="00D25D3F">
        <w:rPr>
          <w:rFonts w:asciiTheme="majorBidi" w:hAnsiTheme="majorBidi" w:cstheme="majorBidi"/>
          <w:sz w:val="28"/>
          <w:szCs w:val="28"/>
        </w:rPr>
        <w:t xml:space="preserve">. (2025). </w:t>
      </w:r>
      <w:r w:rsidRPr="00D25D3F">
        <w:rPr>
          <w:rFonts w:asciiTheme="majorBidi" w:hAnsiTheme="majorBidi" w:cstheme="majorBidi"/>
          <w:i/>
          <w:iCs/>
          <w:sz w:val="28"/>
          <w:szCs w:val="28"/>
          <w:rtl/>
        </w:rPr>
        <w:t>مواكبة التحول الرقمي وثورة الذكاء الاصطناعي في أسواق العمل العربية</w:t>
      </w:r>
      <w:r w:rsidRPr="00D25D3F">
        <w:rPr>
          <w:rFonts w:asciiTheme="majorBidi" w:hAnsiTheme="majorBidi" w:cstheme="majorBidi"/>
          <w:sz w:val="28"/>
          <w:szCs w:val="28"/>
        </w:rPr>
        <w:t xml:space="preserve">. </w:t>
      </w:r>
      <w:r w:rsidRPr="00D25D3F">
        <w:rPr>
          <w:rFonts w:asciiTheme="majorBidi" w:hAnsiTheme="majorBidi" w:cstheme="majorBidi"/>
          <w:sz w:val="28"/>
          <w:szCs w:val="28"/>
          <w:rtl/>
        </w:rPr>
        <w:t>المكتب الإقليمي للدول العربية</w:t>
      </w:r>
      <w:r w:rsidRPr="00D25D3F">
        <w:rPr>
          <w:rFonts w:asciiTheme="majorBidi" w:hAnsiTheme="majorBidi" w:cstheme="majorBidi"/>
          <w:sz w:val="28"/>
          <w:szCs w:val="28"/>
        </w:rPr>
        <w:t>.</w:t>
      </w:r>
    </w:p>
    <w:p w14:paraId="2A3C3B38" w14:textId="77777777" w:rsidR="00813062" w:rsidRPr="00D25D3F" w:rsidRDefault="00813062" w:rsidP="00D25D3F">
      <w:pPr>
        <w:pStyle w:val="ListParagraph"/>
        <w:numPr>
          <w:ilvl w:val="0"/>
          <w:numId w:val="2"/>
        </w:numPr>
        <w:spacing w:before="120" w:after="0" w:line="360" w:lineRule="auto"/>
        <w:ind w:left="610"/>
        <w:jc w:val="both"/>
        <w:rPr>
          <w:rFonts w:asciiTheme="majorBidi" w:hAnsiTheme="majorBidi" w:cstheme="majorBidi"/>
          <w:sz w:val="28"/>
          <w:szCs w:val="28"/>
        </w:rPr>
      </w:pPr>
      <w:r w:rsidRPr="00D25D3F">
        <w:rPr>
          <w:rFonts w:asciiTheme="majorBidi" w:hAnsiTheme="majorBidi" w:cstheme="majorBidi"/>
          <w:sz w:val="28"/>
          <w:szCs w:val="28"/>
          <w:rtl/>
        </w:rPr>
        <w:t>منظمة العمل الدولية</w:t>
      </w:r>
      <w:r w:rsidRPr="00D25D3F">
        <w:rPr>
          <w:rFonts w:asciiTheme="majorBidi" w:hAnsiTheme="majorBidi" w:cstheme="majorBidi"/>
          <w:sz w:val="28"/>
          <w:szCs w:val="28"/>
        </w:rPr>
        <w:t xml:space="preserve">. (2025). </w:t>
      </w:r>
      <w:r w:rsidRPr="00D25D3F">
        <w:rPr>
          <w:rFonts w:asciiTheme="majorBidi" w:hAnsiTheme="majorBidi" w:cstheme="majorBidi"/>
          <w:i/>
          <w:iCs/>
          <w:sz w:val="28"/>
          <w:szCs w:val="28"/>
          <w:rtl/>
        </w:rPr>
        <w:t>إحداث ثورة في الصحة والسلامة: دور الذكاء الاصطناعي والرقمنة في العمل</w:t>
      </w:r>
      <w:r w:rsidRPr="00D25D3F">
        <w:rPr>
          <w:rFonts w:asciiTheme="majorBidi" w:hAnsiTheme="majorBidi" w:cstheme="majorBidi"/>
          <w:sz w:val="28"/>
          <w:szCs w:val="28"/>
        </w:rPr>
        <w:t>.</w:t>
      </w:r>
    </w:p>
    <w:p w14:paraId="63B8AE3B" w14:textId="77777777" w:rsidR="00813062" w:rsidRPr="00D25D3F" w:rsidRDefault="00813062" w:rsidP="00D25D3F">
      <w:pPr>
        <w:pStyle w:val="ListParagraph"/>
        <w:numPr>
          <w:ilvl w:val="0"/>
          <w:numId w:val="2"/>
        </w:numPr>
        <w:spacing w:before="120" w:after="0" w:line="360" w:lineRule="auto"/>
        <w:ind w:left="610"/>
        <w:jc w:val="both"/>
        <w:rPr>
          <w:rFonts w:asciiTheme="majorBidi" w:hAnsiTheme="majorBidi" w:cstheme="majorBidi"/>
          <w:sz w:val="28"/>
          <w:szCs w:val="28"/>
        </w:rPr>
      </w:pPr>
      <w:r w:rsidRPr="00D25D3F">
        <w:rPr>
          <w:rFonts w:asciiTheme="majorBidi" w:hAnsiTheme="majorBidi" w:cstheme="majorBidi"/>
          <w:sz w:val="28"/>
          <w:szCs w:val="28"/>
          <w:rtl/>
        </w:rPr>
        <w:t>منظمة الصحة العالمية</w:t>
      </w:r>
      <w:r w:rsidRPr="00D25D3F">
        <w:rPr>
          <w:rFonts w:asciiTheme="majorBidi" w:hAnsiTheme="majorBidi" w:cstheme="majorBidi"/>
          <w:sz w:val="28"/>
          <w:szCs w:val="28"/>
        </w:rPr>
        <w:t xml:space="preserve">. (2024). </w:t>
      </w:r>
      <w:r w:rsidRPr="00D25D3F">
        <w:rPr>
          <w:rFonts w:asciiTheme="majorBidi" w:hAnsiTheme="majorBidi" w:cstheme="majorBidi"/>
          <w:i/>
          <w:iCs/>
          <w:sz w:val="28"/>
          <w:szCs w:val="28"/>
          <w:rtl/>
        </w:rPr>
        <w:t>إرشادات أخلاقيات وحوكمة الذكاء الاصطناعي للنماذج الكبيرة متعددة الوسائط</w:t>
      </w:r>
      <w:r w:rsidRPr="00D25D3F">
        <w:rPr>
          <w:rFonts w:asciiTheme="majorBidi" w:hAnsiTheme="majorBidi" w:cstheme="majorBidi"/>
          <w:sz w:val="28"/>
          <w:szCs w:val="28"/>
        </w:rPr>
        <w:t>.</w:t>
      </w:r>
    </w:p>
    <w:p w14:paraId="3F00F3F0" w14:textId="77777777" w:rsidR="00813062" w:rsidRPr="00D25D3F" w:rsidRDefault="00813062" w:rsidP="00D25D3F">
      <w:pPr>
        <w:pStyle w:val="ListParagraph"/>
        <w:numPr>
          <w:ilvl w:val="0"/>
          <w:numId w:val="2"/>
        </w:numPr>
        <w:spacing w:before="120" w:after="0" w:line="360" w:lineRule="auto"/>
        <w:ind w:left="610"/>
        <w:jc w:val="both"/>
        <w:rPr>
          <w:rFonts w:asciiTheme="majorBidi" w:hAnsiTheme="majorBidi" w:cstheme="majorBidi"/>
          <w:sz w:val="28"/>
          <w:szCs w:val="28"/>
        </w:rPr>
      </w:pPr>
      <w:r w:rsidRPr="00D25D3F">
        <w:rPr>
          <w:rFonts w:asciiTheme="majorBidi" w:hAnsiTheme="majorBidi" w:cstheme="majorBidi"/>
          <w:sz w:val="28"/>
          <w:szCs w:val="28"/>
          <w:rtl/>
        </w:rPr>
        <w:t>منظمة الصحة العالمية</w:t>
      </w:r>
      <w:r w:rsidRPr="00D25D3F">
        <w:rPr>
          <w:rFonts w:asciiTheme="majorBidi" w:hAnsiTheme="majorBidi" w:cstheme="majorBidi"/>
          <w:sz w:val="28"/>
          <w:szCs w:val="28"/>
        </w:rPr>
        <w:t xml:space="preserve">. (2025). </w:t>
      </w:r>
      <w:r w:rsidRPr="00D25D3F">
        <w:rPr>
          <w:rFonts w:asciiTheme="majorBidi" w:hAnsiTheme="majorBidi" w:cstheme="majorBidi"/>
          <w:i/>
          <w:iCs/>
          <w:sz w:val="28"/>
          <w:szCs w:val="28"/>
          <w:rtl/>
        </w:rPr>
        <w:t>أخلاقيات وحوكمة الذكاء الاصطناعي من أجل الصحة: النماذج الكبيرة متعددة الوسائط</w:t>
      </w:r>
      <w:r w:rsidRPr="00D25D3F">
        <w:rPr>
          <w:rFonts w:asciiTheme="majorBidi" w:hAnsiTheme="majorBidi" w:cstheme="majorBidi"/>
          <w:sz w:val="28"/>
          <w:szCs w:val="28"/>
        </w:rPr>
        <w:t>.</w:t>
      </w:r>
    </w:p>
    <w:p w14:paraId="7A9F5C02" w14:textId="76AD5DB3" w:rsidR="001638F7" w:rsidRPr="00D25D3F" w:rsidRDefault="00813062" w:rsidP="00D25D3F">
      <w:pPr>
        <w:spacing w:before="120" w:after="0" w:line="360" w:lineRule="auto"/>
        <w:jc w:val="both"/>
        <w:rPr>
          <w:rFonts w:asciiTheme="majorBidi" w:hAnsiTheme="majorBidi" w:cstheme="majorBidi"/>
          <w:b/>
          <w:bCs/>
          <w:sz w:val="28"/>
          <w:szCs w:val="28"/>
          <w:u w:val="single"/>
          <w:rtl/>
        </w:rPr>
      </w:pPr>
      <w:r w:rsidRPr="00D25D3F">
        <w:rPr>
          <w:rFonts w:asciiTheme="majorBidi" w:hAnsiTheme="majorBidi" w:cstheme="majorBidi"/>
          <w:b/>
          <w:bCs/>
          <w:sz w:val="28"/>
          <w:szCs w:val="28"/>
          <w:u w:val="single"/>
          <w:rtl/>
        </w:rPr>
        <w:t>ثانيا: المراجع الأجنبية</w:t>
      </w:r>
    </w:p>
    <w:p w14:paraId="0748D1C0"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Agarwal, A. (2025). Optimizing employee roles in the era of generative AI: A multi-criteria decision-making analysis of co-creation dynamics. </w:t>
      </w:r>
      <w:r w:rsidRPr="00D25D3F">
        <w:rPr>
          <w:rFonts w:asciiTheme="majorBidi" w:hAnsiTheme="majorBidi" w:cstheme="majorBidi"/>
          <w:i/>
          <w:iCs/>
          <w:sz w:val="28"/>
          <w:szCs w:val="28"/>
        </w:rPr>
        <w:t>Cogent Social Sciences, 11</w:t>
      </w:r>
      <w:r w:rsidRPr="00D25D3F">
        <w:rPr>
          <w:rFonts w:asciiTheme="majorBidi" w:hAnsiTheme="majorBidi" w:cstheme="majorBidi"/>
          <w:sz w:val="28"/>
          <w:szCs w:val="28"/>
        </w:rPr>
        <w:t>(1), 2476737.</w:t>
      </w:r>
    </w:p>
    <w:p w14:paraId="0C1C7F28"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Aguinis, H., Beltran, J. R., &amp; Cope, A. (2024). How to use generative AI as a human resource management assistant. </w:t>
      </w:r>
      <w:r w:rsidRPr="00D25D3F">
        <w:rPr>
          <w:rFonts w:asciiTheme="majorBidi" w:hAnsiTheme="majorBidi" w:cstheme="majorBidi"/>
          <w:i/>
          <w:iCs/>
          <w:sz w:val="28"/>
          <w:szCs w:val="28"/>
        </w:rPr>
        <w:t>Organizational Dynamics, 53</w:t>
      </w:r>
      <w:r w:rsidRPr="00D25D3F">
        <w:rPr>
          <w:rFonts w:asciiTheme="majorBidi" w:hAnsiTheme="majorBidi" w:cstheme="majorBidi"/>
          <w:sz w:val="28"/>
          <w:szCs w:val="28"/>
        </w:rPr>
        <w:t>(1), Article 101029.</w:t>
      </w:r>
    </w:p>
    <w:p w14:paraId="3C46E38B"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Andrieux, P., Johnson, R. D., Sarabadani, J., &amp; Van Slyke, C. (2024). Ethical considerations of generative AI-enabled human resource management. </w:t>
      </w:r>
      <w:r w:rsidRPr="00D25D3F">
        <w:rPr>
          <w:rFonts w:asciiTheme="majorBidi" w:hAnsiTheme="majorBidi" w:cstheme="majorBidi"/>
          <w:i/>
          <w:iCs/>
          <w:sz w:val="28"/>
          <w:szCs w:val="28"/>
        </w:rPr>
        <w:t>Organizational Dynamics, 53</w:t>
      </w:r>
      <w:r w:rsidRPr="00D25D3F">
        <w:rPr>
          <w:rFonts w:asciiTheme="majorBidi" w:hAnsiTheme="majorBidi" w:cstheme="majorBidi"/>
          <w:sz w:val="28"/>
          <w:szCs w:val="28"/>
        </w:rPr>
        <w:t>(1), Article 101032.</w:t>
      </w:r>
    </w:p>
    <w:p w14:paraId="7C8E843B"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Angus, D. C., Khera, R., Lieu, T., et al. (2025). AI, health, and health care today and tomorrow: The JAMA Summit Report on Artificial Intelligence. </w:t>
      </w:r>
      <w:r w:rsidRPr="00D25D3F">
        <w:rPr>
          <w:rFonts w:asciiTheme="majorBidi" w:hAnsiTheme="majorBidi" w:cstheme="majorBidi"/>
          <w:i/>
          <w:iCs/>
          <w:sz w:val="28"/>
          <w:szCs w:val="28"/>
        </w:rPr>
        <w:t>JAMA, 334</w:t>
      </w:r>
      <w:r w:rsidRPr="00D25D3F">
        <w:rPr>
          <w:rFonts w:asciiTheme="majorBidi" w:hAnsiTheme="majorBidi" w:cstheme="majorBidi"/>
          <w:sz w:val="28"/>
          <w:szCs w:val="28"/>
        </w:rPr>
        <w:t>(18), 1650–1664.</w:t>
      </w:r>
    </w:p>
    <w:p w14:paraId="0273BBFB"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Bhuyan, S. S., Sateesh, V., Mukul, N., et al. (2025). Generative artificial intelligence use in healthcare: Opportunities for clinical excellence and administrative efficiency. </w:t>
      </w:r>
      <w:r w:rsidRPr="00D25D3F">
        <w:rPr>
          <w:rFonts w:asciiTheme="majorBidi" w:hAnsiTheme="majorBidi" w:cstheme="majorBidi"/>
          <w:i/>
          <w:iCs/>
          <w:sz w:val="28"/>
          <w:szCs w:val="28"/>
        </w:rPr>
        <w:t>Journal of Medical Systems, 49</w:t>
      </w:r>
      <w:r w:rsidRPr="00D25D3F">
        <w:rPr>
          <w:rFonts w:asciiTheme="majorBidi" w:hAnsiTheme="majorBidi" w:cstheme="majorBidi"/>
          <w:sz w:val="28"/>
          <w:szCs w:val="28"/>
        </w:rPr>
        <w:t>, Article 10.</w:t>
      </w:r>
    </w:p>
    <w:p w14:paraId="2CFF3911"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Bostrom, R. P., &amp; Heinen, J. S. (1977). MIS problems and failures: A socio-technical perspective. </w:t>
      </w:r>
      <w:r w:rsidRPr="00D25D3F">
        <w:rPr>
          <w:rFonts w:asciiTheme="majorBidi" w:hAnsiTheme="majorBidi" w:cstheme="majorBidi"/>
          <w:i/>
          <w:iCs/>
          <w:sz w:val="28"/>
          <w:szCs w:val="28"/>
        </w:rPr>
        <w:t>MIS Quarterly, 1</w:t>
      </w:r>
      <w:r w:rsidRPr="00D25D3F">
        <w:rPr>
          <w:rFonts w:asciiTheme="majorBidi" w:hAnsiTheme="majorBidi" w:cstheme="majorBidi"/>
          <w:sz w:val="28"/>
          <w:szCs w:val="28"/>
        </w:rPr>
        <w:t>(3), 17–32.</w:t>
      </w:r>
    </w:p>
    <w:p w14:paraId="6667685A"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lastRenderedPageBreak/>
        <w:t xml:space="preserve">Budhwar, P., Chowdhury, S., Wood, G., Aguinis, H., Bamber, G. J., Beltran, J. R., et al. (2023). Human resource management in the age of generative artificial intelligence: Perspectives and research directions on ChatGPT. </w:t>
      </w:r>
      <w:r w:rsidRPr="00D25D3F">
        <w:rPr>
          <w:rFonts w:asciiTheme="majorBidi" w:hAnsiTheme="majorBidi" w:cstheme="majorBidi"/>
          <w:i/>
          <w:iCs/>
          <w:sz w:val="28"/>
          <w:szCs w:val="28"/>
        </w:rPr>
        <w:t>Human Resource Management Journal, 33</w:t>
      </w:r>
      <w:r w:rsidRPr="00D25D3F">
        <w:rPr>
          <w:rFonts w:asciiTheme="majorBidi" w:hAnsiTheme="majorBidi" w:cstheme="majorBidi"/>
          <w:sz w:val="28"/>
          <w:szCs w:val="28"/>
        </w:rPr>
        <w:t>(3), 606–659.</w:t>
      </w:r>
    </w:p>
    <w:p w14:paraId="281B3AA3"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Chowdhury, S., Budhwar, P., &amp; Wood, G. (2024). Generative artificial intelligence in business: Towards a strategic human resource management framework. </w:t>
      </w:r>
      <w:r w:rsidRPr="00D25D3F">
        <w:rPr>
          <w:rFonts w:asciiTheme="majorBidi" w:hAnsiTheme="majorBidi" w:cstheme="majorBidi"/>
          <w:i/>
          <w:iCs/>
          <w:sz w:val="28"/>
          <w:szCs w:val="28"/>
        </w:rPr>
        <w:t>British Journal of Management, 35</w:t>
      </w:r>
      <w:r w:rsidRPr="00D25D3F">
        <w:rPr>
          <w:rFonts w:asciiTheme="majorBidi" w:hAnsiTheme="majorBidi" w:cstheme="majorBidi"/>
          <w:sz w:val="28"/>
          <w:szCs w:val="28"/>
        </w:rPr>
        <w:t>(4), 1680–1691.</w:t>
      </w:r>
    </w:p>
    <w:p w14:paraId="592EAF9B"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Davis, F. D. (1989). Perceived usefulness, perceived ease of use, and user acceptance of information technology. </w:t>
      </w:r>
      <w:r w:rsidRPr="00D25D3F">
        <w:rPr>
          <w:rFonts w:asciiTheme="majorBidi" w:hAnsiTheme="majorBidi" w:cstheme="majorBidi"/>
          <w:i/>
          <w:iCs/>
          <w:sz w:val="28"/>
          <w:szCs w:val="28"/>
        </w:rPr>
        <w:t>MIS Quarterly, 13</w:t>
      </w:r>
      <w:r w:rsidRPr="00D25D3F">
        <w:rPr>
          <w:rFonts w:asciiTheme="majorBidi" w:hAnsiTheme="majorBidi" w:cstheme="majorBidi"/>
          <w:sz w:val="28"/>
          <w:szCs w:val="28"/>
        </w:rPr>
        <w:t>(3), 319–340.</w:t>
      </w:r>
    </w:p>
    <w:p w14:paraId="796F5EBF"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Gmyrek, P., Berg, J., &amp; Bescond, D. (2023). </w:t>
      </w:r>
      <w:r w:rsidRPr="00D25D3F">
        <w:rPr>
          <w:rFonts w:asciiTheme="majorBidi" w:hAnsiTheme="majorBidi" w:cstheme="majorBidi"/>
          <w:i/>
          <w:iCs/>
          <w:sz w:val="28"/>
          <w:szCs w:val="28"/>
        </w:rPr>
        <w:t>Generative AI and jobs: A global analysis of potential effects on job quantity and quality</w:t>
      </w:r>
      <w:r w:rsidRPr="00D25D3F">
        <w:rPr>
          <w:rFonts w:asciiTheme="majorBidi" w:hAnsiTheme="majorBidi" w:cstheme="majorBidi"/>
          <w:sz w:val="28"/>
          <w:szCs w:val="28"/>
        </w:rPr>
        <w:t xml:space="preserve"> (ILO Working Paper No. 96). International Labour Organization.</w:t>
      </w:r>
    </w:p>
    <w:p w14:paraId="58293565"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Jiang, Y., </w:t>
      </w:r>
      <w:proofErr w:type="gramStart"/>
      <w:r w:rsidRPr="00D25D3F">
        <w:rPr>
          <w:rFonts w:asciiTheme="majorBidi" w:hAnsiTheme="majorBidi" w:cstheme="majorBidi"/>
          <w:sz w:val="28"/>
          <w:szCs w:val="28"/>
        </w:rPr>
        <w:t>Cai</w:t>
      </w:r>
      <w:proofErr w:type="gramEnd"/>
      <w:r w:rsidRPr="00D25D3F">
        <w:rPr>
          <w:rFonts w:asciiTheme="majorBidi" w:hAnsiTheme="majorBidi" w:cstheme="majorBidi"/>
          <w:sz w:val="28"/>
          <w:szCs w:val="28"/>
        </w:rPr>
        <w:t xml:space="preserve">, Z., &amp; Wang, X. (2025). Leverage generative AI for human resource management: Integrated risk analysis approach. </w:t>
      </w:r>
      <w:r w:rsidRPr="00D25D3F">
        <w:rPr>
          <w:rFonts w:asciiTheme="majorBidi" w:hAnsiTheme="majorBidi" w:cstheme="majorBidi"/>
          <w:i/>
          <w:iCs/>
          <w:sz w:val="28"/>
          <w:szCs w:val="28"/>
        </w:rPr>
        <w:t>The International Journal of Human Resource Management, 36</w:t>
      </w:r>
      <w:r w:rsidRPr="00D25D3F">
        <w:rPr>
          <w:rFonts w:asciiTheme="majorBidi" w:hAnsiTheme="majorBidi" w:cstheme="majorBidi"/>
          <w:sz w:val="28"/>
          <w:szCs w:val="28"/>
        </w:rPr>
        <w:t>(11), 1929–1959.</w:t>
      </w:r>
    </w:p>
    <w:p w14:paraId="3FF24027"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Lane, M. (2024). </w:t>
      </w:r>
      <w:r w:rsidRPr="00D25D3F">
        <w:rPr>
          <w:rFonts w:asciiTheme="majorBidi" w:hAnsiTheme="majorBidi" w:cstheme="majorBidi"/>
          <w:i/>
          <w:iCs/>
          <w:sz w:val="28"/>
          <w:szCs w:val="28"/>
        </w:rPr>
        <w:t>Who will be the workers most affected by AI?</w:t>
      </w:r>
      <w:r w:rsidRPr="00D25D3F">
        <w:rPr>
          <w:rFonts w:asciiTheme="majorBidi" w:hAnsiTheme="majorBidi" w:cstheme="majorBidi"/>
          <w:sz w:val="28"/>
          <w:szCs w:val="28"/>
        </w:rPr>
        <w:t xml:space="preserve"> OECD Publishing.</w:t>
      </w:r>
    </w:p>
    <w:p w14:paraId="4B93F78D"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Li, B., &amp; Cheng, Y. (2025). ChatGPT in human resource management: A systematic review of influential factors, processes, and outcomes. </w:t>
      </w:r>
      <w:r w:rsidRPr="00D25D3F">
        <w:rPr>
          <w:rFonts w:asciiTheme="majorBidi" w:hAnsiTheme="majorBidi" w:cstheme="majorBidi"/>
          <w:i/>
          <w:iCs/>
          <w:sz w:val="28"/>
          <w:szCs w:val="28"/>
        </w:rPr>
        <w:t>Heliyon, 11</w:t>
      </w:r>
      <w:r w:rsidRPr="00D25D3F">
        <w:rPr>
          <w:rFonts w:asciiTheme="majorBidi" w:hAnsiTheme="majorBidi" w:cstheme="majorBidi"/>
          <w:sz w:val="28"/>
          <w:szCs w:val="28"/>
        </w:rPr>
        <w:t>(15), e44048.</w:t>
      </w:r>
    </w:p>
    <w:p w14:paraId="068CBED5"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Melão, N., &amp; Reis, J. (2026). Generative artificial intelligence in HRM practice: Patterns, profiles, and theoretical insights. </w:t>
      </w:r>
      <w:r w:rsidRPr="00D25D3F">
        <w:rPr>
          <w:rFonts w:asciiTheme="majorBidi" w:hAnsiTheme="majorBidi" w:cstheme="majorBidi"/>
          <w:i/>
          <w:iCs/>
          <w:sz w:val="28"/>
          <w:szCs w:val="28"/>
        </w:rPr>
        <w:t>Administrative Sciences, 16</w:t>
      </w:r>
      <w:r w:rsidRPr="00D25D3F">
        <w:rPr>
          <w:rFonts w:asciiTheme="majorBidi" w:hAnsiTheme="majorBidi" w:cstheme="majorBidi"/>
          <w:sz w:val="28"/>
          <w:szCs w:val="28"/>
        </w:rPr>
        <w:t>(3), 113.</w:t>
      </w:r>
    </w:p>
    <w:p w14:paraId="3639F1A3"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OECD. (2024). </w:t>
      </w:r>
      <w:r w:rsidRPr="00D25D3F">
        <w:rPr>
          <w:rFonts w:asciiTheme="majorBidi" w:hAnsiTheme="majorBidi" w:cstheme="majorBidi"/>
          <w:i/>
          <w:iCs/>
          <w:sz w:val="28"/>
          <w:szCs w:val="28"/>
        </w:rPr>
        <w:t>Job creation and local economic development 2024: The geography of generative AI</w:t>
      </w:r>
      <w:r w:rsidRPr="00D25D3F">
        <w:rPr>
          <w:rFonts w:asciiTheme="majorBidi" w:hAnsiTheme="majorBidi" w:cstheme="majorBidi"/>
          <w:sz w:val="28"/>
          <w:szCs w:val="28"/>
        </w:rPr>
        <w:t>. OECD Publishing.</w:t>
      </w:r>
    </w:p>
    <w:p w14:paraId="67F7CFEE"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Shin, H. H., Choi, S., &amp; Kim, H. (2025). Artificial intelligence (AI) in human resource management (HRM): A driver of organizational </w:t>
      </w:r>
      <w:r w:rsidRPr="00D25D3F">
        <w:rPr>
          <w:rFonts w:asciiTheme="majorBidi" w:hAnsiTheme="majorBidi" w:cstheme="majorBidi"/>
          <w:sz w:val="28"/>
          <w:szCs w:val="28"/>
        </w:rPr>
        <w:lastRenderedPageBreak/>
        <w:t xml:space="preserve">dehumanization and negative employee reactions. </w:t>
      </w:r>
      <w:r w:rsidRPr="00D25D3F">
        <w:rPr>
          <w:rFonts w:asciiTheme="majorBidi" w:hAnsiTheme="majorBidi" w:cstheme="majorBidi"/>
          <w:i/>
          <w:iCs/>
          <w:sz w:val="28"/>
          <w:szCs w:val="28"/>
        </w:rPr>
        <w:t>International Journal of Hospitality Management, 131</w:t>
      </w:r>
      <w:r w:rsidRPr="00D25D3F">
        <w:rPr>
          <w:rFonts w:asciiTheme="majorBidi" w:hAnsiTheme="majorBidi" w:cstheme="majorBidi"/>
          <w:sz w:val="28"/>
          <w:szCs w:val="28"/>
        </w:rPr>
        <w:t>, 104230.</w:t>
      </w:r>
    </w:p>
    <w:p w14:paraId="28F0D5DF"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Sivakaminathan, S., &amp; Musi, E. (2025). ChatGPT is a gender bias echo-chamber in HR recruitment: An NLP analysis and framework to uncover the language roots of bias. </w:t>
      </w:r>
      <w:r w:rsidRPr="00D25D3F">
        <w:rPr>
          <w:rFonts w:asciiTheme="majorBidi" w:hAnsiTheme="majorBidi" w:cstheme="majorBidi"/>
          <w:i/>
          <w:iCs/>
          <w:sz w:val="28"/>
          <w:szCs w:val="28"/>
        </w:rPr>
        <w:t>AI &amp; Society</w:t>
      </w:r>
      <w:r w:rsidRPr="00D25D3F">
        <w:rPr>
          <w:rFonts w:asciiTheme="majorBidi" w:hAnsiTheme="majorBidi" w:cstheme="majorBidi"/>
          <w:sz w:val="28"/>
          <w:szCs w:val="28"/>
        </w:rPr>
        <w:t>.</w:t>
      </w:r>
    </w:p>
    <w:p w14:paraId="3A49A1E1"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Trist, E. L., &amp; Bamforth, K. W. (1951). Some social and psychological consequences of the longwall method of coal-getting. </w:t>
      </w:r>
      <w:r w:rsidRPr="00D25D3F">
        <w:rPr>
          <w:rFonts w:asciiTheme="majorBidi" w:hAnsiTheme="majorBidi" w:cstheme="majorBidi"/>
          <w:i/>
          <w:iCs/>
          <w:sz w:val="28"/>
          <w:szCs w:val="28"/>
        </w:rPr>
        <w:t>Human Relations, 4</w:t>
      </w:r>
      <w:r w:rsidRPr="00D25D3F">
        <w:rPr>
          <w:rFonts w:asciiTheme="majorBidi" w:hAnsiTheme="majorBidi" w:cstheme="majorBidi"/>
          <w:sz w:val="28"/>
          <w:szCs w:val="28"/>
        </w:rPr>
        <w:t>(1), 3–38.</w:t>
      </w:r>
    </w:p>
    <w:p w14:paraId="242BCAD6"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Úbeda-García, M., Marco-Lajara, B., Zaragoza-Sáez, P. C., &amp; Poveda-Pareja, E. (2025). Artificial intelligence, knowledge and human resource management: A systematic literature review of theoretical tensions and strategic implications. </w:t>
      </w:r>
      <w:r w:rsidRPr="00D25D3F">
        <w:rPr>
          <w:rFonts w:asciiTheme="majorBidi" w:hAnsiTheme="majorBidi" w:cstheme="majorBidi"/>
          <w:i/>
          <w:iCs/>
          <w:sz w:val="28"/>
          <w:szCs w:val="28"/>
        </w:rPr>
        <w:t>Journal of Innovation &amp; Knowledge, 10</w:t>
      </w:r>
      <w:r w:rsidRPr="00D25D3F">
        <w:rPr>
          <w:rFonts w:asciiTheme="majorBidi" w:hAnsiTheme="majorBidi" w:cstheme="majorBidi"/>
          <w:sz w:val="28"/>
          <w:szCs w:val="28"/>
        </w:rPr>
        <w:t>(6), 100809.</w:t>
      </w:r>
    </w:p>
    <w:p w14:paraId="3F112E1D"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Venkatesh, V., &amp; Davis, F. D. (2000). A theoretical extension of the technology acceptance model: Four longitudinal field studies. </w:t>
      </w:r>
      <w:r w:rsidRPr="00D25D3F">
        <w:rPr>
          <w:rFonts w:asciiTheme="majorBidi" w:hAnsiTheme="majorBidi" w:cstheme="majorBidi"/>
          <w:i/>
          <w:iCs/>
          <w:sz w:val="28"/>
          <w:szCs w:val="28"/>
        </w:rPr>
        <w:t>Management Science, 46</w:t>
      </w:r>
      <w:r w:rsidRPr="00D25D3F">
        <w:rPr>
          <w:rFonts w:asciiTheme="majorBidi" w:hAnsiTheme="majorBidi" w:cstheme="majorBidi"/>
          <w:sz w:val="28"/>
          <w:szCs w:val="28"/>
        </w:rPr>
        <w:t>(2), 186–204.</w:t>
      </w:r>
    </w:p>
    <w:p w14:paraId="1ABB925A"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World Economic Forum. (2025). </w:t>
      </w:r>
      <w:proofErr w:type="gramStart"/>
      <w:r w:rsidRPr="00D25D3F">
        <w:rPr>
          <w:rFonts w:asciiTheme="majorBidi" w:hAnsiTheme="majorBidi" w:cstheme="majorBidi"/>
          <w:i/>
          <w:iCs/>
          <w:sz w:val="28"/>
          <w:szCs w:val="28"/>
        </w:rPr>
        <w:t>The</w:t>
      </w:r>
      <w:proofErr w:type="gramEnd"/>
      <w:r w:rsidRPr="00D25D3F">
        <w:rPr>
          <w:rFonts w:asciiTheme="majorBidi" w:hAnsiTheme="majorBidi" w:cstheme="majorBidi"/>
          <w:i/>
          <w:iCs/>
          <w:sz w:val="28"/>
          <w:szCs w:val="28"/>
        </w:rPr>
        <w:t xml:space="preserve"> future of jobs report 2025</w:t>
      </w:r>
      <w:r w:rsidRPr="00D25D3F">
        <w:rPr>
          <w:rFonts w:asciiTheme="majorBidi" w:hAnsiTheme="majorBidi" w:cstheme="majorBidi"/>
          <w:sz w:val="28"/>
          <w:szCs w:val="28"/>
        </w:rPr>
        <w:t>. World Economic Forum.</w:t>
      </w:r>
    </w:p>
    <w:p w14:paraId="28EA415E" w14:textId="77777777"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World Health Organization. (2024, January 18). </w:t>
      </w:r>
      <w:r w:rsidRPr="00D25D3F">
        <w:rPr>
          <w:rFonts w:asciiTheme="majorBidi" w:hAnsiTheme="majorBidi" w:cstheme="majorBidi"/>
          <w:i/>
          <w:iCs/>
          <w:sz w:val="28"/>
          <w:szCs w:val="28"/>
        </w:rPr>
        <w:t xml:space="preserve">WHO releases AI ethics and governance guidance for large multi-modal </w:t>
      </w:r>
      <w:proofErr w:type="gramStart"/>
      <w:r w:rsidRPr="00D25D3F">
        <w:rPr>
          <w:rFonts w:asciiTheme="majorBidi" w:hAnsiTheme="majorBidi" w:cstheme="majorBidi"/>
          <w:i/>
          <w:iCs/>
          <w:sz w:val="28"/>
          <w:szCs w:val="28"/>
        </w:rPr>
        <w:t>models</w:t>
      </w:r>
      <w:r w:rsidRPr="00D25D3F">
        <w:rPr>
          <w:rFonts w:asciiTheme="majorBidi" w:hAnsiTheme="majorBidi" w:cstheme="majorBidi"/>
          <w:sz w:val="28"/>
          <w:szCs w:val="28"/>
        </w:rPr>
        <w:t>.</w:t>
      </w:r>
      <w:proofErr w:type="gramEnd"/>
      <w:r w:rsidRPr="00D25D3F">
        <w:rPr>
          <w:rFonts w:asciiTheme="majorBidi" w:hAnsiTheme="majorBidi" w:cstheme="majorBidi"/>
          <w:sz w:val="28"/>
          <w:szCs w:val="28"/>
        </w:rPr>
        <w:t xml:space="preserve"> World Health Organization.</w:t>
      </w:r>
    </w:p>
    <w:p w14:paraId="3DDA7DA1" w14:textId="7EB3F4CC" w:rsidR="00813062" w:rsidRPr="00D25D3F" w:rsidRDefault="00813062" w:rsidP="00D25D3F">
      <w:pPr>
        <w:pStyle w:val="ListParagraph"/>
        <w:numPr>
          <w:ilvl w:val="0"/>
          <w:numId w:val="23"/>
        </w:numPr>
        <w:bidi w:val="0"/>
        <w:spacing w:before="120" w:after="0" w:line="360" w:lineRule="auto"/>
        <w:ind w:left="284"/>
        <w:jc w:val="both"/>
        <w:rPr>
          <w:rFonts w:asciiTheme="majorBidi" w:hAnsiTheme="majorBidi" w:cstheme="majorBidi"/>
          <w:sz w:val="28"/>
          <w:szCs w:val="28"/>
        </w:rPr>
      </w:pPr>
      <w:r w:rsidRPr="00D25D3F">
        <w:rPr>
          <w:rFonts w:asciiTheme="majorBidi" w:hAnsiTheme="majorBidi" w:cstheme="majorBidi"/>
          <w:sz w:val="28"/>
          <w:szCs w:val="28"/>
        </w:rPr>
        <w:t xml:space="preserve">World Health Organization. (2025). </w:t>
      </w:r>
      <w:r w:rsidRPr="00D25D3F">
        <w:rPr>
          <w:rFonts w:asciiTheme="majorBidi" w:hAnsiTheme="majorBidi" w:cstheme="majorBidi"/>
          <w:i/>
          <w:iCs/>
          <w:sz w:val="28"/>
          <w:szCs w:val="28"/>
        </w:rPr>
        <w:t>Ethics and governance of artificial intelligence for health: Large multi-modal models</w:t>
      </w:r>
      <w:r w:rsidRPr="00D25D3F">
        <w:rPr>
          <w:rFonts w:asciiTheme="majorBidi" w:hAnsiTheme="majorBidi" w:cstheme="majorBidi"/>
          <w:sz w:val="28"/>
          <w:szCs w:val="28"/>
        </w:rPr>
        <w:t>. World Health Organization.</w:t>
      </w:r>
    </w:p>
    <w:p w14:paraId="55D637E9" w14:textId="77777777" w:rsidR="00DA2142" w:rsidRPr="00C13A0C" w:rsidRDefault="00DA2142" w:rsidP="00C13A0C">
      <w:pPr>
        <w:bidi w:val="0"/>
        <w:spacing w:before="120" w:after="0" w:line="360" w:lineRule="auto"/>
        <w:rPr>
          <w:rFonts w:asciiTheme="majorBidi" w:hAnsiTheme="majorBidi" w:cstheme="majorBidi"/>
          <w:sz w:val="24"/>
          <w:szCs w:val="24"/>
        </w:rPr>
      </w:pPr>
    </w:p>
    <w:p w14:paraId="2B5A3BCF" w14:textId="77777777" w:rsidR="00DA2142" w:rsidRPr="00C13A0C" w:rsidRDefault="00DA2142" w:rsidP="00C13A0C">
      <w:pPr>
        <w:bidi w:val="0"/>
        <w:spacing w:before="120" w:after="0" w:line="360" w:lineRule="auto"/>
        <w:rPr>
          <w:rFonts w:asciiTheme="majorBidi" w:hAnsiTheme="majorBidi" w:cstheme="majorBidi"/>
          <w:sz w:val="24"/>
          <w:szCs w:val="24"/>
        </w:rPr>
      </w:pPr>
    </w:p>
    <w:p w14:paraId="28A81101" w14:textId="77777777" w:rsidR="00DA2142" w:rsidRPr="00C13A0C" w:rsidRDefault="00DA2142" w:rsidP="00C13A0C">
      <w:pPr>
        <w:bidi w:val="0"/>
        <w:spacing w:before="120" w:after="0" w:line="360" w:lineRule="auto"/>
        <w:rPr>
          <w:rFonts w:asciiTheme="majorBidi" w:hAnsiTheme="majorBidi" w:cstheme="majorBidi"/>
          <w:sz w:val="24"/>
          <w:szCs w:val="24"/>
        </w:rPr>
      </w:pPr>
    </w:p>
    <w:p w14:paraId="0C921297" w14:textId="77777777" w:rsidR="00DA2142" w:rsidRPr="00C13A0C" w:rsidRDefault="00DA2142" w:rsidP="00C13A0C">
      <w:pPr>
        <w:bidi w:val="0"/>
        <w:spacing w:before="120" w:after="0" w:line="360" w:lineRule="auto"/>
        <w:rPr>
          <w:rFonts w:asciiTheme="majorBidi" w:hAnsiTheme="majorBidi" w:cstheme="majorBidi"/>
          <w:sz w:val="24"/>
          <w:szCs w:val="24"/>
        </w:rPr>
      </w:pPr>
    </w:p>
    <w:p w14:paraId="5C5AF247" w14:textId="77777777" w:rsidR="00DA2142" w:rsidRPr="00C13A0C" w:rsidRDefault="00DA2142" w:rsidP="00C13A0C">
      <w:pPr>
        <w:bidi w:val="0"/>
        <w:spacing w:before="120" w:after="0" w:line="360" w:lineRule="auto"/>
        <w:rPr>
          <w:rFonts w:asciiTheme="majorBidi" w:hAnsiTheme="majorBidi" w:cstheme="majorBidi"/>
          <w:sz w:val="24"/>
          <w:szCs w:val="24"/>
        </w:rPr>
      </w:pPr>
    </w:p>
    <w:p w14:paraId="7555F548" w14:textId="77777777" w:rsidR="00DA2142" w:rsidRPr="00C13A0C" w:rsidRDefault="00DA2142" w:rsidP="00C13A0C">
      <w:pPr>
        <w:bidi w:val="0"/>
        <w:spacing w:before="120" w:after="0" w:line="360" w:lineRule="auto"/>
        <w:rPr>
          <w:rFonts w:asciiTheme="majorBidi" w:hAnsiTheme="majorBidi" w:cstheme="majorBidi"/>
          <w:sz w:val="24"/>
          <w:szCs w:val="24"/>
        </w:rPr>
      </w:pPr>
    </w:p>
    <w:p w14:paraId="5A86EC46" w14:textId="77777777" w:rsidR="00DA2142" w:rsidRPr="00C13A0C" w:rsidRDefault="00DA2142" w:rsidP="00C13A0C">
      <w:pPr>
        <w:bidi w:val="0"/>
        <w:spacing w:before="120" w:after="0" w:line="360" w:lineRule="auto"/>
        <w:rPr>
          <w:rFonts w:asciiTheme="majorBidi" w:hAnsiTheme="majorBidi" w:cstheme="majorBidi"/>
          <w:sz w:val="24"/>
          <w:szCs w:val="24"/>
        </w:rPr>
      </w:pPr>
    </w:p>
    <w:p w14:paraId="2EDD81C6" w14:textId="77777777" w:rsidR="00DA2142" w:rsidRPr="00C13A0C" w:rsidRDefault="00DA2142" w:rsidP="00C13A0C">
      <w:pPr>
        <w:bidi w:val="0"/>
        <w:spacing w:before="120" w:after="0" w:line="360" w:lineRule="auto"/>
        <w:rPr>
          <w:rFonts w:asciiTheme="majorBidi" w:hAnsiTheme="majorBidi" w:cstheme="majorBidi"/>
          <w:sz w:val="24"/>
          <w:szCs w:val="24"/>
        </w:rPr>
      </w:pPr>
    </w:p>
    <w:p w14:paraId="58FB59D8" w14:textId="77777777" w:rsidR="00DA2142" w:rsidRPr="00C13A0C" w:rsidRDefault="00DA2142" w:rsidP="00C13A0C">
      <w:pPr>
        <w:bidi w:val="0"/>
        <w:spacing w:before="120" w:after="0" w:line="360" w:lineRule="auto"/>
        <w:rPr>
          <w:rFonts w:asciiTheme="majorBidi" w:hAnsiTheme="majorBidi" w:cstheme="majorBidi"/>
          <w:sz w:val="24"/>
          <w:szCs w:val="24"/>
        </w:rPr>
      </w:pPr>
    </w:p>
    <w:p w14:paraId="0A05C8C9" w14:textId="77777777" w:rsidR="00DA2142" w:rsidRPr="00C13A0C" w:rsidRDefault="00DA2142" w:rsidP="00C13A0C">
      <w:pPr>
        <w:bidi w:val="0"/>
        <w:spacing w:before="120" w:after="0" w:line="360" w:lineRule="auto"/>
        <w:rPr>
          <w:rFonts w:asciiTheme="majorBidi" w:hAnsiTheme="majorBidi" w:cstheme="majorBidi"/>
          <w:sz w:val="24"/>
          <w:szCs w:val="24"/>
        </w:rPr>
      </w:pPr>
    </w:p>
    <w:p w14:paraId="3150FD32" w14:textId="77777777" w:rsidR="00DA2142" w:rsidRPr="00C13A0C" w:rsidRDefault="00DA2142" w:rsidP="00C13A0C">
      <w:pPr>
        <w:bidi w:val="0"/>
        <w:spacing w:before="120" w:after="0" w:line="360" w:lineRule="auto"/>
        <w:rPr>
          <w:rFonts w:asciiTheme="majorBidi" w:hAnsiTheme="majorBidi" w:cstheme="majorBidi"/>
          <w:sz w:val="24"/>
          <w:szCs w:val="24"/>
        </w:rPr>
      </w:pPr>
    </w:p>
    <w:p w14:paraId="3C033EFE" w14:textId="77777777" w:rsidR="00DA2142" w:rsidRPr="00C13A0C" w:rsidRDefault="00DA2142" w:rsidP="00C13A0C">
      <w:pPr>
        <w:bidi w:val="0"/>
        <w:spacing w:before="120" w:after="0" w:line="360" w:lineRule="auto"/>
        <w:rPr>
          <w:rFonts w:asciiTheme="majorBidi" w:hAnsiTheme="majorBidi" w:cstheme="majorBidi"/>
          <w:sz w:val="24"/>
          <w:szCs w:val="24"/>
        </w:rPr>
      </w:pPr>
    </w:p>
    <w:p w14:paraId="521C2902" w14:textId="77777777" w:rsidR="00DA2142" w:rsidRPr="00C13A0C" w:rsidRDefault="00DA2142" w:rsidP="00C13A0C">
      <w:pPr>
        <w:bidi w:val="0"/>
        <w:spacing w:before="120" w:after="0" w:line="360" w:lineRule="auto"/>
        <w:rPr>
          <w:rFonts w:asciiTheme="majorBidi" w:hAnsiTheme="majorBidi" w:cstheme="majorBidi"/>
          <w:sz w:val="24"/>
          <w:szCs w:val="24"/>
        </w:rPr>
      </w:pPr>
    </w:p>
    <w:p w14:paraId="3A36BF23" w14:textId="77777777" w:rsidR="00DA2142" w:rsidRPr="00C13A0C" w:rsidRDefault="00DA2142" w:rsidP="00C13A0C">
      <w:pPr>
        <w:bidi w:val="0"/>
        <w:spacing w:before="120" w:after="0" w:line="360" w:lineRule="auto"/>
        <w:rPr>
          <w:rFonts w:asciiTheme="majorBidi" w:hAnsiTheme="majorBidi" w:cstheme="majorBidi"/>
          <w:sz w:val="24"/>
          <w:szCs w:val="24"/>
        </w:rPr>
      </w:pPr>
    </w:p>
    <w:p w14:paraId="3DF3CE69" w14:textId="77777777" w:rsidR="00DA2142" w:rsidRPr="00C13A0C" w:rsidRDefault="00DA2142" w:rsidP="00C13A0C">
      <w:pPr>
        <w:bidi w:val="0"/>
        <w:spacing w:before="120" w:after="0" w:line="360" w:lineRule="auto"/>
        <w:rPr>
          <w:rFonts w:asciiTheme="majorBidi" w:hAnsiTheme="majorBidi" w:cstheme="majorBidi"/>
          <w:sz w:val="24"/>
          <w:szCs w:val="24"/>
        </w:rPr>
      </w:pPr>
    </w:p>
    <w:p w14:paraId="065B2990" w14:textId="77643362" w:rsidR="00DA2142" w:rsidRPr="00D25D3F" w:rsidRDefault="00DA2142" w:rsidP="00C13A0C">
      <w:pPr>
        <w:spacing w:before="120" w:after="0" w:line="360" w:lineRule="auto"/>
        <w:jc w:val="center"/>
        <w:rPr>
          <w:rFonts w:asciiTheme="majorBidi" w:hAnsiTheme="majorBidi" w:cstheme="majorBidi"/>
          <w:b/>
          <w:bCs/>
          <w:sz w:val="54"/>
          <w:szCs w:val="54"/>
          <w:rtl/>
          <w:lang w:bidi="ar-EG"/>
        </w:rPr>
      </w:pPr>
      <w:r w:rsidRPr="00D25D3F">
        <w:rPr>
          <w:rFonts w:asciiTheme="majorBidi" w:hAnsiTheme="majorBidi" w:cstheme="majorBidi"/>
          <w:b/>
          <w:bCs/>
          <w:sz w:val="54"/>
          <w:szCs w:val="54"/>
          <w:rtl/>
          <w:lang w:bidi="ar-EG"/>
        </w:rPr>
        <w:t>الملاح</w:t>
      </w:r>
      <w:r w:rsidR="00D25D3F">
        <w:rPr>
          <w:rFonts w:asciiTheme="majorBidi" w:hAnsiTheme="majorBidi" w:cstheme="majorBidi" w:hint="cs"/>
          <w:b/>
          <w:bCs/>
          <w:sz w:val="54"/>
          <w:szCs w:val="54"/>
          <w:rtl/>
          <w:lang w:bidi="ar-EG"/>
        </w:rPr>
        <w:t>ــــــــــــــ</w:t>
      </w:r>
      <w:r w:rsidRPr="00D25D3F">
        <w:rPr>
          <w:rFonts w:asciiTheme="majorBidi" w:hAnsiTheme="majorBidi" w:cstheme="majorBidi"/>
          <w:b/>
          <w:bCs/>
          <w:sz w:val="54"/>
          <w:szCs w:val="54"/>
          <w:rtl/>
          <w:lang w:bidi="ar-EG"/>
        </w:rPr>
        <w:t>ق</w:t>
      </w:r>
    </w:p>
    <w:p w14:paraId="5A646E51"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5BA64865"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0FD6FFA3"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66BFC019"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67BB5D60"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282A2A1C"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76FB8814" w14:textId="77777777" w:rsidR="00DA2142" w:rsidRPr="00C13A0C" w:rsidRDefault="00DA2142" w:rsidP="00C13A0C">
      <w:pPr>
        <w:spacing w:before="120" w:after="0" w:line="360" w:lineRule="auto"/>
        <w:jc w:val="center"/>
        <w:rPr>
          <w:rFonts w:asciiTheme="majorBidi" w:hAnsiTheme="majorBidi" w:cstheme="majorBidi"/>
          <w:b/>
          <w:bCs/>
          <w:sz w:val="36"/>
          <w:szCs w:val="36"/>
          <w:rtl/>
          <w:lang w:bidi="ar-EG"/>
        </w:rPr>
      </w:pPr>
    </w:p>
    <w:p w14:paraId="53F4B51A" w14:textId="77777777" w:rsidR="00D25D3F" w:rsidRDefault="00D25D3F">
      <w:pPr>
        <w:bidi w:val="0"/>
        <w:rPr>
          <w:rFonts w:asciiTheme="majorBidi" w:hAnsiTheme="majorBidi" w:cstheme="majorBidi"/>
          <w:b/>
          <w:bCs/>
          <w:sz w:val="32"/>
          <w:szCs w:val="32"/>
          <w:rtl/>
        </w:rPr>
      </w:pPr>
      <w:r>
        <w:rPr>
          <w:rFonts w:asciiTheme="majorBidi" w:hAnsiTheme="majorBidi" w:cstheme="majorBidi"/>
          <w:b/>
          <w:bCs/>
          <w:sz w:val="32"/>
          <w:szCs w:val="32"/>
          <w:rtl/>
        </w:rPr>
        <w:br w:type="page"/>
      </w:r>
    </w:p>
    <w:p w14:paraId="02A389FA" w14:textId="5A1432FB" w:rsidR="007A3B38" w:rsidRPr="00C13A0C" w:rsidRDefault="007A3B38" w:rsidP="00C13A0C">
      <w:pPr>
        <w:spacing w:before="120" w:after="0" w:line="360" w:lineRule="auto"/>
        <w:jc w:val="center"/>
        <w:rPr>
          <w:rFonts w:asciiTheme="majorBidi" w:hAnsiTheme="majorBidi" w:cstheme="majorBidi"/>
          <w:b/>
          <w:bCs/>
          <w:sz w:val="32"/>
          <w:szCs w:val="32"/>
        </w:rPr>
      </w:pPr>
      <w:r w:rsidRPr="00C13A0C">
        <w:rPr>
          <w:rFonts w:asciiTheme="majorBidi" w:hAnsiTheme="majorBidi" w:cstheme="majorBidi"/>
          <w:b/>
          <w:bCs/>
          <w:sz w:val="32"/>
          <w:szCs w:val="32"/>
          <w:rtl/>
        </w:rPr>
        <w:lastRenderedPageBreak/>
        <w:t>طلب تحكيم استبيان بحثي</w:t>
      </w:r>
    </w:p>
    <w:p w14:paraId="56F0DD16" w14:textId="77777777" w:rsidR="007A3B38" w:rsidRPr="00C13A0C" w:rsidRDefault="007A3B38" w:rsidP="00C13A0C">
      <w:pPr>
        <w:spacing w:before="120" w:after="0" w:line="360" w:lineRule="auto"/>
        <w:jc w:val="center"/>
        <w:rPr>
          <w:rFonts w:asciiTheme="majorBidi" w:hAnsiTheme="majorBidi" w:cstheme="majorBidi"/>
          <w:b/>
          <w:bCs/>
          <w:sz w:val="32"/>
          <w:szCs w:val="32"/>
        </w:rPr>
      </w:pPr>
    </w:p>
    <w:p w14:paraId="715E87B5" w14:textId="695CE1D7" w:rsidR="007A3B38" w:rsidRPr="00C13A0C" w:rsidRDefault="007A3B38" w:rsidP="00C13A0C">
      <w:pPr>
        <w:spacing w:before="120" w:after="0" w:line="360" w:lineRule="auto"/>
        <w:rPr>
          <w:rFonts w:asciiTheme="majorBidi" w:hAnsiTheme="majorBidi" w:cstheme="majorBidi"/>
          <w:b/>
          <w:bCs/>
          <w:sz w:val="32"/>
          <w:szCs w:val="32"/>
        </w:rPr>
      </w:pPr>
      <w:r w:rsidRPr="00C13A0C">
        <w:rPr>
          <w:rFonts w:asciiTheme="majorBidi" w:hAnsiTheme="majorBidi" w:cstheme="majorBidi"/>
          <w:b/>
          <w:bCs/>
          <w:sz w:val="32"/>
          <w:szCs w:val="32"/>
          <w:rtl/>
        </w:rPr>
        <w:t>الدكتور/</w:t>
      </w:r>
      <w:r w:rsidR="00C13A0C">
        <w:rPr>
          <w:rFonts w:asciiTheme="majorBidi" w:hAnsiTheme="majorBidi" w:cstheme="majorBidi"/>
          <w:b/>
          <w:bCs/>
          <w:sz w:val="32"/>
          <w:szCs w:val="32"/>
          <w:rtl/>
        </w:rPr>
        <w:t>.</w:t>
      </w:r>
      <w:r w:rsidRPr="00C13A0C">
        <w:rPr>
          <w:rFonts w:asciiTheme="majorBidi" w:hAnsiTheme="majorBidi" w:cstheme="majorBidi"/>
          <w:b/>
          <w:bCs/>
          <w:sz w:val="32"/>
          <w:szCs w:val="32"/>
          <w:rtl/>
        </w:rPr>
        <w:t>................................ المحترم،</w:t>
      </w:r>
    </w:p>
    <w:p w14:paraId="52891F1E" w14:textId="77777777" w:rsidR="007A3B38" w:rsidRPr="00C13A0C" w:rsidRDefault="007A3B38" w:rsidP="00D25D3F">
      <w:pPr>
        <w:spacing w:before="120" w:after="0" w:line="360" w:lineRule="auto"/>
        <w:jc w:val="center"/>
        <w:rPr>
          <w:rFonts w:asciiTheme="majorBidi" w:hAnsiTheme="majorBidi" w:cstheme="majorBidi"/>
          <w:b/>
          <w:bCs/>
          <w:sz w:val="32"/>
          <w:szCs w:val="32"/>
        </w:rPr>
      </w:pPr>
      <w:r w:rsidRPr="00C13A0C">
        <w:rPr>
          <w:rFonts w:asciiTheme="majorBidi" w:hAnsiTheme="majorBidi" w:cstheme="majorBidi"/>
          <w:b/>
          <w:bCs/>
          <w:sz w:val="32"/>
          <w:szCs w:val="32"/>
          <w:rtl/>
        </w:rPr>
        <w:t>السلام عليكم ورحمة الله وبركاته</w:t>
      </w:r>
      <w:r w:rsidRPr="00C13A0C">
        <w:rPr>
          <w:rFonts w:asciiTheme="majorBidi" w:hAnsiTheme="majorBidi" w:cstheme="majorBidi"/>
          <w:b/>
          <w:bCs/>
          <w:sz w:val="32"/>
          <w:szCs w:val="32"/>
        </w:rPr>
        <w:br/>
      </w:r>
      <w:r w:rsidRPr="00C13A0C">
        <w:rPr>
          <w:rFonts w:asciiTheme="majorBidi" w:hAnsiTheme="majorBidi" w:cstheme="majorBidi"/>
          <w:b/>
          <w:bCs/>
          <w:sz w:val="32"/>
          <w:szCs w:val="32"/>
          <w:rtl/>
        </w:rPr>
        <w:t>أتمنى أن تكونوا بخير وأفضل حال</w:t>
      </w:r>
      <w:r w:rsidRPr="00C13A0C">
        <w:rPr>
          <w:rFonts w:asciiTheme="majorBidi" w:hAnsiTheme="majorBidi" w:cstheme="majorBidi"/>
          <w:b/>
          <w:bCs/>
          <w:sz w:val="32"/>
          <w:szCs w:val="32"/>
        </w:rPr>
        <w:t>.</w:t>
      </w:r>
    </w:p>
    <w:p w14:paraId="717B9F2E" w14:textId="61035079" w:rsidR="007A3B38" w:rsidRPr="00C13A0C" w:rsidRDefault="007A3B38" w:rsidP="00D25D3F">
      <w:pPr>
        <w:spacing w:before="120" w:after="0" w:line="360" w:lineRule="auto"/>
        <w:jc w:val="both"/>
        <w:rPr>
          <w:rFonts w:asciiTheme="majorBidi" w:hAnsiTheme="majorBidi" w:cstheme="majorBidi"/>
          <w:b/>
          <w:bCs/>
          <w:sz w:val="32"/>
          <w:szCs w:val="32"/>
        </w:rPr>
      </w:pPr>
      <w:r w:rsidRPr="00C13A0C">
        <w:rPr>
          <w:rFonts w:asciiTheme="majorBidi" w:hAnsiTheme="majorBidi" w:cstheme="majorBidi"/>
          <w:sz w:val="32"/>
          <w:szCs w:val="32"/>
          <w:rtl/>
        </w:rPr>
        <w:t xml:space="preserve">أود أن أعرّفكم بنفسي، أنا طالبة في جامعة ميدأوشن – كلية الإدارة – تخصص ماجستير </w:t>
      </w:r>
      <w:r w:rsidRPr="00C13A0C">
        <w:rPr>
          <w:rFonts w:asciiTheme="majorBidi" w:hAnsiTheme="majorBidi" w:cstheme="majorBidi"/>
          <w:sz w:val="32"/>
          <w:szCs w:val="32"/>
          <w:rtl/>
          <w:lang w:bidi="ar-EG"/>
        </w:rPr>
        <w:t>الموارد البشرية</w:t>
      </w:r>
      <w:r w:rsidRPr="00C13A0C">
        <w:rPr>
          <w:rFonts w:asciiTheme="majorBidi" w:hAnsiTheme="majorBidi" w:cstheme="majorBidi"/>
          <w:sz w:val="32"/>
          <w:szCs w:val="32"/>
          <w:rtl/>
        </w:rPr>
        <w:t>، وأعمل حالياً على بحث بعنوان</w:t>
      </w:r>
      <w:r w:rsidRPr="00C13A0C">
        <w:rPr>
          <w:rFonts w:asciiTheme="majorBidi" w:hAnsiTheme="majorBidi" w:cstheme="majorBidi"/>
          <w:b/>
          <w:bCs/>
          <w:sz w:val="32"/>
          <w:szCs w:val="32"/>
          <w:rtl/>
        </w:rPr>
        <w:t xml:space="preserve"> "أثر استخدام الذكاء الاصطناعي التوليدي </w:t>
      </w:r>
      <w:r w:rsidRPr="00C13A0C">
        <w:rPr>
          <w:rFonts w:asciiTheme="majorBidi" w:hAnsiTheme="majorBidi" w:cstheme="majorBidi"/>
          <w:b/>
          <w:bCs/>
          <w:sz w:val="32"/>
          <w:szCs w:val="32"/>
        </w:rPr>
        <w:t>(ChatGPT)</w:t>
      </w:r>
      <w:r w:rsidRPr="00C13A0C">
        <w:rPr>
          <w:rFonts w:asciiTheme="majorBidi" w:hAnsiTheme="majorBidi" w:cstheme="majorBidi"/>
          <w:b/>
          <w:bCs/>
          <w:sz w:val="32"/>
          <w:szCs w:val="32"/>
          <w:rtl/>
        </w:rPr>
        <w:t xml:space="preserve"> في إدارة الموارد البشرية على إعادة تصميم الوظائف واستبدال القوى العاملة: دراسة ميدانية في شركة رؤية الطبية"، </w:t>
      </w:r>
      <w:r w:rsidRPr="00C13A0C">
        <w:rPr>
          <w:rFonts w:asciiTheme="majorBidi" w:hAnsiTheme="majorBidi" w:cstheme="majorBidi"/>
          <w:sz w:val="32"/>
          <w:szCs w:val="32"/>
          <w:rtl/>
        </w:rPr>
        <w:t>وذلك كجزء من متطلبات درجة الماجستير في إدارة الأعمال</w:t>
      </w:r>
      <w:r w:rsidRPr="00C13A0C">
        <w:rPr>
          <w:rFonts w:asciiTheme="majorBidi" w:hAnsiTheme="majorBidi" w:cstheme="majorBidi"/>
          <w:sz w:val="32"/>
          <w:szCs w:val="32"/>
        </w:rPr>
        <w:t>.</w:t>
      </w:r>
    </w:p>
    <w:p w14:paraId="2E96AD62" w14:textId="77777777" w:rsidR="007A3B38" w:rsidRPr="00C13A0C" w:rsidRDefault="007A3B38" w:rsidP="00D25D3F">
      <w:pPr>
        <w:spacing w:before="120" w:after="0" w:line="360" w:lineRule="auto"/>
        <w:jc w:val="both"/>
        <w:rPr>
          <w:rFonts w:asciiTheme="majorBidi" w:hAnsiTheme="majorBidi" w:cstheme="majorBidi"/>
          <w:sz w:val="32"/>
          <w:szCs w:val="32"/>
        </w:rPr>
      </w:pPr>
      <w:r w:rsidRPr="00C13A0C">
        <w:rPr>
          <w:rFonts w:asciiTheme="majorBidi" w:hAnsiTheme="majorBidi" w:cstheme="majorBidi"/>
          <w:sz w:val="32"/>
          <w:szCs w:val="32"/>
          <w:rtl/>
        </w:rPr>
        <w:t>أتوجّه إليكم بهذا الطلب لأستفيد من خبراتكم القيمة في تحكيم الاستبيان الخاص ببحثي. أرفق ل</w:t>
      </w:r>
      <w:r w:rsidRPr="00C13A0C">
        <w:rPr>
          <w:rFonts w:asciiTheme="majorBidi" w:hAnsiTheme="majorBidi" w:cstheme="majorBidi"/>
          <w:sz w:val="32"/>
          <w:szCs w:val="32"/>
          <w:rtl/>
          <w:lang w:bidi="ar-EG"/>
        </w:rPr>
        <w:t>حضراتكم</w:t>
      </w:r>
      <w:r w:rsidRPr="00C13A0C">
        <w:rPr>
          <w:rFonts w:asciiTheme="majorBidi" w:hAnsiTheme="majorBidi" w:cstheme="majorBidi"/>
          <w:sz w:val="32"/>
          <w:szCs w:val="32"/>
          <w:rtl/>
        </w:rPr>
        <w:t xml:space="preserve"> نسخة من الاستبيان، وأرجو منكم التكرم بمراجعته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r w:rsidRPr="00C13A0C">
        <w:rPr>
          <w:rFonts w:asciiTheme="majorBidi" w:hAnsiTheme="majorBidi" w:cstheme="majorBidi"/>
          <w:sz w:val="32"/>
          <w:szCs w:val="32"/>
        </w:rPr>
        <w:t>.</w:t>
      </w:r>
    </w:p>
    <w:p w14:paraId="6586643D" w14:textId="77777777" w:rsidR="007A3B38" w:rsidRPr="00C13A0C" w:rsidRDefault="007A3B38" w:rsidP="00D25D3F">
      <w:pPr>
        <w:spacing w:before="120" w:after="0" w:line="360" w:lineRule="auto"/>
        <w:jc w:val="both"/>
        <w:rPr>
          <w:rFonts w:asciiTheme="majorBidi" w:hAnsiTheme="majorBidi" w:cstheme="majorBidi"/>
          <w:sz w:val="32"/>
          <w:szCs w:val="32"/>
        </w:rPr>
      </w:pPr>
      <w:r w:rsidRPr="00C13A0C">
        <w:rPr>
          <w:rFonts w:asciiTheme="majorBidi" w:hAnsiTheme="majorBidi" w:cstheme="majorBidi"/>
          <w:sz w:val="32"/>
          <w:szCs w:val="32"/>
          <w:rtl/>
        </w:rPr>
        <w:t>أشكركم جزيل الشكر على وقتكم وجهودكم، وأتطلع إلى تلقي ملاحظاتكم القيمة</w:t>
      </w:r>
      <w:r w:rsidRPr="00C13A0C">
        <w:rPr>
          <w:rFonts w:asciiTheme="majorBidi" w:hAnsiTheme="majorBidi" w:cstheme="majorBidi"/>
          <w:sz w:val="32"/>
          <w:szCs w:val="32"/>
        </w:rPr>
        <w:t>.</w:t>
      </w:r>
    </w:p>
    <w:p w14:paraId="6DD49231" w14:textId="77777777" w:rsidR="00D25D3F" w:rsidRDefault="00D25D3F" w:rsidP="00C13A0C">
      <w:pPr>
        <w:spacing w:before="120" w:after="0" w:line="360" w:lineRule="auto"/>
        <w:rPr>
          <w:rFonts w:asciiTheme="majorBidi" w:hAnsiTheme="majorBidi" w:cstheme="majorBidi"/>
          <w:b/>
          <w:bCs/>
          <w:sz w:val="32"/>
          <w:szCs w:val="32"/>
          <w:rtl/>
        </w:rPr>
      </w:pPr>
    </w:p>
    <w:p w14:paraId="0EF94349" w14:textId="77777777" w:rsidR="00D25D3F" w:rsidRDefault="007A3B38" w:rsidP="00D25D3F">
      <w:pPr>
        <w:spacing w:before="120" w:after="0" w:line="360" w:lineRule="auto"/>
        <w:jc w:val="center"/>
        <w:rPr>
          <w:rFonts w:asciiTheme="majorBidi" w:hAnsiTheme="majorBidi" w:cstheme="majorBidi"/>
          <w:b/>
          <w:bCs/>
          <w:sz w:val="32"/>
          <w:szCs w:val="32"/>
          <w:rtl/>
        </w:rPr>
      </w:pPr>
      <w:r w:rsidRPr="00C13A0C">
        <w:rPr>
          <w:rFonts w:asciiTheme="majorBidi" w:hAnsiTheme="majorBidi" w:cstheme="majorBidi"/>
          <w:b/>
          <w:bCs/>
          <w:sz w:val="32"/>
          <w:szCs w:val="32"/>
          <w:rtl/>
        </w:rPr>
        <w:t>مع خالص التقدير والاحترام،</w:t>
      </w:r>
    </w:p>
    <w:p w14:paraId="6FC0579E" w14:textId="0B970723" w:rsidR="007A3B38" w:rsidRPr="00C13A0C" w:rsidRDefault="007A3B38" w:rsidP="00D25D3F">
      <w:pPr>
        <w:spacing w:before="120" w:after="0" w:line="360" w:lineRule="auto"/>
        <w:jc w:val="right"/>
        <w:rPr>
          <w:rFonts w:asciiTheme="majorBidi" w:hAnsiTheme="majorBidi" w:cstheme="majorBidi"/>
          <w:b/>
          <w:bCs/>
          <w:sz w:val="32"/>
          <w:szCs w:val="32"/>
        </w:rPr>
      </w:pPr>
      <w:r w:rsidRPr="00C13A0C">
        <w:rPr>
          <w:rFonts w:asciiTheme="majorBidi" w:hAnsiTheme="majorBidi" w:cstheme="majorBidi"/>
          <w:b/>
          <w:bCs/>
          <w:sz w:val="32"/>
          <w:szCs w:val="32"/>
        </w:rPr>
        <w:br/>
      </w:r>
      <w:r w:rsidRPr="00C13A0C">
        <w:rPr>
          <w:rFonts w:asciiTheme="majorBidi" w:hAnsiTheme="majorBidi" w:cstheme="majorBidi"/>
          <w:b/>
          <w:bCs/>
          <w:sz w:val="32"/>
          <w:szCs w:val="32"/>
          <w:rtl/>
          <w:lang w:bidi="ar-EG"/>
        </w:rPr>
        <w:t xml:space="preserve">الباحثة: </w:t>
      </w:r>
      <w:r w:rsidRPr="00C13A0C">
        <w:rPr>
          <w:rFonts w:asciiTheme="majorBidi" w:hAnsiTheme="majorBidi" w:cstheme="majorBidi"/>
          <w:b/>
          <w:bCs/>
          <w:sz w:val="28"/>
          <w:szCs w:val="28"/>
          <w:rtl/>
        </w:rPr>
        <w:t>مروة أحمد القحطاني</w:t>
      </w:r>
    </w:p>
    <w:p w14:paraId="40EE31F9" w14:textId="77777777" w:rsidR="007A3B38" w:rsidRPr="00C13A0C" w:rsidRDefault="007A3B38" w:rsidP="00C13A0C">
      <w:pPr>
        <w:spacing w:before="120" w:after="0" w:line="360" w:lineRule="auto"/>
        <w:rPr>
          <w:rFonts w:asciiTheme="majorBidi" w:hAnsiTheme="majorBidi" w:cstheme="majorBidi"/>
          <w:b/>
          <w:bCs/>
          <w:sz w:val="32"/>
          <w:szCs w:val="32"/>
        </w:rPr>
      </w:pPr>
    </w:p>
    <w:p w14:paraId="51181407" w14:textId="77777777" w:rsidR="007A3B38" w:rsidRPr="00C13A0C" w:rsidRDefault="007A3B38" w:rsidP="00C13A0C">
      <w:pPr>
        <w:spacing w:before="120" w:after="0" w:line="360" w:lineRule="auto"/>
        <w:jc w:val="center"/>
        <w:rPr>
          <w:rFonts w:asciiTheme="majorBidi" w:hAnsiTheme="majorBidi" w:cstheme="majorBidi"/>
          <w:b/>
          <w:bCs/>
          <w:sz w:val="32"/>
          <w:szCs w:val="32"/>
          <w:rtl/>
        </w:rPr>
      </w:pPr>
    </w:p>
    <w:p w14:paraId="61112DF7" w14:textId="77777777" w:rsidR="007A3B38" w:rsidRPr="00C13A0C" w:rsidRDefault="007A3B38" w:rsidP="00C13A0C">
      <w:pPr>
        <w:spacing w:before="120" w:after="0" w:line="360" w:lineRule="auto"/>
        <w:jc w:val="center"/>
        <w:rPr>
          <w:rFonts w:asciiTheme="majorBidi" w:hAnsiTheme="majorBidi" w:cstheme="majorBidi"/>
          <w:b/>
          <w:bCs/>
          <w:sz w:val="32"/>
          <w:szCs w:val="32"/>
          <w:rtl/>
        </w:rPr>
      </w:pPr>
    </w:p>
    <w:p w14:paraId="0CFFF4C0" w14:textId="23C53F11" w:rsidR="007A3B38" w:rsidRPr="00C13A0C" w:rsidRDefault="007A3B38" w:rsidP="00C13A0C">
      <w:pPr>
        <w:spacing w:before="120" w:after="0" w:line="360" w:lineRule="auto"/>
        <w:jc w:val="center"/>
        <w:rPr>
          <w:rFonts w:asciiTheme="majorBidi" w:hAnsiTheme="majorBidi" w:cstheme="majorBidi"/>
          <w:b/>
          <w:bCs/>
          <w:sz w:val="32"/>
          <w:szCs w:val="32"/>
          <w:rtl/>
        </w:rPr>
      </w:pPr>
      <w:r w:rsidRPr="00C13A0C">
        <w:rPr>
          <w:rFonts w:asciiTheme="majorBidi" w:hAnsiTheme="majorBidi" w:cstheme="majorBidi"/>
          <w:b/>
          <w:bCs/>
          <w:sz w:val="32"/>
          <w:szCs w:val="32"/>
          <w:rtl/>
        </w:rPr>
        <w:lastRenderedPageBreak/>
        <w:t>استبيان</w:t>
      </w:r>
    </w:p>
    <w:p w14:paraId="525D34AD" w14:textId="77777777" w:rsidR="007A3B38" w:rsidRPr="00C13A0C" w:rsidRDefault="007A3B38" w:rsidP="00C13A0C">
      <w:pPr>
        <w:autoSpaceDE w:val="0"/>
        <w:autoSpaceDN w:val="0"/>
        <w:adjustRightInd w:val="0"/>
        <w:spacing w:before="120" w:after="0" w:line="360" w:lineRule="auto"/>
        <w:rPr>
          <w:rFonts w:asciiTheme="majorBidi" w:hAnsiTheme="majorBidi" w:cstheme="majorBidi"/>
          <w:b/>
          <w:bCs/>
          <w:sz w:val="28"/>
          <w:szCs w:val="28"/>
          <w:rtl/>
        </w:rPr>
      </w:pPr>
    </w:p>
    <w:p w14:paraId="5CBAC343" w14:textId="77777777" w:rsidR="007A3B38" w:rsidRPr="00C13A0C" w:rsidRDefault="007A3B38" w:rsidP="00C13A0C">
      <w:pPr>
        <w:autoSpaceDE w:val="0"/>
        <w:autoSpaceDN w:val="0"/>
        <w:adjustRightInd w:val="0"/>
        <w:spacing w:before="120" w:after="0" w:line="360" w:lineRule="auto"/>
        <w:rPr>
          <w:rFonts w:asciiTheme="majorBidi" w:hAnsiTheme="majorBidi" w:cstheme="majorBidi"/>
          <w:b/>
          <w:bCs/>
          <w:sz w:val="28"/>
          <w:szCs w:val="28"/>
          <w:rtl/>
        </w:rPr>
      </w:pPr>
      <w:r w:rsidRPr="00C13A0C">
        <w:rPr>
          <w:rFonts w:asciiTheme="majorBidi" w:hAnsiTheme="majorBidi" w:cstheme="majorBidi"/>
          <w:b/>
          <w:bCs/>
          <w:sz w:val="28"/>
          <w:szCs w:val="28"/>
          <w:rtl/>
        </w:rPr>
        <w:t>المشاركون الكرام،</w:t>
      </w:r>
      <w:r w:rsidRPr="00C13A0C">
        <w:rPr>
          <w:rFonts w:asciiTheme="majorBidi" w:hAnsiTheme="majorBidi" w:cstheme="majorBidi"/>
          <w:b/>
          <w:bCs/>
          <w:sz w:val="28"/>
          <w:szCs w:val="28"/>
        </w:rPr>
        <w:t xml:space="preserve"> </w:t>
      </w:r>
      <w:r w:rsidRPr="00C13A0C">
        <w:rPr>
          <w:rFonts w:asciiTheme="majorBidi" w:hAnsiTheme="majorBidi" w:cstheme="majorBidi"/>
          <w:b/>
          <w:bCs/>
          <w:sz w:val="28"/>
          <w:szCs w:val="28"/>
          <w:rtl/>
        </w:rPr>
        <w:t>تحية</w:t>
      </w:r>
      <w:r w:rsidRPr="00C13A0C">
        <w:rPr>
          <w:rFonts w:asciiTheme="majorBidi" w:hAnsiTheme="majorBidi" w:cstheme="majorBidi"/>
          <w:b/>
          <w:bCs/>
          <w:sz w:val="28"/>
          <w:szCs w:val="28"/>
        </w:rPr>
        <w:t xml:space="preserve"> </w:t>
      </w:r>
      <w:r w:rsidRPr="00C13A0C">
        <w:rPr>
          <w:rFonts w:asciiTheme="majorBidi" w:hAnsiTheme="majorBidi" w:cstheme="majorBidi"/>
          <w:b/>
          <w:bCs/>
          <w:sz w:val="28"/>
          <w:szCs w:val="28"/>
          <w:rtl/>
        </w:rPr>
        <w:t>طيبة</w:t>
      </w:r>
      <w:r w:rsidRPr="00C13A0C">
        <w:rPr>
          <w:rFonts w:asciiTheme="majorBidi" w:hAnsiTheme="majorBidi" w:cstheme="majorBidi"/>
          <w:b/>
          <w:bCs/>
          <w:sz w:val="28"/>
          <w:szCs w:val="28"/>
        </w:rPr>
        <w:t xml:space="preserve"> </w:t>
      </w:r>
      <w:r w:rsidRPr="00C13A0C">
        <w:rPr>
          <w:rFonts w:asciiTheme="majorBidi" w:hAnsiTheme="majorBidi" w:cstheme="majorBidi"/>
          <w:b/>
          <w:bCs/>
          <w:sz w:val="28"/>
          <w:szCs w:val="28"/>
          <w:rtl/>
        </w:rPr>
        <w:t>وبعد</w:t>
      </w:r>
      <w:r w:rsidRPr="00C13A0C">
        <w:rPr>
          <w:rFonts w:asciiTheme="majorBidi" w:hAnsiTheme="majorBidi" w:cstheme="majorBidi"/>
          <w:b/>
          <w:bCs/>
          <w:sz w:val="28"/>
          <w:szCs w:val="28"/>
        </w:rPr>
        <w:t>:</w:t>
      </w:r>
    </w:p>
    <w:p w14:paraId="03E1C932" w14:textId="77777777" w:rsidR="007A3B38" w:rsidRPr="00C13A0C" w:rsidRDefault="007A3B38" w:rsidP="00C13A0C">
      <w:pPr>
        <w:spacing w:before="120" w:after="0" w:line="360" w:lineRule="auto"/>
        <w:rPr>
          <w:rFonts w:asciiTheme="majorBidi" w:hAnsiTheme="majorBidi" w:cstheme="majorBidi"/>
          <w:b/>
          <w:bCs/>
          <w:sz w:val="28"/>
          <w:szCs w:val="28"/>
          <w:rtl/>
        </w:rPr>
      </w:pPr>
      <w:r w:rsidRPr="00C13A0C">
        <w:rPr>
          <w:rFonts w:asciiTheme="majorBidi" w:hAnsiTheme="majorBidi" w:cstheme="majorBidi"/>
          <w:sz w:val="28"/>
          <w:szCs w:val="28"/>
          <w:rtl/>
        </w:rPr>
        <w:t>لقد</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تم</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إعداد</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هذا</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الاستبيان</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في</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إطار</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التحضير</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لدرجة الماجستير،</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 xml:space="preserve">تحت عنوان: </w:t>
      </w:r>
      <w:r w:rsidRPr="00C13A0C">
        <w:rPr>
          <w:rFonts w:asciiTheme="majorBidi" w:hAnsiTheme="majorBidi" w:cstheme="majorBidi"/>
          <w:b/>
          <w:bCs/>
          <w:rtl/>
        </w:rPr>
        <w:t>"أثر استخدام الذكاء الاصطناعي التوليدي</w:t>
      </w:r>
      <w:r w:rsidRPr="00C13A0C">
        <w:rPr>
          <w:rFonts w:asciiTheme="majorBidi" w:hAnsiTheme="majorBidi" w:cstheme="majorBidi"/>
          <w:b/>
          <w:bCs/>
        </w:rPr>
        <w:t xml:space="preserve"> (ChatGPT) </w:t>
      </w:r>
      <w:r w:rsidRPr="00C13A0C">
        <w:rPr>
          <w:rFonts w:asciiTheme="majorBidi" w:hAnsiTheme="majorBidi" w:cstheme="majorBidi"/>
          <w:b/>
          <w:bCs/>
          <w:rtl/>
        </w:rPr>
        <w:t>في إدارة الموارد البشرية على إعادة تصميم الوظائف واستبدال القوى العاملة: دراسة ميدانية في شركة رؤية الطبية"</w:t>
      </w:r>
      <w:r w:rsidRPr="00C13A0C">
        <w:rPr>
          <w:rFonts w:asciiTheme="majorBidi" w:hAnsiTheme="majorBidi" w:cstheme="majorBidi"/>
          <w:b/>
          <w:bCs/>
          <w:sz w:val="28"/>
          <w:szCs w:val="28"/>
          <w:rtl/>
        </w:rPr>
        <w:t xml:space="preserve">، </w:t>
      </w:r>
      <w:r w:rsidRPr="00C13A0C">
        <w:rPr>
          <w:rFonts w:asciiTheme="majorBidi" w:hAnsiTheme="majorBidi" w:cstheme="majorBidi"/>
          <w:sz w:val="28"/>
          <w:szCs w:val="28"/>
          <w:rtl/>
        </w:rPr>
        <w:t>لذا</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نرجو</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منكم</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التكرم بقراءة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أسئلة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الاستمارة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بعناية،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والإجابة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عن كافة الأسئلة بناء على التعليمات الواردة في كل سؤال،</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وهذا</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لتزويدنا</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بمعلومات</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تفيد</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الهدف</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الأساسي</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للبحث،</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ونحيطكم علماً بأن هذه البيانات</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مخصصة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لأغراض</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علمية</w:t>
      </w:r>
      <w:r w:rsidRPr="00C13A0C">
        <w:rPr>
          <w:rFonts w:asciiTheme="majorBidi" w:hAnsiTheme="majorBidi" w:cstheme="majorBidi"/>
          <w:sz w:val="28"/>
          <w:szCs w:val="28"/>
        </w:rPr>
        <w:t xml:space="preserve"> </w:t>
      </w:r>
      <w:r w:rsidRPr="00C13A0C">
        <w:rPr>
          <w:rFonts w:asciiTheme="majorBidi" w:hAnsiTheme="majorBidi" w:cstheme="majorBidi"/>
          <w:sz w:val="28"/>
          <w:szCs w:val="28"/>
          <w:rtl/>
        </w:rPr>
        <w:t>بحتة</w:t>
      </w:r>
      <w:r w:rsidRPr="00C13A0C">
        <w:rPr>
          <w:rFonts w:asciiTheme="majorBidi" w:hAnsiTheme="majorBidi" w:cstheme="majorBidi"/>
          <w:sz w:val="28"/>
          <w:szCs w:val="28"/>
        </w:rPr>
        <w:t>.</w:t>
      </w:r>
      <w:r w:rsidRPr="00C13A0C">
        <w:rPr>
          <w:rFonts w:asciiTheme="majorBidi" w:hAnsiTheme="majorBidi" w:cstheme="majorBidi"/>
          <w:sz w:val="28"/>
          <w:szCs w:val="28"/>
          <w:rtl/>
        </w:rPr>
        <w:t xml:space="preserve"> </w:t>
      </w:r>
      <w:r w:rsidRPr="00C13A0C">
        <w:rPr>
          <w:rFonts w:asciiTheme="majorBidi" w:hAnsiTheme="majorBidi" w:cstheme="majorBidi"/>
          <w:b/>
          <w:bCs/>
          <w:sz w:val="28"/>
          <w:szCs w:val="28"/>
          <w:rtl/>
        </w:rPr>
        <w:t>شاكرين لكم حسن تعاونكم</w:t>
      </w:r>
    </w:p>
    <w:p w14:paraId="07F02D34" w14:textId="77777777" w:rsidR="007A3B38" w:rsidRPr="00C13A0C" w:rsidRDefault="007A3B38"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أولًا: البيانات الديموغرافية</w:t>
      </w:r>
    </w:p>
    <w:p w14:paraId="2402D38C" w14:textId="30257C23"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الجنس</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ذكر </w:t>
      </w:r>
      <w:r w:rsidRPr="00C13A0C">
        <w:rPr>
          <w:rFonts w:ascii="MS Mincho" w:eastAsia="MS Mincho" w:hAnsi="MS Mincho" w:cs="MS Mincho" w:hint="eastAsia"/>
          <w:rtl/>
        </w:rPr>
        <w:t>☐</w:t>
      </w:r>
      <w:r w:rsidRPr="00C13A0C">
        <w:rPr>
          <w:rFonts w:asciiTheme="majorBidi" w:hAnsiTheme="majorBidi" w:cstheme="majorBidi"/>
          <w:rtl/>
        </w:rPr>
        <w:t xml:space="preserve"> أنثى </w:t>
      </w:r>
    </w:p>
    <w:p w14:paraId="1B7A696B" w14:textId="1A3A1B8F"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العمر</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أقل من 25 </w:t>
      </w:r>
      <w:r w:rsidRPr="00C13A0C">
        <w:rPr>
          <w:rFonts w:ascii="MS Mincho" w:eastAsia="MS Mincho" w:hAnsi="MS Mincho" w:cs="MS Mincho" w:hint="eastAsia"/>
          <w:rtl/>
        </w:rPr>
        <w:t>☐</w:t>
      </w:r>
      <w:r w:rsidRPr="00C13A0C">
        <w:rPr>
          <w:rFonts w:asciiTheme="majorBidi" w:hAnsiTheme="majorBidi" w:cstheme="majorBidi"/>
          <w:rtl/>
        </w:rPr>
        <w:t xml:space="preserve"> 25–34 </w:t>
      </w:r>
      <w:r w:rsidRPr="00C13A0C">
        <w:rPr>
          <w:rFonts w:ascii="MS Mincho" w:eastAsia="MS Mincho" w:hAnsi="MS Mincho" w:cs="MS Mincho" w:hint="eastAsia"/>
          <w:rtl/>
        </w:rPr>
        <w:t>☐</w:t>
      </w:r>
      <w:r w:rsidRPr="00C13A0C">
        <w:rPr>
          <w:rFonts w:asciiTheme="majorBidi" w:hAnsiTheme="majorBidi" w:cstheme="majorBidi"/>
          <w:rtl/>
        </w:rPr>
        <w:t xml:space="preserve"> 35–44 </w:t>
      </w:r>
      <w:r w:rsidRPr="00C13A0C">
        <w:rPr>
          <w:rFonts w:ascii="MS Mincho" w:eastAsia="MS Mincho" w:hAnsi="MS Mincho" w:cs="MS Mincho" w:hint="eastAsia"/>
          <w:rtl/>
        </w:rPr>
        <w:t>☐</w:t>
      </w:r>
      <w:r w:rsidRPr="00C13A0C">
        <w:rPr>
          <w:rFonts w:asciiTheme="majorBidi" w:hAnsiTheme="majorBidi" w:cstheme="majorBidi"/>
          <w:rtl/>
        </w:rPr>
        <w:t xml:space="preserve"> 45 فأكثر </w:t>
      </w:r>
    </w:p>
    <w:p w14:paraId="422AF341" w14:textId="2C86B9C9"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المؤهل العلمي</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ثانوي </w:t>
      </w:r>
      <w:r w:rsidRPr="00C13A0C">
        <w:rPr>
          <w:rFonts w:ascii="MS Mincho" w:eastAsia="MS Mincho" w:hAnsi="MS Mincho" w:cs="MS Mincho" w:hint="eastAsia"/>
          <w:rtl/>
        </w:rPr>
        <w:t>☐</w:t>
      </w:r>
      <w:r w:rsidRPr="00C13A0C">
        <w:rPr>
          <w:rFonts w:asciiTheme="majorBidi" w:hAnsiTheme="majorBidi" w:cstheme="majorBidi"/>
          <w:rtl/>
        </w:rPr>
        <w:t xml:space="preserve"> بكالوريوس </w:t>
      </w:r>
      <w:r w:rsidRPr="00C13A0C">
        <w:rPr>
          <w:rFonts w:ascii="MS Mincho" w:eastAsia="MS Mincho" w:hAnsi="MS Mincho" w:cs="MS Mincho" w:hint="eastAsia"/>
          <w:rtl/>
        </w:rPr>
        <w:t>☐</w:t>
      </w:r>
      <w:r w:rsidRPr="00C13A0C">
        <w:rPr>
          <w:rFonts w:asciiTheme="majorBidi" w:hAnsiTheme="majorBidi" w:cstheme="majorBidi"/>
          <w:rtl/>
        </w:rPr>
        <w:t xml:space="preserve"> ماجستير </w:t>
      </w:r>
      <w:r w:rsidRPr="00C13A0C">
        <w:rPr>
          <w:rFonts w:ascii="MS Mincho" w:eastAsia="MS Mincho" w:hAnsi="MS Mincho" w:cs="MS Mincho" w:hint="eastAsia"/>
          <w:rtl/>
        </w:rPr>
        <w:t>☐</w:t>
      </w:r>
      <w:r w:rsidRPr="00C13A0C">
        <w:rPr>
          <w:rFonts w:asciiTheme="majorBidi" w:hAnsiTheme="majorBidi" w:cstheme="majorBidi"/>
          <w:rtl/>
        </w:rPr>
        <w:t xml:space="preserve"> دكتوراه </w:t>
      </w:r>
    </w:p>
    <w:p w14:paraId="04C2E619" w14:textId="4B1083F6"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سنوات الخبرة</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أقل من 3 </w:t>
      </w:r>
      <w:r w:rsidRPr="00C13A0C">
        <w:rPr>
          <w:rFonts w:ascii="MS Mincho" w:eastAsia="MS Mincho" w:hAnsi="MS Mincho" w:cs="MS Mincho" w:hint="eastAsia"/>
          <w:rtl/>
        </w:rPr>
        <w:t>☐</w:t>
      </w:r>
      <w:r w:rsidRPr="00C13A0C">
        <w:rPr>
          <w:rFonts w:asciiTheme="majorBidi" w:hAnsiTheme="majorBidi" w:cstheme="majorBidi"/>
          <w:rtl/>
        </w:rPr>
        <w:t xml:space="preserve"> 3–7 </w:t>
      </w:r>
      <w:r w:rsidRPr="00C13A0C">
        <w:rPr>
          <w:rFonts w:ascii="MS Mincho" w:eastAsia="MS Mincho" w:hAnsi="MS Mincho" w:cs="MS Mincho" w:hint="eastAsia"/>
          <w:rtl/>
        </w:rPr>
        <w:t>☐</w:t>
      </w:r>
      <w:r w:rsidRPr="00C13A0C">
        <w:rPr>
          <w:rFonts w:asciiTheme="majorBidi" w:hAnsiTheme="majorBidi" w:cstheme="majorBidi"/>
          <w:rtl/>
        </w:rPr>
        <w:t xml:space="preserve"> 8–12 </w:t>
      </w:r>
      <w:r w:rsidRPr="00C13A0C">
        <w:rPr>
          <w:rFonts w:ascii="MS Mincho" w:eastAsia="MS Mincho" w:hAnsi="MS Mincho" w:cs="MS Mincho" w:hint="eastAsia"/>
          <w:rtl/>
        </w:rPr>
        <w:t>☐</w:t>
      </w:r>
      <w:r w:rsidRPr="00C13A0C">
        <w:rPr>
          <w:rFonts w:asciiTheme="majorBidi" w:hAnsiTheme="majorBidi" w:cstheme="majorBidi"/>
          <w:rtl/>
        </w:rPr>
        <w:t xml:space="preserve"> أكثر من 12 </w:t>
      </w:r>
    </w:p>
    <w:p w14:paraId="44020C9F" w14:textId="39472C96"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المسمى الوظيفي</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موظف </w:t>
      </w:r>
      <w:r w:rsidRPr="00C13A0C">
        <w:rPr>
          <w:rFonts w:ascii="MS Mincho" w:eastAsia="MS Mincho" w:hAnsi="MS Mincho" w:cs="MS Mincho" w:hint="eastAsia"/>
          <w:rtl/>
        </w:rPr>
        <w:t>☐</w:t>
      </w:r>
      <w:r w:rsidRPr="00C13A0C">
        <w:rPr>
          <w:rFonts w:asciiTheme="majorBidi" w:hAnsiTheme="majorBidi" w:cstheme="majorBidi"/>
          <w:rtl/>
        </w:rPr>
        <w:t xml:space="preserve"> مشرف </w:t>
      </w:r>
      <w:r w:rsidRPr="00C13A0C">
        <w:rPr>
          <w:rFonts w:ascii="MS Mincho" w:eastAsia="MS Mincho" w:hAnsi="MS Mincho" w:cs="MS Mincho" w:hint="eastAsia"/>
          <w:rtl/>
        </w:rPr>
        <w:t>☐</w:t>
      </w:r>
      <w:r w:rsidRPr="00C13A0C">
        <w:rPr>
          <w:rFonts w:asciiTheme="majorBidi" w:hAnsiTheme="majorBidi" w:cstheme="majorBidi"/>
          <w:rtl/>
        </w:rPr>
        <w:t xml:space="preserve"> رئيس قسم </w:t>
      </w:r>
      <w:r w:rsidRPr="00C13A0C">
        <w:rPr>
          <w:rFonts w:ascii="MS Mincho" w:eastAsia="MS Mincho" w:hAnsi="MS Mincho" w:cs="MS Mincho" w:hint="eastAsia"/>
          <w:rtl/>
        </w:rPr>
        <w:t>☐</w:t>
      </w:r>
      <w:r w:rsidRPr="00C13A0C">
        <w:rPr>
          <w:rFonts w:asciiTheme="majorBidi" w:hAnsiTheme="majorBidi" w:cstheme="majorBidi"/>
          <w:rtl/>
        </w:rPr>
        <w:t xml:space="preserve"> إدارة عليا </w:t>
      </w:r>
    </w:p>
    <w:p w14:paraId="1DAB0ACD" w14:textId="09D68BD2" w:rsidR="007A3B38" w:rsidRPr="00C13A0C" w:rsidRDefault="007A3B38" w:rsidP="00C13A0C">
      <w:pPr>
        <w:numPr>
          <w:ilvl w:val="0"/>
          <w:numId w:val="21"/>
        </w:numPr>
        <w:spacing w:before="120" w:after="0" w:line="360" w:lineRule="auto"/>
        <w:rPr>
          <w:rFonts w:asciiTheme="majorBidi" w:hAnsiTheme="majorBidi" w:cstheme="majorBidi"/>
        </w:rPr>
      </w:pPr>
      <w:r w:rsidRPr="00C13A0C">
        <w:rPr>
          <w:rFonts w:asciiTheme="majorBidi" w:hAnsiTheme="majorBidi" w:cstheme="majorBidi"/>
          <w:rtl/>
        </w:rPr>
        <w:t>القسم</w:t>
      </w:r>
      <w:r w:rsidRPr="00C13A0C">
        <w:rPr>
          <w:rFonts w:asciiTheme="majorBidi" w:hAnsiTheme="majorBidi" w:cstheme="majorBidi"/>
        </w:rPr>
        <w:t>:</w:t>
      </w:r>
      <w:r w:rsidRPr="00C13A0C">
        <w:rPr>
          <w:rFonts w:asciiTheme="majorBidi" w:hAnsiTheme="majorBidi" w:cstheme="majorBidi"/>
        </w:rPr>
        <w:br/>
      </w:r>
      <w:r w:rsidRPr="00C13A0C">
        <w:rPr>
          <w:rFonts w:ascii="MS Mincho" w:eastAsia="MS Mincho" w:hAnsi="MS Mincho" w:cs="MS Mincho" w:hint="eastAsia"/>
        </w:rPr>
        <w:t>☐</w:t>
      </w:r>
      <w:r w:rsidR="00C13A0C">
        <w:rPr>
          <w:rFonts w:asciiTheme="majorBidi" w:hAnsiTheme="majorBidi" w:cstheme="majorBidi"/>
          <w:rtl/>
        </w:rPr>
        <w:t xml:space="preserve"> </w:t>
      </w:r>
      <w:r w:rsidRPr="00C13A0C">
        <w:rPr>
          <w:rFonts w:asciiTheme="majorBidi" w:hAnsiTheme="majorBidi" w:cstheme="majorBidi"/>
          <w:rtl/>
        </w:rPr>
        <w:t xml:space="preserve">الموارد البشرية </w:t>
      </w:r>
      <w:r w:rsidRPr="00C13A0C">
        <w:rPr>
          <w:rFonts w:ascii="MS Mincho" w:eastAsia="MS Mincho" w:hAnsi="MS Mincho" w:cs="MS Mincho" w:hint="eastAsia"/>
          <w:rtl/>
        </w:rPr>
        <w:t>☐</w:t>
      </w:r>
      <w:r w:rsidRPr="00C13A0C">
        <w:rPr>
          <w:rFonts w:asciiTheme="majorBidi" w:hAnsiTheme="majorBidi" w:cstheme="majorBidi"/>
          <w:rtl/>
        </w:rPr>
        <w:t xml:space="preserve"> إداري </w:t>
      </w:r>
      <w:r w:rsidRPr="00C13A0C">
        <w:rPr>
          <w:rFonts w:ascii="MS Mincho" w:eastAsia="MS Mincho" w:hAnsi="MS Mincho" w:cs="MS Mincho" w:hint="eastAsia"/>
          <w:rtl/>
        </w:rPr>
        <w:t>☐</w:t>
      </w:r>
      <w:r w:rsidRPr="00C13A0C">
        <w:rPr>
          <w:rFonts w:asciiTheme="majorBidi" w:hAnsiTheme="majorBidi" w:cstheme="majorBidi"/>
          <w:rtl/>
        </w:rPr>
        <w:t xml:space="preserve"> طبي </w:t>
      </w:r>
      <w:r w:rsidRPr="00C13A0C">
        <w:rPr>
          <w:rFonts w:ascii="MS Mincho" w:eastAsia="MS Mincho" w:hAnsi="MS Mincho" w:cs="MS Mincho" w:hint="eastAsia"/>
          <w:rtl/>
        </w:rPr>
        <w:t>☐</w:t>
      </w:r>
      <w:r w:rsidRPr="00C13A0C">
        <w:rPr>
          <w:rFonts w:asciiTheme="majorBidi" w:hAnsiTheme="majorBidi" w:cstheme="majorBidi"/>
          <w:rtl/>
        </w:rPr>
        <w:t xml:space="preserve"> أخرى</w:t>
      </w:r>
    </w:p>
    <w:p w14:paraId="45CA288C" w14:textId="1D23923C" w:rsidR="007A3B38" w:rsidRPr="00C13A0C" w:rsidRDefault="007A3B38"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 xml:space="preserve">ثانيًا: فقرات الاستبيان </w:t>
      </w:r>
    </w:p>
    <w:p w14:paraId="77826709" w14:textId="77777777" w:rsidR="007A3B38" w:rsidRPr="00C13A0C" w:rsidRDefault="007A3B38" w:rsidP="00C13A0C">
      <w:pPr>
        <w:pStyle w:val="ListParagraph"/>
        <w:numPr>
          <w:ilvl w:val="0"/>
          <w:numId w:val="22"/>
        </w:numPr>
        <w:spacing w:before="120" w:after="0" w:line="360" w:lineRule="auto"/>
        <w:contextualSpacing w:val="0"/>
        <w:rPr>
          <w:rFonts w:asciiTheme="majorBidi" w:hAnsiTheme="majorBidi" w:cstheme="majorBidi"/>
          <w:sz w:val="28"/>
          <w:szCs w:val="28"/>
        </w:rPr>
      </w:pPr>
      <w:r w:rsidRPr="00C13A0C">
        <w:rPr>
          <w:rFonts w:asciiTheme="majorBidi" w:hAnsiTheme="majorBidi" w:cstheme="majorBidi"/>
          <w:sz w:val="28"/>
          <w:szCs w:val="28"/>
          <w:rtl/>
        </w:rPr>
        <w:t>يرجى تحديد درجة موافقتك على العبارات التالية وفق مقياس (ليكرت الخماسي: أوافق بشدة – أوافق – محايد – لا أوافق – لا أوافق بشدة)</w:t>
      </w:r>
    </w:p>
    <w:p w14:paraId="1E13FF7F" w14:textId="724D5E32" w:rsidR="007A3B38" w:rsidRPr="00C13A0C" w:rsidRDefault="007A3B38"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المحور الأول: استخدام</w:t>
      </w:r>
      <w:r w:rsidRPr="00C13A0C">
        <w:rPr>
          <w:rFonts w:asciiTheme="majorBidi" w:hAnsiTheme="majorBidi" w:cstheme="majorBidi"/>
          <w:b/>
          <w:bCs/>
          <w:sz w:val="28"/>
          <w:szCs w:val="28"/>
        </w:rPr>
        <w:t xml:space="preserve"> ChatGPT </w:t>
      </w:r>
      <w:r w:rsidRPr="00C13A0C">
        <w:rPr>
          <w:rFonts w:asciiTheme="majorBidi" w:hAnsiTheme="majorBidi" w:cstheme="majorBidi"/>
          <w:b/>
          <w:bCs/>
          <w:sz w:val="28"/>
          <w:szCs w:val="28"/>
          <w:rtl/>
        </w:rPr>
        <w:t xml:space="preserve">في إدارة الموارد البشرية </w:t>
      </w:r>
    </w:p>
    <w:p w14:paraId="04219155"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أستخدم</w:t>
      </w:r>
      <w:r w:rsidRPr="00C13A0C">
        <w:rPr>
          <w:rFonts w:asciiTheme="majorBidi" w:hAnsiTheme="majorBidi" w:cstheme="majorBidi"/>
        </w:rPr>
        <w:t xml:space="preserve"> ChatGPT </w:t>
      </w:r>
      <w:r w:rsidRPr="00C13A0C">
        <w:rPr>
          <w:rFonts w:asciiTheme="majorBidi" w:hAnsiTheme="majorBidi" w:cstheme="majorBidi"/>
          <w:rtl/>
        </w:rPr>
        <w:t>في إنجاز بعض المهام المرتبطة بالعمل</w:t>
      </w:r>
      <w:r w:rsidRPr="00C13A0C">
        <w:rPr>
          <w:rFonts w:asciiTheme="majorBidi" w:hAnsiTheme="majorBidi" w:cstheme="majorBidi"/>
        </w:rPr>
        <w:t>.</w:t>
      </w:r>
    </w:p>
    <w:p w14:paraId="16D11F15"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تعتمد إدارة الموارد البشرية في الشركة على</w:t>
      </w:r>
      <w:r w:rsidRPr="00C13A0C">
        <w:rPr>
          <w:rFonts w:asciiTheme="majorBidi" w:hAnsiTheme="majorBidi" w:cstheme="majorBidi"/>
        </w:rPr>
        <w:t xml:space="preserve"> ChatGPT </w:t>
      </w:r>
      <w:r w:rsidRPr="00C13A0C">
        <w:rPr>
          <w:rFonts w:asciiTheme="majorBidi" w:hAnsiTheme="majorBidi" w:cstheme="majorBidi"/>
          <w:rtl/>
        </w:rPr>
        <w:t>في بعض العمليات</w:t>
      </w:r>
      <w:r w:rsidRPr="00C13A0C">
        <w:rPr>
          <w:rFonts w:asciiTheme="majorBidi" w:hAnsiTheme="majorBidi" w:cstheme="majorBidi"/>
        </w:rPr>
        <w:t>.</w:t>
      </w:r>
    </w:p>
    <w:p w14:paraId="6FA21AC1"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lastRenderedPageBreak/>
        <w:t>أستخدم</w:t>
      </w:r>
      <w:r w:rsidRPr="00C13A0C">
        <w:rPr>
          <w:rFonts w:asciiTheme="majorBidi" w:hAnsiTheme="majorBidi" w:cstheme="majorBidi"/>
        </w:rPr>
        <w:t xml:space="preserve"> ChatGPT </w:t>
      </w:r>
      <w:r w:rsidRPr="00C13A0C">
        <w:rPr>
          <w:rFonts w:asciiTheme="majorBidi" w:hAnsiTheme="majorBidi" w:cstheme="majorBidi"/>
          <w:rtl/>
        </w:rPr>
        <w:t>في إعداد أو تحسين الوصف الوظيفي</w:t>
      </w:r>
      <w:r w:rsidRPr="00C13A0C">
        <w:rPr>
          <w:rFonts w:asciiTheme="majorBidi" w:hAnsiTheme="majorBidi" w:cstheme="majorBidi"/>
        </w:rPr>
        <w:t>.</w:t>
      </w:r>
    </w:p>
    <w:p w14:paraId="38E94BCF"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أستخدم</w:t>
      </w:r>
      <w:r w:rsidRPr="00C13A0C">
        <w:rPr>
          <w:rFonts w:asciiTheme="majorBidi" w:hAnsiTheme="majorBidi" w:cstheme="majorBidi"/>
        </w:rPr>
        <w:t xml:space="preserve"> ChatGPT </w:t>
      </w:r>
      <w:r w:rsidRPr="00C13A0C">
        <w:rPr>
          <w:rFonts w:asciiTheme="majorBidi" w:hAnsiTheme="majorBidi" w:cstheme="majorBidi"/>
          <w:rtl/>
        </w:rPr>
        <w:t>في صياغة الإعلانات الوظيفية أو المحتوى الإداري</w:t>
      </w:r>
      <w:r w:rsidRPr="00C13A0C">
        <w:rPr>
          <w:rFonts w:asciiTheme="majorBidi" w:hAnsiTheme="majorBidi" w:cstheme="majorBidi"/>
        </w:rPr>
        <w:t>.</w:t>
      </w:r>
    </w:p>
    <w:p w14:paraId="690E1B0A"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يساعدني</w:t>
      </w:r>
      <w:r w:rsidRPr="00C13A0C">
        <w:rPr>
          <w:rFonts w:asciiTheme="majorBidi" w:hAnsiTheme="majorBidi" w:cstheme="majorBidi"/>
        </w:rPr>
        <w:t xml:space="preserve"> ChatGPT </w:t>
      </w:r>
      <w:r w:rsidRPr="00C13A0C">
        <w:rPr>
          <w:rFonts w:asciiTheme="majorBidi" w:hAnsiTheme="majorBidi" w:cstheme="majorBidi"/>
          <w:rtl/>
        </w:rPr>
        <w:t>في إنجاز المهام بسرعة أكبر</w:t>
      </w:r>
      <w:r w:rsidRPr="00C13A0C">
        <w:rPr>
          <w:rFonts w:asciiTheme="majorBidi" w:hAnsiTheme="majorBidi" w:cstheme="majorBidi"/>
        </w:rPr>
        <w:t>.</w:t>
      </w:r>
    </w:p>
    <w:p w14:paraId="5D303C7A"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يسهم</w:t>
      </w:r>
      <w:r w:rsidRPr="00C13A0C">
        <w:rPr>
          <w:rFonts w:asciiTheme="majorBidi" w:hAnsiTheme="majorBidi" w:cstheme="majorBidi"/>
        </w:rPr>
        <w:t xml:space="preserve"> ChatGPT </w:t>
      </w:r>
      <w:r w:rsidRPr="00C13A0C">
        <w:rPr>
          <w:rFonts w:asciiTheme="majorBidi" w:hAnsiTheme="majorBidi" w:cstheme="majorBidi"/>
          <w:rtl/>
        </w:rPr>
        <w:t>في تحسين جودة المخرجات الإدارية</w:t>
      </w:r>
      <w:r w:rsidRPr="00C13A0C">
        <w:rPr>
          <w:rFonts w:asciiTheme="majorBidi" w:hAnsiTheme="majorBidi" w:cstheme="majorBidi"/>
        </w:rPr>
        <w:t>.</w:t>
      </w:r>
    </w:p>
    <w:p w14:paraId="1E8CF91A"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أجد أن استخدام</w:t>
      </w:r>
      <w:r w:rsidRPr="00C13A0C">
        <w:rPr>
          <w:rFonts w:asciiTheme="majorBidi" w:hAnsiTheme="majorBidi" w:cstheme="majorBidi"/>
        </w:rPr>
        <w:t xml:space="preserve"> ChatGPT </w:t>
      </w:r>
      <w:r w:rsidRPr="00C13A0C">
        <w:rPr>
          <w:rFonts w:asciiTheme="majorBidi" w:hAnsiTheme="majorBidi" w:cstheme="majorBidi"/>
          <w:rtl/>
        </w:rPr>
        <w:t>سهل وواضح</w:t>
      </w:r>
      <w:r w:rsidRPr="00C13A0C">
        <w:rPr>
          <w:rFonts w:asciiTheme="majorBidi" w:hAnsiTheme="majorBidi" w:cstheme="majorBidi"/>
        </w:rPr>
        <w:t>.</w:t>
      </w:r>
    </w:p>
    <w:p w14:paraId="213D19B0" w14:textId="77777777" w:rsidR="007A3B38" w:rsidRPr="00C13A0C" w:rsidRDefault="007A3B38" w:rsidP="00C13A0C">
      <w:pPr>
        <w:numPr>
          <w:ilvl w:val="0"/>
          <w:numId w:val="18"/>
        </w:numPr>
        <w:spacing w:before="120" w:after="0" w:line="360" w:lineRule="auto"/>
        <w:rPr>
          <w:rFonts w:asciiTheme="majorBidi" w:hAnsiTheme="majorBidi" w:cstheme="majorBidi"/>
        </w:rPr>
      </w:pPr>
      <w:r w:rsidRPr="00C13A0C">
        <w:rPr>
          <w:rFonts w:asciiTheme="majorBidi" w:hAnsiTheme="majorBidi" w:cstheme="majorBidi"/>
          <w:rtl/>
        </w:rPr>
        <w:t>أتوقع زيادة الاعتماد على</w:t>
      </w:r>
      <w:r w:rsidRPr="00C13A0C">
        <w:rPr>
          <w:rFonts w:asciiTheme="majorBidi" w:hAnsiTheme="majorBidi" w:cstheme="majorBidi"/>
        </w:rPr>
        <w:t xml:space="preserve"> ChatGPT </w:t>
      </w:r>
      <w:r w:rsidRPr="00C13A0C">
        <w:rPr>
          <w:rFonts w:asciiTheme="majorBidi" w:hAnsiTheme="majorBidi" w:cstheme="majorBidi"/>
          <w:rtl/>
        </w:rPr>
        <w:t>في المستقبل داخل الشركة</w:t>
      </w:r>
      <w:r w:rsidRPr="00C13A0C">
        <w:rPr>
          <w:rFonts w:asciiTheme="majorBidi" w:hAnsiTheme="majorBidi" w:cstheme="majorBidi"/>
        </w:rPr>
        <w:t>.</w:t>
      </w:r>
    </w:p>
    <w:p w14:paraId="400F341A" w14:textId="3E8CCE60" w:rsidR="007A3B38" w:rsidRPr="00C13A0C" w:rsidRDefault="007A3B38"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 xml:space="preserve">المحور الثاني: إعادة تصميم الوظائف </w:t>
      </w:r>
    </w:p>
    <w:p w14:paraId="224EA802" w14:textId="77777777"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أدى استخدام</w:t>
      </w:r>
      <w:r w:rsidRPr="00C13A0C">
        <w:rPr>
          <w:rFonts w:asciiTheme="majorBidi" w:hAnsiTheme="majorBidi" w:cstheme="majorBidi"/>
        </w:rPr>
        <w:t xml:space="preserve"> ChatGPT </w:t>
      </w:r>
      <w:r w:rsidRPr="00C13A0C">
        <w:rPr>
          <w:rFonts w:asciiTheme="majorBidi" w:hAnsiTheme="majorBidi" w:cstheme="majorBidi"/>
          <w:rtl/>
        </w:rPr>
        <w:t>إلى تغيير طبيعة بعض المهام الوظيفية</w:t>
      </w:r>
      <w:r w:rsidRPr="00C13A0C">
        <w:rPr>
          <w:rFonts w:asciiTheme="majorBidi" w:hAnsiTheme="majorBidi" w:cstheme="majorBidi"/>
        </w:rPr>
        <w:t>.</w:t>
      </w:r>
    </w:p>
    <w:p w14:paraId="3E90110B" w14:textId="59488E4A"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تم إعادة توزيع بعض المسؤوليات نتيجة استخدام</w:t>
      </w:r>
      <w:r w:rsidR="00C13A0C">
        <w:rPr>
          <w:rFonts w:asciiTheme="majorBidi" w:hAnsiTheme="majorBidi" w:cstheme="majorBidi"/>
          <w:rtl/>
        </w:rPr>
        <w:t xml:space="preserve"> </w:t>
      </w:r>
      <w:r w:rsidRPr="00C13A0C">
        <w:rPr>
          <w:rFonts w:asciiTheme="majorBidi" w:hAnsiTheme="majorBidi" w:cstheme="majorBidi"/>
        </w:rPr>
        <w:t>ChatGPT</w:t>
      </w:r>
      <w:r w:rsidRPr="00C13A0C">
        <w:rPr>
          <w:rFonts w:asciiTheme="majorBidi" w:hAnsiTheme="majorBidi" w:cstheme="majorBidi"/>
          <w:rtl/>
        </w:rPr>
        <w:t>.</w:t>
      </w:r>
    </w:p>
    <w:p w14:paraId="37EAB54E" w14:textId="21A94672"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أصبحت بعض المهام تُنجز بطرق مختلفة بسبب استخدام</w:t>
      </w:r>
      <w:r w:rsidR="00C13A0C">
        <w:rPr>
          <w:rFonts w:asciiTheme="majorBidi" w:hAnsiTheme="majorBidi" w:cstheme="majorBidi"/>
          <w:rtl/>
        </w:rPr>
        <w:t xml:space="preserve"> </w:t>
      </w:r>
      <w:r w:rsidRPr="00C13A0C">
        <w:rPr>
          <w:rFonts w:asciiTheme="majorBidi" w:hAnsiTheme="majorBidi" w:cstheme="majorBidi"/>
        </w:rPr>
        <w:t>ChatGPT</w:t>
      </w:r>
      <w:r w:rsidRPr="00C13A0C">
        <w:rPr>
          <w:rFonts w:asciiTheme="majorBidi" w:hAnsiTheme="majorBidi" w:cstheme="majorBidi"/>
          <w:rtl/>
        </w:rPr>
        <w:t>.</w:t>
      </w:r>
    </w:p>
    <w:p w14:paraId="423A30CD" w14:textId="77777777"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قلّ الاعتماد على المهام الروتينية التقليدية</w:t>
      </w:r>
      <w:r w:rsidRPr="00C13A0C">
        <w:rPr>
          <w:rFonts w:asciiTheme="majorBidi" w:hAnsiTheme="majorBidi" w:cstheme="majorBidi"/>
        </w:rPr>
        <w:t>.</w:t>
      </w:r>
    </w:p>
    <w:p w14:paraId="4D6EFC8B" w14:textId="77777777"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زادت الحاجة إلى مهارات تقنية أو رقمية في العمل</w:t>
      </w:r>
      <w:r w:rsidRPr="00C13A0C">
        <w:rPr>
          <w:rFonts w:asciiTheme="majorBidi" w:hAnsiTheme="majorBidi" w:cstheme="majorBidi"/>
        </w:rPr>
        <w:t>.</w:t>
      </w:r>
    </w:p>
    <w:p w14:paraId="35DB32B2" w14:textId="01D0944C"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تغيرت متطلبات بعض الوظائف نتيجة استخدام</w:t>
      </w:r>
      <w:r w:rsidR="00C13A0C">
        <w:rPr>
          <w:rFonts w:asciiTheme="majorBidi" w:hAnsiTheme="majorBidi" w:cstheme="majorBidi"/>
          <w:rtl/>
        </w:rPr>
        <w:t xml:space="preserve"> </w:t>
      </w:r>
      <w:r w:rsidRPr="00C13A0C">
        <w:rPr>
          <w:rFonts w:asciiTheme="majorBidi" w:hAnsiTheme="majorBidi" w:cstheme="majorBidi"/>
        </w:rPr>
        <w:t>ChatGPT</w:t>
      </w:r>
      <w:r w:rsidRPr="00C13A0C">
        <w:rPr>
          <w:rFonts w:asciiTheme="majorBidi" w:hAnsiTheme="majorBidi" w:cstheme="majorBidi"/>
          <w:rtl/>
        </w:rPr>
        <w:t>.</w:t>
      </w:r>
    </w:p>
    <w:p w14:paraId="3534941B" w14:textId="77777777"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أصبح العمل أكثر اعتمادًا على التحليل والتفكير بدلًا من التنفيذ التقليدي</w:t>
      </w:r>
      <w:r w:rsidRPr="00C13A0C">
        <w:rPr>
          <w:rFonts w:asciiTheme="majorBidi" w:hAnsiTheme="majorBidi" w:cstheme="majorBidi"/>
        </w:rPr>
        <w:t>.</w:t>
      </w:r>
    </w:p>
    <w:p w14:paraId="3D22A78D" w14:textId="5B4B77C9"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تم دمج بعض المهام أو إلغاؤها نتيجة استخدام</w:t>
      </w:r>
      <w:r w:rsidR="00C13A0C">
        <w:rPr>
          <w:rFonts w:asciiTheme="majorBidi" w:hAnsiTheme="majorBidi" w:cstheme="majorBidi"/>
          <w:rtl/>
        </w:rPr>
        <w:t xml:space="preserve"> </w:t>
      </w:r>
      <w:r w:rsidRPr="00C13A0C">
        <w:rPr>
          <w:rFonts w:asciiTheme="majorBidi" w:hAnsiTheme="majorBidi" w:cstheme="majorBidi"/>
        </w:rPr>
        <w:t>ChatGPT</w:t>
      </w:r>
      <w:r w:rsidRPr="00C13A0C">
        <w:rPr>
          <w:rFonts w:asciiTheme="majorBidi" w:hAnsiTheme="majorBidi" w:cstheme="majorBidi"/>
          <w:rtl/>
        </w:rPr>
        <w:t>.</w:t>
      </w:r>
    </w:p>
    <w:p w14:paraId="75829A98" w14:textId="77777777" w:rsidR="007A3B38" w:rsidRPr="00C13A0C" w:rsidRDefault="007A3B38" w:rsidP="00C13A0C">
      <w:pPr>
        <w:numPr>
          <w:ilvl w:val="0"/>
          <w:numId w:val="19"/>
        </w:numPr>
        <w:spacing w:before="120" w:after="0" w:line="360" w:lineRule="auto"/>
        <w:rPr>
          <w:rFonts w:asciiTheme="majorBidi" w:hAnsiTheme="majorBidi" w:cstheme="majorBidi"/>
        </w:rPr>
      </w:pPr>
      <w:r w:rsidRPr="00C13A0C">
        <w:rPr>
          <w:rFonts w:asciiTheme="majorBidi" w:hAnsiTheme="majorBidi" w:cstheme="majorBidi"/>
          <w:rtl/>
        </w:rPr>
        <w:t xml:space="preserve"> ساهم</w:t>
      </w:r>
      <w:r w:rsidRPr="00C13A0C">
        <w:rPr>
          <w:rFonts w:asciiTheme="majorBidi" w:hAnsiTheme="majorBidi" w:cstheme="majorBidi"/>
        </w:rPr>
        <w:t xml:space="preserve"> ChatGPT </w:t>
      </w:r>
      <w:r w:rsidRPr="00C13A0C">
        <w:rPr>
          <w:rFonts w:asciiTheme="majorBidi" w:hAnsiTheme="majorBidi" w:cstheme="majorBidi"/>
          <w:rtl/>
        </w:rPr>
        <w:t>في تطوير أساليب العمل داخل الوظائف</w:t>
      </w:r>
      <w:r w:rsidRPr="00C13A0C">
        <w:rPr>
          <w:rFonts w:asciiTheme="majorBidi" w:hAnsiTheme="majorBidi" w:cstheme="majorBidi"/>
        </w:rPr>
        <w:t>.</w:t>
      </w:r>
    </w:p>
    <w:p w14:paraId="2E71B946" w14:textId="456E9667" w:rsidR="007A3B38" w:rsidRPr="00C13A0C" w:rsidRDefault="007A3B38" w:rsidP="00C13A0C">
      <w:pPr>
        <w:spacing w:before="120" w:after="0" w:line="360" w:lineRule="auto"/>
        <w:rPr>
          <w:rFonts w:asciiTheme="majorBidi" w:hAnsiTheme="majorBidi" w:cstheme="majorBidi"/>
          <w:b/>
          <w:bCs/>
          <w:sz w:val="28"/>
          <w:szCs w:val="28"/>
        </w:rPr>
      </w:pPr>
      <w:r w:rsidRPr="00C13A0C">
        <w:rPr>
          <w:rFonts w:asciiTheme="majorBidi" w:hAnsiTheme="majorBidi" w:cstheme="majorBidi"/>
          <w:b/>
          <w:bCs/>
          <w:sz w:val="28"/>
          <w:szCs w:val="28"/>
          <w:rtl/>
        </w:rPr>
        <w:t xml:space="preserve">المحور الثالث: استبدال القوى العاملة / تغير الطلب الوظيفي </w:t>
      </w:r>
    </w:p>
    <w:p w14:paraId="5BDD763D" w14:textId="77777777" w:rsidR="007A3B38" w:rsidRPr="00C13A0C" w:rsidRDefault="007A3B38" w:rsidP="00C13A0C">
      <w:pPr>
        <w:numPr>
          <w:ilvl w:val="0"/>
          <w:numId w:val="20"/>
        </w:numPr>
        <w:spacing w:before="120" w:after="0" w:line="360" w:lineRule="auto"/>
        <w:rPr>
          <w:rFonts w:asciiTheme="majorBidi" w:hAnsiTheme="majorBidi" w:cstheme="majorBidi"/>
        </w:rPr>
      </w:pPr>
      <w:r w:rsidRPr="00C13A0C">
        <w:rPr>
          <w:rFonts w:asciiTheme="majorBidi" w:hAnsiTheme="majorBidi" w:cstheme="majorBidi"/>
          <w:rtl/>
        </w:rPr>
        <w:t xml:space="preserve"> أدى استخدام</w:t>
      </w:r>
      <w:r w:rsidRPr="00C13A0C">
        <w:rPr>
          <w:rFonts w:asciiTheme="majorBidi" w:hAnsiTheme="majorBidi" w:cstheme="majorBidi"/>
        </w:rPr>
        <w:t xml:space="preserve"> ChatGPT </w:t>
      </w:r>
      <w:r w:rsidRPr="00C13A0C">
        <w:rPr>
          <w:rFonts w:asciiTheme="majorBidi" w:hAnsiTheme="majorBidi" w:cstheme="majorBidi"/>
          <w:rtl/>
        </w:rPr>
        <w:t>إلى تقليل الحاجة إلى بعض المهام البشرية</w:t>
      </w:r>
      <w:r w:rsidRPr="00C13A0C">
        <w:rPr>
          <w:rFonts w:asciiTheme="majorBidi" w:hAnsiTheme="majorBidi" w:cstheme="majorBidi"/>
        </w:rPr>
        <w:t>.</w:t>
      </w:r>
    </w:p>
    <w:p w14:paraId="5A0DEAC2" w14:textId="77777777" w:rsidR="007A3B38" w:rsidRPr="00C13A0C" w:rsidRDefault="007A3B38" w:rsidP="00C13A0C">
      <w:pPr>
        <w:numPr>
          <w:ilvl w:val="0"/>
          <w:numId w:val="20"/>
        </w:numPr>
        <w:spacing w:before="120" w:after="0" w:line="360" w:lineRule="auto"/>
        <w:rPr>
          <w:rFonts w:asciiTheme="majorBidi" w:hAnsiTheme="majorBidi" w:cstheme="majorBidi"/>
        </w:rPr>
      </w:pPr>
      <w:r w:rsidRPr="00C13A0C">
        <w:rPr>
          <w:rFonts w:asciiTheme="majorBidi" w:hAnsiTheme="majorBidi" w:cstheme="majorBidi"/>
          <w:rtl/>
        </w:rPr>
        <w:t xml:space="preserve"> يمكن أن يحل</w:t>
      </w:r>
      <w:r w:rsidRPr="00C13A0C">
        <w:rPr>
          <w:rFonts w:asciiTheme="majorBidi" w:hAnsiTheme="majorBidi" w:cstheme="majorBidi"/>
        </w:rPr>
        <w:t xml:space="preserve"> ChatGPT </w:t>
      </w:r>
      <w:r w:rsidRPr="00C13A0C">
        <w:rPr>
          <w:rFonts w:asciiTheme="majorBidi" w:hAnsiTheme="majorBidi" w:cstheme="majorBidi"/>
          <w:rtl/>
        </w:rPr>
        <w:t>محل بعض الأعمال الإدارية المتكررة</w:t>
      </w:r>
      <w:r w:rsidRPr="00C13A0C">
        <w:rPr>
          <w:rFonts w:asciiTheme="majorBidi" w:hAnsiTheme="majorBidi" w:cstheme="majorBidi"/>
        </w:rPr>
        <w:t>.</w:t>
      </w:r>
    </w:p>
    <w:p w14:paraId="62F40431" w14:textId="0D7539E4" w:rsidR="007A3B38" w:rsidRPr="00C13A0C" w:rsidRDefault="007A3B38" w:rsidP="00C13A0C">
      <w:pPr>
        <w:numPr>
          <w:ilvl w:val="0"/>
          <w:numId w:val="20"/>
        </w:numPr>
        <w:spacing w:before="120" w:after="0" w:line="360" w:lineRule="auto"/>
        <w:rPr>
          <w:rFonts w:asciiTheme="majorBidi" w:hAnsiTheme="majorBidi" w:cstheme="majorBidi"/>
        </w:rPr>
      </w:pPr>
      <w:r w:rsidRPr="00C13A0C">
        <w:rPr>
          <w:rFonts w:asciiTheme="majorBidi" w:hAnsiTheme="majorBidi" w:cstheme="majorBidi"/>
          <w:rtl/>
        </w:rPr>
        <w:t>يمكن إنجاز نفس العمل بعدد أقل من الموظفين باستخدام</w:t>
      </w:r>
      <w:r w:rsidR="00C13A0C">
        <w:rPr>
          <w:rFonts w:asciiTheme="majorBidi" w:hAnsiTheme="majorBidi" w:cstheme="majorBidi"/>
          <w:rtl/>
        </w:rPr>
        <w:t xml:space="preserve"> </w:t>
      </w:r>
      <w:r w:rsidRPr="00C13A0C">
        <w:rPr>
          <w:rFonts w:asciiTheme="majorBidi" w:hAnsiTheme="majorBidi" w:cstheme="majorBidi"/>
        </w:rPr>
        <w:t>ChatGPT</w:t>
      </w:r>
      <w:r w:rsidRPr="00C13A0C">
        <w:rPr>
          <w:rFonts w:asciiTheme="majorBidi" w:hAnsiTheme="majorBidi" w:cstheme="majorBidi"/>
          <w:rtl/>
        </w:rPr>
        <w:t>.</w:t>
      </w:r>
    </w:p>
    <w:p w14:paraId="4651C556" w14:textId="77777777" w:rsidR="007A3B38" w:rsidRPr="00C13A0C" w:rsidRDefault="007A3B38" w:rsidP="00C13A0C">
      <w:pPr>
        <w:numPr>
          <w:ilvl w:val="0"/>
          <w:numId w:val="20"/>
        </w:numPr>
        <w:spacing w:before="120" w:after="0" w:line="360" w:lineRule="auto"/>
        <w:rPr>
          <w:rFonts w:asciiTheme="majorBidi" w:hAnsiTheme="majorBidi" w:cstheme="majorBidi"/>
        </w:rPr>
      </w:pPr>
      <w:r w:rsidRPr="00C13A0C">
        <w:rPr>
          <w:rFonts w:asciiTheme="majorBidi" w:hAnsiTheme="majorBidi" w:cstheme="majorBidi"/>
          <w:rtl/>
        </w:rPr>
        <w:t xml:space="preserve"> يؤثر استخدام</w:t>
      </w:r>
      <w:r w:rsidRPr="00C13A0C">
        <w:rPr>
          <w:rFonts w:asciiTheme="majorBidi" w:hAnsiTheme="majorBidi" w:cstheme="majorBidi"/>
        </w:rPr>
        <w:t xml:space="preserve"> ChatGPT </w:t>
      </w:r>
      <w:r w:rsidRPr="00C13A0C">
        <w:rPr>
          <w:rFonts w:asciiTheme="majorBidi" w:hAnsiTheme="majorBidi" w:cstheme="majorBidi"/>
          <w:rtl/>
        </w:rPr>
        <w:t>على قرارات التوظيف داخل الشركة</w:t>
      </w:r>
      <w:r w:rsidRPr="00C13A0C">
        <w:rPr>
          <w:rFonts w:asciiTheme="majorBidi" w:hAnsiTheme="majorBidi" w:cstheme="majorBidi"/>
        </w:rPr>
        <w:t>.</w:t>
      </w:r>
    </w:p>
    <w:p w14:paraId="4A0C3F8B" w14:textId="77777777" w:rsidR="007A3B38" w:rsidRPr="00C13A0C" w:rsidRDefault="007A3B38" w:rsidP="00C13A0C">
      <w:pPr>
        <w:spacing w:before="120" w:after="0" w:line="360" w:lineRule="auto"/>
        <w:rPr>
          <w:rFonts w:asciiTheme="majorBidi" w:hAnsiTheme="majorBidi" w:cstheme="majorBidi"/>
        </w:rPr>
      </w:pPr>
    </w:p>
    <w:p w14:paraId="66FEB4B8" w14:textId="77777777" w:rsidR="00DA2142" w:rsidRPr="00C13A0C" w:rsidRDefault="00DA2142" w:rsidP="00C13A0C">
      <w:pPr>
        <w:spacing w:before="120" w:after="0" w:line="360" w:lineRule="auto"/>
        <w:jc w:val="center"/>
        <w:rPr>
          <w:rFonts w:asciiTheme="majorBidi" w:hAnsiTheme="majorBidi" w:cstheme="majorBidi"/>
          <w:sz w:val="28"/>
          <w:szCs w:val="28"/>
          <w:rtl/>
          <w:lang w:bidi="ar-EG"/>
        </w:rPr>
      </w:pPr>
    </w:p>
    <w:p w14:paraId="19507EFE" w14:textId="77777777" w:rsidR="00052DC7" w:rsidRPr="00C13A0C" w:rsidRDefault="00052DC7" w:rsidP="00C13A0C">
      <w:pPr>
        <w:spacing w:before="120" w:after="0" w:line="360" w:lineRule="auto"/>
        <w:jc w:val="center"/>
        <w:rPr>
          <w:rFonts w:asciiTheme="majorBidi" w:hAnsiTheme="majorBidi" w:cstheme="majorBidi"/>
          <w:sz w:val="28"/>
          <w:szCs w:val="28"/>
          <w:rtl/>
          <w:lang w:bidi="ar-EG"/>
        </w:rPr>
      </w:pPr>
    </w:p>
    <w:p w14:paraId="55329782" w14:textId="77777777" w:rsidR="00052DC7" w:rsidRPr="00C13A0C" w:rsidRDefault="00052DC7" w:rsidP="00C13A0C">
      <w:pPr>
        <w:spacing w:before="120" w:after="0" w:line="360" w:lineRule="auto"/>
        <w:jc w:val="center"/>
        <w:rPr>
          <w:rFonts w:asciiTheme="majorBidi" w:hAnsiTheme="majorBidi" w:cstheme="majorBidi"/>
          <w:sz w:val="28"/>
          <w:szCs w:val="28"/>
          <w:rtl/>
          <w:lang w:bidi="ar-EG"/>
        </w:rPr>
      </w:pPr>
    </w:p>
    <w:p w14:paraId="2915D40F" w14:textId="77777777" w:rsidR="00052DC7" w:rsidRPr="00C13A0C" w:rsidRDefault="00052DC7" w:rsidP="00C13A0C">
      <w:pPr>
        <w:spacing w:before="120" w:after="0" w:line="360" w:lineRule="auto"/>
        <w:jc w:val="center"/>
        <w:rPr>
          <w:rFonts w:asciiTheme="majorBidi" w:hAnsiTheme="majorBidi" w:cstheme="majorBidi"/>
          <w:sz w:val="28"/>
          <w:szCs w:val="28"/>
          <w:rtl/>
          <w:lang w:bidi="ar-EG"/>
        </w:rPr>
      </w:pPr>
    </w:p>
    <w:p w14:paraId="34066A33" w14:textId="77777777" w:rsidR="00052DC7" w:rsidRPr="00C13A0C" w:rsidRDefault="00052DC7" w:rsidP="00C13A0C">
      <w:pPr>
        <w:spacing w:before="120" w:after="0" w:line="360" w:lineRule="auto"/>
        <w:jc w:val="center"/>
        <w:rPr>
          <w:rFonts w:asciiTheme="majorBidi" w:hAnsiTheme="majorBidi" w:cstheme="majorBidi"/>
          <w:sz w:val="28"/>
          <w:szCs w:val="28"/>
          <w:rtl/>
          <w:lang w:bidi="ar-EG"/>
        </w:rPr>
      </w:pPr>
    </w:p>
    <w:p w14:paraId="40A344C4" w14:textId="77777777" w:rsidR="00052DC7" w:rsidRPr="00C13A0C" w:rsidRDefault="00052DC7" w:rsidP="00C13A0C">
      <w:pPr>
        <w:spacing w:before="120" w:after="0" w:line="360" w:lineRule="auto"/>
        <w:jc w:val="center"/>
        <w:rPr>
          <w:rFonts w:asciiTheme="majorBidi" w:hAnsiTheme="majorBidi" w:cstheme="majorBidi"/>
          <w:sz w:val="28"/>
          <w:szCs w:val="28"/>
          <w:rtl/>
          <w:lang w:bidi="ar-EG"/>
        </w:rPr>
      </w:pPr>
    </w:p>
    <w:p w14:paraId="60E0C2BC" w14:textId="77777777" w:rsidR="00052DC7" w:rsidRPr="00C13A0C" w:rsidRDefault="00052DC7" w:rsidP="00C13A0C">
      <w:pPr>
        <w:spacing w:before="120" w:after="0" w:line="360" w:lineRule="auto"/>
        <w:jc w:val="center"/>
        <w:rPr>
          <w:rFonts w:asciiTheme="majorBidi" w:hAnsiTheme="majorBidi" w:cstheme="majorBidi"/>
          <w:b/>
          <w:bCs/>
          <w:sz w:val="28"/>
          <w:szCs w:val="28"/>
          <w:lang w:bidi="ar-EG"/>
        </w:rPr>
      </w:pPr>
      <w:r w:rsidRPr="00C13A0C">
        <w:rPr>
          <w:rFonts w:asciiTheme="majorBidi" w:hAnsiTheme="majorBidi" w:cstheme="majorBidi"/>
          <w:b/>
          <w:bCs/>
          <w:sz w:val="28"/>
          <w:szCs w:val="28"/>
          <w:lang w:bidi="ar-EG"/>
        </w:rPr>
        <w:t>Abstract</w:t>
      </w:r>
    </w:p>
    <w:p w14:paraId="299BA274" w14:textId="77777777" w:rsidR="00052DC7" w:rsidRPr="00C13A0C" w:rsidRDefault="00052DC7" w:rsidP="00D25D3F">
      <w:pPr>
        <w:bidi w:val="0"/>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sz w:val="28"/>
          <w:szCs w:val="28"/>
          <w:lang w:bidi="ar-EG"/>
        </w:rPr>
        <w:t>This study examined the impact of generative artificial intelligence (ChatGPT) in human resource management on job redesign and workforce replacement at Ro’ya Medical Company. A descriptive-analytical approach was used, and data were collected through a questionnaire from 37 employees.</w:t>
      </w:r>
    </w:p>
    <w:p w14:paraId="52B41528" w14:textId="77777777" w:rsidR="00052DC7" w:rsidRPr="00C13A0C" w:rsidRDefault="00052DC7" w:rsidP="00D25D3F">
      <w:pPr>
        <w:bidi w:val="0"/>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sz w:val="28"/>
          <w:szCs w:val="28"/>
          <w:lang w:bidi="ar-EG"/>
        </w:rPr>
        <w:t>The findings showed high levels of ChatGPT use, job redesign, and changes in workforce demand. A strong positive relationship was found between ChatGPT use and job redesign (r = 0.837), while ChatGPT explained 70.1% of the variance in job redesign. A significant relationship was also found between ChatGPT use and workforce replacement or changing job demand (r = 0.715), with an explained variance of 51.2%. In addition, job redesign was strongly associated with workforce replacement (r = 0.884).</w:t>
      </w:r>
    </w:p>
    <w:p w14:paraId="619C7147" w14:textId="77777777" w:rsidR="00052DC7" w:rsidRPr="00C13A0C" w:rsidRDefault="00052DC7" w:rsidP="00D25D3F">
      <w:pPr>
        <w:bidi w:val="0"/>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sz w:val="28"/>
          <w:szCs w:val="28"/>
          <w:lang w:bidi="ar-EG"/>
        </w:rPr>
        <w:t>The study concluded that ChatGPT mainly changes tasks, skills, and work methods rather than fully replacing employees. It recommended developing clear usage policies, training employees, redesigning jobs, and maintaining human oversight and data protection.</w:t>
      </w:r>
    </w:p>
    <w:p w14:paraId="49B29127" w14:textId="77777777" w:rsidR="00052DC7" w:rsidRPr="00C13A0C" w:rsidRDefault="00052DC7" w:rsidP="00D25D3F">
      <w:pPr>
        <w:bidi w:val="0"/>
        <w:spacing w:before="120" w:after="0" w:line="360" w:lineRule="auto"/>
        <w:jc w:val="both"/>
        <w:rPr>
          <w:rFonts w:asciiTheme="majorBidi" w:hAnsiTheme="majorBidi" w:cstheme="majorBidi"/>
          <w:sz w:val="28"/>
          <w:szCs w:val="28"/>
          <w:lang w:bidi="ar-EG"/>
        </w:rPr>
      </w:pPr>
      <w:r w:rsidRPr="00C13A0C">
        <w:rPr>
          <w:rFonts w:asciiTheme="majorBidi" w:hAnsiTheme="majorBidi" w:cstheme="majorBidi"/>
          <w:b/>
          <w:bCs/>
          <w:sz w:val="28"/>
          <w:szCs w:val="28"/>
          <w:lang w:bidi="ar-EG"/>
        </w:rPr>
        <w:t>Keywords:</w:t>
      </w:r>
      <w:r w:rsidRPr="00C13A0C">
        <w:rPr>
          <w:rFonts w:asciiTheme="majorBidi" w:hAnsiTheme="majorBidi" w:cstheme="majorBidi"/>
          <w:sz w:val="28"/>
          <w:szCs w:val="28"/>
          <w:lang w:bidi="ar-EG"/>
        </w:rPr>
        <w:t xml:space="preserve"> Generative AI, ChatGPT, Human Resource Management, Job Redesign, Workforce Replacement.</w:t>
      </w:r>
    </w:p>
    <w:p w14:paraId="405CD1E8" w14:textId="77777777" w:rsidR="00052DC7" w:rsidRPr="00C13A0C" w:rsidRDefault="00052DC7" w:rsidP="00C13A0C">
      <w:pPr>
        <w:bidi w:val="0"/>
        <w:spacing w:before="120" w:after="0" w:line="360" w:lineRule="auto"/>
        <w:rPr>
          <w:rFonts w:asciiTheme="majorBidi" w:hAnsiTheme="majorBidi" w:cstheme="majorBidi"/>
          <w:sz w:val="28"/>
          <w:szCs w:val="28"/>
          <w:rtl/>
          <w:lang w:bidi="ar-EG"/>
        </w:rPr>
      </w:pPr>
    </w:p>
    <w:p w14:paraId="4BA5021B" w14:textId="77777777" w:rsidR="00CA16FE" w:rsidRPr="00C13A0C" w:rsidRDefault="00CA16FE" w:rsidP="00C13A0C">
      <w:pPr>
        <w:bidi w:val="0"/>
        <w:spacing w:before="120" w:after="0" w:line="360" w:lineRule="auto"/>
        <w:rPr>
          <w:rFonts w:asciiTheme="majorBidi" w:hAnsiTheme="majorBidi" w:cstheme="majorBidi"/>
          <w:sz w:val="28"/>
          <w:szCs w:val="28"/>
          <w:rtl/>
          <w:lang w:bidi="ar-EG"/>
        </w:rPr>
      </w:pPr>
    </w:p>
    <w:p w14:paraId="2A0435D0" w14:textId="77777777" w:rsidR="00CA16FE" w:rsidRPr="00C13A0C" w:rsidRDefault="00CA16FE" w:rsidP="00C13A0C">
      <w:pPr>
        <w:bidi w:val="0"/>
        <w:spacing w:before="120" w:after="0" w:line="360" w:lineRule="auto"/>
        <w:rPr>
          <w:rFonts w:asciiTheme="majorBidi" w:hAnsiTheme="majorBidi" w:cstheme="majorBidi"/>
          <w:sz w:val="28"/>
          <w:szCs w:val="28"/>
          <w:rtl/>
          <w:lang w:bidi="ar-EG"/>
        </w:rPr>
      </w:pPr>
    </w:p>
    <w:p w14:paraId="21198AB6" w14:textId="77777777" w:rsidR="00CA16FE" w:rsidRPr="00C13A0C" w:rsidRDefault="00CA16FE" w:rsidP="00C13A0C">
      <w:pPr>
        <w:bidi w:val="0"/>
        <w:spacing w:before="120" w:after="0" w:line="360" w:lineRule="auto"/>
        <w:rPr>
          <w:rFonts w:asciiTheme="majorBidi" w:hAnsiTheme="majorBidi" w:cstheme="majorBidi"/>
          <w:sz w:val="28"/>
          <w:szCs w:val="28"/>
          <w:rtl/>
          <w:lang w:bidi="ar-EG"/>
        </w:rPr>
      </w:pPr>
    </w:p>
    <w:p w14:paraId="387F8602" w14:textId="77777777" w:rsidR="00CA16FE" w:rsidRPr="00C13A0C" w:rsidRDefault="00CA16FE" w:rsidP="00C13A0C">
      <w:pPr>
        <w:bidi w:val="0"/>
        <w:spacing w:before="120" w:after="0" w:line="360" w:lineRule="auto"/>
        <w:rPr>
          <w:rFonts w:asciiTheme="majorBidi" w:hAnsiTheme="majorBidi" w:cstheme="majorBidi"/>
          <w:sz w:val="28"/>
          <w:szCs w:val="28"/>
          <w:rtl/>
          <w:lang w:bidi="ar-EG"/>
        </w:rPr>
      </w:pPr>
    </w:p>
    <w:p w14:paraId="4EBC1BA8" w14:textId="77777777" w:rsidR="00D25D3F" w:rsidRDefault="00D25D3F" w:rsidP="00C13A0C">
      <w:pPr>
        <w:bidi w:val="0"/>
        <w:spacing w:before="120" w:after="0" w:line="360" w:lineRule="auto"/>
        <w:rPr>
          <w:rFonts w:asciiTheme="majorBidi" w:hAnsiTheme="majorBidi" w:cstheme="majorBidi"/>
          <w:b/>
          <w:bCs/>
          <w:sz w:val="28"/>
          <w:szCs w:val="28"/>
        </w:rPr>
        <w:sectPr w:rsidR="00D25D3F" w:rsidSect="00C13A0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7EF0C7D8" w14:textId="6EAF1B6D" w:rsidR="00762C43" w:rsidRPr="00C13A0C" w:rsidRDefault="00762C43" w:rsidP="00C13A0C">
      <w:pPr>
        <w:bidi w:val="0"/>
        <w:spacing w:before="120" w:after="0" w:line="360" w:lineRule="auto"/>
        <w:rPr>
          <w:rFonts w:asciiTheme="majorBidi" w:hAnsiTheme="majorBidi" w:cstheme="majorBidi"/>
          <w:b/>
          <w:bCs/>
          <w:sz w:val="28"/>
          <w:szCs w:val="28"/>
        </w:rPr>
      </w:pPr>
      <w:r w:rsidRPr="00C13A0C">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1239734F" wp14:editId="01BFA605">
            <wp:simplePos x="0" y="0"/>
            <wp:positionH relativeFrom="margin">
              <wp:posOffset>3822700</wp:posOffset>
            </wp:positionH>
            <wp:positionV relativeFrom="margin">
              <wp:posOffset>-647700</wp:posOffset>
            </wp:positionV>
            <wp:extent cx="2226945" cy="1847850"/>
            <wp:effectExtent l="0" t="0" r="1905" b="0"/>
            <wp:wrapSquare wrapText="bothSides"/>
            <wp:docPr id="15534355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C13A0C">
        <w:rPr>
          <w:rFonts w:asciiTheme="majorBidi" w:hAnsiTheme="majorBidi" w:cstheme="majorBidi"/>
          <w:b/>
          <w:bCs/>
          <w:sz w:val="28"/>
          <w:szCs w:val="28"/>
        </w:rPr>
        <w:t>MidOcean University</w:t>
      </w:r>
      <w:r w:rsidRPr="00C13A0C">
        <w:rPr>
          <w:rFonts w:asciiTheme="majorBidi" w:hAnsiTheme="majorBidi" w:cstheme="majorBidi"/>
          <w:b/>
          <w:bCs/>
          <w:sz w:val="28"/>
          <w:szCs w:val="28"/>
        </w:rPr>
        <w:br/>
        <w:t>College of Management</w:t>
      </w:r>
      <w:r w:rsidRPr="00C13A0C">
        <w:rPr>
          <w:rFonts w:asciiTheme="majorBidi" w:hAnsiTheme="majorBidi" w:cstheme="majorBidi"/>
          <w:b/>
          <w:bCs/>
          <w:sz w:val="28"/>
          <w:szCs w:val="28"/>
        </w:rPr>
        <w:br/>
        <w:t>Master of Human Resource Management</w:t>
      </w:r>
    </w:p>
    <w:p w14:paraId="794F7BA5" w14:textId="77777777" w:rsidR="00762C43" w:rsidRPr="00C13A0C" w:rsidRDefault="00762C43" w:rsidP="00C13A0C">
      <w:pPr>
        <w:spacing w:before="120" w:after="0" w:line="360" w:lineRule="auto"/>
        <w:jc w:val="center"/>
        <w:rPr>
          <w:rFonts w:asciiTheme="majorBidi" w:hAnsiTheme="majorBidi" w:cstheme="majorBidi"/>
          <w:b/>
          <w:bCs/>
          <w:sz w:val="28"/>
          <w:szCs w:val="28"/>
          <w:lang w:bidi="ar-EG"/>
        </w:rPr>
      </w:pPr>
    </w:p>
    <w:p w14:paraId="451D90CE" w14:textId="77777777" w:rsidR="00762C43" w:rsidRPr="00C13A0C" w:rsidRDefault="00762C43" w:rsidP="00C13A0C">
      <w:pPr>
        <w:spacing w:before="120" w:after="0" w:line="360" w:lineRule="auto"/>
        <w:jc w:val="center"/>
        <w:rPr>
          <w:rFonts w:asciiTheme="majorBidi" w:hAnsiTheme="majorBidi" w:cstheme="majorBidi"/>
          <w:b/>
          <w:bCs/>
          <w:sz w:val="28"/>
          <w:szCs w:val="28"/>
        </w:rPr>
      </w:pPr>
    </w:p>
    <w:p w14:paraId="7E043058" w14:textId="77777777" w:rsidR="00762C43" w:rsidRPr="00C13A0C" w:rsidRDefault="00762C43" w:rsidP="00C13A0C">
      <w:pPr>
        <w:spacing w:before="120" w:after="0" w:line="360" w:lineRule="auto"/>
        <w:jc w:val="center"/>
        <w:rPr>
          <w:rFonts w:asciiTheme="majorBidi" w:hAnsiTheme="majorBidi" w:cstheme="majorBidi"/>
          <w:b/>
          <w:bCs/>
          <w:sz w:val="28"/>
          <w:szCs w:val="28"/>
        </w:rPr>
      </w:pPr>
    </w:p>
    <w:p w14:paraId="724C45B2" w14:textId="77777777" w:rsidR="005E2D1F" w:rsidRPr="00C13A0C" w:rsidRDefault="005E2D1F" w:rsidP="00C13A0C">
      <w:pPr>
        <w:spacing w:before="120" w:after="0" w:line="360" w:lineRule="auto"/>
        <w:jc w:val="center"/>
        <w:rPr>
          <w:rFonts w:asciiTheme="majorBidi" w:hAnsiTheme="majorBidi" w:cstheme="majorBidi"/>
          <w:b/>
          <w:bCs/>
          <w:sz w:val="28"/>
          <w:szCs w:val="28"/>
        </w:rPr>
      </w:pPr>
    </w:p>
    <w:p w14:paraId="1A7C409D" w14:textId="2808BD20" w:rsidR="00762C43" w:rsidRPr="00C13A0C" w:rsidRDefault="00762C43" w:rsidP="00C13A0C">
      <w:pPr>
        <w:spacing w:before="120" w:after="0" w:line="360" w:lineRule="auto"/>
        <w:jc w:val="center"/>
        <w:rPr>
          <w:rFonts w:asciiTheme="majorBidi" w:hAnsiTheme="majorBidi" w:cstheme="majorBidi"/>
          <w:b/>
          <w:bCs/>
          <w:sz w:val="28"/>
          <w:szCs w:val="28"/>
        </w:rPr>
      </w:pPr>
      <w:r w:rsidRPr="00C13A0C">
        <w:rPr>
          <w:rFonts w:asciiTheme="majorBidi" w:hAnsiTheme="majorBidi" w:cstheme="majorBidi"/>
          <w:b/>
          <w:bCs/>
          <w:sz w:val="28"/>
          <w:szCs w:val="28"/>
        </w:rPr>
        <w:t>The Impact of Using Generative Artificial Intelligence (ChatGPT) in Human Resource Management on Job Redesign and Workforce Replacement: A Field Study at Ro’ya Medical Company</w:t>
      </w:r>
    </w:p>
    <w:p w14:paraId="61469E2C" w14:textId="77777777" w:rsidR="005E2D1F" w:rsidRPr="00C13A0C" w:rsidRDefault="005E2D1F" w:rsidP="00C13A0C">
      <w:pPr>
        <w:spacing w:before="120" w:after="0" w:line="360" w:lineRule="auto"/>
        <w:jc w:val="center"/>
        <w:rPr>
          <w:rFonts w:asciiTheme="majorBidi" w:hAnsiTheme="majorBidi" w:cstheme="majorBidi"/>
          <w:b/>
          <w:bCs/>
          <w:sz w:val="28"/>
          <w:szCs w:val="28"/>
        </w:rPr>
      </w:pPr>
    </w:p>
    <w:p w14:paraId="2BC79496" w14:textId="731AAC08" w:rsidR="00762C43" w:rsidRPr="00C13A0C" w:rsidRDefault="00762C43" w:rsidP="00C13A0C">
      <w:pPr>
        <w:spacing w:before="120" w:after="0" w:line="360" w:lineRule="auto"/>
        <w:jc w:val="center"/>
        <w:rPr>
          <w:rFonts w:asciiTheme="majorBidi" w:hAnsiTheme="majorBidi" w:cstheme="majorBidi"/>
          <w:b/>
          <w:bCs/>
          <w:sz w:val="28"/>
          <w:szCs w:val="28"/>
        </w:rPr>
      </w:pPr>
      <w:r w:rsidRPr="00C13A0C">
        <w:rPr>
          <w:rFonts w:asciiTheme="majorBidi" w:hAnsiTheme="majorBidi" w:cstheme="majorBidi"/>
          <w:b/>
          <w:bCs/>
          <w:sz w:val="28"/>
          <w:szCs w:val="28"/>
        </w:rPr>
        <w:t>Prepared by: Marwa Ahmed Al-Qahtani</w:t>
      </w:r>
      <w:r w:rsidRPr="00C13A0C">
        <w:rPr>
          <w:rFonts w:asciiTheme="majorBidi" w:hAnsiTheme="majorBidi" w:cstheme="majorBidi"/>
          <w:b/>
          <w:bCs/>
          <w:sz w:val="28"/>
          <w:szCs w:val="28"/>
        </w:rPr>
        <w:br/>
        <w:t>Academic ID: 253002650</w:t>
      </w:r>
    </w:p>
    <w:p w14:paraId="3A241097" w14:textId="77777777" w:rsidR="005E2D1F" w:rsidRPr="00C13A0C" w:rsidRDefault="005E2D1F" w:rsidP="00C13A0C">
      <w:pPr>
        <w:spacing w:before="120" w:after="0" w:line="360" w:lineRule="auto"/>
        <w:jc w:val="center"/>
        <w:rPr>
          <w:rFonts w:asciiTheme="majorBidi" w:hAnsiTheme="majorBidi" w:cstheme="majorBidi"/>
          <w:b/>
          <w:bCs/>
          <w:sz w:val="28"/>
          <w:szCs w:val="28"/>
        </w:rPr>
      </w:pPr>
    </w:p>
    <w:p w14:paraId="35200265" w14:textId="77777777" w:rsidR="005E2D1F" w:rsidRPr="00C13A0C" w:rsidRDefault="005E2D1F" w:rsidP="00C13A0C">
      <w:pPr>
        <w:spacing w:before="120" w:after="0" w:line="360" w:lineRule="auto"/>
        <w:jc w:val="center"/>
        <w:rPr>
          <w:rFonts w:asciiTheme="majorBidi" w:hAnsiTheme="majorBidi" w:cstheme="majorBidi"/>
          <w:b/>
          <w:bCs/>
          <w:sz w:val="28"/>
          <w:szCs w:val="28"/>
        </w:rPr>
      </w:pPr>
    </w:p>
    <w:p w14:paraId="149D3C89" w14:textId="77777777" w:rsidR="005E2D1F" w:rsidRPr="00C13A0C" w:rsidRDefault="005E2D1F" w:rsidP="00C13A0C">
      <w:pPr>
        <w:spacing w:before="120" w:after="0" w:line="360" w:lineRule="auto"/>
        <w:jc w:val="center"/>
        <w:rPr>
          <w:rFonts w:asciiTheme="majorBidi" w:hAnsiTheme="majorBidi" w:cstheme="majorBidi"/>
          <w:b/>
          <w:bCs/>
          <w:sz w:val="28"/>
          <w:szCs w:val="28"/>
        </w:rPr>
      </w:pPr>
      <w:r w:rsidRPr="00C13A0C">
        <w:rPr>
          <w:rFonts w:asciiTheme="majorBidi" w:hAnsiTheme="majorBidi" w:cstheme="majorBidi"/>
          <w:sz w:val="28"/>
          <w:szCs w:val="28"/>
        </w:rPr>
        <w:t>Supervised by</w:t>
      </w:r>
      <w:proofErr w:type="gramStart"/>
      <w:r w:rsidRPr="00C13A0C">
        <w:rPr>
          <w:rFonts w:asciiTheme="majorBidi" w:hAnsiTheme="majorBidi" w:cstheme="majorBidi"/>
          <w:sz w:val="28"/>
          <w:szCs w:val="28"/>
        </w:rPr>
        <w:t>:</w:t>
      </w:r>
      <w:proofErr w:type="gramEnd"/>
      <w:r w:rsidRPr="00C13A0C">
        <w:rPr>
          <w:rFonts w:asciiTheme="majorBidi" w:hAnsiTheme="majorBidi" w:cstheme="majorBidi"/>
          <w:b/>
          <w:bCs/>
          <w:sz w:val="28"/>
          <w:szCs w:val="28"/>
        </w:rPr>
        <w:br/>
        <w:t>Dr. Al-Faisal Abdul Hameed Mohammed</w:t>
      </w:r>
      <w:r w:rsidRPr="00C13A0C">
        <w:rPr>
          <w:rFonts w:asciiTheme="majorBidi" w:hAnsiTheme="majorBidi" w:cstheme="majorBidi"/>
          <w:b/>
          <w:bCs/>
          <w:sz w:val="28"/>
          <w:szCs w:val="28"/>
        </w:rPr>
        <w:br/>
        <w:t>Dr. Faiz Ali Jarad</w:t>
      </w:r>
    </w:p>
    <w:p w14:paraId="6F2818C7" w14:textId="77777777" w:rsidR="005E2D1F" w:rsidRPr="00C13A0C" w:rsidRDefault="005E2D1F" w:rsidP="00C13A0C">
      <w:pPr>
        <w:spacing w:before="120" w:after="0" w:line="360" w:lineRule="auto"/>
        <w:jc w:val="center"/>
        <w:rPr>
          <w:rFonts w:asciiTheme="majorBidi" w:hAnsiTheme="majorBidi" w:cstheme="majorBidi"/>
          <w:b/>
          <w:bCs/>
          <w:sz w:val="28"/>
          <w:szCs w:val="28"/>
        </w:rPr>
      </w:pPr>
    </w:p>
    <w:p w14:paraId="2933BD9B" w14:textId="77777777" w:rsidR="00D25D3F" w:rsidRDefault="00D25D3F" w:rsidP="00C13A0C">
      <w:pPr>
        <w:spacing w:before="120" w:after="0" w:line="360" w:lineRule="auto"/>
        <w:jc w:val="center"/>
        <w:rPr>
          <w:rFonts w:asciiTheme="majorBidi" w:hAnsiTheme="majorBidi" w:cstheme="majorBidi"/>
          <w:b/>
          <w:bCs/>
          <w:sz w:val="28"/>
          <w:szCs w:val="28"/>
          <w:rtl/>
          <w:lang w:bidi="ar-EG"/>
        </w:rPr>
      </w:pPr>
    </w:p>
    <w:p w14:paraId="40FDB8A7" w14:textId="77777777" w:rsidR="00D25D3F" w:rsidRDefault="00D25D3F" w:rsidP="00C13A0C">
      <w:pPr>
        <w:spacing w:before="120" w:after="0" w:line="360" w:lineRule="auto"/>
        <w:jc w:val="center"/>
        <w:rPr>
          <w:rFonts w:asciiTheme="majorBidi" w:hAnsiTheme="majorBidi" w:cstheme="majorBidi"/>
          <w:b/>
          <w:bCs/>
          <w:sz w:val="28"/>
          <w:szCs w:val="28"/>
          <w:rtl/>
          <w:lang w:bidi="ar-EG"/>
        </w:rPr>
      </w:pPr>
    </w:p>
    <w:p w14:paraId="60A1B43C" w14:textId="77777777" w:rsidR="00D25D3F" w:rsidRDefault="00D25D3F" w:rsidP="00C13A0C">
      <w:pPr>
        <w:spacing w:before="120" w:after="0" w:line="360" w:lineRule="auto"/>
        <w:jc w:val="center"/>
        <w:rPr>
          <w:rFonts w:asciiTheme="majorBidi" w:hAnsiTheme="majorBidi" w:cstheme="majorBidi"/>
          <w:b/>
          <w:bCs/>
          <w:sz w:val="28"/>
          <w:szCs w:val="28"/>
          <w:rtl/>
          <w:lang w:bidi="ar-EG"/>
        </w:rPr>
      </w:pPr>
    </w:p>
    <w:p w14:paraId="704B6F4B" w14:textId="77777777" w:rsidR="005E2D1F" w:rsidRPr="00C13A0C" w:rsidRDefault="005E2D1F" w:rsidP="00C13A0C">
      <w:pPr>
        <w:spacing w:before="120" w:after="0" w:line="360" w:lineRule="auto"/>
        <w:jc w:val="center"/>
        <w:rPr>
          <w:rFonts w:asciiTheme="majorBidi" w:hAnsiTheme="majorBidi" w:cstheme="majorBidi"/>
          <w:b/>
          <w:bCs/>
          <w:sz w:val="28"/>
          <w:szCs w:val="28"/>
        </w:rPr>
      </w:pPr>
      <w:r w:rsidRPr="00C13A0C">
        <w:rPr>
          <w:rFonts w:asciiTheme="majorBidi" w:hAnsiTheme="majorBidi" w:cstheme="majorBidi"/>
          <w:b/>
          <w:bCs/>
          <w:sz w:val="28"/>
          <w:szCs w:val="28"/>
        </w:rPr>
        <w:t>Academic Year</w:t>
      </w:r>
      <w:proofErr w:type="gramStart"/>
      <w:r w:rsidRPr="00C13A0C">
        <w:rPr>
          <w:rFonts w:asciiTheme="majorBidi" w:hAnsiTheme="majorBidi" w:cstheme="majorBidi"/>
          <w:b/>
          <w:bCs/>
          <w:sz w:val="28"/>
          <w:szCs w:val="28"/>
        </w:rPr>
        <w:t>:</w:t>
      </w:r>
      <w:proofErr w:type="gramEnd"/>
      <w:r w:rsidRPr="00C13A0C">
        <w:rPr>
          <w:rFonts w:asciiTheme="majorBidi" w:hAnsiTheme="majorBidi" w:cstheme="majorBidi"/>
          <w:b/>
          <w:bCs/>
          <w:sz w:val="28"/>
          <w:szCs w:val="28"/>
        </w:rPr>
        <w:br/>
        <w:t>2026 / 1448</w:t>
      </w:r>
    </w:p>
    <w:p w14:paraId="5DB59AB1" w14:textId="77777777" w:rsidR="00CA16FE" w:rsidRPr="00C13A0C" w:rsidRDefault="00CA16FE" w:rsidP="00C13A0C">
      <w:pPr>
        <w:bidi w:val="0"/>
        <w:spacing w:before="120" w:after="0" w:line="360" w:lineRule="auto"/>
        <w:rPr>
          <w:rFonts w:asciiTheme="majorBidi" w:hAnsiTheme="majorBidi" w:cstheme="majorBidi"/>
          <w:sz w:val="28"/>
          <w:szCs w:val="28"/>
          <w:lang w:bidi="ar-EG"/>
        </w:rPr>
      </w:pPr>
    </w:p>
    <w:sectPr w:rsidR="00CA16FE" w:rsidRPr="00C13A0C" w:rsidSect="00C13A0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4377BB" w14:textId="77777777" w:rsidR="00693D44" w:rsidRDefault="00693D44" w:rsidP="009125CE">
      <w:pPr>
        <w:spacing w:after="0" w:line="240" w:lineRule="auto"/>
      </w:pPr>
      <w:r>
        <w:separator/>
      </w:r>
    </w:p>
  </w:endnote>
  <w:endnote w:type="continuationSeparator" w:id="0">
    <w:p w14:paraId="15AB702E" w14:textId="77777777" w:rsidR="00693D44" w:rsidRDefault="00693D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altName w:val="Times New Roman"/>
    <w:charset w:val="00"/>
    <w:family w:val="swiss"/>
    <w:pitch w:val="default"/>
    <w:sig w:usb0="00000000" w:usb1="C200247B" w:usb2="00000009" w:usb3="00000000" w:csb0="2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98A17" w14:textId="59547580" w:rsidR="00C13A0C" w:rsidRPr="00C13A0C" w:rsidRDefault="00C13A0C" w:rsidP="00C13A0C">
    <w:pPr>
      <w:pStyle w:val="Footer"/>
      <w:tabs>
        <w:tab w:val="left" w:pos="837"/>
        <w:tab w:val="center" w:pos="4416"/>
      </w:tabs>
      <w:rPr>
        <w:rFonts w:asciiTheme="majorBidi" w:hAnsiTheme="majorBidi" w:cstheme="majorBidi"/>
        <w:sz w:val="28"/>
        <w:szCs w:val="28"/>
      </w:rPr>
    </w:pPr>
    <w:r>
      <w:rPr>
        <w:rFonts w:asciiTheme="majorBidi" w:hAnsiTheme="majorBidi" w:cstheme="majorBidi"/>
        <w:sz w:val="28"/>
        <w:szCs w:val="28"/>
        <w:rtl/>
      </w:rPr>
      <w:tab/>
    </w:r>
    <w:r>
      <w:rPr>
        <w:rFonts w:asciiTheme="majorBidi" w:hAnsiTheme="majorBidi" w:cstheme="majorBidi"/>
        <w:sz w:val="28"/>
        <w:szCs w:val="28"/>
        <w:rtl/>
      </w:rPr>
      <w:tab/>
    </w:r>
    <w:r>
      <w:rPr>
        <w:rFonts w:asciiTheme="majorBidi" w:hAnsiTheme="majorBidi" w:cstheme="majorBidi"/>
        <w:sz w:val="28"/>
        <w:szCs w:val="28"/>
        <w:rtl/>
      </w:rPr>
      <w:tab/>
    </w:r>
    <w:r>
      <w:rPr>
        <w:rFonts w:asciiTheme="majorBidi" w:hAnsiTheme="majorBidi" w:cstheme="majorBidi" w:hint="cs"/>
        <w:sz w:val="28"/>
        <w:szCs w:val="28"/>
        <w:rtl/>
      </w:rPr>
      <w:t xml:space="preserve">- </w:t>
    </w:r>
    <w:sdt>
      <w:sdtPr>
        <w:rPr>
          <w:rFonts w:asciiTheme="majorBidi" w:hAnsiTheme="majorBidi" w:cstheme="majorBidi"/>
          <w:sz w:val="28"/>
          <w:szCs w:val="28"/>
          <w:rtl/>
        </w:rPr>
        <w:id w:val="-2005891022"/>
        <w:docPartObj>
          <w:docPartGallery w:val="Page Numbers (Bottom of Page)"/>
          <w:docPartUnique/>
        </w:docPartObj>
      </w:sdtPr>
      <w:sdtEndPr/>
      <w:sdtContent>
        <w:r w:rsidRPr="00C13A0C">
          <w:rPr>
            <w:rFonts w:asciiTheme="majorBidi" w:hAnsiTheme="majorBidi" w:cstheme="majorBidi"/>
            <w:sz w:val="28"/>
            <w:szCs w:val="28"/>
          </w:rPr>
          <w:fldChar w:fldCharType="begin"/>
        </w:r>
        <w:r w:rsidRPr="00C13A0C">
          <w:rPr>
            <w:rFonts w:asciiTheme="majorBidi" w:hAnsiTheme="majorBidi" w:cstheme="majorBidi"/>
            <w:sz w:val="28"/>
            <w:szCs w:val="28"/>
          </w:rPr>
          <w:instrText xml:space="preserve"> PAGE   \* MERGEFORMAT </w:instrText>
        </w:r>
        <w:r w:rsidRPr="00C13A0C">
          <w:rPr>
            <w:rFonts w:asciiTheme="majorBidi" w:hAnsiTheme="majorBidi" w:cstheme="majorBidi"/>
            <w:sz w:val="28"/>
            <w:szCs w:val="28"/>
          </w:rPr>
          <w:fldChar w:fldCharType="separate"/>
        </w:r>
        <w:r w:rsidR="00D8394B">
          <w:rPr>
            <w:rFonts w:asciiTheme="majorBidi" w:hAnsiTheme="majorBidi" w:cstheme="majorBidi" w:hint="cs"/>
            <w:noProof/>
            <w:sz w:val="28"/>
            <w:szCs w:val="28"/>
            <w:rtl/>
          </w:rPr>
          <w:t>‌ج</w:t>
        </w:r>
        <w:r w:rsidRPr="00C13A0C">
          <w:rPr>
            <w:rFonts w:asciiTheme="majorBidi" w:hAnsiTheme="majorBidi" w:cstheme="majorBidi"/>
            <w:noProof/>
            <w:sz w:val="28"/>
            <w:szCs w:val="28"/>
          </w:rPr>
          <w:fldChar w:fldCharType="end"/>
        </w:r>
        <w:r>
          <w:rPr>
            <w:rFonts w:asciiTheme="majorBidi" w:hAnsiTheme="majorBidi" w:cstheme="majorBidi" w:hint="cs"/>
            <w:noProof/>
            <w:sz w:val="28"/>
            <w:szCs w:val="28"/>
            <w:rtl/>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AED5D" w14:textId="59A0C780" w:rsidR="00C13A0C" w:rsidRPr="00C13A0C" w:rsidRDefault="00C13A0C" w:rsidP="00C13A0C">
    <w:pPr>
      <w:pStyle w:val="Footer"/>
      <w:tabs>
        <w:tab w:val="left" w:pos="837"/>
        <w:tab w:val="center" w:pos="4416"/>
      </w:tabs>
      <w:jc w:val="center"/>
      <w:rPr>
        <w:rFonts w:asciiTheme="majorBidi" w:hAnsiTheme="majorBidi" w:cstheme="majorBidi"/>
        <w:sz w:val="28"/>
        <w:szCs w:val="28"/>
      </w:rPr>
    </w:pPr>
    <w:r>
      <w:rPr>
        <w:rFonts w:asciiTheme="majorBidi" w:hAnsiTheme="majorBidi" w:cstheme="majorBidi" w:hint="cs"/>
        <w:sz w:val="28"/>
        <w:szCs w:val="28"/>
        <w:rtl/>
      </w:rPr>
      <w:t xml:space="preserve">- </w:t>
    </w:r>
    <w:sdt>
      <w:sdtPr>
        <w:rPr>
          <w:rFonts w:asciiTheme="majorBidi" w:hAnsiTheme="majorBidi" w:cstheme="majorBidi"/>
          <w:sz w:val="28"/>
          <w:szCs w:val="28"/>
          <w:rtl/>
        </w:rPr>
        <w:id w:val="2138214763"/>
        <w:docPartObj>
          <w:docPartGallery w:val="Page Numbers (Bottom of Page)"/>
          <w:docPartUnique/>
        </w:docPartObj>
      </w:sdtPr>
      <w:sdtEndPr/>
      <w:sdtContent>
        <w:r w:rsidRPr="00C13A0C">
          <w:rPr>
            <w:rFonts w:asciiTheme="majorBidi" w:hAnsiTheme="majorBidi" w:cstheme="majorBidi"/>
            <w:sz w:val="28"/>
            <w:szCs w:val="28"/>
          </w:rPr>
          <w:fldChar w:fldCharType="begin"/>
        </w:r>
        <w:r w:rsidRPr="00C13A0C">
          <w:rPr>
            <w:rFonts w:asciiTheme="majorBidi" w:hAnsiTheme="majorBidi" w:cstheme="majorBidi"/>
            <w:sz w:val="28"/>
            <w:szCs w:val="28"/>
          </w:rPr>
          <w:instrText xml:space="preserve"> PAGE   \* MERGEFORMAT </w:instrText>
        </w:r>
        <w:r w:rsidRPr="00C13A0C">
          <w:rPr>
            <w:rFonts w:asciiTheme="majorBidi" w:hAnsiTheme="majorBidi" w:cstheme="majorBidi"/>
            <w:sz w:val="28"/>
            <w:szCs w:val="28"/>
          </w:rPr>
          <w:fldChar w:fldCharType="separate"/>
        </w:r>
        <w:r w:rsidR="00D8394B">
          <w:rPr>
            <w:rFonts w:asciiTheme="majorBidi" w:hAnsiTheme="majorBidi" w:cstheme="majorBidi"/>
            <w:noProof/>
            <w:sz w:val="28"/>
            <w:szCs w:val="28"/>
            <w:rtl/>
          </w:rPr>
          <w:t>63</w:t>
        </w:r>
        <w:r w:rsidRPr="00C13A0C">
          <w:rPr>
            <w:rFonts w:asciiTheme="majorBidi" w:hAnsiTheme="majorBidi" w:cstheme="majorBidi"/>
            <w:noProof/>
            <w:sz w:val="28"/>
            <w:szCs w:val="28"/>
          </w:rPr>
          <w:fldChar w:fldCharType="end"/>
        </w:r>
        <w:r>
          <w:rPr>
            <w:rFonts w:asciiTheme="majorBidi" w:hAnsiTheme="majorBidi" w:cstheme="majorBidi" w:hint="cs"/>
            <w:noProof/>
            <w:sz w:val="28"/>
            <w:szCs w:val="28"/>
            <w:rtl/>
          </w:rPr>
          <w:t xml:space="preserve"> -</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765DCC" w14:textId="70F95B62" w:rsidR="00D25D3F" w:rsidRPr="00D25D3F" w:rsidRDefault="00D25D3F" w:rsidP="00D25D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B32868" w14:textId="77777777" w:rsidR="00693D44" w:rsidRDefault="00693D44" w:rsidP="009125CE">
      <w:pPr>
        <w:spacing w:after="0" w:line="240" w:lineRule="auto"/>
      </w:pPr>
      <w:r>
        <w:separator/>
      </w:r>
    </w:p>
  </w:footnote>
  <w:footnote w:type="continuationSeparator" w:id="0">
    <w:p w14:paraId="4CF2D355" w14:textId="77777777" w:rsidR="00693D44" w:rsidRDefault="00693D4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146D"/>
    <w:multiLevelType w:val="multilevel"/>
    <w:tmpl w:val="B8D0B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4A0331"/>
    <w:multiLevelType w:val="hybridMultilevel"/>
    <w:tmpl w:val="2E3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D3E41"/>
    <w:multiLevelType w:val="multilevel"/>
    <w:tmpl w:val="0BDA0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572BEF"/>
    <w:multiLevelType w:val="hybridMultilevel"/>
    <w:tmpl w:val="2DFEEE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193719A1"/>
    <w:multiLevelType w:val="multilevel"/>
    <w:tmpl w:val="D1E4C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D93B7C"/>
    <w:multiLevelType w:val="multilevel"/>
    <w:tmpl w:val="8C5A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374CC2"/>
    <w:multiLevelType w:val="multilevel"/>
    <w:tmpl w:val="C800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4C63F5"/>
    <w:multiLevelType w:val="multilevel"/>
    <w:tmpl w:val="DAE4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AE1C90"/>
    <w:multiLevelType w:val="hybridMultilevel"/>
    <w:tmpl w:val="D6FA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225096"/>
    <w:multiLevelType w:val="hybridMultilevel"/>
    <w:tmpl w:val="15C46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CC3196"/>
    <w:multiLevelType w:val="hybridMultilevel"/>
    <w:tmpl w:val="C84EE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0D2BA3"/>
    <w:multiLevelType w:val="multilevel"/>
    <w:tmpl w:val="6DF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4D2632"/>
    <w:multiLevelType w:val="multilevel"/>
    <w:tmpl w:val="2CC0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AC152E"/>
    <w:multiLevelType w:val="hybridMultilevel"/>
    <w:tmpl w:val="97401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4553D4"/>
    <w:multiLevelType w:val="hybridMultilevel"/>
    <w:tmpl w:val="838C1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592FF7"/>
    <w:multiLevelType w:val="hybridMultilevel"/>
    <w:tmpl w:val="34029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C032364"/>
    <w:multiLevelType w:val="hybridMultilevel"/>
    <w:tmpl w:val="0BAE5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8646C8"/>
    <w:multiLevelType w:val="multilevel"/>
    <w:tmpl w:val="6D302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EC7964"/>
    <w:multiLevelType w:val="multilevel"/>
    <w:tmpl w:val="9692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9D437EE"/>
    <w:multiLevelType w:val="multilevel"/>
    <w:tmpl w:val="DD9E807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397F78"/>
    <w:multiLevelType w:val="multilevel"/>
    <w:tmpl w:val="C0368F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144C3E"/>
    <w:multiLevelType w:val="hybridMultilevel"/>
    <w:tmpl w:val="14B47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B211A4"/>
    <w:multiLevelType w:val="multilevel"/>
    <w:tmpl w:val="DA382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4"/>
  </w:num>
  <w:num w:numId="4">
    <w:abstractNumId w:val="22"/>
  </w:num>
  <w:num w:numId="5">
    <w:abstractNumId w:val="6"/>
  </w:num>
  <w:num w:numId="6">
    <w:abstractNumId w:val="12"/>
  </w:num>
  <w:num w:numId="7">
    <w:abstractNumId w:val="7"/>
  </w:num>
  <w:num w:numId="8">
    <w:abstractNumId w:val="13"/>
  </w:num>
  <w:num w:numId="9">
    <w:abstractNumId w:val="16"/>
  </w:num>
  <w:num w:numId="10">
    <w:abstractNumId w:val="9"/>
  </w:num>
  <w:num w:numId="11">
    <w:abstractNumId w:val="21"/>
  </w:num>
  <w:num w:numId="12">
    <w:abstractNumId w:val="15"/>
  </w:num>
  <w:num w:numId="13">
    <w:abstractNumId w:val="10"/>
  </w:num>
  <w:num w:numId="14">
    <w:abstractNumId w:val="18"/>
  </w:num>
  <w:num w:numId="15">
    <w:abstractNumId w:val="2"/>
  </w:num>
  <w:num w:numId="16">
    <w:abstractNumId w:val="17"/>
  </w:num>
  <w:num w:numId="17">
    <w:abstractNumId w:val="11"/>
  </w:num>
  <w:num w:numId="18">
    <w:abstractNumId w:val="5"/>
  </w:num>
  <w:num w:numId="19">
    <w:abstractNumId w:val="20"/>
  </w:num>
  <w:num w:numId="20">
    <w:abstractNumId w:val="19"/>
  </w:num>
  <w:num w:numId="21">
    <w:abstractNumId w:val="0"/>
  </w:num>
  <w:num w:numId="22">
    <w:abstractNumId w:val="1"/>
  </w:num>
  <w:num w:numId="23">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744"/>
    <w:rsid w:val="00000FEB"/>
    <w:rsid w:val="00026935"/>
    <w:rsid w:val="000429B1"/>
    <w:rsid w:val="000429DD"/>
    <w:rsid w:val="0005045E"/>
    <w:rsid w:val="00052DC7"/>
    <w:rsid w:val="000542FA"/>
    <w:rsid w:val="00057BFE"/>
    <w:rsid w:val="00060E3B"/>
    <w:rsid w:val="0006209D"/>
    <w:rsid w:val="00072314"/>
    <w:rsid w:val="00074F6C"/>
    <w:rsid w:val="000800B8"/>
    <w:rsid w:val="00081D5C"/>
    <w:rsid w:val="00091914"/>
    <w:rsid w:val="0009609F"/>
    <w:rsid w:val="000B1D1B"/>
    <w:rsid w:val="000B7C27"/>
    <w:rsid w:val="000C1A9D"/>
    <w:rsid w:val="000C2FE8"/>
    <w:rsid w:val="000D2C60"/>
    <w:rsid w:val="000E2061"/>
    <w:rsid w:val="000E69A5"/>
    <w:rsid w:val="000E75EE"/>
    <w:rsid w:val="000E7674"/>
    <w:rsid w:val="000F44B4"/>
    <w:rsid w:val="001032B3"/>
    <w:rsid w:val="00105013"/>
    <w:rsid w:val="0010587B"/>
    <w:rsid w:val="00122E33"/>
    <w:rsid w:val="001245BD"/>
    <w:rsid w:val="00142841"/>
    <w:rsid w:val="00147F74"/>
    <w:rsid w:val="001529B7"/>
    <w:rsid w:val="001638F7"/>
    <w:rsid w:val="00163F57"/>
    <w:rsid w:val="00165CA9"/>
    <w:rsid w:val="0017168D"/>
    <w:rsid w:val="00173D6A"/>
    <w:rsid w:val="00186A67"/>
    <w:rsid w:val="001902DB"/>
    <w:rsid w:val="001914D8"/>
    <w:rsid w:val="00192902"/>
    <w:rsid w:val="001A68D0"/>
    <w:rsid w:val="001B0C9A"/>
    <w:rsid w:val="001C2162"/>
    <w:rsid w:val="001D5BF9"/>
    <w:rsid w:val="001E2F61"/>
    <w:rsid w:val="001F6E42"/>
    <w:rsid w:val="00201ED3"/>
    <w:rsid w:val="002026E2"/>
    <w:rsid w:val="00203AF9"/>
    <w:rsid w:val="00207A47"/>
    <w:rsid w:val="00212A30"/>
    <w:rsid w:val="002149CB"/>
    <w:rsid w:val="002163BC"/>
    <w:rsid w:val="0023022D"/>
    <w:rsid w:val="0023301D"/>
    <w:rsid w:val="00240CCF"/>
    <w:rsid w:val="0024634D"/>
    <w:rsid w:val="002500B0"/>
    <w:rsid w:val="002501FA"/>
    <w:rsid w:val="00250222"/>
    <w:rsid w:val="00263922"/>
    <w:rsid w:val="00264B82"/>
    <w:rsid w:val="00265EBB"/>
    <w:rsid w:val="002803F0"/>
    <w:rsid w:val="00280DB6"/>
    <w:rsid w:val="0028384D"/>
    <w:rsid w:val="00283861"/>
    <w:rsid w:val="00283F4D"/>
    <w:rsid w:val="002908E9"/>
    <w:rsid w:val="00293AAB"/>
    <w:rsid w:val="00296C47"/>
    <w:rsid w:val="002A0604"/>
    <w:rsid w:val="002A0FD9"/>
    <w:rsid w:val="002B2161"/>
    <w:rsid w:val="002B4B0B"/>
    <w:rsid w:val="002B5E5A"/>
    <w:rsid w:val="002B66B0"/>
    <w:rsid w:val="002C6A11"/>
    <w:rsid w:val="002C7A71"/>
    <w:rsid w:val="002D0DF6"/>
    <w:rsid w:val="002D7E42"/>
    <w:rsid w:val="002E6B63"/>
    <w:rsid w:val="002F6B38"/>
    <w:rsid w:val="002F7CFE"/>
    <w:rsid w:val="003019A1"/>
    <w:rsid w:val="00305964"/>
    <w:rsid w:val="00305C77"/>
    <w:rsid w:val="00305D70"/>
    <w:rsid w:val="00306FBA"/>
    <w:rsid w:val="00307C51"/>
    <w:rsid w:val="003114C3"/>
    <w:rsid w:val="00315B39"/>
    <w:rsid w:val="00320587"/>
    <w:rsid w:val="00323DBF"/>
    <w:rsid w:val="0033267F"/>
    <w:rsid w:val="0034325D"/>
    <w:rsid w:val="00346FD8"/>
    <w:rsid w:val="003470E0"/>
    <w:rsid w:val="00347548"/>
    <w:rsid w:val="00351CEA"/>
    <w:rsid w:val="00352B76"/>
    <w:rsid w:val="00352CA1"/>
    <w:rsid w:val="00352FC6"/>
    <w:rsid w:val="00353BC6"/>
    <w:rsid w:val="003543A6"/>
    <w:rsid w:val="003557E4"/>
    <w:rsid w:val="00362366"/>
    <w:rsid w:val="0036429A"/>
    <w:rsid w:val="003757AE"/>
    <w:rsid w:val="003A2A1F"/>
    <w:rsid w:val="003A573D"/>
    <w:rsid w:val="003B686E"/>
    <w:rsid w:val="003C3CF5"/>
    <w:rsid w:val="003C5383"/>
    <w:rsid w:val="003E4C0D"/>
    <w:rsid w:val="003E4E84"/>
    <w:rsid w:val="003E55AA"/>
    <w:rsid w:val="003F002A"/>
    <w:rsid w:val="00411F52"/>
    <w:rsid w:val="00412EDF"/>
    <w:rsid w:val="00420622"/>
    <w:rsid w:val="004231A4"/>
    <w:rsid w:val="004303B5"/>
    <w:rsid w:val="00435C37"/>
    <w:rsid w:val="00450094"/>
    <w:rsid w:val="00452909"/>
    <w:rsid w:val="00454EC8"/>
    <w:rsid w:val="00455AB1"/>
    <w:rsid w:val="00466ED4"/>
    <w:rsid w:val="00467417"/>
    <w:rsid w:val="00472D73"/>
    <w:rsid w:val="00474B58"/>
    <w:rsid w:val="00480B29"/>
    <w:rsid w:val="00485A5E"/>
    <w:rsid w:val="004873E9"/>
    <w:rsid w:val="00493CFF"/>
    <w:rsid w:val="00494DCB"/>
    <w:rsid w:val="00495D96"/>
    <w:rsid w:val="00496C7E"/>
    <w:rsid w:val="004A2293"/>
    <w:rsid w:val="004B2DA2"/>
    <w:rsid w:val="004B3C7A"/>
    <w:rsid w:val="004B48E8"/>
    <w:rsid w:val="004B6769"/>
    <w:rsid w:val="004C167E"/>
    <w:rsid w:val="004C172D"/>
    <w:rsid w:val="004C5E79"/>
    <w:rsid w:val="004D373C"/>
    <w:rsid w:val="004D6363"/>
    <w:rsid w:val="004E14D4"/>
    <w:rsid w:val="004E4062"/>
    <w:rsid w:val="004E40E2"/>
    <w:rsid w:val="004E493C"/>
    <w:rsid w:val="004E6C4C"/>
    <w:rsid w:val="004F59E3"/>
    <w:rsid w:val="00501A7D"/>
    <w:rsid w:val="00506150"/>
    <w:rsid w:val="0051489B"/>
    <w:rsid w:val="005158DF"/>
    <w:rsid w:val="00516A0A"/>
    <w:rsid w:val="005244BE"/>
    <w:rsid w:val="00527830"/>
    <w:rsid w:val="00530A2E"/>
    <w:rsid w:val="00532B7E"/>
    <w:rsid w:val="00537BC2"/>
    <w:rsid w:val="005409A2"/>
    <w:rsid w:val="00547212"/>
    <w:rsid w:val="005519A4"/>
    <w:rsid w:val="0055208D"/>
    <w:rsid w:val="00555F5E"/>
    <w:rsid w:val="00571556"/>
    <w:rsid w:val="00572BA7"/>
    <w:rsid w:val="005862BB"/>
    <w:rsid w:val="00586CE9"/>
    <w:rsid w:val="005871E8"/>
    <w:rsid w:val="00590B27"/>
    <w:rsid w:val="00594012"/>
    <w:rsid w:val="00595EEE"/>
    <w:rsid w:val="005A2442"/>
    <w:rsid w:val="005A2EFA"/>
    <w:rsid w:val="005A5F32"/>
    <w:rsid w:val="005A62AA"/>
    <w:rsid w:val="005A7B1C"/>
    <w:rsid w:val="005B11BA"/>
    <w:rsid w:val="005B3586"/>
    <w:rsid w:val="005C1876"/>
    <w:rsid w:val="005C2455"/>
    <w:rsid w:val="005C5F91"/>
    <w:rsid w:val="005C6E3B"/>
    <w:rsid w:val="005D2962"/>
    <w:rsid w:val="005D51CE"/>
    <w:rsid w:val="005D5F50"/>
    <w:rsid w:val="005D682C"/>
    <w:rsid w:val="005E25BC"/>
    <w:rsid w:val="005E2D1F"/>
    <w:rsid w:val="005E3CF5"/>
    <w:rsid w:val="005F4EE7"/>
    <w:rsid w:val="005F65A9"/>
    <w:rsid w:val="006005F8"/>
    <w:rsid w:val="00603959"/>
    <w:rsid w:val="00613186"/>
    <w:rsid w:val="006136CC"/>
    <w:rsid w:val="00614B0B"/>
    <w:rsid w:val="006152E5"/>
    <w:rsid w:val="00615B61"/>
    <w:rsid w:val="0062761F"/>
    <w:rsid w:val="00630EB4"/>
    <w:rsid w:val="00633E45"/>
    <w:rsid w:val="00636E7E"/>
    <w:rsid w:val="00650981"/>
    <w:rsid w:val="00653046"/>
    <w:rsid w:val="00662B0D"/>
    <w:rsid w:val="006649F6"/>
    <w:rsid w:val="00682405"/>
    <w:rsid w:val="00693D44"/>
    <w:rsid w:val="006948A7"/>
    <w:rsid w:val="006948DE"/>
    <w:rsid w:val="006C3E76"/>
    <w:rsid w:val="006C62E2"/>
    <w:rsid w:val="006D0E28"/>
    <w:rsid w:val="006D2998"/>
    <w:rsid w:val="006E1A62"/>
    <w:rsid w:val="006E7AD6"/>
    <w:rsid w:val="00700731"/>
    <w:rsid w:val="00701A0B"/>
    <w:rsid w:val="00703DC3"/>
    <w:rsid w:val="00711188"/>
    <w:rsid w:val="0071214C"/>
    <w:rsid w:val="00713657"/>
    <w:rsid w:val="007137C0"/>
    <w:rsid w:val="00721233"/>
    <w:rsid w:val="00723F74"/>
    <w:rsid w:val="00733BA2"/>
    <w:rsid w:val="0073666E"/>
    <w:rsid w:val="00744C07"/>
    <w:rsid w:val="007555D6"/>
    <w:rsid w:val="007566AB"/>
    <w:rsid w:val="00762C43"/>
    <w:rsid w:val="00771EB4"/>
    <w:rsid w:val="00793506"/>
    <w:rsid w:val="00793FD1"/>
    <w:rsid w:val="007A3B38"/>
    <w:rsid w:val="007B0E54"/>
    <w:rsid w:val="007C1988"/>
    <w:rsid w:val="007C2048"/>
    <w:rsid w:val="007C5486"/>
    <w:rsid w:val="007D0368"/>
    <w:rsid w:val="007D49C0"/>
    <w:rsid w:val="007E32C5"/>
    <w:rsid w:val="007E3A20"/>
    <w:rsid w:val="007F0CC2"/>
    <w:rsid w:val="007F10A1"/>
    <w:rsid w:val="007F46EB"/>
    <w:rsid w:val="008030B2"/>
    <w:rsid w:val="008051EA"/>
    <w:rsid w:val="00812CB2"/>
    <w:rsid w:val="00813062"/>
    <w:rsid w:val="00813B39"/>
    <w:rsid w:val="0081635B"/>
    <w:rsid w:val="0082079C"/>
    <w:rsid w:val="008214F4"/>
    <w:rsid w:val="0082233E"/>
    <w:rsid w:val="00825971"/>
    <w:rsid w:val="00830D46"/>
    <w:rsid w:val="00833642"/>
    <w:rsid w:val="00834C1F"/>
    <w:rsid w:val="00845A07"/>
    <w:rsid w:val="00847050"/>
    <w:rsid w:val="00860E7A"/>
    <w:rsid w:val="00862EB3"/>
    <w:rsid w:val="00867C75"/>
    <w:rsid w:val="0087442C"/>
    <w:rsid w:val="0087642C"/>
    <w:rsid w:val="008764E8"/>
    <w:rsid w:val="00876A04"/>
    <w:rsid w:val="00877AAC"/>
    <w:rsid w:val="008817C1"/>
    <w:rsid w:val="00883638"/>
    <w:rsid w:val="00890A5A"/>
    <w:rsid w:val="00891A97"/>
    <w:rsid w:val="00893C8C"/>
    <w:rsid w:val="008A5B6A"/>
    <w:rsid w:val="008B4AC6"/>
    <w:rsid w:val="008C7BC6"/>
    <w:rsid w:val="008D2256"/>
    <w:rsid w:val="008D5528"/>
    <w:rsid w:val="008E37A6"/>
    <w:rsid w:val="008E3C2B"/>
    <w:rsid w:val="008E3C31"/>
    <w:rsid w:val="008F1EAE"/>
    <w:rsid w:val="008F259A"/>
    <w:rsid w:val="008F5BB8"/>
    <w:rsid w:val="00904B18"/>
    <w:rsid w:val="00905242"/>
    <w:rsid w:val="0090767C"/>
    <w:rsid w:val="009121BE"/>
    <w:rsid w:val="009123BD"/>
    <w:rsid w:val="009125CE"/>
    <w:rsid w:val="00921A51"/>
    <w:rsid w:val="009270D1"/>
    <w:rsid w:val="00932E5D"/>
    <w:rsid w:val="0094145A"/>
    <w:rsid w:val="009416E0"/>
    <w:rsid w:val="00941E61"/>
    <w:rsid w:val="009527C4"/>
    <w:rsid w:val="00956013"/>
    <w:rsid w:val="00962571"/>
    <w:rsid w:val="009625C2"/>
    <w:rsid w:val="00977557"/>
    <w:rsid w:val="009945A1"/>
    <w:rsid w:val="009B6888"/>
    <w:rsid w:val="009C0161"/>
    <w:rsid w:val="009C20EF"/>
    <w:rsid w:val="009C59A8"/>
    <w:rsid w:val="009C5F78"/>
    <w:rsid w:val="009D0209"/>
    <w:rsid w:val="009D09CA"/>
    <w:rsid w:val="009D108D"/>
    <w:rsid w:val="009D232B"/>
    <w:rsid w:val="009D4692"/>
    <w:rsid w:val="009D7140"/>
    <w:rsid w:val="009E1436"/>
    <w:rsid w:val="009E5668"/>
    <w:rsid w:val="009E596D"/>
    <w:rsid w:val="00A04EE1"/>
    <w:rsid w:val="00A20977"/>
    <w:rsid w:val="00A21D71"/>
    <w:rsid w:val="00A34A98"/>
    <w:rsid w:val="00A52960"/>
    <w:rsid w:val="00A5667A"/>
    <w:rsid w:val="00A60B4C"/>
    <w:rsid w:val="00A636F4"/>
    <w:rsid w:val="00A74F76"/>
    <w:rsid w:val="00A76B9D"/>
    <w:rsid w:val="00A860E6"/>
    <w:rsid w:val="00A93834"/>
    <w:rsid w:val="00A94C56"/>
    <w:rsid w:val="00AA2A1E"/>
    <w:rsid w:val="00AA5D75"/>
    <w:rsid w:val="00AA79E9"/>
    <w:rsid w:val="00AA7AE9"/>
    <w:rsid w:val="00AB06E1"/>
    <w:rsid w:val="00AB0A70"/>
    <w:rsid w:val="00AC5C24"/>
    <w:rsid w:val="00AE543F"/>
    <w:rsid w:val="00AE65B6"/>
    <w:rsid w:val="00AF1A82"/>
    <w:rsid w:val="00AF4104"/>
    <w:rsid w:val="00AF521A"/>
    <w:rsid w:val="00AF73E7"/>
    <w:rsid w:val="00AF7BC8"/>
    <w:rsid w:val="00B015DB"/>
    <w:rsid w:val="00B05D39"/>
    <w:rsid w:val="00B068B4"/>
    <w:rsid w:val="00B06E3F"/>
    <w:rsid w:val="00B078EA"/>
    <w:rsid w:val="00B12B7F"/>
    <w:rsid w:val="00B16386"/>
    <w:rsid w:val="00B16A77"/>
    <w:rsid w:val="00B22E4F"/>
    <w:rsid w:val="00B2316B"/>
    <w:rsid w:val="00B26E3D"/>
    <w:rsid w:val="00B347FD"/>
    <w:rsid w:val="00B354DE"/>
    <w:rsid w:val="00B402CA"/>
    <w:rsid w:val="00B439EF"/>
    <w:rsid w:val="00B54183"/>
    <w:rsid w:val="00B54C8D"/>
    <w:rsid w:val="00B55620"/>
    <w:rsid w:val="00B55A6E"/>
    <w:rsid w:val="00B561CF"/>
    <w:rsid w:val="00B5627F"/>
    <w:rsid w:val="00B63B0F"/>
    <w:rsid w:val="00B7678A"/>
    <w:rsid w:val="00B82A5A"/>
    <w:rsid w:val="00B8593A"/>
    <w:rsid w:val="00B92225"/>
    <w:rsid w:val="00B975A1"/>
    <w:rsid w:val="00BA5037"/>
    <w:rsid w:val="00BA5340"/>
    <w:rsid w:val="00BA7C0D"/>
    <w:rsid w:val="00BC1F02"/>
    <w:rsid w:val="00BD1CB7"/>
    <w:rsid w:val="00BD59BE"/>
    <w:rsid w:val="00BE2F35"/>
    <w:rsid w:val="00BE4006"/>
    <w:rsid w:val="00BE4D5B"/>
    <w:rsid w:val="00BE55EB"/>
    <w:rsid w:val="00BF2DFF"/>
    <w:rsid w:val="00BF3667"/>
    <w:rsid w:val="00BF5E06"/>
    <w:rsid w:val="00BF70B0"/>
    <w:rsid w:val="00BF76DB"/>
    <w:rsid w:val="00C00635"/>
    <w:rsid w:val="00C017E8"/>
    <w:rsid w:val="00C01F51"/>
    <w:rsid w:val="00C04913"/>
    <w:rsid w:val="00C04D0B"/>
    <w:rsid w:val="00C04E90"/>
    <w:rsid w:val="00C0547D"/>
    <w:rsid w:val="00C13A0C"/>
    <w:rsid w:val="00C24F6D"/>
    <w:rsid w:val="00C3468D"/>
    <w:rsid w:val="00C50F49"/>
    <w:rsid w:val="00C53B33"/>
    <w:rsid w:val="00C5770D"/>
    <w:rsid w:val="00C6295A"/>
    <w:rsid w:val="00C63FC3"/>
    <w:rsid w:val="00C71E18"/>
    <w:rsid w:val="00C81FBF"/>
    <w:rsid w:val="00C830CF"/>
    <w:rsid w:val="00C83127"/>
    <w:rsid w:val="00C8720D"/>
    <w:rsid w:val="00C94937"/>
    <w:rsid w:val="00CA039A"/>
    <w:rsid w:val="00CA16FE"/>
    <w:rsid w:val="00CB1E8F"/>
    <w:rsid w:val="00CB4CBE"/>
    <w:rsid w:val="00CD2515"/>
    <w:rsid w:val="00CD37C7"/>
    <w:rsid w:val="00CE5A3B"/>
    <w:rsid w:val="00CF1C18"/>
    <w:rsid w:val="00CF32F4"/>
    <w:rsid w:val="00CF55D8"/>
    <w:rsid w:val="00D02FCD"/>
    <w:rsid w:val="00D05F4C"/>
    <w:rsid w:val="00D15D0F"/>
    <w:rsid w:val="00D22171"/>
    <w:rsid w:val="00D22A38"/>
    <w:rsid w:val="00D25D3F"/>
    <w:rsid w:val="00D277E3"/>
    <w:rsid w:val="00D33286"/>
    <w:rsid w:val="00D4546D"/>
    <w:rsid w:val="00D45877"/>
    <w:rsid w:val="00D52CE6"/>
    <w:rsid w:val="00D5668A"/>
    <w:rsid w:val="00D8394B"/>
    <w:rsid w:val="00D93190"/>
    <w:rsid w:val="00D939A6"/>
    <w:rsid w:val="00DA2142"/>
    <w:rsid w:val="00DA3A6A"/>
    <w:rsid w:val="00DA53D0"/>
    <w:rsid w:val="00DA716D"/>
    <w:rsid w:val="00DA73C1"/>
    <w:rsid w:val="00DB1BB5"/>
    <w:rsid w:val="00DB348D"/>
    <w:rsid w:val="00DB4253"/>
    <w:rsid w:val="00DC5750"/>
    <w:rsid w:val="00DD0E73"/>
    <w:rsid w:val="00DD5D3D"/>
    <w:rsid w:val="00DE61A0"/>
    <w:rsid w:val="00DF57E1"/>
    <w:rsid w:val="00E03ACB"/>
    <w:rsid w:val="00E04AD4"/>
    <w:rsid w:val="00E051ED"/>
    <w:rsid w:val="00E127F0"/>
    <w:rsid w:val="00E13638"/>
    <w:rsid w:val="00E20A51"/>
    <w:rsid w:val="00E211BF"/>
    <w:rsid w:val="00E217EA"/>
    <w:rsid w:val="00E23977"/>
    <w:rsid w:val="00E24207"/>
    <w:rsid w:val="00E46BFF"/>
    <w:rsid w:val="00E47105"/>
    <w:rsid w:val="00E50E11"/>
    <w:rsid w:val="00E61B50"/>
    <w:rsid w:val="00E71C79"/>
    <w:rsid w:val="00E749D4"/>
    <w:rsid w:val="00E80FD9"/>
    <w:rsid w:val="00E838EB"/>
    <w:rsid w:val="00E841E3"/>
    <w:rsid w:val="00E86B3E"/>
    <w:rsid w:val="00E93929"/>
    <w:rsid w:val="00E9713F"/>
    <w:rsid w:val="00EA1F03"/>
    <w:rsid w:val="00EA6B5D"/>
    <w:rsid w:val="00EA6D0E"/>
    <w:rsid w:val="00EB4F5C"/>
    <w:rsid w:val="00EC048A"/>
    <w:rsid w:val="00ED222F"/>
    <w:rsid w:val="00EE70FF"/>
    <w:rsid w:val="00EF3B8B"/>
    <w:rsid w:val="00EF4A25"/>
    <w:rsid w:val="00EF770E"/>
    <w:rsid w:val="00F008CD"/>
    <w:rsid w:val="00F03789"/>
    <w:rsid w:val="00F05CF7"/>
    <w:rsid w:val="00F155A9"/>
    <w:rsid w:val="00F17F39"/>
    <w:rsid w:val="00F22D88"/>
    <w:rsid w:val="00F42BDA"/>
    <w:rsid w:val="00F546CE"/>
    <w:rsid w:val="00F54BCF"/>
    <w:rsid w:val="00F55FDA"/>
    <w:rsid w:val="00F56BBE"/>
    <w:rsid w:val="00F57A2E"/>
    <w:rsid w:val="00F72B46"/>
    <w:rsid w:val="00F8206F"/>
    <w:rsid w:val="00F9173D"/>
    <w:rsid w:val="00F92B5A"/>
    <w:rsid w:val="00F92FE6"/>
    <w:rsid w:val="00FA395C"/>
    <w:rsid w:val="00FA5B85"/>
    <w:rsid w:val="00FB57BA"/>
    <w:rsid w:val="00FB7390"/>
    <w:rsid w:val="00FC2ED1"/>
    <w:rsid w:val="00FD0377"/>
    <w:rsid w:val="00FD0D15"/>
    <w:rsid w:val="00FD2CEB"/>
    <w:rsid w:val="00FD70EC"/>
    <w:rsid w:val="00FE2BFA"/>
    <w:rsid w:val="00FE551B"/>
    <w:rsid w:val="00FE631D"/>
    <w:rsid w:val="00FE6B52"/>
    <w:rsid w:val="00FE7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81D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01ED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01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0E20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
    <w:name w:val="Unresolved Mention"/>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rsid w:val="00C24F6D"/>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01ED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01ED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01ED3"/>
    <w:rPr>
      <w:b/>
      <w:bCs/>
    </w:rPr>
  </w:style>
  <w:style w:type="character" w:customStyle="1" w:styleId="Heading4Char">
    <w:name w:val="Heading 4 Char"/>
    <w:basedOn w:val="DefaultParagraphFont"/>
    <w:link w:val="Heading4"/>
    <w:uiPriority w:val="9"/>
    <w:semiHidden/>
    <w:rsid w:val="000E2061"/>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081D5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25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D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81D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01ED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01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0E20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
    <w:name w:val="Unresolved Mention"/>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rsid w:val="00C24F6D"/>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01ED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01ED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01ED3"/>
    <w:rPr>
      <w:b/>
      <w:bCs/>
    </w:rPr>
  </w:style>
  <w:style w:type="character" w:customStyle="1" w:styleId="Heading4Char">
    <w:name w:val="Heading 4 Char"/>
    <w:basedOn w:val="DefaultParagraphFont"/>
    <w:link w:val="Heading4"/>
    <w:uiPriority w:val="9"/>
    <w:semiHidden/>
    <w:rsid w:val="000E2061"/>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081D5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25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D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FEF91-83EF-49E7-A1F4-62FED7A0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71</Pages>
  <Words>15845</Words>
  <Characters>90317</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يوسف</cp:lastModifiedBy>
  <cp:revision>8</cp:revision>
  <cp:lastPrinted>2026-07-17T16:01:00Z</cp:lastPrinted>
  <dcterms:created xsi:type="dcterms:W3CDTF">2026-07-17T15:26:00Z</dcterms:created>
  <dcterms:modified xsi:type="dcterms:W3CDTF">2026-07-17T16:01:00Z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