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7CB7B241" w:rsidR="009125CE" w:rsidRPr="0020458A" w:rsidRDefault="00323FB0" w:rsidP="00C14A24">
      <w:pPr>
        <w:spacing w:after="0" w:line="240" w:lineRule="auto"/>
        <w:rPr>
          <w:rFonts w:ascii="Simplified Arabic" w:hAnsi="Simplified Arabic" w:cs="Simplified Arabic"/>
          <w:b/>
          <w:bCs/>
          <w:sz w:val="24"/>
          <w:szCs w:val="24"/>
          <w:lang w:bidi="ar-EG"/>
        </w:rPr>
      </w:pPr>
      <w:r w:rsidRPr="0020458A">
        <w:rPr>
          <w:rFonts w:ascii="Simplified Arabic" w:hAnsi="Simplified Arabic" w:cs="Simplified Arabic" w:hint="cs"/>
          <w:b/>
          <w:bCs/>
          <w:noProof/>
          <w:sz w:val="24"/>
          <w:szCs w:val="24"/>
        </w:rPr>
        <w:drawing>
          <wp:anchor distT="0" distB="0" distL="114300" distR="114300" simplePos="0" relativeHeight="251658240" behindDoc="0" locked="0" layoutInCell="1" allowOverlap="1" wp14:anchorId="4117FFF0" wp14:editId="159A688D">
            <wp:simplePos x="0" y="0"/>
            <wp:positionH relativeFrom="margin">
              <wp:posOffset>-577215</wp:posOffset>
            </wp:positionH>
            <wp:positionV relativeFrom="margin">
              <wp:posOffset>-674178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85E10" w:rsidRPr="0020458A">
        <w:rPr>
          <w:rFonts w:ascii="Simplified Arabic" w:hAnsi="Simplified Arabic" w:cs="Simplified Arabic" w:hint="cs"/>
          <w:b/>
          <w:bCs/>
          <w:sz w:val="24"/>
          <w:szCs w:val="24"/>
          <w:rtl/>
          <w:lang w:bidi="ar-EG"/>
        </w:rPr>
        <w:t>ه</w:t>
      </w:r>
      <w:r w:rsidR="009125CE" w:rsidRPr="0020458A">
        <w:rPr>
          <w:rFonts w:ascii="Simplified Arabic" w:hAnsi="Simplified Arabic" w:cs="Simplified Arabic" w:hint="cs"/>
          <w:b/>
          <w:bCs/>
          <w:sz w:val="24"/>
          <w:szCs w:val="24"/>
          <w:rtl/>
          <w:lang w:bidi="ar-EG"/>
        </w:rPr>
        <w:t xml:space="preserve">جامعة ميدأوشن </w:t>
      </w:r>
    </w:p>
    <w:p w14:paraId="1E957002" w14:textId="03E17E52" w:rsidR="00F546CE" w:rsidRPr="0020458A" w:rsidRDefault="009125CE" w:rsidP="00C14A24">
      <w:pPr>
        <w:spacing w:after="0" w:line="240" w:lineRule="auto"/>
        <w:rPr>
          <w:rFonts w:ascii="Simplified Arabic" w:hAnsi="Simplified Arabic" w:cs="Simplified Arabic"/>
          <w:b/>
          <w:bCs/>
          <w:sz w:val="24"/>
          <w:szCs w:val="24"/>
          <w:rtl/>
          <w:lang w:bidi="ar-EG"/>
        </w:rPr>
      </w:pPr>
      <w:r w:rsidRPr="0020458A">
        <w:rPr>
          <w:rFonts w:ascii="Simplified Arabic" w:hAnsi="Simplified Arabic" w:cs="Simplified Arabic" w:hint="cs"/>
          <w:b/>
          <w:bCs/>
          <w:sz w:val="24"/>
          <w:szCs w:val="24"/>
          <w:lang w:bidi="ar-EG"/>
        </w:rPr>
        <w:t xml:space="preserve">    </w:t>
      </w:r>
      <w:r w:rsidRPr="0020458A">
        <w:rPr>
          <w:rFonts w:ascii="Simplified Arabic" w:hAnsi="Simplified Arabic" w:cs="Simplified Arabic" w:hint="cs"/>
          <w:b/>
          <w:bCs/>
          <w:sz w:val="24"/>
          <w:szCs w:val="24"/>
          <w:rtl/>
          <w:lang w:bidi="ar-EG"/>
        </w:rPr>
        <w:t xml:space="preserve">كلية الإدارة </w:t>
      </w:r>
    </w:p>
    <w:p w14:paraId="11A91486" w14:textId="4455FC4C" w:rsidR="009125CE" w:rsidRPr="0020458A" w:rsidRDefault="009125CE" w:rsidP="00C14A24">
      <w:pPr>
        <w:spacing w:after="0" w:line="240" w:lineRule="auto"/>
        <w:rPr>
          <w:rFonts w:ascii="Simplified Arabic" w:hAnsi="Simplified Arabic" w:cs="Simplified Arabic"/>
          <w:sz w:val="24"/>
          <w:szCs w:val="24"/>
          <w:lang w:val="en-GB"/>
        </w:rPr>
      </w:pPr>
      <w:r w:rsidRPr="0020458A">
        <w:rPr>
          <w:rFonts w:ascii="Simplified Arabic" w:hAnsi="Simplified Arabic" w:cs="Simplified Arabic" w:hint="cs"/>
          <w:b/>
          <w:bCs/>
          <w:sz w:val="24"/>
          <w:szCs w:val="24"/>
          <w:rtl/>
          <w:lang w:bidi="ar-EG"/>
        </w:rPr>
        <w:t xml:space="preserve">قسم / </w:t>
      </w:r>
      <w:r w:rsidR="00E722EE" w:rsidRPr="0020458A">
        <w:rPr>
          <w:rFonts w:ascii="Simplified Arabic" w:hAnsi="Simplified Arabic" w:cs="Simplified Arabic" w:hint="cs"/>
          <w:b/>
          <w:bCs/>
          <w:sz w:val="24"/>
          <w:szCs w:val="24"/>
          <w:rtl/>
        </w:rPr>
        <w:t xml:space="preserve">ماجستير إدارة المشاريع </w:t>
      </w:r>
    </w:p>
    <w:p w14:paraId="74F82907" w14:textId="77777777" w:rsidR="000B07AC" w:rsidRDefault="000B07AC" w:rsidP="00C14A24">
      <w:pPr>
        <w:spacing w:after="0" w:line="240" w:lineRule="auto"/>
        <w:rPr>
          <w:rFonts w:ascii="Simplified Arabic" w:hAnsi="Simplified Arabic" w:cs="Simplified Arabic"/>
          <w:sz w:val="24"/>
          <w:szCs w:val="24"/>
          <w:rtl/>
          <w:lang w:val="en-GB" w:bidi="ar-EG"/>
        </w:rPr>
      </w:pPr>
    </w:p>
    <w:p w14:paraId="644EF4B5" w14:textId="77777777" w:rsidR="00323FB0" w:rsidRDefault="00323FB0" w:rsidP="00C14A24">
      <w:pPr>
        <w:spacing w:after="0" w:line="240" w:lineRule="auto"/>
        <w:rPr>
          <w:rFonts w:ascii="Simplified Arabic" w:hAnsi="Simplified Arabic" w:cs="Simplified Arabic"/>
          <w:sz w:val="24"/>
          <w:szCs w:val="24"/>
          <w:rtl/>
          <w:lang w:val="en-GB" w:bidi="ar-EG"/>
        </w:rPr>
      </w:pPr>
    </w:p>
    <w:p w14:paraId="00A3B7AE" w14:textId="77777777" w:rsidR="00323FB0" w:rsidRDefault="00323FB0" w:rsidP="00C14A24">
      <w:pPr>
        <w:spacing w:after="0" w:line="240" w:lineRule="auto"/>
        <w:rPr>
          <w:rFonts w:ascii="Simplified Arabic" w:hAnsi="Simplified Arabic" w:cs="Simplified Arabic"/>
          <w:sz w:val="24"/>
          <w:szCs w:val="24"/>
          <w:rtl/>
          <w:lang w:val="en-GB" w:bidi="ar-EG"/>
        </w:rPr>
      </w:pPr>
    </w:p>
    <w:p w14:paraId="1E69CF97" w14:textId="77777777" w:rsidR="00323FB0" w:rsidRPr="0020458A" w:rsidRDefault="00323FB0" w:rsidP="00C14A24">
      <w:pPr>
        <w:spacing w:after="0" w:line="240" w:lineRule="auto"/>
        <w:rPr>
          <w:rFonts w:ascii="Simplified Arabic" w:hAnsi="Simplified Arabic" w:cs="Simplified Arabic"/>
          <w:sz w:val="24"/>
          <w:szCs w:val="24"/>
          <w:lang w:val="en-GB" w:bidi="ar-EG"/>
        </w:rPr>
      </w:pPr>
    </w:p>
    <w:p w14:paraId="279C4FFB" w14:textId="77777777" w:rsidR="000B07AC" w:rsidRPr="0020458A" w:rsidRDefault="000B07AC" w:rsidP="00C14A24">
      <w:pPr>
        <w:spacing w:after="0" w:line="240" w:lineRule="auto"/>
        <w:rPr>
          <w:rFonts w:ascii="Simplified Arabic" w:hAnsi="Simplified Arabic" w:cs="Simplified Arabic"/>
          <w:sz w:val="24"/>
          <w:szCs w:val="24"/>
          <w:lang w:val="en-GB" w:bidi="ar-EG"/>
        </w:rPr>
      </w:pPr>
    </w:p>
    <w:p w14:paraId="5F6542BF" w14:textId="77777777" w:rsidR="009125CE" w:rsidRPr="0020458A" w:rsidRDefault="009125CE" w:rsidP="00C14A24">
      <w:pPr>
        <w:spacing w:after="0" w:line="240" w:lineRule="auto"/>
        <w:rPr>
          <w:rFonts w:ascii="Simplified Arabic" w:hAnsi="Simplified Arabic" w:cs="Simplified Arabic"/>
          <w:sz w:val="24"/>
          <w:szCs w:val="24"/>
          <w:lang w:val="en-GB" w:bidi="ar-EG"/>
        </w:rPr>
      </w:pPr>
    </w:p>
    <w:p w14:paraId="19FCC8CE" w14:textId="77777777" w:rsidR="00777FDD" w:rsidRPr="00323FB0" w:rsidRDefault="00777FDD" w:rsidP="00323FB0">
      <w:pPr>
        <w:pStyle w:val="Body"/>
        <w:bidi/>
        <w:spacing w:after="0" w:line="276" w:lineRule="auto"/>
        <w:jc w:val="center"/>
        <w:rPr>
          <w:rFonts w:ascii="Simplified Arabic" w:eastAsia="Times New Roman" w:hAnsi="Simplified Arabic" w:cs="Simplified Arabic"/>
          <w:b/>
          <w:bCs/>
          <w:sz w:val="28"/>
          <w:szCs w:val="28"/>
          <w:rtl/>
        </w:rPr>
      </w:pPr>
      <w:r w:rsidRPr="00323FB0">
        <w:rPr>
          <w:rFonts w:ascii="Simplified Arabic" w:hAnsi="Simplified Arabic" w:cs="Simplified Arabic" w:hint="cs"/>
          <w:b/>
          <w:bCs/>
          <w:sz w:val="28"/>
          <w:szCs w:val="28"/>
          <w:rtl/>
          <w:lang w:val="ar-SA"/>
        </w:rPr>
        <w:t>مواءمة ممارسات إدارة المشاريع مع استراتيجيات التسويق الميداني لتعزيز الميزة التنافسية:</w:t>
      </w:r>
    </w:p>
    <w:p w14:paraId="11B04F85" w14:textId="77777777" w:rsidR="00777FDD" w:rsidRPr="00323FB0" w:rsidRDefault="00777FDD" w:rsidP="00323FB0">
      <w:pPr>
        <w:pStyle w:val="Body"/>
        <w:bidi/>
        <w:spacing w:after="0" w:line="276" w:lineRule="auto"/>
        <w:jc w:val="center"/>
        <w:rPr>
          <w:rFonts w:ascii="Simplified Arabic" w:hAnsi="Simplified Arabic" w:cs="Simplified Arabic"/>
          <w:b/>
          <w:bCs/>
          <w:sz w:val="28"/>
          <w:szCs w:val="28"/>
          <w:rtl/>
          <w:lang w:val="ar-SA"/>
        </w:rPr>
      </w:pPr>
      <w:r w:rsidRPr="00323FB0">
        <w:rPr>
          <w:rFonts w:ascii="Simplified Arabic" w:hAnsi="Simplified Arabic" w:cs="Simplified Arabic" w:hint="cs"/>
          <w:b/>
          <w:bCs/>
          <w:sz w:val="28"/>
          <w:szCs w:val="28"/>
          <w:rtl/>
          <w:lang w:val="ar-SA"/>
        </w:rPr>
        <w:t>دراسة تطبيقية في مدينة الرياض</w:t>
      </w:r>
    </w:p>
    <w:p w14:paraId="232F19A4" w14:textId="3C325C00" w:rsidR="009125CE" w:rsidRPr="00323FB0" w:rsidRDefault="00323FB0" w:rsidP="00323FB0">
      <w:pPr>
        <w:spacing w:after="0"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w:t>
      </w:r>
      <w:r w:rsidRPr="00323FB0">
        <w:rPr>
          <w:rFonts w:ascii="Simplified Arabic" w:hAnsi="Simplified Arabic" w:cs="Simplified Arabic" w:hint="cs"/>
          <w:b/>
          <w:bCs/>
          <w:sz w:val="28"/>
          <w:szCs w:val="28"/>
          <w:rtl/>
          <w:lang w:bidi="ar-EG"/>
        </w:rPr>
        <w:t>الإطار النظري</w:t>
      </w:r>
      <w:r>
        <w:rPr>
          <w:rFonts w:ascii="Simplified Arabic" w:hAnsi="Simplified Arabic" w:cs="Simplified Arabic" w:hint="cs"/>
          <w:b/>
          <w:bCs/>
          <w:sz w:val="28"/>
          <w:szCs w:val="28"/>
          <w:rtl/>
          <w:lang w:bidi="ar-EG"/>
        </w:rPr>
        <w:t>)</w:t>
      </w:r>
    </w:p>
    <w:p w14:paraId="0EB57E30" w14:textId="77777777" w:rsidR="009125CE" w:rsidRPr="00323FB0" w:rsidRDefault="009125CE" w:rsidP="00323FB0">
      <w:pPr>
        <w:spacing w:after="0" w:line="276" w:lineRule="auto"/>
        <w:rPr>
          <w:rFonts w:ascii="Simplified Arabic" w:hAnsi="Simplified Arabic" w:cs="Simplified Arabic"/>
          <w:b/>
          <w:bCs/>
          <w:sz w:val="28"/>
          <w:szCs w:val="28"/>
          <w:rtl/>
          <w:lang w:bidi="ar-EG"/>
        </w:rPr>
      </w:pPr>
    </w:p>
    <w:p w14:paraId="751A7E65" w14:textId="6D872A85" w:rsidR="009125CE" w:rsidRPr="00323FB0" w:rsidRDefault="009125CE" w:rsidP="00323FB0">
      <w:pPr>
        <w:spacing w:after="0" w:line="276" w:lineRule="auto"/>
        <w:jc w:val="center"/>
        <w:rPr>
          <w:rFonts w:ascii="Simplified Arabic" w:hAnsi="Simplified Arabic" w:cs="Simplified Arabic"/>
          <w:b/>
          <w:bCs/>
          <w:sz w:val="28"/>
          <w:szCs w:val="28"/>
          <w:rtl/>
          <w:lang w:bidi="ar-EG"/>
        </w:rPr>
      </w:pPr>
      <w:r w:rsidRPr="00323FB0">
        <w:rPr>
          <w:rFonts w:ascii="Simplified Arabic" w:hAnsi="Simplified Arabic" w:cs="Simplified Arabic" w:hint="cs"/>
          <w:b/>
          <w:bCs/>
          <w:sz w:val="28"/>
          <w:szCs w:val="28"/>
          <w:rtl/>
          <w:lang w:bidi="ar-EG"/>
        </w:rPr>
        <w:t>إعداد الطالب/</w:t>
      </w:r>
    </w:p>
    <w:p w14:paraId="76AA45C9" w14:textId="7D8D03AA" w:rsidR="009125CE" w:rsidRPr="00323FB0" w:rsidRDefault="001A37CE" w:rsidP="00323FB0">
      <w:pPr>
        <w:spacing w:after="0" w:line="276" w:lineRule="auto"/>
        <w:jc w:val="center"/>
        <w:rPr>
          <w:rFonts w:ascii="Simplified Arabic" w:hAnsi="Simplified Arabic" w:cs="Simplified Arabic"/>
          <w:sz w:val="28"/>
          <w:szCs w:val="28"/>
          <w:rtl/>
        </w:rPr>
      </w:pPr>
      <w:r w:rsidRPr="00323FB0">
        <w:rPr>
          <w:rFonts w:ascii="Simplified Arabic" w:hAnsi="Simplified Arabic" w:cs="Simplified Arabic" w:hint="cs"/>
          <w:sz w:val="28"/>
          <w:szCs w:val="28"/>
          <w:rtl/>
        </w:rPr>
        <w:t xml:space="preserve">سما </w:t>
      </w:r>
      <w:r w:rsidR="00CE3815" w:rsidRPr="00323FB0">
        <w:rPr>
          <w:rFonts w:ascii="Simplified Arabic" w:hAnsi="Simplified Arabic" w:cs="Simplified Arabic" w:hint="cs"/>
          <w:sz w:val="28"/>
          <w:szCs w:val="28"/>
          <w:rtl/>
        </w:rPr>
        <w:t xml:space="preserve">ضيف الله احمد الزهراني </w:t>
      </w:r>
    </w:p>
    <w:p w14:paraId="19A30123" w14:textId="5E85E7E4" w:rsidR="0071313B" w:rsidRPr="00323FB0" w:rsidRDefault="005E130A" w:rsidP="00323FB0">
      <w:pPr>
        <w:spacing w:after="0" w:line="276" w:lineRule="auto"/>
        <w:jc w:val="center"/>
        <w:rPr>
          <w:rFonts w:ascii="Simplified Arabic" w:hAnsi="Simplified Arabic" w:cs="Simplified Arabic"/>
          <w:b/>
          <w:bCs/>
          <w:sz w:val="28"/>
          <w:szCs w:val="28"/>
          <w:rtl/>
        </w:rPr>
      </w:pPr>
      <w:r w:rsidRPr="00323FB0">
        <w:rPr>
          <w:rFonts w:ascii="Simplified Arabic" w:hAnsi="Simplified Arabic" w:cs="Simplified Arabic" w:hint="cs"/>
          <w:b/>
          <w:bCs/>
          <w:sz w:val="28"/>
          <w:szCs w:val="28"/>
          <w:rtl/>
        </w:rPr>
        <w:t xml:space="preserve">الرقم الجامعي / </w:t>
      </w:r>
    </w:p>
    <w:p w14:paraId="3D3CBDF8" w14:textId="06DEFE9B" w:rsidR="009125CE" w:rsidRPr="00323FB0" w:rsidRDefault="00660300" w:rsidP="00323FB0">
      <w:pPr>
        <w:spacing w:after="0" w:line="276" w:lineRule="auto"/>
        <w:jc w:val="center"/>
        <w:rPr>
          <w:rFonts w:asciiTheme="majorBidi" w:hAnsiTheme="majorBidi" w:cstheme="majorBidi"/>
          <w:sz w:val="28"/>
          <w:szCs w:val="28"/>
          <w:rtl/>
          <w:lang w:val="en-GB"/>
        </w:rPr>
      </w:pPr>
      <w:r w:rsidRPr="00323FB0">
        <w:rPr>
          <w:rFonts w:asciiTheme="majorBidi" w:hAnsiTheme="majorBidi" w:cstheme="majorBidi"/>
          <w:sz w:val="28"/>
          <w:szCs w:val="28"/>
          <w:lang w:val="en-GB"/>
        </w:rPr>
        <w:t>25300</w:t>
      </w:r>
      <w:r w:rsidR="001454D0" w:rsidRPr="00323FB0">
        <w:rPr>
          <w:rFonts w:asciiTheme="majorBidi" w:hAnsiTheme="majorBidi" w:cstheme="majorBidi"/>
          <w:sz w:val="28"/>
          <w:szCs w:val="28"/>
          <w:lang w:val="en-GB"/>
        </w:rPr>
        <w:t>2921</w:t>
      </w:r>
    </w:p>
    <w:p w14:paraId="58D6152F" w14:textId="77777777" w:rsidR="009125CE" w:rsidRPr="00323FB0" w:rsidRDefault="009125CE" w:rsidP="00323FB0">
      <w:pPr>
        <w:spacing w:after="0" w:line="276" w:lineRule="auto"/>
        <w:jc w:val="center"/>
        <w:rPr>
          <w:rFonts w:ascii="Simplified Arabic" w:hAnsi="Simplified Arabic" w:cs="Simplified Arabic"/>
          <w:b/>
          <w:bCs/>
          <w:sz w:val="28"/>
          <w:szCs w:val="28"/>
          <w:rtl/>
          <w:lang w:bidi="ar-EG"/>
        </w:rPr>
      </w:pPr>
    </w:p>
    <w:p w14:paraId="5F4EE2DE" w14:textId="1A92484F" w:rsidR="009125CE" w:rsidRPr="00323FB0" w:rsidRDefault="009125CE" w:rsidP="00323FB0">
      <w:pPr>
        <w:spacing w:after="0" w:line="276" w:lineRule="auto"/>
        <w:jc w:val="center"/>
        <w:rPr>
          <w:rFonts w:ascii="Simplified Arabic" w:hAnsi="Simplified Arabic" w:cs="Simplified Arabic"/>
          <w:b/>
          <w:bCs/>
          <w:sz w:val="28"/>
          <w:szCs w:val="28"/>
          <w:rtl/>
          <w:lang w:bidi="ar-EG"/>
        </w:rPr>
      </w:pPr>
      <w:r w:rsidRPr="00323FB0">
        <w:rPr>
          <w:rFonts w:ascii="Simplified Arabic" w:hAnsi="Simplified Arabic" w:cs="Simplified Arabic" w:hint="cs"/>
          <w:b/>
          <w:bCs/>
          <w:sz w:val="28"/>
          <w:szCs w:val="28"/>
          <w:rtl/>
          <w:lang w:bidi="ar-EG"/>
        </w:rPr>
        <w:t>إشراف/</w:t>
      </w:r>
    </w:p>
    <w:p w14:paraId="2EFA31CD" w14:textId="72EB9A83" w:rsidR="009125CE" w:rsidRPr="00323FB0" w:rsidRDefault="005F27AE" w:rsidP="00323FB0">
      <w:pPr>
        <w:spacing w:after="0" w:line="276" w:lineRule="auto"/>
        <w:jc w:val="center"/>
        <w:rPr>
          <w:rFonts w:ascii="Simplified Arabic" w:hAnsi="Simplified Arabic" w:cs="Simplified Arabic"/>
          <w:sz w:val="28"/>
          <w:szCs w:val="28"/>
          <w:rtl/>
          <w:lang w:bidi="ar-EG"/>
        </w:rPr>
      </w:pPr>
      <w:r w:rsidRPr="00323FB0">
        <w:rPr>
          <w:rFonts w:ascii="Simplified Arabic" w:hAnsi="Simplified Arabic" w:cs="Simplified Arabic" w:hint="cs"/>
          <w:sz w:val="28"/>
          <w:szCs w:val="28"/>
          <w:rtl/>
          <w:lang w:bidi="ar-EG"/>
        </w:rPr>
        <w:t>د. الفيصل</w:t>
      </w:r>
      <w:r w:rsidR="00D04F62" w:rsidRPr="00323FB0">
        <w:rPr>
          <w:rFonts w:ascii="Simplified Arabic" w:hAnsi="Simplified Arabic" w:cs="Simplified Arabic" w:hint="cs"/>
          <w:sz w:val="28"/>
          <w:szCs w:val="28"/>
          <w:rtl/>
          <w:lang w:bidi="ar-EG"/>
        </w:rPr>
        <w:t xml:space="preserve"> عبد الحميد</w:t>
      </w:r>
      <w:r w:rsidR="00D04F62" w:rsidRPr="00323FB0">
        <w:rPr>
          <w:rFonts w:ascii="Simplified Arabic" w:hAnsi="Simplified Arabic" w:cs="Simplified Arabic" w:hint="cs"/>
          <w:sz w:val="28"/>
          <w:szCs w:val="28"/>
          <w:rtl/>
          <w:lang w:bidi="ar-EG"/>
        </w:rPr>
        <w:br/>
        <w:t>د.فايز جراد</w:t>
      </w:r>
    </w:p>
    <w:p w14:paraId="16CF2D6A" w14:textId="77777777" w:rsidR="009125CE" w:rsidRPr="00323FB0" w:rsidRDefault="009125CE" w:rsidP="00323FB0">
      <w:pPr>
        <w:spacing w:after="0" w:line="276" w:lineRule="auto"/>
        <w:jc w:val="center"/>
        <w:rPr>
          <w:rFonts w:ascii="Simplified Arabic" w:hAnsi="Simplified Arabic" w:cs="Simplified Arabic"/>
          <w:b/>
          <w:bCs/>
          <w:sz w:val="28"/>
          <w:szCs w:val="28"/>
          <w:rtl/>
          <w:lang w:bidi="ar-EG"/>
        </w:rPr>
      </w:pPr>
    </w:p>
    <w:p w14:paraId="22738CC6" w14:textId="77777777" w:rsidR="009125CE" w:rsidRPr="00323FB0" w:rsidRDefault="009125CE" w:rsidP="00323FB0">
      <w:pPr>
        <w:spacing w:after="0" w:line="276" w:lineRule="auto"/>
        <w:jc w:val="center"/>
        <w:rPr>
          <w:rFonts w:ascii="Simplified Arabic" w:hAnsi="Simplified Arabic" w:cs="Simplified Arabic"/>
          <w:b/>
          <w:bCs/>
          <w:sz w:val="28"/>
          <w:szCs w:val="28"/>
          <w:rtl/>
          <w:lang w:bidi="ar-EG"/>
        </w:rPr>
      </w:pPr>
    </w:p>
    <w:p w14:paraId="14480418" w14:textId="78A6C3AC" w:rsidR="009125CE" w:rsidRPr="00323FB0" w:rsidRDefault="009125CE" w:rsidP="00323FB0">
      <w:pPr>
        <w:spacing w:after="0" w:line="276" w:lineRule="auto"/>
        <w:jc w:val="center"/>
        <w:rPr>
          <w:rFonts w:ascii="Simplified Arabic" w:hAnsi="Simplified Arabic" w:cs="Simplified Arabic"/>
          <w:b/>
          <w:bCs/>
          <w:sz w:val="28"/>
          <w:szCs w:val="28"/>
          <w:rtl/>
          <w:lang w:bidi="ar-EG"/>
        </w:rPr>
      </w:pPr>
      <w:r w:rsidRPr="00323FB0">
        <w:rPr>
          <w:rFonts w:ascii="Simplified Arabic" w:hAnsi="Simplified Arabic" w:cs="Simplified Arabic" w:hint="cs"/>
          <w:b/>
          <w:bCs/>
          <w:sz w:val="28"/>
          <w:szCs w:val="28"/>
          <w:rtl/>
          <w:lang w:bidi="ar-EG"/>
        </w:rPr>
        <w:t>العام الدراسي:</w:t>
      </w:r>
    </w:p>
    <w:p w14:paraId="1C63B50E" w14:textId="224FDE72" w:rsidR="009125CE" w:rsidRPr="00323FB0" w:rsidRDefault="00AB3ED2" w:rsidP="00323FB0">
      <w:pPr>
        <w:spacing w:after="0" w:line="276" w:lineRule="auto"/>
        <w:jc w:val="center"/>
        <w:rPr>
          <w:rFonts w:asciiTheme="majorBidi" w:hAnsiTheme="majorBidi" w:cstheme="majorBidi"/>
          <w:sz w:val="28"/>
          <w:szCs w:val="28"/>
          <w:lang w:val="en-GB" w:bidi="ar-EG"/>
        </w:rPr>
      </w:pPr>
      <w:r w:rsidRPr="00323FB0">
        <w:rPr>
          <w:rFonts w:asciiTheme="majorBidi" w:hAnsiTheme="majorBidi" w:cstheme="majorBidi"/>
          <w:sz w:val="28"/>
          <w:szCs w:val="28"/>
          <w:lang w:val="en-GB" w:bidi="ar-EG"/>
        </w:rPr>
        <w:t>2026</w:t>
      </w:r>
    </w:p>
    <w:p w14:paraId="5EEB6970" w14:textId="77777777" w:rsidR="00B42250" w:rsidRPr="0020458A" w:rsidRDefault="00B42250" w:rsidP="00323FB0">
      <w:pPr>
        <w:spacing w:after="0" w:line="276" w:lineRule="auto"/>
        <w:rPr>
          <w:rFonts w:ascii="Simplified Arabic" w:hAnsi="Simplified Arabic" w:cs="Simplified Arabic"/>
          <w:sz w:val="24"/>
          <w:szCs w:val="24"/>
          <w:u w:val="single"/>
          <w:rtl/>
        </w:rPr>
      </w:pPr>
    </w:p>
    <w:p w14:paraId="0A0E20E2" w14:textId="77777777" w:rsidR="00B42250" w:rsidRPr="0020458A" w:rsidRDefault="00B42250" w:rsidP="00C14A24">
      <w:pPr>
        <w:spacing w:after="0" w:line="240" w:lineRule="auto"/>
        <w:rPr>
          <w:rFonts w:ascii="Simplified Arabic" w:hAnsi="Simplified Arabic" w:cs="Simplified Arabic"/>
          <w:sz w:val="24"/>
          <w:szCs w:val="24"/>
          <w:u w:val="single"/>
          <w:rtl/>
        </w:rPr>
      </w:pPr>
    </w:p>
    <w:p w14:paraId="19D46F36" w14:textId="77777777" w:rsidR="00B42250" w:rsidRPr="0020458A" w:rsidRDefault="00B42250" w:rsidP="00C14A24">
      <w:pPr>
        <w:spacing w:after="0" w:line="240" w:lineRule="auto"/>
        <w:rPr>
          <w:rFonts w:ascii="Simplified Arabic" w:hAnsi="Simplified Arabic" w:cs="Simplified Arabic"/>
          <w:sz w:val="24"/>
          <w:szCs w:val="24"/>
          <w:u w:val="single"/>
          <w:rtl/>
        </w:rPr>
      </w:pPr>
    </w:p>
    <w:p w14:paraId="1DDF7538" w14:textId="77777777" w:rsidR="000A0F02" w:rsidRPr="0020458A" w:rsidRDefault="000A0F02" w:rsidP="00C14A24">
      <w:pPr>
        <w:spacing w:after="0" w:line="240" w:lineRule="auto"/>
        <w:rPr>
          <w:rFonts w:ascii="Simplified Arabic" w:hAnsi="Simplified Arabic" w:cs="Simplified Arabic"/>
          <w:sz w:val="24"/>
          <w:szCs w:val="24"/>
          <w:u w:val="single"/>
          <w:rtl/>
        </w:rPr>
      </w:pPr>
    </w:p>
    <w:p w14:paraId="4E8BE582" w14:textId="77777777" w:rsidR="000A0F02" w:rsidRPr="0020458A" w:rsidRDefault="000A0F02" w:rsidP="00C14A24">
      <w:pPr>
        <w:spacing w:after="0" w:line="240" w:lineRule="auto"/>
        <w:rPr>
          <w:rFonts w:ascii="Simplified Arabic" w:hAnsi="Simplified Arabic" w:cs="Simplified Arabic"/>
          <w:sz w:val="24"/>
          <w:szCs w:val="24"/>
          <w:u w:val="single"/>
          <w:rtl/>
        </w:rPr>
      </w:pPr>
    </w:p>
    <w:p w14:paraId="22BE1FCB" w14:textId="77777777" w:rsidR="000A0F02" w:rsidRPr="0020458A" w:rsidRDefault="000A0F02" w:rsidP="00C14A24">
      <w:pPr>
        <w:spacing w:after="0" w:line="240" w:lineRule="auto"/>
        <w:rPr>
          <w:rFonts w:ascii="Simplified Arabic" w:hAnsi="Simplified Arabic" w:cs="Simplified Arabic"/>
          <w:sz w:val="24"/>
          <w:szCs w:val="24"/>
          <w:u w:val="single"/>
          <w:rtl/>
        </w:rPr>
      </w:pPr>
    </w:p>
    <w:p w14:paraId="5888C6E8" w14:textId="77777777" w:rsidR="000A0F02" w:rsidRPr="0020458A" w:rsidRDefault="000A0F02" w:rsidP="00C14A24">
      <w:pPr>
        <w:spacing w:after="0" w:line="240" w:lineRule="auto"/>
        <w:rPr>
          <w:rFonts w:ascii="Simplified Arabic" w:hAnsi="Simplified Arabic" w:cs="Simplified Arabic"/>
          <w:sz w:val="24"/>
          <w:szCs w:val="24"/>
          <w:u w:val="single"/>
          <w:rtl/>
        </w:rPr>
      </w:pPr>
    </w:p>
    <w:p w14:paraId="46A23911" w14:textId="77777777" w:rsidR="000A0F02" w:rsidRPr="0020458A" w:rsidRDefault="000A0F02" w:rsidP="00C14A24">
      <w:pPr>
        <w:spacing w:after="0" w:line="240" w:lineRule="auto"/>
        <w:rPr>
          <w:rFonts w:ascii="Simplified Arabic" w:hAnsi="Simplified Arabic" w:cs="Simplified Arabic"/>
          <w:sz w:val="24"/>
          <w:szCs w:val="24"/>
          <w:u w:val="single"/>
          <w:rtl/>
        </w:rPr>
      </w:pPr>
    </w:p>
    <w:p w14:paraId="56241127" w14:textId="77777777" w:rsidR="00B42250" w:rsidRDefault="00B42250" w:rsidP="00C14A24">
      <w:pPr>
        <w:spacing w:after="0" w:line="240" w:lineRule="auto"/>
        <w:rPr>
          <w:rFonts w:ascii="Simplified Arabic" w:hAnsi="Simplified Arabic" w:cs="Simplified Arabic"/>
          <w:sz w:val="24"/>
          <w:szCs w:val="24"/>
          <w:u w:val="single"/>
          <w:rtl/>
        </w:rPr>
      </w:pPr>
    </w:p>
    <w:p w14:paraId="5107572E" w14:textId="77777777" w:rsidR="00323FB0" w:rsidRDefault="00323FB0" w:rsidP="00C14A24">
      <w:pPr>
        <w:spacing w:after="0" w:line="240" w:lineRule="auto"/>
        <w:rPr>
          <w:rFonts w:ascii="Simplified Arabic" w:hAnsi="Simplified Arabic" w:cs="Simplified Arabic"/>
          <w:sz w:val="24"/>
          <w:szCs w:val="24"/>
          <w:u w:val="single"/>
          <w:rtl/>
        </w:rPr>
      </w:pPr>
    </w:p>
    <w:p w14:paraId="53B6B9ED" w14:textId="77777777" w:rsidR="00323FB0" w:rsidRDefault="00323FB0" w:rsidP="00C14A24">
      <w:pPr>
        <w:spacing w:after="0" w:line="240" w:lineRule="auto"/>
        <w:rPr>
          <w:rFonts w:ascii="Simplified Arabic" w:hAnsi="Simplified Arabic" w:cs="Simplified Arabic"/>
          <w:sz w:val="24"/>
          <w:szCs w:val="24"/>
          <w:u w:val="single"/>
          <w:rtl/>
        </w:rPr>
      </w:pPr>
    </w:p>
    <w:p w14:paraId="53D5F940" w14:textId="77777777" w:rsidR="00323FB0" w:rsidRDefault="00323FB0" w:rsidP="00C14A24">
      <w:pPr>
        <w:spacing w:after="0" w:line="240" w:lineRule="auto"/>
        <w:rPr>
          <w:rFonts w:ascii="Simplified Arabic" w:hAnsi="Simplified Arabic" w:cs="Simplified Arabic"/>
          <w:sz w:val="24"/>
          <w:szCs w:val="24"/>
          <w:u w:val="single"/>
          <w:rtl/>
        </w:rPr>
      </w:pPr>
    </w:p>
    <w:p w14:paraId="5DF4A26F" w14:textId="77777777" w:rsidR="00323FB0" w:rsidRDefault="00323FB0" w:rsidP="00C14A24">
      <w:pPr>
        <w:spacing w:after="0" w:line="240" w:lineRule="auto"/>
        <w:rPr>
          <w:rFonts w:ascii="Simplified Arabic" w:hAnsi="Simplified Arabic" w:cs="Simplified Arabic"/>
          <w:sz w:val="24"/>
          <w:szCs w:val="24"/>
          <w:u w:val="single"/>
          <w:rtl/>
        </w:rPr>
      </w:pPr>
    </w:p>
    <w:p w14:paraId="167EFCAC" w14:textId="77777777" w:rsidR="00323FB0" w:rsidRDefault="00323FB0" w:rsidP="00C14A24">
      <w:pPr>
        <w:spacing w:after="0" w:line="240" w:lineRule="auto"/>
        <w:rPr>
          <w:rFonts w:ascii="Simplified Arabic" w:hAnsi="Simplified Arabic" w:cs="Simplified Arabic"/>
          <w:sz w:val="24"/>
          <w:szCs w:val="24"/>
          <w:u w:val="single"/>
          <w:rtl/>
        </w:rPr>
      </w:pPr>
    </w:p>
    <w:p w14:paraId="1B0709DF" w14:textId="77777777" w:rsidR="00323FB0" w:rsidRDefault="00323FB0" w:rsidP="00C14A24">
      <w:pPr>
        <w:spacing w:after="0" w:line="240" w:lineRule="auto"/>
        <w:rPr>
          <w:rFonts w:ascii="Simplified Arabic" w:hAnsi="Simplified Arabic" w:cs="Simplified Arabic"/>
          <w:sz w:val="24"/>
          <w:szCs w:val="24"/>
          <w:u w:val="single"/>
          <w:rtl/>
        </w:rPr>
      </w:pPr>
    </w:p>
    <w:p w14:paraId="755FB9FE" w14:textId="77777777" w:rsidR="00323FB0" w:rsidRDefault="00323FB0" w:rsidP="00C14A24">
      <w:pPr>
        <w:spacing w:after="0" w:line="240" w:lineRule="auto"/>
        <w:rPr>
          <w:rFonts w:ascii="Simplified Arabic" w:hAnsi="Simplified Arabic" w:cs="Simplified Arabic"/>
          <w:sz w:val="24"/>
          <w:szCs w:val="24"/>
          <w:u w:val="single"/>
          <w:rtl/>
        </w:rPr>
      </w:pPr>
    </w:p>
    <w:p w14:paraId="698A44EE" w14:textId="77777777" w:rsidR="00323FB0" w:rsidRDefault="00323FB0" w:rsidP="00C14A24">
      <w:pPr>
        <w:spacing w:after="0" w:line="240" w:lineRule="auto"/>
        <w:rPr>
          <w:rFonts w:ascii="Simplified Arabic" w:hAnsi="Simplified Arabic" w:cs="Simplified Arabic"/>
          <w:sz w:val="24"/>
          <w:szCs w:val="24"/>
          <w:u w:val="single"/>
          <w:rtl/>
        </w:rPr>
      </w:pPr>
    </w:p>
    <w:p w14:paraId="60D98830" w14:textId="77777777" w:rsidR="00323FB0" w:rsidRDefault="00323FB0" w:rsidP="00C14A24">
      <w:pPr>
        <w:spacing w:after="0" w:line="240" w:lineRule="auto"/>
        <w:rPr>
          <w:rFonts w:ascii="Simplified Arabic" w:hAnsi="Simplified Arabic" w:cs="Simplified Arabic"/>
          <w:sz w:val="24"/>
          <w:szCs w:val="24"/>
          <w:u w:val="single"/>
          <w:rtl/>
        </w:rPr>
      </w:pPr>
    </w:p>
    <w:p w14:paraId="0C59C13D" w14:textId="77777777" w:rsidR="00323FB0" w:rsidRDefault="00323FB0" w:rsidP="00C14A24">
      <w:pPr>
        <w:spacing w:after="0" w:line="240" w:lineRule="auto"/>
        <w:rPr>
          <w:rFonts w:ascii="Simplified Arabic" w:hAnsi="Simplified Arabic" w:cs="Simplified Arabic"/>
          <w:sz w:val="24"/>
          <w:szCs w:val="24"/>
          <w:u w:val="single"/>
          <w:rtl/>
        </w:rPr>
      </w:pPr>
    </w:p>
    <w:p w14:paraId="23BD70DB" w14:textId="77777777" w:rsidR="00323FB0" w:rsidRPr="0020458A" w:rsidRDefault="00323FB0" w:rsidP="00C14A24">
      <w:pPr>
        <w:spacing w:after="0" w:line="240" w:lineRule="auto"/>
        <w:rPr>
          <w:rFonts w:ascii="Simplified Arabic" w:hAnsi="Simplified Arabic" w:cs="Simplified Arabic"/>
          <w:sz w:val="24"/>
          <w:szCs w:val="24"/>
          <w:u w:val="single"/>
          <w:rtl/>
        </w:rPr>
      </w:pPr>
    </w:p>
    <w:p w14:paraId="272E54B1" w14:textId="77777777" w:rsidR="009125CE" w:rsidRPr="0020458A" w:rsidRDefault="009125CE" w:rsidP="00C14A24">
      <w:pPr>
        <w:spacing w:after="0" w:line="240" w:lineRule="auto"/>
        <w:rPr>
          <w:rFonts w:ascii="Simplified Arabic" w:hAnsi="Simplified Arabic" w:cs="Simplified Arabic"/>
          <w:sz w:val="24"/>
          <w:szCs w:val="24"/>
          <w:u w:val="single"/>
          <w:rtl/>
        </w:rPr>
      </w:pPr>
    </w:p>
    <w:p w14:paraId="700D5866" w14:textId="268A13B5" w:rsidR="009125CE" w:rsidRPr="00323FB0" w:rsidRDefault="009125CE" w:rsidP="00C14A24">
      <w:pPr>
        <w:spacing w:after="0" w:line="240" w:lineRule="auto"/>
        <w:jc w:val="center"/>
        <w:rPr>
          <w:rFonts w:ascii="Simplified Arabic" w:hAnsi="Simplified Arabic" w:cs="Simplified Arabic"/>
          <w:b/>
          <w:bCs/>
          <w:sz w:val="52"/>
          <w:szCs w:val="52"/>
          <w:u w:val="single"/>
          <w:rtl/>
        </w:rPr>
      </w:pPr>
      <w:r w:rsidRPr="00323FB0">
        <w:rPr>
          <w:rFonts w:ascii="Simplified Arabic" w:hAnsi="Simplified Arabic" w:cs="Simplified Arabic" w:hint="cs"/>
          <w:b/>
          <w:bCs/>
          <w:sz w:val="52"/>
          <w:szCs w:val="52"/>
          <w:u w:val="single"/>
          <w:rtl/>
        </w:rPr>
        <w:t>الفصل الأول</w:t>
      </w:r>
    </w:p>
    <w:p w14:paraId="231E38BB" w14:textId="77777777" w:rsidR="009125CE" w:rsidRPr="0020458A" w:rsidRDefault="009125CE" w:rsidP="00C14A24">
      <w:pPr>
        <w:spacing w:after="0" w:line="240" w:lineRule="auto"/>
        <w:rPr>
          <w:rFonts w:ascii="Simplified Arabic" w:hAnsi="Simplified Arabic" w:cs="Simplified Arabic"/>
          <w:sz w:val="24"/>
          <w:szCs w:val="24"/>
          <w:u w:val="single"/>
          <w:rtl/>
        </w:rPr>
      </w:pPr>
    </w:p>
    <w:p w14:paraId="2EA6585C" w14:textId="77777777" w:rsidR="009125CE" w:rsidRPr="0020458A" w:rsidRDefault="009125CE" w:rsidP="00C14A24">
      <w:pPr>
        <w:spacing w:after="0" w:line="240" w:lineRule="auto"/>
        <w:rPr>
          <w:rFonts w:ascii="Simplified Arabic" w:hAnsi="Simplified Arabic" w:cs="Simplified Arabic"/>
          <w:sz w:val="24"/>
          <w:szCs w:val="24"/>
          <w:u w:val="single"/>
          <w:rtl/>
        </w:rPr>
      </w:pPr>
    </w:p>
    <w:p w14:paraId="7F3B8E80" w14:textId="77777777" w:rsidR="009125CE" w:rsidRPr="0020458A" w:rsidRDefault="009125CE" w:rsidP="00C14A24">
      <w:pPr>
        <w:spacing w:after="0" w:line="240" w:lineRule="auto"/>
        <w:rPr>
          <w:rFonts w:ascii="Simplified Arabic" w:hAnsi="Simplified Arabic" w:cs="Simplified Arabic"/>
          <w:sz w:val="24"/>
          <w:szCs w:val="24"/>
          <w:u w:val="single"/>
          <w:rtl/>
        </w:rPr>
      </w:pPr>
    </w:p>
    <w:p w14:paraId="0BA12696" w14:textId="77777777" w:rsidR="009125CE" w:rsidRPr="0020458A" w:rsidRDefault="009125CE" w:rsidP="00C14A24">
      <w:pPr>
        <w:spacing w:after="0" w:line="240" w:lineRule="auto"/>
        <w:rPr>
          <w:rFonts w:ascii="Simplified Arabic" w:hAnsi="Simplified Arabic" w:cs="Simplified Arabic"/>
          <w:sz w:val="24"/>
          <w:szCs w:val="24"/>
          <w:u w:val="single"/>
          <w:rtl/>
        </w:rPr>
      </w:pPr>
    </w:p>
    <w:p w14:paraId="26F6AB57" w14:textId="77777777" w:rsidR="009125CE" w:rsidRPr="0020458A" w:rsidRDefault="009125CE" w:rsidP="00C14A24">
      <w:pPr>
        <w:spacing w:after="0" w:line="240" w:lineRule="auto"/>
        <w:rPr>
          <w:rFonts w:ascii="Simplified Arabic" w:hAnsi="Simplified Arabic" w:cs="Simplified Arabic"/>
          <w:sz w:val="24"/>
          <w:szCs w:val="24"/>
          <w:u w:val="single"/>
          <w:rtl/>
        </w:rPr>
      </w:pPr>
    </w:p>
    <w:p w14:paraId="137908B8" w14:textId="77777777" w:rsidR="009125CE" w:rsidRPr="0020458A" w:rsidRDefault="009125CE" w:rsidP="00C14A24">
      <w:pPr>
        <w:spacing w:after="0" w:line="240" w:lineRule="auto"/>
        <w:rPr>
          <w:rFonts w:ascii="Simplified Arabic" w:hAnsi="Simplified Arabic" w:cs="Simplified Arabic"/>
          <w:sz w:val="24"/>
          <w:szCs w:val="24"/>
          <w:u w:val="single"/>
          <w:rtl/>
        </w:rPr>
      </w:pPr>
    </w:p>
    <w:p w14:paraId="32CDDAA2" w14:textId="77777777" w:rsidR="009125CE" w:rsidRPr="0020458A" w:rsidRDefault="009125CE" w:rsidP="00C14A24">
      <w:pPr>
        <w:spacing w:after="0" w:line="240" w:lineRule="auto"/>
        <w:rPr>
          <w:rFonts w:ascii="Simplified Arabic" w:hAnsi="Simplified Arabic" w:cs="Simplified Arabic"/>
          <w:sz w:val="24"/>
          <w:szCs w:val="24"/>
          <w:u w:val="single"/>
          <w:lang w:val="en-GB"/>
        </w:rPr>
      </w:pPr>
    </w:p>
    <w:p w14:paraId="2CE4FE98" w14:textId="77777777" w:rsidR="008E6F2B" w:rsidRDefault="008E6F2B" w:rsidP="00C14A24">
      <w:pPr>
        <w:spacing w:after="0" w:line="240" w:lineRule="auto"/>
        <w:rPr>
          <w:rFonts w:ascii="Simplified Arabic" w:hAnsi="Simplified Arabic" w:cs="Simplified Arabic"/>
          <w:sz w:val="24"/>
          <w:szCs w:val="24"/>
          <w:u w:val="single"/>
          <w:rtl/>
          <w:lang w:val="en-GB"/>
        </w:rPr>
      </w:pPr>
    </w:p>
    <w:p w14:paraId="6C675C11" w14:textId="77777777" w:rsidR="00323FB0" w:rsidRDefault="00323FB0" w:rsidP="00C14A24">
      <w:pPr>
        <w:spacing w:after="0" w:line="240" w:lineRule="auto"/>
        <w:rPr>
          <w:rFonts w:ascii="Simplified Arabic" w:hAnsi="Simplified Arabic" w:cs="Simplified Arabic"/>
          <w:sz w:val="24"/>
          <w:szCs w:val="24"/>
          <w:u w:val="single"/>
          <w:rtl/>
          <w:lang w:val="en-GB"/>
        </w:rPr>
      </w:pPr>
    </w:p>
    <w:p w14:paraId="4EF86ED9" w14:textId="77777777" w:rsidR="00323FB0" w:rsidRDefault="00323FB0" w:rsidP="00C14A24">
      <w:pPr>
        <w:spacing w:after="0" w:line="240" w:lineRule="auto"/>
        <w:rPr>
          <w:rFonts w:ascii="Simplified Arabic" w:hAnsi="Simplified Arabic" w:cs="Simplified Arabic"/>
          <w:sz w:val="24"/>
          <w:szCs w:val="24"/>
          <w:u w:val="single"/>
          <w:rtl/>
          <w:lang w:val="en-GB"/>
        </w:rPr>
      </w:pPr>
    </w:p>
    <w:p w14:paraId="31504DE0" w14:textId="77777777" w:rsidR="00323FB0" w:rsidRPr="0020458A" w:rsidRDefault="00323FB0" w:rsidP="00C14A24">
      <w:pPr>
        <w:spacing w:after="0" w:line="240" w:lineRule="auto"/>
        <w:rPr>
          <w:rFonts w:ascii="Simplified Arabic" w:hAnsi="Simplified Arabic" w:cs="Simplified Arabic"/>
          <w:sz w:val="24"/>
          <w:szCs w:val="24"/>
          <w:u w:val="single"/>
          <w:lang w:val="en-GB"/>
        </w:rPr>
      </w:pPr>
    </w:p>
    <w:p w14:paraId="174CE8B5" w14:textId="77777777" w:rsidR="003F2F21" w:rsidRDefault="003F2F21" w:rsidP="00C14A24">
      <w:pPr>
        <w:spacing w:after="0" w:line="240" w:lineRule="auto"/>
        <w:rPr>
          <w:rFonts w:ascii="Simplified Arabic" w:hAnsi="Simplified Arabic" w:cs="Simplified Arabic"/>
          <w:sz w:val="24"/>
          <w:szCs w:val="24"/>
          <w:u w:val="single"/>
          <w:rtl/>
          <w:lang w:val="en-GB"/>
        </w:rPr>
      </w:pPr>
    </w:p>
    <w:p w14:paraId="3B2684E3" w14:textId="77777777" w:rsidR="00323FB0" w:rsidRDefault="00323FB0" w:rsidP="00C14A24">
      <w:pPr>
        <w:spacing w:after="0" w:line="240" w:lineRule="auto"/>
        <w:rPr>
          <w:rFonts w:ascii="Simplified Arabic" w:hAnsi="Simplified Arabic" w:cs="Simplified Arabic"/>
          <w:sz w:val="24"/>
          <w:szCs w:val="24"/>
          <w:u w:val="single"/>
          <w:rtl/>
          <w:lang w:val="en-GB"/>
        </w:rPr>
      </w:pPr>
    </w:p>
    <w:p w14:paraId="4A29EA03" w14:textId="77777777" w:rsidR="00323FB0" w:rsidRDefault="00323FB0" w:rsidP="00C14A24">
      <w:pPr>
        <w:spacing w:after="0" w:line="240" w:lineRule="auto"/>
        <w:rPr>
          <w:rFonts w:ascii="Simplified Arabic" w:hAnsi="Simplified Arabic" w:cs="Simplified Arabic"/>
          <w:sz w:val="24"/>
          <w:szCs w:val="24"/>
          <w:u w:val="single"/>
          <w:rtl/>
          <w:lang w:val="en-GB"/>
        </w:rPr>
      </w:pPr>
    </w:p>
    <w:p w14:paraId="2A739815" w14:textId="77777777" w:rsidR="00323FB0" w:rsidRDefault="00323FB0" w:rsidP="00C14A24">
      <w:pPr>
        <w:spacing w:after="0" w:line="240" w:lineRule="auto"/>
        <w:rPr>
          <w:rFonts w:ascii="Simplified Arabic" w:hAnsi="Simplified Arabic" w:cs="Simplified Arabic"/>
          <w:sz w:val="24"/>
          <w:szCs w:val="24"/>
          <w:u w:val="single"/>
          <w:rtl/>
          <w:lang w:val="en-GB"/>
        </w:rPr>
      </w:pPr>
    </w:p>
    <w:p w14:paraId="0E470410" w14:textId="77777777" w:rsidR="003F2F21" w:rsidRPr="0020458A" w:rsidRDefault="003F2F21" w:rsidP="00C14A24">
      <w:pPr>
        <w:spacing w:after="0" w:line="240" w:lineRule="auto"/>
        <w:rPr>
          <w:rFonts w:ascii="Simplified Arabic" w:hAnsi="Simplified Arabic" w:cs="Simplified Arabic"/>
          <w:sz w:val="24"/>
          <w:szCs w:val="24"/>
          <w:u w:val="single"/>
          <w:lang w:val="en-GB"/>
        </w:rPr>
      </w:pPr>
    </w:p>
    <w:p w14:paraId="49BF6051" w14:textId="4AA8E721" w:rsidR="0020458A" w:rsidRPr="00323FB0" w:rsidRDefault="0020458A" w:rsidP="00323FB0">
      <w:pPr>
        <w:spacing w:after="0" w:line="240" w:lineRule="auto"/>
        <w:rPr>
          <w:rFonts w:ascii="Simplified Arabic" w:hAnsi="Simplified Arabic" w:cs="Simplified Arabic"/>
          <w:sz w:val="28"/>
          <w:szCs w:val="28"/>
          <w:u w:val="single"/>
        </w:rPr>
      </w:pPr>
      <w:r w:rsidRPr="00323FB0">
        <w:rPr>
          <w:rFonts w:ascii="Simplified Arabic" w:eastAsia="Times New Roman" w:hAnsi="Simplified Arabic" w:cs="Simplified Arabic" w:hint="cs"/>
          <w:b/>
          <w:bCs/>
          <w:kern w:val="0"/>
          <w:sz w:val="28"/>
          <w:szCs w:val="28"/>
          <w:u w:val="single"/>
          <w:rtl/>
          <w:lang w:val="en-GB" w:eastAsia="en-GB"/>
          <w14:ligatures w14:val="none"/>
        </w:rPr>
        <w:lastRenderedPageBreak/>
        <w:t>المقدمة</w:t>
      </w:r>
    </w:p>
    <w:p w14:paraId="4DDEDCAA" w14:textId="77777777" w:rsidR="0020458A" w:rsidRPr="0020458A"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تشهد بيئة الأعمال المعاصرة تغيرات متسارعة نتيجة التطورات التكنولوجية والاقتصادية وارتفاع حدة المنافسة وتغير احتياجات العملاء. وقد أدى ذلك إلى زيادة حاجة المؤسسات إلى أساليب إدارية وتسويقية تساعدها على استخدام مواردها بكفاءة، وتنفيذ أنشطتها بصورة منظمة، والاستجابة بصورة أسرع للتغيرات في الأسواق.</w:t>
      </w:r>
    </w:p>
    <w:p w14:paraId="79C44C68" w14:textId="77777777" w:rsidR="0020458A" w:rsidRPr="0020458A"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وفي هذا السياق، أصبحت إدارة المشاريع من الممارسات الإدارية المهمة التي لا تقتصر على المشروعات الهندسية والتقنية، وإنما تمتد إلى مختلف الأنشطة والمبادرات المؤسسية، بما فيها الأنشطة التسويقية. وتوفر إدارة المشاريع إطارًا يساعد على تحديد الأهداف وتنظيم الموارد وتخطيط الأنشطة ومتابعة التنفيذ وإدارة المخاطر وأصحاب المصلحة.</w:t>
      </w:r>
    </w:p>
    <w:p w14:paraId="7AB42C23" w14:textId="77777777" w:rsidR="0020458A" w:rsidRPr="0020458A"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وفي المقابل، يمثل التسويق الميداني أحد الأساليب التي تعتمد على التواصل المباشر مع الجمهور والعملاء من خلال الفعاليات والأنشطة الترويجية والعروض والتجارب المباشرة. ويتميز هذا النوع من التسويق بإتاحة فرصة للمؤسسة للتفاعل المباشر مع العملاء والحصول على معلومات وردود فعل تساعدها على فهم احتياجات السوق.</w:t>
      </w:r>
    </w:p>
    <w:p w14:paraId="6D0E2C61" w14:textId="77777777" w:rsidR="0020458A" w:rsidRPr="0020458A"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ومع اشتداد المنافسة، لم يعد تنفيذ النشاط التسويقي بحد ذاته كافيًا، بل أصبح من الضروري أن يتم بطريقة منظمة تحقق أفضل استخدام للموارد وتوفر قيمة للعملاء وتساعد المؤسسة على التميز عن منافسيها. ومن هنا تظهر أهمية الربط بين ممارسات إدارة المشاريع واستراتيجيات التسويق الميداني بهدف تعزيز الميزة التنافسية للمؤسسة.</w:t>
      </w:r>
    </w:p>
    <w:p w14:paraId="53C97435" w14:textId="77777777" w:rsidR="0020458A" w:rsidRPr="0020458A"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ويركز هذا الإطار النظري على شرح المفاهيم الأساسية المتعلقة بموضوع الدراسة، بدءًا من مفهوم المشروع وإدارة المشاريع، ثم التسويق والتسويق الميداني، ثم الميزة التنافسية، وصولًا إلى العلاقة النظرية بين هذه المفاهيم.</w:t>
      </w:r>
    </w:p>
    <w:p w14:paraId="0ECC3D9E" w14:textId="77777777" w:rsidR="00323FB0" w:rsidRDefault="00323FB0" w:rsidP="00C14A24">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lang w:val="en-GB" w:eastAsia="en-GB"/>
          <w14:ligatures w14:val="none"/>
        </w:rPr>
      </w:pPr>
    </w:p>
    <w:p w14:paraId="17A17C9E" w14:textId="5E2A109D"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المفاهيم والتعريفات الأساسية</w:t>
      </w:r>
    </w:p>
    <w:p w14:paraId="29367A10" w14:textId="4AAD480F" w:rsidR="0020458A" w:rsidRPr="0020458A" w:rsidRDefault="0020458A" w:rsidP="00C14A24">
      <w:pPr>
        <w:spacing w:before="100" w:beforeAutospacing="1" w:after="100" w:afterAutospacing="1" w:line="240" w:lineRule="auto"/>
        <w:outlineLvl w:val="1"/>
        <w:rPr>
          <w:rFonts w:ascii="Simplified Arabic" w:eastAsia="Times New Roman"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مفهوم المشروع</w:t>
      </w:r>
    </w:p>
    <w:p w14:paraId="29F5884A"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المشروع هو جهد مؤقت يتم تنفيذه بهدف تحقيق نتيجة أو منتج أو خدمة محددة، وله بداية ونهاية وأهداف وموارد محددة. ويختلف المشروع عن الأنشطة التشغيلية المستمرة في كونه يرتبط بتحقيق نتيجة محددة خلال فترة زمنية معينة.</w:t>
      </w:r>
    </w:p>
    <w:p w14:paraId="4B7A3581"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وتتسم المشاريع عادة بوجود أهداف محددة وموارد محدودة ودرجة من عدم اليقين، كما تتطلب تنسيقًا بين مجموعة من الأفراد والجهات المختلفة.</w:t>
      </w:r>
    </w:p>
    <w:p w14:paraId="2A637FAA"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وفي سياق الدراسة الحالية، يمكن النظر إلى الحملات والأنشطة التسويقية الميدانية باعتبارها أنشطة يمكن إدارتها في صورة مشاريع عندما تكون محددة الهدف والمدة والموارد والنتائج المتوقعة.</w:t>
      </w:r>
    </w:p>
    <w:p w14:paraId="46256284" w14:textId="4783E574"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23413FEA" w14:textId="7B76FE8C" w:rsidR="0020458A" w:rsidRPr="0020458A" w:rsidRDefault="0020458A" w:rsidP="00C14A24">
      <w:pPr>
        <w:spacing w:before="100" w:beforeAutospacing="1" w:after="100" w:afterAutospacing="1" w:line="240" w:lineRule="auto"/>
        <w:outlineLvl w:val="1"/>
        <w:rPr>
          <w:rFonts w:ascii="Simplified Arabic" w:eastAsiaTheme="minorEastAsia"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lastRenderedPageBreak/>
        <w:t>مفهوم إدارة المشاريع</w:t>
      </w:r>
    </w:p>
    <w:p w14:paraId="193DC54F"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تعرف إدارة المشاريع بأنها تطبيق المعارف والمهارات والأدوات والتقنيات على أنشطة المشروع من أجل تحقيق أهدافه وتلبية متطلباته (</w:t>
      </w:r>
      <w:r w:rsidRPr="0020458A">
        <w:rPr>
          <w:rFonts w:ascii="Simplified Arabic" w:eastAsiaTheme="minorEastAsia" w:hAnsi="Simplified Arabic" w:cs="Simplified Arabic" w:hint="cs"/>
          <w:kern w:val="0"/>
          <w:sz w:val="24"/>
          <w:szCs w:val="24"/>
          <w:lang w:val="en-GB" w:eastAsia="en-GB"/>
          <w14:ligatures w14:val="none"/>
        </w:rPr>
        <w:t>Project Management Institute, 2021</w:t>
      </w:r>
      <w:r w:rsidRPr="0020458A">
        <w:rPr>
          <w:rFonts w:ascii="Simplified Arabic" w:eastAsiaTheme="minorEastAsia" w:hAnsi="Simplified Arabic" w:cs="Simplified Arabic" w:hint="cs"/>
          <w:kern w:val="0"/>
          <w:sz w:val="24"/>
          <w:szCs w:val="24"/>
          <w:rtl/>
          <w:lang w:val="en-GB" w:eastAsia="en-GB"/>
          <w14:ligatures w14:val="none"/>
        </w:rPr>
        <w:t>).</w:t>
      </w:r>
    </w:p>
    <w:p w14:paraId="71C71E3F"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ولا تقتصر إدارة المشاريع على متابعة تنفيذ المهام، وإنما تشمل مجموعة متكاملة من الممارسات المتعلقة بالتخطيط والتنفيذ والمراقبة والتحكم والإغلاق، إضافة إلى إدارة الموارد والمخاطر والاتصال وأصحاب المصلحة.</w:t>
      </w:r>
    </w:p>
    <w:p w14:paraId="7EE039B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وبالتالي يمكن النظر إلى إدارة المشاريع باعتبارها إطارًا إداريًا ينظم الانتقال من فكرة المشروع وأهدافه إلى التخطيط والتنفيذ ثم تقييم النتائج واستخلاص الدروس المستفادة.</w:t>
      </w:r>
    </w:p>
    <w:p w14:paraId="7B1311CB" w14:textId="2A067812"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259EA3BD" w14:textId="336E27B5" w:rsidR="0020458A" w:rsidRPr="0020458A" w:rsidRDefault="0020458A" w:rsidP="00C14A24">
      <w:pPr>
        <w:spacing w:before="100" w:beforeAutospacing="1" w:after="100" w:afterAutospacing="1" w:line="240" w:lineRule="auto"/>
        <w:outlineLvl w:val="1"/>
        <w:rPr>
          <w:rFonts w:ascii="Simplified Arabic" w:eastAsiaTheme="minorEastAsia"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مفهوم التسويق</w:t>
      </w:r>
    </w:p>
    <w:p w14:paraId="51FC616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التسويق هو عملية تهدف إلى فهم احتياجات العملاء والأسواق، وخلق القيمة المناسبة لهم، وتقديمها والتواصل بشأنها وبناء علاقات مستمرة معهم.</w:t>
      </w:r>
    </w:p>
    <w:p w14:paraId="5A317AC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وقد تطور مفهوم التسويق من التركيز الأساسي على البيع والترويج إلى مفهوم أكثر شمولًا يركز على العميل والقيمة والعلاقات. ويعني ذلك أن نجاح النشاط التسويقي لا يعتمد فقط على إيصال الرسالة الإعلانية، وإنما على قدرة المؤسسة على فهم السوق وتقديم قيمة تتوافق مع احتياجات العملاء.</w:t>
      </w:r>
    </w:p>
    <w:p w14:paraId="37409770" w14:textId="4965B39E"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43FE676C" w14:textId="1F395E79" w:rsidR="0020458A" w:rsidRPr="0020458A" w:rsidRDefault="0020458A" w:rsidP="00C14A24">
      <w:pPr>
        <w:spacing w:before="100" w:beforeAutospacing="1" w:after="100" w:afterAutospacing="1" w:line="240" w:lineRule="auto"/>
        <w:outlineLvl w:val="1"/>
        <w:rPr>
          <w:rFonts w:ascii="Simplified Arabic" w:eastAsiaTheme="minorEastAsia"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مفهوم الاستراتيجية التسويقية</w:t>
      </w:r>
    </w:p>
    <w:p w14:paraId="11D27BDE"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الاستراتيجية التسويقية هي الإطار الذي يحدد الاتجاه العام للأنشطة التسويقية للمؤسسة، من خلال تحديد الأسواق المستهدفة والعملاء والقيمة التي تسعى المؤسسة إلى تقديمها والأساليب التي ستستخدمها للوصول إلى أهدافها.</w:t>
      </w:r>
    </w:p>
    <w:p w14:paraId="798BBB6B" w14:textId="2142FF27" w:rsidR="0020458A"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وتساعد الاستراتيجية التسويقية على ربط الأنشطة التسويقية بالأهداف العامة للمؤسسة، بحيث لا يتم تنفيذ الأنشطة بصورة منفصلة، وإنما ضمن توجه واضح.</w:t>
      </w:r>
    </w:p>
    <w:p w14:paraId="0A9CF0DC" w14:textId="77777777" w:rsidR="00323FB0" w:rsidRDefault="00323FB0"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7C5F6C46" w14:textId="77777777" w:rsidR="00323FB0" w:rsidRDefault="00323FB0"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1E0B6035" w14:textId="77777777" w:rsidR="00323FB0" w:rsidRDefault="00323FB0"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1E619086" w14:textId="77777777" w:rsidR="00323FB0" w:rsidRPr="00323FB0" w:rsidRDefault="00323FB0"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00A1ED10" w14:textId="2F3F5AC8" w:rsidR="0020458A" w:rsidRPr="0020458A" w:rsidRDefault="0020458A" w:rsidP="00C14A24">
      <w:pPr>
        <w:spacing w:before="100" w:beforeAutospacing="1" w:after="100" w:afterAutospacing="1" w:line="240" w:lineRule="auto"/>
        <w:outlineLvl w:val="1"/>
        <w:rPr>
          <w:rFonts w:ascii="Simplified Arabic" w:eastAsiaTheme="minorEastAsia"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lastRenderedPageBreak/>
        <w:t>مفهوم التسويق الميداني</w:t>
      </w:r>
    </w:p>
    <w:p w14:paraId="5F103595"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التسويق الميداني هو نشاط تسويقي يقوم على التواصل والتفاعل المباشر مع العملاء أو الجمهور المستهدف في بيئة فعلية، بهدف تحقيق أهداف تسويقية مثل التعريف بالمنتج أو الخدمة، زيادة الوعي بالعلامة التجارية، بناء العلاقات، أو الحصول على استجابة مباشرة من العملاء.</w:t>
      </w:r>
    </w:p>
    <w:p w14:paraId="0BE48CDE"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ويشمل التسويق الميداني الأنشطة التي تتطلب وجود المؤسسة أو ممثليها بالقرب من الجمهور، مثل الفعاليات، والمعارض، والعروض المباشرة، وتجارب المنتجات، والأنشطة الترويجية والتفاعلية.</w:t>
      </w:r>
    </w:p>
    <w:p w14:paraId="59FCE9A1"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ويتميز التسويق الميداني عن بعض أشكال التسويق الأخرى بوجود عنصر التفاعل المباشر، حيث يستطيع العميل التواصل مع ممثل المؤسسة وطرح الأسئلة وإبداء رأيه والحصول على تجربة مباشرة.</w:t>
      </w:r>
    </w:p>
    <w:p w14:paraId="1CC39720" w14:textId="77777777" w:rsidR="00323FB0" w:rsidRPr="0020458A" w:rsidRDefault="00323FB0"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2AC3709F" w14:textId="524ED66B"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إدارة المشاريع</w:t>
      </w:r>
    </w:p>
    <w:p w14:paraId="26C44A6C" w14:textId="66F9A48B" w:rsidR="0020458A" w:rsidRPr="0020458A" w:rsidRDefault="0020458A" w:rsidP="00C14A24">
      <w:pPr>
        <w:spacing w:before="100" w:beforeAutospacing="1" w:after="100" w:afterAutospacing="1" w:line="240" w:lineRule="auto"/>
        <w:outlineLvl w:val="1"/>
        <w:rPr>
          <w:rFonts w:ascii="Simplified Arabic" w:eastAsia="Times New Roman"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خصائص إدارة المشاريع</w:t>
      </w:r>
    </w:p>
    <w:p w14:paraId="5367CFB9"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تتميز إدارة المشاريع بمجموعة من الخصائص التي تجعلها مختلفة عن الإدارة التشغيلية التقليدية.</w:t>
      </w:r>
    </w:p>
    <w:p w14:paraId="5098D8C7"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أول هذه الخصائص أن المشروع يكون مؤقتًا، أي أنه يبدأ وينتهي خلال فترة محددة. كما أن المشروع يهدف إلى تحقيق نتيجة محددة، ويتطلب استخدام مجموعة من الموارد البشرية والمالية والمادية والتقنية.</w:t>
      </w:r>
    </w:p>
    <w:p w14:paraId="12C12BB4"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كذلك تتميز المشاريع بوجود درجة من عدم اليقين والمخاطر، ولذلك تحتاج إلى التخطيط المسبق والمتابعة المستمرة.</w:t>
      </w:r>
    </w:p>
    <w:p w14:paraId="17B650F7"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ومن الخصائص المهمة أيضًا وجود عدد من أصحاب المصلحة الذين قد يؤثرون في المشروع أو يتأثرون بنتائجه، مما يجعل الاتصال والتنسيق من العناصر الأساسية في إدارته.</w:t>
      </w:r>
    </w:p>
    <w:p w14:paraId="484CCC87" w14:textId="1E4D8796"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454F24BE" w14:textId="19CBC40F" w:rsidR="0020458A" w:rsidRPr="0020458A" w:rsidRDefault="0020458A" w:rsidP="00C14A24">
      <w:pPr>
        <w:spacing w:before="100" w:beforeAutospacing="1" w:after="100" w:afterAutospacing="1" w:line="240" w:lineRule="auto"/>
        <w:outlineLvl w:val="1"/>
        <w:rPr>
          <w:rFonts w:ascii="Simplified Arabic" w:eastAsiaTheme="minorEastAsia"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أهمية إدارة المشاريع</w:t>
      </w:r>
    </w:p>
    <w:p w14:paraId="084174BA"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تتمثل أهمية إدارة المشاريع في قدرتها على تحويل الأهداف إلى خطط وأنشطة منظمة قابلة للتنفيذ والمتابعة.</w:t>
      </w:r>
    </w:p>
    <w:p w14:paraId="5227C608"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وتساعد إدارة المشاريع على تحسين استخدام الموارد، وتنظيم المسؤوليات، وإدارة الوقت والتكاليف، وتقليل المخاطر، وتحسين الاتصال، ومتابعة جودة النتائج.</w:t>
      </w:r>
    </w:p>
    <w:p w14:paraId="5AE4FF2A"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كما تساعد على الربط بين الأهداف الاستراتيجية للمؤسسة والتنفيذ العملي للأنشطة. وهذا الأمر مهم في الأنشطة التسويقية الميدانية التي تحتاج إلى تنسيق بين عدة أطراف وموارد وفعاليات في أوقات ومواقع محددة.</w:t>
      </w:r>
    </w:p>
    <w:p w14:paraId="1E1DDB6E"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lastRenderedPageBreak/>
        <w:t>وقد أشار البحث الأصلي إلى أن إدارة المشاريع تعمل كجسر بين الاستراتيجية العليا للمؤسسة والتنفيذ الميداني، وتساعد على تحسين الأداء التشغيلي وتقليل الهدر وإدارة المخاطر. </w:t>
      </w:r>
    </w:p>
    <w:p w14:paraId="628ED54B" w14:textId="1F5749C1" w:rsidR="0020458A" w:rsidRPr="0020458A" w:rsidRDefault="0020458A" w:rsidP="00C14A24">
      <w:pPr>
        <w:spacing w:after="0" w:line="240" w:lineRule="auto"/>
        <w:rPr>
          <w:rFonts w:ascii="Simplified Arabic" w:eastAsia="Times New Roman" w:hAnsi="Simplified Arabic" w:cs="Simplified Arabic"/>
          <w:kern w:val="0"/>
          <w:sz w:val="24"/>
          <w:szCs w:val="24"/>
          <w:lang w:val="en-GB" w:eastAsia="en-GB"/>
          <w14:ligatures w14:val="none"/>
        </w:rPr>
      </w:pPr>
    </w:p>
    <w:p w14:paraId="1C99807B" w14:textId="369D94FE" w:rsidR="0020458A" w:rsidRPr="0020458A"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4"/>
          <w:szCs w:val="24"/>
          <w:lang w:val="en-GB" w:eastAsia="en-GB"/>
          <w14:ligatures w14:val="none"/>
        </w:rPr>
      </w:pPr>
      <w:r w:rsidRPr="0020458A">
        <w:rPr>
          <w:rFonts w:ascii="Simplified Arabic" w:eastAsia="Times New Roman" w:hAnsi="Simplified Arabic" w:cs="Simplified Arabic" w:hint="cs"/>
          <w:b/>
          <w:bCs/>
          <w:kern w:val="36"/>
          <w:sz w:val="24"/>
          <w:szCs w:val="24"/>
          <w:rtl/>
          <w:lang w:val="en-GB" w:eastAsia="en-GB"/>
          <w14:ligatures w14:val="none"/>
        </w:rPr>
        <w:t>أهداف إدارة المشاريع</w:t>
      </w:r>
    </w:p>
    <w:p w14:paraId="47E2A72E"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تهدف إدارة المشاريع بصورة أساسية إلى ضمان تحقيق أهداف المشروع ضمن القيود والمتطلبات المحددة.</w:t>
      </w:r>
    </w:p>
    <w:p w14:paraId="5D3467E6"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ومن أهم أهدافها:</w:t>
      </w:r>
    </w:p>
    <w:p w14:paraId="3E82DABD" w14:textId="77777777" w:rsidR="0020458A" w:rsidRPr="0020458A" w:rsidRDefault="0020458A" w:rsidP="00C14A24">
      <w:pPr>
        <w:numPr>
          <w:ilvl w:val="0"/>
          <w:numId w:val="9"/>
        </w:numPr>
        <w:spacing w:before="100" w:beforeAutospacing="1" w:after="100" w:afterAutospacing="1" w:line="240" w:lineRule="auto"/>
        <w:rPr>
          <w:rFonts w:ascii="Simplified Arabic" w:eastAsia="Times New Roman" w:hAnsi="Simplified Arabic" w:cs="Simplified Arabic"/>
          <w:kern w:val="0"/>
          <w:sz w:val="24"/>
          <w:szCs w:val="24"/>
          <w:rtl/>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تحديد أهداف المشروع بصورة واضحة.</w:t>
      </w:r>
    </w:p>
    <w:p w14:paraId="3D0E6BFD" w14:textId="77777777" w:rsidR="0020458A" w:rsidRPr="0020458A" w:rsidRDefault="0020458A" w:rsidP="00C14A24">
      <w:pPr>
        <w:numPr>
          <w:ilvl w:val="0"/>
          <w:numId w:val="9"/>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تنظيم الأعمال والمهام.</w:t>
      </w:r>
    </w:p>
    <w:p w14:paraId="6D518EE4" w14:textId="77777777" w:rsidR="0020458A" w:rsidRPr="0020458A" w:rsidRDefault="0020458A" w:rsidP="00C14A24">
      <w:pPr>
        <w:numPr>
          <w:ilvl w:val="0"/>
          <w:numId w:val="9"/>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إدارة الموارد المتاحة بكفاءة.</w:t>
      </w:r>
    </w:p>
    <w:p w14:paraId="6CE3B3B1" w14:textId="77777777" w:rsidR="0020458A" w:rsidRPr="0020458A" w:rsidRDefault="0020458A" w:rsidP="00C14A24">
      <w:pPr>
        <w:numPr>
          <w:ilvl w:val="0"/>
          <w:numId w:val="9"/>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الالتزام بالجدول الزمني.</w:t>
      </w:r>
    </w:p>
    <w:p w14:paraId="767178AC" w14:textId="77777777" w:rsidR="0020458A" w:rsidRPr="0020458A" w:rsidRDefault="0020458A" w:rsidP="00C14A24">
      <w:pPr>
        <w:numPr>
          <w:ilvl w:val="0"/>
          <w:numId w:val="9"/>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ضبط التكاليف.</w:t>
      </w:r>
    </w:p>
    <w:p w14:paraId="7A2F438F" w14:textId="77777777" w:rsidR="0020458A" w:rsidRPr="0020458A" w:rsidRDefault="0020458A" w:rsidP="00C14A24">
      <w:pPr>
        <w:numPr>
          <w:ilvl w:val="0"/>
          <w:numId w:val="9"/>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المحافظة على الجودة.</w:t>
      </w:r>
    </w:p>
    <w:p w14:paraId="023FC681" w14:textId="77777777" w:rsidR="0020458A" w:rsidRPr="0020458A" w:rsidRDefault="0020458A" w:rsidP="00C14A24">
      <w:pPr>
        <w:numPr>
          <w:ilvl w:val="0"/>
          <w:numId w:val="9"/>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تحديد المخاطر وإدارتها.</w:t>
      </w:r>
    </w:p>
    <w:p w14:paraId="63AEF896" w14:textId="77777777" w:rsidR="0020458A" w:rsidRPr="0020458A" w:rsidRDefault="0020458A" w:rsidP="00C14A24">
      <w:pPr>
        <w:numPr>
          <w:ilvl w:val="0"/>
          <w:numId w:val="9"/>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تنظيم الاتصال بين الأطراف.</w:t>
      </w:r>
    </w:p>
    <w:p w14:paraId="4A837566" w14:textId="77777777" w:rsidR="0020458A" w:rsidRPr="0020458A" w:rsidRDefault="0020458A" w:rsidP="00C14A24">
      <w:pPr>
        <w:numPr>
          <w:ilvl w:val="0"/>
          <w:numId w:val="9"/>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إدارة توقعات أصحاب المصلحة.</w:t>
      </w:r>
    </w:p>
    <w:p w14:paraId="303BB1E8" w14:textId="77777777" w:rsidR="0020458A" w:rsidRPr="0020458A" w:rsidRDefault="0020458A" w:rsidP="00C14A24">
      <w:pPr>
        <w:numPr>
          <w:ilvl w:val="0"/>
          <w:numId w:val="9"/>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تحقيق النتائج المطلوبة للمشروع.</w:t>
      </w:r>
    </w:p>
    <w:p w14:paraId="7D24E1AD" w14:textId="0E9145F1" w:rsidR="0020458A" w:rsidRPr="0020458A" w:rsidRDefault="0020458A" w:rsidP="00C14A24">
      <w:pPr>
        <w:spacing w:after="0" w:line="240" w:lineRule="auto"/>
        <w:rPr>
          <w:rFonts w:ascii="Simplified Arabic" w:eastAsiaTheme="minorEastAsia" w:hAnsi="Simplified Arabic" w:cs="Simplified Arabic"/>
          <w:kern w:val="0"/>
          <w:sz w:val="24"/>
          <w:szCs w:val="24"/>
          <w:lang w:val="en-GB" w:eastAsia="en-GB"/>
          <w14:ligatures w14:val="none"/>
        </w:rPr>
      </w:pPr>
    </w:p>
    <w:p w14:paraId="0AF2A63B" w14:textId="63734983" w:rsidR="0020458A" w:rsidRPr="0020458A"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4"/>
          <w:szCs w:val="24"/>
          <w:lang w:val="en-GB" w:eastAsia="en-GB"/>
          <w14:ligatures w14:val="none"/>
        </w:rPr>
      </w:pPr>
      <w:r w:rsidRPr="00323FB0">
        <w:rPr>
          <w:rFonts w:ascii="Simplified Arabic" w:eastAsia="Times New Roman" w:hAnsi="Simplified Arabic" w:cs="Simplified Arabic" w:hint="cs"/>
          <w:b/>
          <w:bCs/>
          <w:kern w:val="36"/>
          <w:sz w:val="24"/>
          <w:szCs w:val="24"/>
          <w:rtl/>
          <w:lang w:val="en-GB" w:eastAsia="en-GB"/>
          <w14:ligatures w14:val="none"/>
        </w:rPr>
        <w:t>دورة</w:t>
      </w:r>
      <w:r w:rsidRPr="0020458A">
        <w:rPr>
          <w:rFonts w:ascii="Simplified Arabic" w:eastAsia="Times New Roman" w:hAnsi="Simplified Arabic" w:cs="Simplified Arabic" w:hint="cs"/>
          <w:b/>
          <w:bCs/>
          <w:kern w:val="36"/>
          <w:sz w:val="24"/>
          <w:szCs w:val="24"/>
          <w:rtl/>
          <w:lang w:val="en-GB" w:eastAsia="en-GB"/>
          <w14:ligatures w14:val="none"/>
        </w:rPr>
        <w:t xml:space="preserve"> حياة المشروع</w:t>
      </w:r>
    </w:p>
    <w:p w14:paraId="19DFECFE"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تمر المشاريع بمجموعة من المراحل التي تساعد على تنظيم عملية الانتقال من الفكرة إلى الإنجاز. ويعرض البحث الأصلي دورة حياة المشروع من خلال خمس مراحل رئيسية هي: البدء، والتخطيط، والتنفيذ، والمراقبة والتحكم، والإغلاق. </w:t>
      </w:r>
    </w:p>
    <w:p w14:paraId="3E47BB83" w14:textId="77777777" w:rsidR="0020458A" w:rsidRPr="00323FB0" w:rsidRDefault="0020458A" w:rsidP="00323FB0">
      <w:pPr>
        <w:pStyle w:val="ListParagraph"/>
        <w:numPr>
          <w:ilvl w:val="0"/>
          <w:numId w:val="13"/>
        </w:numPr>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r w:rsidRPr="00323FB0">
        <w:rPr>
          <w:rFonts w:ascii="Simplified Arabic" w:eastAsia="Times New Roman" w:hAnsi="Simplified Arabic" w:cs="Simplified Arabic" w:hint="cs"/>
          <w:b/>
          <w:bCs/>
          <w:kern w:val="0"/>
          <w:sz w:val="24"/>
          <w:szCs w:val="24"/>
          <w:rtl/>
          <w:lang w:val="en-GB" w:eastAsia="en-GB"/>
          <w14:ligatures w14:val="none"/>
        </w:rPr>
        <w:t>أولًا: مرحلة البدء</w:t>
      </w:r>
    </w:p>
    <w:p w14:paraId="60F1767E"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تبدأ هذه المرحلة بتحويل الفكرة الأولية إلى مشروع محدد. ويتم خلالها تحديد الحاجة إلى المشروع وأهدافه والنتائج المتوقعة ونطاقه الأولي وأصحاب المصلحة الرئيسيين.</w:t>
      </w:r>
    </w:p>
    <w:p w14:paraId="2A5B9AD0"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وفي حالة النشاط التسويقي الميداني، يمكن أن تبدأ مرحلة البدء بتحديد الهدف من الحملة أو الفعالية، والجمهور المستهدف، والنتيجة التي ترغب المؤسسة في تحقيقها.</w:t>
      </w:r>
    </w:p>
    <w:p w14:paraId="174EEBA4" w14:textId="77777777" w:rsidR="0020458A" w:rsidRPr="00323FB0" w:rsidRDefault="0020458A" w:rsidP="00323FB0">
      <w:pPr>
        <w:pStyle w:val="ListParagraph"/>
        <w:numPr>
          <w:ilvl w:val="0"/>
          <w:numId w:val="14"/>
        </w:numPr>
        <w:spacing w:before="100" w:beforeAutospacing="1" w:after="100" w:afterAutospacing="1" w:line="240" w:lineRule="auto"/>
        <w:outlineLvl w:val="2"/>
        <w:rPr>
          <w:rFonts w:ascii="Simplified Arabic" w:eastAsia="Times New Roman" w:hAnsi="Simplified Arabic" w:cs="Simplified Arabic"/>
          <w:b/>
          <w:bCs/>
          <w:kern w:val="0"/>
          <w:sz w:val="24"/>
          <w:szCs w:val="24"/>
          <w:rtl/>
          <w:lang w:val="en-GB" w:eastAsia="en-GB"/>
          <w14:ligatures w14:val="none"/>
        </w:rPr>
      </w:pPr>
      <w:r w:rsidRPr="00323FB0">
        <w:rPr>
          <w:rFonts w:ascii="Simplified Arabic" w:eastAsia="Times New Roman" w:hAnsi="Simplified Arabic" w:cs="Simplified Arabic" w:hint="cs"/>
          <w:b/>
          <w:bCs/>
          <w:kern w:val="0"/>
          <w:sz w:val="24"/>
          <w:szCs w:val="24"/>
          <w:rtl/>
          <w:lang w:val="en-GB" w:eastAsia="en-GB"/>
          <w14:ligatures w14:val="none"/>
        </w:rPr>
        <w:lastRenderedPageBreak/>
        <w:t>ثانيًا: مرحلة التخطيط</w:t>
      </w:r>
    </w:p>
    <w:p w14:paraId="49B2B065"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يتم خلالها تحويل أهداف المشروع إلى خطة تفصيلية تشمل الأنشطة والمهام والمسؤوليات والموارد والجدول الزمني والتكاليف والمخاطر وخطط الاتصال.</w:t>
      </w:r>
    </w:p>
    <w:p w14:paraId="6725E6E9"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وتعد هذه المرحلة مهمة للأنشطة التسويقية الميدانية لأنها تساعد على تحديد موقع النشاط وموعده وفريق العمل والمواد اللازمة والميزانية والجمهور المستهدف.</w:t>
      </w:r>
    </w:p>
    <w:p w14:paraId="341858C7" w14:textId="77777777" w:rsidR="0020458A" w:rsidRPr="00323FB0" w:rsidRDefault="0020458A" w:rsidP="00323FB0">
      <w:pPr>
        <w:pStyle w:val="ListParagraph"/>
        <w:numPr>
          <w:ilvl w:val="0"/>
          <w:numId w:val="15"/>
        </w:numPr>
        <w:spacing w:before="100" w:beforeAutospacing="1" w:after="100" w:afterAutospacing="1" w:line="240" w:lineRule="auto"/>
        <w:outlineLvl w:val="2"/>
        <w:rPr>
          <w:rFonts w:ascii="Simplified Arabic" w:eastAsia="Times New Roman" w:hAnsi="Simplified Arabic" w:cs="Simplified Arabic"/>
          <w:b/>
          <w:bCs/>
          <w:kern w:val="0"/>
          <w:sz w:val="24"/>
          <w:szCs w:val="24"/>
          <w:rtl/>
          <w:lang w:val="en-GB" w:eastAsia="en-GB"/>
          <w14:ligatures w14:val="none"/>
        </w:rPr>
      </w:pPr>
      <w:r w:rsidRPr="00323FB0">
        <w:rPr>
          <w:rFonts w:ascii="Simplified Arabic" w:eastAsia="Times New Roman" w:hAnsi="Simplified Arabic" w:cs="Simplified Arabic" w:hint="cs"/>
          <w:b/>
          <w:bCs/>
          <w:kern w:val="0"/>
          <w:sz w:val="24"/>
          <w:szCs w:val="24"/>
          <w:rtl/>
          <w:lang w:val="en-GB" w:eastAsia="en-GB"/>
          <w14:ligatures w14:val="none"/>
        </w:rPr>
        <w:t>ثالثًا: مرحلة التنفيذ</w:t>
      </w:r>
    </w:p>
    <w:p w14:paraId="2512A5D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يتم خلالها تنفيذ الأنشطة المخطط لها واستخدام الموارد المتاحة لتحقيق أهداف المشروع.</w:t>
      </w:r>
    </w:p>
    <w:p w14:paraId="57719B0C"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وفي المشروع التسويقي الميداني يمكن أن تتضمن هذه المرحلة تنفيذ الفعالية أو الحملة، والتواصل المباشر مع الجمهور، وتقديم العروض والتجارب، وتنفيذ الأنشطة الترويجية.</w:t>
      </w:r>
    </w:p>
    <w:p w14:paraId="3C56090E" w14:textId="77777777" w:rsidR="0020458A" w:rsidRPr="00323FB0" w:rsidRDefault="0020458A" w:rsidP="00323FB0">
      <w:pPr>
        <w:pStyle w:val="ListParagraph"/>
        <w:numPr>
          <w:ilvl w:val="0"/>
          <w:numId w:val="16"/>
        </w:numPr>
        <w:spacing w:before="100" w:beforeAutospacing="1" w:after="100" w:afterAutospacing="1" w:line="240" w:lineRule="auto"/>
        <w:outlineLvl w:val="2"/>
        <w:rPr>
          <w:rFonts w:ascii="Simplified Arabic" w:eastAsia="Times New Roman" w:hAnsi="Simplified Arabic" w:cs="Simplified Arabic"/>
          <w:b/>
          <w:bCs/>
          <w:kern w:val="0"/>
          <w:sz w:val="24"/>
          <w:szCs w:val="24"/>
          <w:rtl/>
          <w:lang w:val="en-GB" w:eastAsia="en-GB"/>
          <w14:ligatures w14:val="none"/>
        </w:rPr>
      </w:pPr>
      <w:r w:rsidRPr="00323FB0">
        <w:rPr>
          <w:rFonts w:ascii="Simplified Arabic" w:eastAsia="Times New Roman" w:hAnsi="Simplified Arabic" w:cs="Simplified Arabic" w:hint="cs"/>
          <w:b/>
          <w:bCs/>
          <w:kern w:val="0"/>
          <w:sz w:val="24"/>
          <w:szCs w:val="24"/>
          <w:rtl/>
          <w:lang w:val="en-GB" w:eastAsia="en-GB"/>
          <w14:ligatures w14:val="none"/>
        </w:rPr>
        <w:t>رابعًا: مرحلة المراقبة والتحكم</w:t>
      </w:r>
    </w:p>
    <w:p w14:paraId="4BA634ED"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تهدف هذه المرحلة إلى متابعة الأداء الفعلي ومقارنته بالخطة، واكتشاف أي انحرافات واتخاذ الإجراءات التصحيحية المناسبة.</w:t>
      </w:r>
    </w:p>
    <w:p w14:paraId="424955F1"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وتشمل متابعة الوقت والتكاليف والموارد والجودة ومستوى تحقيق الأهداف.</w:t>
      </w:r>
    </w:p>
    <w:p w14:paraId="1272E355" w14:textId="77777777" w:rsidR="0020458A" w:rsidRPr="00323FB0" w:rsidRDefault="0020458A" w:rsidP="00323FB0">
      <w:pPr>
        <w:pStyle w:val="ListParagraph"/>
        <w:numPr>
          <w:ilvl w:val="0"/>
          <w:numId w:val="17"/>
        </w:numPr>
        <w:spacing w:before="100" w:beforeAutospacing="1" w:after="100" w:afterAutospacing="1" w:line="240" w:lineRule="auto"/>
        <w:outlineLvl w:val="2"/>
        <w:rPr>
          <w:rFonts w:ascii="Simplified Arabic" w:eastAsia="Times New Roman" w:hAnsi="Simplified Arabic" w:cs="Simplified Arabic"/>
          <w:b/>
          <w:bCs/>
          <w:kern w:val="0"/>
          <w:sz w:val="24"/>
          <w:szCs w:val="24"/>
          <w:rtl/>
          <w:lang w:val="en-GB" w:eastAsia="en-GB"/>
          <w14:ligatures w14:val="none"/>
        </w:rPr>
      </w:pPr>
      <w:r w:rsidRPr="00323FB0">
        <w:rPr>
          <w:rFonts w:ascii="Simplified Arabic" w:eastAsia="Times New Roman" w:hAnsi="Simplified Arabic" w:cs="Simplified Arabic" w:hint="cs"/>
          <w:b/>
          <w:bCs/>
          <w:kern w:val="0"/>
          <w:sz w:val="24"/>
          <w:szCs w:val="24"/>
          <w:rtl/>
          <w:lang w:val="en-GB" w:eastAsia="en-GB"/>
          <w14:ligatures w14:val="none"/>
        </w:rPr>
        <w:t>خامسًا: مرحلة الإغلاق</w:t>
      </w:r>
    </w:p>
    <w:p w14:paraId="5C87F31E"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تمثل المرحلة النهائية للمشروع، ويتم خلالها إنهاء الأنشطة وتوثيق النتائج وتقييم الأداء واستخلاص الدروس المستفادة.</w:t>
      </w:r>
    </w:p>
    <w:p w14:paraId="6686AB6D" w14:textId="77777777" w:rsid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وفي الأنشطة التسويقية الميدانية يمكن أن تشمل هذه المرحلة تقييم نتائج الحملة، وتحليل تفاعل العملاء، وتوثيق الملاحظات التي يمكن الاستفادة منها في الحملات المستقبلية.</w:t>
      </w:r>
    </w:p>
    <w:p w14:paraId="5165EF65" w14:textId="77777777" w:rsidR="00323FB0"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2D73F32E" w14:textId="77777777" w:rsidR="00323FB0"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76A80741" w14:textId="77777777" w:rsidR="00323FB0"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41535A28" w14:textId="77777777" w:rsidR="00323FB0"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380F42DD" w14:textId="306E4B3A" w:rsidR="00323FB0"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02956BA1" w14:textId="77777777" w:rsidR="00323FB0" w:rsidRPr="0020458A"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4B620836" w14:textId="0C0B5F91"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lastRenderedPageBreak/>
        <w:t>إدارة المخاطر في المشاريع</w:t>
      </w:r>
    </w:p>
    <w:p w14:paraId="0AE1E1ED" w14:textId="6BF61230" w:rsidR="0020458A" w:rsidRPr="0020458A" w:rsidRDefault="0020458A" w:rsidP="00C14A24">
      <w:pPr>
        <w:spacing w:before="100" w:beforeAutospacing="1" w:after="100" w:afterAutospacing="1" w:line="240" w:lineRule="auto"/>
        <w:outlineLvl w:val="1"/>
        <w:rPr>
          <w:rFonts w:ascii="Simplified Arabic" w:eastAsia="Times New Roman"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مفهوم مخاطر المشروع</w:t>
      </w:r>
    </w:p>
    <w:p w14:paraId="16A50091"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مخاطر المشروع هي الأحداث أو الظروف غير المؤكدة التي يمكن أن تؤثر في تحقيق أهداف المشروع، سواء بصورة سلبية أو إيجابية.</w:t>
      </w:r>
    </w:p>
    <w:p w14:paraId="53136862"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وتنبع المخاطر من طبيعة المشاريع التي تتضمن عادة عدم يقين يتعلق بالوقت والتكلفة والموارد والأطراف المشاركة والظروف المحيطة.</w:t>
      </w:r>
    </w:p>
    <w:p w14:paraId="2A9849CD" w14:textId="08E4609F"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2F53FAEA" w14:textId="5689D67C" w:rsidR="0020458A" w:rsidRPr="0020458A" w:rsidRDefault="0020458A" w:rsidP="00C14A24">
      <w:pPr>
        <w:spacing w:before="100" w:beforeAutospacing="1" w:after="100" w:afterAutospacing="1" w:line="240" w:lineRule="auto"/>
        <w:outlineLvl w:val="1"/>
        <w:rPr>
          <w:rFonts w:ascii="Simplified Arabic" w:eastAsiaTheme="minorEastAsia"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أنواع المخاطر</w:t>
      </w:r>
    </w:p>
    <w:p w14:paraId="43CDBAC0"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يمكن أن تختلف المخاطر بحسب طبيعة المشروع، ومن أبرزها:</w:t>
      </w:r>
    </w:p>
    <w:p w14:paraId="46822620" w14:textId="77777777" w:rsidR="0020458A" w:rsidRPr="00323FB0" w:rsidRDefault="0020458A" w:rsidP="00323FB0">
      <w:pPr>
        <w:pStyle w:val="ListParagraph"/>
        <w:numPr>
          <w:ilvl w:val="0"/>
          <w:numId w:val="18"/>
        </w:num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b/>
          <w:bCs/>
          <w:kern w:val="0"/>
          <w:sz w:val="24"/>
          <w:szCs w:val="24"/>
          <w:rtl/>
          <w:lang w:val="en-GB" w:eastAsia="en-GB"/>
          <w14:ligatures w14:val="none"/>
        </w:rPr>
        <w:t>المخاطر المالية:</w:t>
      </w:r>
      <w:r w:rsidRPr="00323FB0">
        <w:rPr>
          <w:rFonts w:ascii="Simplified Arabic" w:eastAsiaTheme="minorEastAsia" w:hAnsi="Simplified Arabic" w:cs="Simplified Arabic" w:hint="cs"/>
          <w:kern w:val="0"/>
          <w:sz w:val="24"/>
          <w:szCs w:val="24"/>
          <w:rtl/>
          <w:lang w:val="en-GB" w:eastAsia="en-GB"/>
          <w14:ligatures w14:val="none"/>
        </w:rPr>
        <w:t xml:space="preserve"> مثل تجاوز الميزانية أو ارتفاع التكاليف.</w:t>
      </w:r>
    </w:p>
    <w:p w14:paraId="09FD7351" w14:textId="77777777" w:rsidR="0020458A" w:rsidRPr="00323FB0" w:rsidRDefault="0020458A" w:rsidP="00323FB0">
      <w:pPr>
        <w:pStyle w:val="ListParagraph"/>
        <w:numPr>
          <w:ilvl w:val="0"/>
          <w:numId w:val="18"/>
        </w:num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b/>
          <w:bCs/>
          <w:kern w:val="0"/>
          <w:sz w:val="24"/>
          <w:szCs w:val="24"/>
          <w:rtl/>
          <w:lang w:val="en-GB" w:eastAsia="en-GB"/>
          <w14:ligatures w14:val="none"/>
        </w:rPr>
        <w:t>المخاطر الزمنية:</w:t>
      </w:r>
      <w:r w:rsidRPr="00323FB0">
        <w:rPr>
          <w:rFonts w:ascii="Simplified Arabic" w:eastAsiaTheme="minorEastAsia" w:hAnsi="Simplified Arabic" w:cs="Simplified Arabic" w:hint="cs"/>
          <w:kern w:val="0"/>
          <w:sz w:val="24"/>
          <w:szCs w:val="24"/>
          <w:rtl/>
          <w:lang w:val="en-GB" w:eastAsia="en-GB"/>
          <w14:ligatures w14:val="none"/>
        </w:rPr>
        <w:t xml:space="preserve"> مثل التأخر في تنفيذ الأنشطة.</w:t>
      </w:r>
    </w:p>
    <w:p w14:paraId="5B3DAE29" w14:textId="77777777" w:rsidR="0020458A" w:rsidRPr="00323FB0" w:rsidRDefault="0020458A" w:rsidP="00323FB0">
      <w:pPr>
        <w:pStyle w:val="ListParagraph"/>
        <w:numPr>
          <w:ilvl w:val="0"/>
          <w:numId w:val="18"/>
        </w:num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b/>
          <w:bCs/>
          <w:kern w:val="0"/>
          <w:sz w:val="24"/>
          <w:szCs w:val="24"/>
          <w:rtl/>
          <w:lang w:val="en-GB" w:eastAsia="en-GB"/>
          <w14:ligatures w14:val="none"/>
        </w:rPr>
        <w:t>المخاطر التشغيلية:</w:t>
      </w:r>
      <w:r w:rsidRPr="00323FB0">
        <w:rPr>
          <w:rFonts w:ascii="Simplified Arabic" w:eastAsiaTheme="minorEastAsia" w:hAnsi="Simplified Arabic" w:cs="Simplified Arabic" w:hint="cs"/>
          <w:kern w:val="0"/>
          <w:sz w:val="24"/>
          <w:szCs w:val="24"/>
          <w:rtl/>
          <w:lang w:val="en-GB" w:eastAsia="en-GB"/>
          <w14:ligatures w14:val="none"/>
        </w:rPr>
        <w:t xml:space="preserve"> مثل عدم توفر الموارد أو حدوث مشكلات في التنفيذ.</w:t>
      </w:r>
    </w:p>
    <w:p w14:paraId="684F3C86" w14:textId="77777777" w:rsidR="0020458A" w:rsidRPr="00323FB0" w:rsidRDefault="0020458A" w:rsidP="00323FB0">
      <w:pPr>
        <w:pStyle w:val="ListParagraph"/>
        <w:numPr>
          <w:ilvl w:val="0"/>
          <w:numId w:val="18"/>
        </w:num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b/>
          <w:bCs/>
          <w:kern w:val="0"/>
          <w:sz w:val="24"/>
          <w:szCs w:val="24"/>
          <w:rtl/>
          <w:lang w:val="en-GB" w:eastAsia="en-GB"/>
          <w14:ligatures w14:val="none"/>
        </w:rPr>
        <w:t>المخاطر التقنية:</w:t>
      </w:r>
      <w:r w:rsidRPr="00323FB0">
        <w:rPr>
          <w:rFonts w:ascii="Simplified Arabic" w:eastAsiaTheme="minorEastAsia" w:hAnsi="Simplified Arabic" w:cs="Simplified Arabic" w:hint="cs"/>
          <w:kern w:val="0"/>
          <w:sz w:val="24"/>
          <w:szCs w:val="24"/>
          <w:rtl/>
          <w:lang w:val="en-GB" w:eastAsia="en-GB"/>
          <w14:ligatures w14:val="none"/>
        </w:rPr>
        <w:t xml:space="preserve"> مثل تعطل الأنظمة أو المعدات المستخدمة.</w:t>
      </w:r>
    </w:p>
    <w:p w14:paraId="42D1D485" w14:textId="77777777" w:rsidR="0020458A" w:rsidRPr="00323FB0" w:rsidRDefault="0020458A" w:rsidP="00323FB0">
      <w:pPr>
        <w:pStyle w:val="ListParagraph"/>
        <w:numPr>
          <w:ilvl w:val="0"/>
          <w:numId w:val="18"/>
        </w:num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b/>
          <w:bCs/>
          <w:kern w:val="0"/>
          <w:sz w:val="24"/>
          <w:szCs w:val="24"/>
          <w:rtl/>
          <w:lang w:val="en-GB" w:eastAsia="en-GB"/>
          <w14:ligatures w14:val="none"/>
        </w:rPr>
        <w:t>المخاطر البشرية:</w:t>
      </w:r>
      <w:r w:rsidRPr="00323FB0">
        <w:rPr>
          <w:rFonts w:ascii="Simplified Arabic" w:eastAsiaTheme="minorEastAsia" w:hAnsi="Simplified Arabic" w:cs="Simplified Arabic" w:hint="cs"/>
          <w:kern w:val="0"/>
          <w:sz w:val="24"/>
          <w:szCs w:val="24"/>
          <w:rtl/>
          <w:lang w:val="en-GB" w:eastAsia="en-GB"/>
          <w14:ligatures w14:val="none"/>
        </w:rPr>
        <w:t xml:space="preserve"> مثل نقص الموظفين أو ضعف الخبرة أو تغير أعضاء الفريق.</w:t>
      </w:r>
    </w:p>
    <w:p w14:paraId="06D2C51E" w14:textId="77777777" w:rsidR="0020458A" w:rsidRPr="00323FB0" w:rsidRDefault="0020458A" w:rsidP="00323FB0">
      <w:pPr>
        <w:pStyle w:val="ListParagraph"/>
        <w:numPr>
          <w:ilvl w:val="0"/>
          <w:numId w:val="18"/>
        </w:num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b/>
          <w:bCs/>
          <w:kern w:val="0"/>
          <w:sz w:val="24"/>
          <w:szCs w:val="24"/>
          <w:rtl/>
          <w:lang w:val="en-GB" w:eastAsia="en-GB"/>
          <w14:ligatures w14:val="none"/>
        </w:rPr>
        <w:t>المخاطر التسويقية:</w:t>
      </w:r>
      <w:r w:rsidRPr="00323FB0">
        <w:rPr>
          <w:rFonts w:ascii="Simplified Arabic" w:eastAsiaTheme="minorEastAsia" w:hAnsi="Simplified Arabic" w:cs="Simplified Arabic" w:hint="cs"/>
          <w:kern w:val="0"/>
          <w:sz w:val="24"/>
          <w:szCs w:val="24"/>
          <w:rtl/>
          <w:lang w:val="en-GB" w:eastAsia="en-GB"/>
          <w14:ligatures w14:val="none"/>
        </w:rPr>
        <w:t xml:space="preserve"> مثل انخفاض استجابة الجمهور أو تغير احتياجات العملاء أو اشتداد المنافسة.</w:t>
      </w:r>
    </w:p>
    <w:p w14:paraId="5EE0B85C"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وفي التسويق الميداني يمكن أن تظهر مخاطر إضافية مرتبطة بالموقع والفعاليات وحجم الجمهور وتوفر المواد والتجهيزات.</w:t>
      </w:r>
    </w:p>
    <w:p w14:paraId="6E0D7E8E" w14:textId="3C5B7639"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16BD0553" w14:textId="4D7C74E6" w:rsidR="0020458A" w:rsidRPr="0020458A" w:rsidRDefault="0020458A" w:rsidP="00C14A24">
      <w:pPr>
        <w:spacing w:before="100" w:beforeAutospacing="1" w:after="100" w:afterAutospacing="1" w:line="240" w:lineRule="auto"/>
        <w:outlineLvl w:val="1"/>
        <w:rPr>
          <w:rFonts w:ascii="Simplified Arabic" w:eastAsiaTheme="minorEastAsia"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إدارة المخاطر</w:t>
      </w:r>
    </w:p>
    <w:p w14:paraId="6C81FEA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تتضمن إدارة المخاطر بصورة عامة تحديد المخاطر المحتملة، وتحليل احتمال حدوثها وتأثيرها، وترتيبها حسب الأولوية، ووضع الاستجابات المناسبة لها، ثم مراقبتها أثناء تنفيذ المشروع.</w:t>
      </w:r>
    </w:p>
    <w:p w14:paraId="5213C4D4"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وتساعد هذه العملية على الانتقال من التعامل مع المشكلات بعد وقوعها إلى الاستعداد لها بصورة استباقية.</w:t>
      </w:r>
    </w:p>
    <w:p w14:paraId="5B72E9A2" w14:textId="1BD346F8" w:rsid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1D370842" w14:textId="77777777" w:rsidR="00323FB0" w:rsidRPr="0020458A" w:rsidRDefault="00323FB0"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6279C5EA" w14:textId="11C49094"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lastRenderedPageBreak/>
        <w:t>إدارة الموارد في المشاريع</w:t>
      </w:r>
    </w:p>
    <w:p w14:paraId="74AA8895" w14:textId="2FAA42A7" w:rsidR="0020458A" w:rsidRPr="0020458A" w:rsidRDefault="0020458A" w:rsidP="00C14A24">
      <w:pPr>
        <w:spacing w:before="100" w:beforeAutospacing="1" w:after="100" w:afterAutospacing="1" w:line="240" w:lineRule="auto"/>
        <w:outlineLvl w:val="1"/>
        <w:rPr>
          <w:rFonts w:ascii="Simplified Arabic" w:eastAsia="Times New Roman"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مفهوم الموارد</w:t>
      </w:r>
    </w:p>
    <w:p w14:paraId="4D46AF85"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تشمل موارد المشروع كل ما يحتاجه المشروع لتحقيق أهدافه، ومن ذلك الموارد البشرية والمالية والمادية والتقنية والمعلوماتية.</w:t>
      </w:r>
    </w:p>
    <w:p w14:paraId="2BC850AB" w14:textId="48D1A959" w:rsidR="0020458A" w:rsidRPr="0020458A" w:rsidRDefault="0020458A" w:rsidP="00C14A24">
      <w:pPr>
        <w:spacing w:before="100" w:beforeAutospacing="1" w:after="100" w:afterAutospacing="1" w:line="240" w:lineRule="auto"/>
        <w:outlineLvl w:val="1"/>
        <w:rPr>
          <w:rFonts w:ascii="Simplified Arabic" w:eastAsia="Times New Roman" w:hAnsi="Simplified Arabic" w:cs="Simplified Arabic"/>
          <w:b/>
          <w:bCs/>
          <w:kern w:val="0"/>
          <w:sz w:val="24"/>
          <w:szCs w:val="24"/>
          <w:rtl/>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أهمية إدارة الموارد</w:t>
      </w:r>
    </w:p>
    <w:p w14:paraId="3ECB714F"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تساعد إدارة الموارد على تحديد الاحتياجات وتوزيعها واستخدامها بكفاءة، بما يقلل من الهدر ويضمن توفر الموارد في الوقت والمكان المناسبين.</w:t>
      </w:r>
    </w:p>
    <w:p w14:paraId="1DC6BE9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وتكتسب إدارة الموارد أهمية خاصة في التسويق الميداني بسبب الحاجة إلى فرق عمل ومواقع ومواد وأجهزة وميزانيات مرتبطة بفعاليات محددة.</w:t>
      </w:r>
    </w:p>
    <w:p w14:paraId="6C8A66FE" w14:textId="13565EE7"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149E0AB3" w14:textId="43F7D9B8"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إدارة أصحاب المصلحة</w:t>
      </w:r>
    </w:p>
    <w:p w14:paraId="0E0D2236" w14:textId="2C32B2BC" w:rsidR="0020458A" w:rsidRPr="0020458A" w:rsidRDefault="0020458A" w:rsidP="00C14A24">
      <w:pPr>
        <w:spacing w:before="100" w:beforeAutospacing="1" w:after="100" w:afterAutospacing="1" w:line="240" w:lineRule="auto"/>
        <w:outlineLvl w:val="1"/>
        <w:rPr>
          <w:rFonts w:ascii="Simplified Arabic" w:eastAsia="Times New Roman"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مفهوم أصحاب المصلحة</w:t>
      </w:r>
    </w:p>
    <w:p w14:paraId="28E63966"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أصحاب المصلحة هم الأفراد أو الجهات التي يمكن أن تؤثر في المشروع أو تتأثر به.</w:t>
      </w:r>
    </w:p>
    <w:p w14:paraId="2334D858"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وقد يشملون الإدارة والعملاء والموظفين والموردين والشركاء والجهات المنظمة وأصحاب المواقع.</w:t>
      </w:r>
    </w:p>
    <w:p w14:paraId="3D5C7D16" w14:textId="6F3AADAE" w:rsidR="0020458A" w:rsidRPr="0020458A" w:rsidRDefault="0020458A" w:rsidP="00C14A24">
      <w:pPr>
        <w:spacing w:before="100" w:beforeAutospacing="1" w:after="100" w:afterAutospacing="1" w:line="240" w:lineRule="auto"/>
        <w:outlineLvl w:val="1"/>
        <w:rPr>
          <w:rFonts w:ascii="Simplified Arabic" w:eastAsia="Times New Roman" w:hAnsi="Simplified Arabic" w:cs="Simplified Arabic"/>
          <w:b/>
          <w:bCs/>
          <w:kern w:val="0"/>
          <w:sz w:val="24"/>
          <w:szCs w:val="24"/>
          <w:rtl/>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أهمية إدارة أصحاب المصلحة</w:t>
      </w:r>
    </w:p>
    <w:p w14:paraId="20379C05"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تساعد إدارة أصحاب المصلحة على تحديد احتياجاتهم وتوقعاتهم وتنظيم الاتصال معهم وإدارة الاختلافات بينهم.</w:t>
      </w:r>
    </w:p>
    <w:p w14:paraId="10693C4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وفي التسويق الميداني، يمثل العملاء أحد أهم أصحاب المصلحة، ولذلك فإن فهم توقعاتهم والاستجابة لهم يمثل جزءًا أساسيًا من نجاح النشاط.</w:t>
      </w:r>
    </w:p>
    <w:p w14:paraId="303ABFDF" w14:textId="73839058"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57EB3F04" w14:textId="77777777" w:rsidR="00323FB0" w:rsidRDefault="00323FB0" w:rsidP="00C14A24">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lang w:val="en-GB" w:eastAsia="en-GB"/>
          <w14:ligatures w14:val="none"/>
        </w:rPr>
      </w:pPr>
    </w:p>
    <w:p w14:paraId="258BFE2D" w14:textId="77777777" w:rsidR="00323FB0" w:rsidRDefault="00323FB0" w:rsidP="00C14A24">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lang w:val="en-GB" w:eastAsia="en-GB"/>
          <w14:ligatures w14:val="none"/>
        </w:rPr>
      </w:pPr>
    </w:p>
    <w:p w14:paraId="2FB73A2F" w14:textId="77777777" w:rsidR="00323FB0" w:rsidRDefault="00323FB0" w:rsidP="00C14A24">
      <w:pPr>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lang w:val="en-GB" w:eastAsia="en-GB"/>
          <w14:ligatures w14:val="none"/>
        </w:rPr>
      </w:pPr>
    </w:p>
    <w:p w14:paraId="58DF9172" w14:textId="06A2D44D"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lastRenderedPageBreak/>
        <w:t>التسويق الميداني</w:t>
      </w:r>
    </w:p>
    <w:p w14:paraId="13DBAE8A" w14:textId="398D91D1" w:rsidR="0020458A" w:rsidRPr="0020458A" w:rsidRDefault="0020458A" w:rsidP="00C14A24">
      <w:pPr>
        <w:spacing w:before="100" w:beforeAutospacing="1" w:after="100" w:afterAutospacing="1" w:line="240" w:lineRule="auto"/>
        <w:outlineLvl w:val="1"/>
        <w:rPr>
          <w:rFonts w:ascii="Simplified Arabic" w:eastAsia="Times New Roman"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خصائص التسويق الميداني</w:t>
      </w:r>
    </w:p>
    <w:p w14:paraId="6DC39BBA"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يمكن تلخيص أهم خصائص التسويق الميداني في:</w:t>
      </w:r>
    </w:p>
    <w:p w14:paraId="043A263C" w14:textId="77777777" w:rsidR="0020458A" w:rsidRPr="0020458A" w:rsidRDefault="0020458A" w:rsidP="00C14A24">
      <w:pPr>
        <w:numPr>
          <w:ilvl w:val="0"/>
          <w:numId w:val="10"/>
        </w:numPr>
        <w:spacing w:before="100" w:beforeAutospacing="1" w:after="100" w:afterAutospacing="1" w:line="240" w:lineRule="auto"/>
        <w:rPr>
          <w:rFonts w:ascii="Simplified Arabic" w:eastAsia="Times New Roman" w:hAnsi="Simplified Arabic" w:cs="Simplified Arabic"/>
          <w:kern w:val="0"/>
          <w:sz w:val="24"/>
          <w:szCs w:val="24"/>
          <w:rtl/>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التواصل المباشر مع الجمهور.</w:t>
      </w:r>
    </w:p>
    <w:p w14:paraId="45D9826B" w14:textId="77777777" w:rsidR="0020458A" w:rsidRPr="0020458A" w:rsidRDefault="0020458A" w:rsidP="00C14A24">
      <w:pPr>
        <w:numPr>
          <w:ilvl w:val="0"/>
          <w:numId w:val="10"/>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وجود تفاعل شخصي.</w:t>
      </w:r>
    </w:p>
    <w:p w14:paraId="446D2CAB" w14:textId="77777777" w:rsidR="0020458A" w:rsidRPr="0020458A" w:rsidRDefault="0020458A" w:rsidP="00C14A24">
      <w:pPr>
        <w:numPr>
          <w:ilvl w:val="0"/>
          <w:numId w:val="10"/>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إمكانية تقديم تجربة مباشرة.</w:t>
      </w:r>
    </w:p>
    <w:p w14:paraId="2B57883F" w14:textId="77777777" w:rsidR="0020458A" w:rsidRPr="0020458A" w:rsidRDefault="0020458A" w:rsidP="00C14A24">
      <w:pPr>
        <w:numPr>
          <w:ilvl w:val="0"/>
          <w:numId w:val="10"/>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الحصول على ردود فعل فورية.</w:t>
      </w:r>
    </w:p>
    <w:p w14:paraId="5812907B" w14:textId="77777777" w:rsidR="0020458A" w:rsidRPr="0020458A" w:rsidRDefault="0020458A" w:rsidP="00C14A24">
      <w:pPr>
        <w:numPr>
          <w:ilvl w:val="0"/>
          <w:numId w:val="10"/>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إمكانية استهداف جمهور محدد.</w:t>
      </w:r>
    </w:p>
    <w:p w14:paraId="5B3DB658" w14:textId="77777777" w:rsidR="0020458A" w:rsidRPr="0020458A" w:rsidRDefault="0020458A" w:rsidP="00C14A24">
      <w:pPr>
        <w:numPr>
          <w:ilvl w:val="0"/>
          <w:numId w:val="10"/>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بناء العلاقات مع العملاء.</w:t>
      </w:r>
    </w:p>
    <w:p w14:paraId="69892AE1" w14:textId="77777777" w:rsidR="0020458A" w:rsidRPr="0020458A" w:rsidRDefault="0020458A" w:rsidP="00C14A24">
      <w:pPr>
        <w:numPr>
          <w:ilvl w:val="0"/>
          <w:numId w:val="10"/>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جمع معلومات عن احتياجات العملاء.</w:t>
      </w:r>
    </w:p>
    <w:p w14:paraId="4E3EDC91" w14:textId="1945644D" w:rsidR="0020458A" w:rsidRPr="0020458A" w:rsidRDefault="0020458A" w:rsidP="00C14A24">
      <w:pPr>
        <w:spacing w:after="0" w:line="240" w:lineRule="auto"/>
        <w:rPr>
          <w:rFonts w:ascii="Simplified Arabic" w:eastAsiaTheme="minorEastAsia" w:hAnsi="Simplified Arabic" w:cs="Simplified Arabic"/>
          <w:kern w:val="0"/>
          <w:sz w:val="24"/>
          <w:szCs w:val="24"/>
          <w:lang w:val="en-GB" w:eastAsia="en-GB"/>
          <w14:ligatures w14:val="none"/>
        </w:rPr>
      </w:pPr>
    </w:p>
    <w:p w14:paraId="5CA096EB" w14:textId="67FF8B18" w:rsidR="0020458A" w:rsidRPr="0020458A" w:rsidRDefault="0020458A" w:rsidP="00C14A24">
      <w:pPr>
        <w:spacing w:before="100" w:beforeAutospacing="1" w:after="100" w:afterAutospacing="1" w:line="240" w:lineRule="auto"/>
        <w:outlineLvl w:val="1"/>
        <w:rPr>
          <w:rFonts w:ascii="Simplified Arabic" w:eastAsiaTheme="minorEastAsia"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أنواع وأساليب التسويق الميداني</w:t>
      </w:r>
    </w:p>
    <w:p w14:paraId="17CA92F6"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يتخذ التسويق الميداني عدة صور بحسب طبيعة النشاط والجمهور المستهدف.</w:t>
      </w:r>
    </w:p>
    <w:p w14:paraId="517495D2"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ومن أبرزها الفعاليات التسويقية التي تهدف إلى جمع الجمهور والتفاعل معه، والمعارض التي تسمح للمؤسسة بعرض منتجاتها وخدماتها، والعروض والتجارب المباشرة التي تسمح للعملاء بالتعرف على المنتج بصورة عملية، إضافة إلى الأنشطة الترويجية والتفاعلية التي تشجع الجمهور على المشاركة.</w:t>
      </w:r>
    </w:p>
    <w:p w14:paraId="00A48ACF"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ولا يعني اختلاف الأساليب اختلاف الهدف الأساسي، إذ تشترك هذه الأنشطة في الاعتماد على الحضور والتفاعل المباشر.</w:t>
      </w:r>
    </w:p>
    <w:p w14:paraId="436DE1CB" w14:textId="162599D8"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697C043C" w14:textId="402A28C0" w:rsidR="0020458A" w:rsidRPr="0020458A" w:rsidRDefault="0020458A" w:rsidP="00C14A24">
      <w:pPr>
        <w:spacing w:before="100" w:beforeAutospacing="1" w:after="100" w:afterAutospacing="1" w:line="240" w:lineRule="auto"/>
        <w:outlineLvl w:val="1"/>
        <w:rPr>
          <w:rFonts w:ascii="Simplified Arabic" w:eastAsiaTheme="minorEastAsia"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أهمية التفاعل المباشر في التسويق الميداني</w:t>
      </w:r>
    </w:p>
    <w:p w14:paraId="55BB4EC8"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يعد التفاعل المباشر من أهم عناصر التسويق الميداني؛ لأنه يتيح للمؤسسة الاستماع إلى العملاء ومعرفة آرائهم واحتياجاتهم وملاحظاتهم.</w:t>
      </w:r>
    </w:p>
    <w:p w14:paraId="0DCA3875"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كما يسمح للمؤسسة بملاحظة ردود أفعال الجمهور تجاه المنتج أو الخدمة أو الرسالة التسويقية، الأمر الذي يمكن أن يوفر معرفة سوقية تساعد في تطوير الأنشطة المستقبلية.</w:t>
      </w:r>
    </w:p>
    <w:p w14:paraId="21E4A644"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lastRenderedPageBreak/>
        <w:t>وقد ركز البحث الأصلي على أن التسويق الميداني يوفر للمؤسسة فرصة لفهم سلوك المستهلك وتعزيز الثقة والولاء تجاه العلامة التجارية. </w:t>
      </w:r>
    </w:p>
    <w:p w14:paraId="1DEEF946" w14:textId="55B7018E" w:rsidR="0020458A" w:rsidRPr="0020458A" w:rsidRDefault="0020458A" w:rsidP="00C14A24">
      <w:pPr>
        <w:spacing w:after="0" w:line="240" w:lineRule="auto"/>
        <w:rPr>
          <w:rFonts w:ascii="Simplified Arabic" w:eastAsia="Times New Roman" w:hAnsi="Simplified Arabic" w:cs="Simplified Arabic"/>
          <w:kern w:val="0"/>
          <w:sz w:val="24"/>
          <w:szCs w:val="24"/>
          <w:lang w:val="en-GB" w:eastAsia="en-GB"/>
          <w14:ligatures w14:val="none"/>
        </w:rPr>
      </w:pPr>
    </w:p>
    <w:p w14:paraId="73DDA8FA" w14:textId="10D9976B" w:rsidR="0020458A" w:rsidRPr="0020458A"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4"/>
          <w:szCs w:val="24"/>
          <w:lang w:val="en-GB" w:eastAsia="en-GB"/>
          <w14:ligatures w14:val="none"/>
        </w:rPr>
      </w:pPr>
      <w:r w:rsidRPr="0020458A">
        <w:rPr>
          <w:rFonts w:ascii="Simplified Arabic" w:eastAsia="Times New Roman" w:hAnsi="Simplified Arabic" w:cs="Simplified Arabic" w:hint="cs"/>
          <w:b/>
          <w:bCs/>
          <w:kern w:val="36"/>
          <w:sz w:val="24"/>
          <w:szCs w:val="24"/>
          <w:rtl/>
          <w:lang w:val="en-GB" w:eastAsia="en-GB"/>
          <w14:ligatures w14:val="none"/>
        </w:rPr>
        <w:t>التغذية الراجعة من العملاء</w:t>
      </w:r>
    </w:p>
    <w:p w14:paraId="19A861A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تمثل التغذية الراجعة المعلومات التي تحصل عليها المؤسسة نتيجة تفاعل العملاء مع النشاط التسويقي.</w:t>
      </w:r>
    </w:p>
    <w:p w14:paraId="68927150" w14:textId="7D3467CA" w:rsidR="0020458A" w:rsidRPr="0020458A"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وقد تتمثل في الأسئلة والآراء والاعتراضات ومستوى الاهتمام وتفضيلات العملاء وردود أفعالهم تجاه المنتجات أو الخدمات.</w:t>
      </w:r>
      <w:r w:rsidR="00323FB0">
        <w:rPr>
          <w:rFonts w:ascii="Simplified Arabic" w:eastAsiaTheme="minorEastAsia" w:hAnsi="Simplified Arabic" w:cs="Simplified Arabic" w:hint="cs"/>
          <w:kern w:val="0"/>
          <w:sz w:val="24"/>
          <w:szCs w:val="24"/>
          <w:rtl/>
          <w:lang w:val="en-GB" w:eastAsia="en-GB"/>
          <w14:ligatures w14:val="none"/>
        </w:rPr>
        <w:t xml:space="preserve"> </w:t>
      </w:r>
      <w:r w:rsidRPr="0020458A">
        <w:rPr>
          <w:rFonts w:ascii="Simplified Arabic" w:eastAsiaTheme="minorEastAsia" w:hAnsi="Simplified Arabic" w:cs="Simplified Arabic" w:hint="cs"/>
          <w:kern w:val="0"/>
          <w:sz w:val="24"/>
          <w:szCs w:val="24"/>
          <w:rtl/>
          <w:lang w:val="en-GB" w:eastAsia="en-GB"/>
          <w14:ligatures w14:val="none"/>
        </w:rPr>
        <w:t>وتزداد أهمية هذه المعلومات عندما يتم تحليلها والاستفادة منها في تحسين المنتجات والخدمات والأنشطة التسويقية.</w:t>
      </w:r>
    </w:p>
    <w:p w14:paraId="5512011F" w14:textId="68C38BE9"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2EC1F427" w14:textId="29361EE4"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الميزة التنافسية</w:t>
      </w:r>
    </w:p>
    <w:p w14:paraId="61C0599A" w14:textId="4E5C22C7" w:rsidR="0020458A" w:rsidRPr="0020458A" w:rsidRDefault="0020458A" w:rsidP="00C14A24">
      <w:pPr>
        <w:spacing w:before="100" w:beforeAutospacing="1" w:after="100" w:afterAutospacing="1" w:line="240" w:lineRule="auto"/>
        <w:outlineLvl w:val="1"/>
        <w:rPr>
          <w:rFonts w:ascii="Simplified Arabic" w:eastAsia="Times New Roman"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مفهوم الميزة التنافسية</w:t>
      </w:r>
    </w:p>
    <w:p w14:paraId="2B3A5631"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الميزة التنافسية هي قدرة المؤسسة على تحقيق قيمة متميزة للعملاء مقارنة بما يقدمه المنافسون.</w:t>
      </w:r>
    </w:p>
    <w:p w14:paraId="78096931"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وترتبط الميزة التنافسية بقدرة المؤسسة على تقديم قيمة أعلى أو تحقيق كفاءة أفضل أو التميز بطريقة يصعب على المنافسين تقليدها.</w:t>
      </w:r>
    </w:p>
    <w:p w14:paraId="1C158360"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ويستند البحث الأصلي في هذا الجانب إلى أفكار مايكل بورتر المتعلقة بالمنافسة وخلق القيمة، باعتبار أن المؤسسة تستطيع بناء موقع تنافسي من خلال تقديم قيمة متميزة أو تحقيق كفاءة في التكلفة. </w:t>
      </w:r>
    </w:p>
    <w:p w14:paraId="261D985E" w14:textId="1A75C875" w:rsid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6F453CCF" w14:textId="77777777" w:rsidR="00323FB0" w:rsidRPr="0020458A" w:rsidRDefault="00323FB0" w:rsidP="00C14A24">
      <w:pPr>
        <w:spacing w:after="0" w:line="240" w:lineRule="auto"/>
        <w:rPr>
          <w:rFonts w:ascii="Simplified Arabic" w:eastAsia="Times New Roman" w:hAnsi="Simplified Arabic" w:cs="Simplified Arabic"/>
          <w:kern w:val="0"/>
          <w:sz w:val="24"/>
          <w:szCs w:val="24"/>
          <w:lang w:val="en-GB" w:eastAsia="en-GB"/>
          <w14:ligatures w14:val="none"/>
        </w:rPr>
      </w:pPr>
    </w:p>
    <w:p w14:paraId="586B15DB" w14:textId="21294BB8" w:rsidR="0020458A" w:rsidRPr="0020458A" w:rsidRDefault="0020458A" w:rsidP="00C14A24">
      <w:pPr>
        <w:spacing w:before="100" w:beforeAutospacing="1" w:after="100" w:afterAutospacing="1" w:line="240" w:lineRule="auto"/>
        <w:outlineLvl w:val="1"/>
        <w:rPr>
          <w:rFonts w:ascii="Simplified Arabic" w:eastAsiaTheme="minorEastAsia"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t>أهمية الميزة التنافسية</w:t>
      </w:r>
    </w:p>
    <w:p w14:paraId="1F325444"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تساعد الميزة التنافسية المؤسسة على تحقيق موقع أفضل في السوق، وجذب العملاء والاحتفاظ بهم، ومواجهة المنافسين، وتحقيق قيمة مستمرة.</w:t>
      </w:r>
    </w:p>
    <w:p w14:paraId="68D78925"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ولا تقتصر الميزة التنافسية على جانب واحد، وإنما يمكن أن ترتبط بالتكلفة والجودة والتميز والابتكار والاستجابة للعملاء.</w:t>
      </w:r>
    </w:p>
    <w:p w14:paraId="2FB5457B" w14:textId="3398016D"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58374EE2" w14:textId="0C9A26D5" w:rsidR="0020458A" w:rsidRPr="0020458A" w:rsidRDefault="0020458A" w:rsidP="00C14A24">
      <w:pPr>
        <w:spacing w:before="100" w:beforeAutospacing="1" w:after="100" w:afterAutospacing="1" w:line="240" w:lineRule="auto"/>
        <w:outlineLvl w:val="1"/>
        <w:rPr>
          <w:rFonts w:ascii="Simplified Arabic" w:eastAsiaTheme="minorEastAsia" w:hAnsi="Simplified Arabic" w:cs="Simplified Arabic"/>
          <w:b/>
          <w:bCs/>
          <w:kern w:val="0"/>
          <w:sz w:val="24"/>
          <w:szCs w:val="24"/>
          <w:lang w:val="en-GB" w:eastAsia="en-GB"/>
          <w14:ligatures w14:val="none"/>
        </w:rPr>
      </w:pPr>
      <w:r w:rsidRPr="0020458A">
        <w:rPr>
          <w:rFonts w:ascii="Simplified Arabic" w:eastAsia="Times New Roman" w:hAnsi="Simplified Arabic" w:cs="Simplified Arabic" w:hint="cs"/>
          <w:b/>
          <w:bCs/>
          <w:kern w:val="0"/>
          <w:sz w:val="24"/>
          <w:szCs w:val="24"/>
          <w:rtl/>
          <w:lang w:val="en-GB" w:eastAsia="en-GB"/>
          <w14:ligatures w14:val="none"/>
        </w:rPr>
        <w:lastRenderedPageBreak/>
        <w:t>مصادر الميزة التنافسية</w:t>
      </w:r>
    </w:p>
    <w:p w14:paraId="5CDA0DB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يمكن أن تنشأ الميزة التنافسية من مجموعة من الموارد والقدرات، ومنها:</w:t>
      </w:r>
    </w:p>
    <w:p w14:paraId="344D089D" w14:textId="77777777" w:rsidR="0020458A" w:rsidRPr="0020458A" w:rsidRDefault="0020458A" w:rsidP="00C14A24">
      <w:pPr>
        <w:numPr>
          <w:ilvl w:val="0"/>
          <w:numId w:val="11"/>
        </w:numPr>
        <w:spacing w:before="100" w:beforeAutospacing="1" w:after="100" w:afterAutospacing="1" w:line="240" w:lineRule="auto"/>
        <w:rPr>
          <w:rFonts w:ascii="Simplified Arabic" w:eastAsia="Times New Roman" w:hAnsi="Simplified Arabic" w:cs="Simplified Arabic"/>
          <w:kern w:val="0"/>
          <w:sz w:val="24"/>
          <w:szCs w:val="24"/>
          <w:rtl/>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الموارد البشرية.</w:t>
      </w:r>
    </w:p>
    <w:p w14:paraId="0A502E6E" w14:textId="77777777" w:rsidR="0020458A" w:rsidRPr="0020458A" w:rsidRDefault="0020458A" w:rsidP="00C14A24">
      <w:pPr>
        <w:numPr>
          <w:ilvl w:val="0"/>
          <w:numId w:val="11"/>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المعرفة والخبرة.</w:t>
      </w:r>
    </w:p>
    <w:p w14:paraId="4111D8B3" w14:textId="77777777" w:rsidR="0020458A" w:rsidRPr="0020458A" w:rsidRDefault="0020458A" w:rsidP="00C14A24">
      <w:pPr>
        <w:numPr>
          <w:ilvl w:val="0"/>
          <w:numId w:val="11"/>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التكنولوجيا.</w:t>
      </w:r>
    </w:p>
    <w:p w14:paraId="64B32158" w14:textId="77777777" w:rsidR="0020458A" w:rsidRPr="0020458A" w:rsidRDefault="0020458A" w:rsidP="00C14A24">
      <w:pPr>
        <w:numPr>
          <w:ilvl w:val="0"/>
          <w:numId w:val="11"/>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جودة المنتجات والخدمات.</w:t>
      </w:r>
    </w:p>
    <w:p w14:paraId="47131066" w14:textId="77777777" w:rsidR="0020458A" w:rsidRPr="0020458A" w:rsidRDefault="0020458A" w:rsidP="00C14A24">
      <w:pPr>
        <w:numPr>
          <w:ilvl w:val="0"/>
          <w:numId w:val="11"/>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الكفاءة التشغيلية.</w:t>
      </w:r>
    </w:p>
    <w:p w14:paraId="4168F451" w14:textId="77777777" w:rsidR="0020458A" w:rsidRPr="0020458A" w:rsidRDefault="0020458A" w:rsidP="00C14A24">
      <w:pPr>
        <w:numPr>
          <w:ilvl w:val="0"/>
          <w:numId w:val="11"/>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القدرة على الابتكار.</w:t>
      </w:r>
    </w:p>
    <w:p w14:paraId="7271AA67" w14:textId="77777777" w:rsidR="0020458A" w:rsidRPr="0020458A" w:rsidRDefault="0020458A" w:rsidP="00C14A24">
      <w:pPr>
        <w:numPr>
          <w:ilvl w:val="0"/>
          <w:numId w:val="11"/>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العلاقات مع العملاء.</w:t>
      </w:r>
    </w:p>
    <w:p w14:paraId="0DA32F9A" w14:textId="77777777" w:rsidR="0020458A" w:rsidRPr="0020458A" w:rsidRDefault="0020458A" w:rsidP="00C14A24">
      <w:pPr>
        <w:numPr>
          <w:ilvl w:val="0"/>
          <w:numId w:val="11"/>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القدرات التسويقية.</w:t>
      </w:r>
    </w:p>
    <w:p w14:paraId="4865D5ED" w14:textId="77777777" w:rsidR="0020458A" w:rsidRPr="0020458A" w:rsidRDefault="0020458A" w:rsidP="00C14A24">
      <w:pPr>
        <w:numPr>
          <w:ilvl w:val="0"/>
          <w:numId w:val="11"/>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القدرة على الاستجابة لتغيرات السوق.</w:t>
      </w:r>
    </w:p>
    <w:p w14:paraId="05CCBAA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وتصبح هذه الموارد مصدرًا للميزة عندما تستطيع المؤسسة استخدامها بصورة أكثر فاعلية من المنافسين.</w:t>
      </w:r>
    </w:p>
    <w:p w14:paraId="1A21F63C" w14:textId="697B9307"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23F0138C" w14:textId="51B975A6" w:rsidR="0020458A" w:rsidRPr="0020458A"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4"/>
          <w:szCs w:val="24"/>
          <w:lang w:val="en-GB" w:eastAsia="en-GB"/>
          <w14:ligatures w14:val="none"/>
        </w:rPr>
      </w:pPr>
      <w:r w:rsidRPr="0020458A">
        <w:rPr>
          <w:rFonts w:ascii="Simplified Arabic" w:eastAsia="Times New Roman" w:hAnsi="Simplified Arabic" w:cs="Simplified Arabic" w:hint="cs"/>
          <w:b/>
          <w:bCs/>
          <w:kern w:val="36"/>
          <w:sz w:val="24"/>
          <w:szCs w:val="24"/>
          <w:rtl/>
          <w:lang w:val="en-GB" w:eastAsia="en-GB"/>
          <w14:ligatures w14:val="none"/>
        </w:rPr>
        <w:t>أبعاد الميزة التنافسية</w:t>
      </w:r>
    </w:p>
    <w:p w14:paraId="4C2A9AB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يمكن تناول الميزة التنافسية من خلال مجموعة من الأبعاد الرئيسية، من أهمها:</w:t>
      </w:r>
    </w:p>
    <w:p w14:paraId="307C1387" w14:textId="6A1B95A8" w:rsidR="0020458A" w:rsidRPr="00323FB0" w:rsidRDefault="0020458A" w:rsidP="00323FB0">
      <w:pPr>
        <w:pStyle w:val="ListParagraph"/>
        <w:numPr>
          <w:ilvl w:val="0"/>
          <w:numId w:val="19"/>
        </w:numPr>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r w:rsidRPr="00323FB0">
        <w:rPr>
          <w:rFonts w:ascii="Simplified Arabic" w:eastAsia="Times New Roman" w:hAnsi="Simplified Arabic" w:cs="Simplified Arabic" w:hint="cs"/>
          <w:b/>
          <w:bCs/>
          <w:kern w:val="0"/>
          <w:sz w:val="24"/>
          <w:szCs w:val="24"/>
          <w:rtl/>
          <w:lang w:val="en-GB" w:eastAsia="en-GB"/>
          <w14:ligatures w14:val="none"/>
        </w:rPr>
        <w:t>التكلفة</w:t>
      </w:r>
      <w:r w:rsidR="00323FB0">
        <w:rPr>
          <w:rFonts w:ascii="Simplified Arabic" w:eastAsia="Times New Roman" w:hAnsi="Simplified Arabic" w:cs="Simplified Arabic" w:hint="cs"/>
          <w:b/>
          <w:bCs/>
          <w:kern w:val="0"/>
          <w:sz w:val="24"/>
          <w:szCs w:val="24"/>
          <w:rtl/>
          <w:lang w:val="en-GB" w:eastAsia="en-GB"/>
          <w14:ligatures w14:val="none"/>
        </w:rPr>
        <w:t xml:space="preserve">: </w:t>
      </w:r>
      <w:r w:rsidRPr="00323FB0">
        <w:rPr>
          <w:rFonts w:ascii="Simplified Arabic" w:eastAsiaTheme="minorEastAsia" w:hAnsi="Simplified Arabic" w:cs="Simplified Arabic" w:hint="cs"/>
          <w:kern w:val="0"/>
          <w:sz w:val="24"/>
          <w:szCs w:val="24"/>
          <w:rtl/>
          <w:lang w:val="en-GB" w:eastAsia="en-GB"/>
          <w14:ligatures w14:val="none"/>
        </w:rPr>
        <w:t>قدرة المؤسسة على استخدام مواردها بكفاءة وتحقيق مستويات مناسبة من التكلفة.</w:t>
      </w:r>
    </w:p>
    <w:p w14:paraId="342A667A" w14:textId="594F514E" w:rsidR="0020458A" w:rsidRPr="00323FB0" w:rsidRDefault="0020458A" w:rsidP="00323FB0">
      <w:pPr>
        <w:pStyle w:val="ListParagraph"/>
        <w:numPr>
          <w:ilvl w:val="0"/>
          <w:numId w:val="19"/>
        </w:numPr>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r w:rsidRPr="00323FB0">
        <w:rPr>
          <w:rFonts w:ascii="Simplified Arabic" w:eastAsia="Times New Roman" w:hAnsi="Simplified Arabic" w:cs="Simplified Arabic" w:hint="cs"/>
          <w:b/>
          <w:bCs/>
          <w:kern w:val="0"/>
          <w:sz w:val="24"/>
          <w:szCs w:val="24"/>
          <w:rtl/>
          <w:lang w:val="en-GB" w:eastAsia="en-GB"/>
          <w14:ligatures w14:val="none"/>
        </w:rPr>
        <w:t>التميز</w:t>
      </w:r>
      <w:r w:rsidR="00323FB0">
        <w:rPr>
          <w:rFonts w:ascii="Simplified Arabic" w:eastAsia="Times New Roman" w:hAnsi="Simplified Arabic" w:cs="Simplified Arabic" w:hint="cs"/>
          <w:b/>
          <w:bCs/>
          <w:kern w:val="0"/>
          <w:sz w:val="24"/>
          <w:szCs w:val="24"/>
          <w:rtl/>
          <w:lang w:val="en-GB" w:eastAsia="en-GB"/>
          <w14:ligatures w14:val="none"/>
        </w:rPr>
        <w:t xml:space="preserve">: </w:t>
      </w:r>
      <w:r w:rsidRPr="00323FB0">
        <w:rPr>
          <w:rFonts w:ascii="Simplified Arabic" w:eastAsiaTheme="minorEastAsia" w:hAnsi="Simplified Arabic" w:cs="Simplified Arabic" w:hint="cs"/>
          <w:kern w:val="0"/>
          <w:sz w:val="24"/>
          <w:szCs w:val="24"/>
          <w:rtl/>
          <w:lang w:val="en-GB" w:eastAsia="en-GB"/>
          <w14:ligatures w14:val="none"/>
        </w:rPr>
        <w:t>قدرة المؤسسة على تقديم منتج أو خدمة أو تجربة تختلف عن المنافسين.</w:t>
      </w:r>
    </w:p>
    <w:p w14:paraId="70D588C3" w14:textId="74B51A0A" w:rsidR="0020458A" w:rsidRPr="00323FB0" w:rsidRDefault="0020458A" w:rsidP="00323FB0">
      <w:pPr>
        <w:pStyle w:val="ListParagraph"/>
        <w:numPr>
          <w:ilvl w:val="0"/>
          <w:numId w:val="19"/>
        </w:numPr>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r w:rsidRPr="00323FB0">
        <w:rPr>
          <w:rFonts w:ascii="Simplified Arabic" w:eastAsia="Times New Roman" w:hAnsi="Simplified Arabic" w:cs="Simplified Arabic" w:hint="cs"/>
          <w:b/>
          <w:bCs/>
          <w:kern w:val="0"/>
          <w:sz w:val="24"/>
          <w:szCs w:val="24"/>
          <w:rtl/>
          <w:lang w:val="en-GB" w:eastAsia="en-GB"/>
          <w14:ligatures w14:val="none"/>
        </w:rPr>
        <w:t>الجودة</w:t>
      </w:r>
      <w:r w:rsidR="00323FB0">
        <w:rPr>
          <w:rFonts w:ascii="Simplified Arabic" w:eastAsia="Times New Roman" w:hAnsi="Simplified Arabic" w:cs="Simplified Arabic" w:hint="cs"/>
          <w:b/>
          <w:bCs/>
          <w:kern w:val="0"/>
          <w:sz w:val="24"/>
          <w:szCs w:val="24"/>
          <w:rtl/>
          <w:lang w:val="en-GB" w:eastAsia="en-GB"/>
          <w14:ligatures w14:val="none"/>
        </w:rPr>
        <w:t xml:space="preserve">: </w:t>
      </w:r>
      <w:r w:rsidRPr="00323FB0">
        <w:rPr>
          <w:rFonts w:ascii="Simplified Arabic" w:eastAsiaTheme="minorEastAsia" w:hAnsi="Simplified Arabic" w:cs="Simplified Arabic" w:hint="cs"/>
          <w:kern w:val="0"/>
          <w:sz w:val="24"/>
          <w:szCs w:val="24"/>
          <w:rtl/>
          <w:lang w:val="en-GB" w:eastAsia="en-GB"/>
          <w14:ligatures w14:val="none"/>
        </w:rPr>
        <w:t>قدرة المؤسسة على المحافظة على مستوى مناسب من جودة المنتجات أو الخدمات.</w:t>
      </w:r>
    </w:p>
    <w:p w14:paraId="71D9E0F4" w14:textId="030AF150" w:rsidR="0020458A" w:rsidRPr="00323FB0" w:rsidRDefault="0020458A" w:rsidP="00323FB0">
      <w:pPr>
        <w:pStyle w:val="ListParagraph"/>
        <w:numPr>
          <w:ilvl w:val="0"/>
          <w:numId w:val="19"/>
        </w:numPr>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r w:rsidRPr="00323FB0">
        <w:rPr>
          <w:rFonts w:ascii="Simplified Arabic" w:eastAsia="Times New Roman" w:hAnsi="Simplified Arabic" w:cs="Simplified Arabic" w:hint="cs"/>
          <w:b/>
          <w:bCs/>
          <w:kern w:val="0"/>
          <w:sz w:val="24"/>
          <w:szCs w:val="24"/>
          <w:rtl/>
          <w:lang w:val="en-GB" w:eastAsia="en-GB"/>
          <w14:ligatures w14:val="none"/>
        </w:rPr>
        <w:t>الاستجابة للعملاء</w:t>
      </w:r>
      <w:r w:rsidR="00323FB0">
        <w:rPr>
          <w:rFonts w:ascii="Simplified Arabic" w:eastAsia="Times New Roman" w:hAnsi="Simplified Arabic" w:cs="Simplified Arabic" w:hint="cs"/>
          <w:b/>
          <w:bCs/>
          <w:kern w:val="0"/>
          <w:sz w:val="24"/>
          <w:szCs w:val="24"/>
          <w:rtl/>
          <w:lang w:val="en-GB" w:eastAsia="en-GB"/>
          <w14:ligatures w14:val="none"/>
        </w:rPr>
        <w:t xml:space="preserve">: </w:t>
      </w:r>
      <w:r w:rsidRPr="00323FB0">
        <w:rPr>
          <w:rFonts w:ascii="Simplified Arabic" w:eastAsiaTheme="minorEastAsia" w:hAnsi="Simplified Arabic" w:cs="Simplified Arabic" w:hint="cs"/>
          <w:kern w:val="0"/>
          <w:sz w:val="24"/>
          <w:szCs w:val="24"/>
          <w:rtl/>
          <w:lang w:val="en-GB" w:eastAsia="en-GB"/>
          <w14:ligatures w14:val="none"/>
        </w:rPr>
        <w:t>قدرة المؤسسة على فهم احتياجات العملاء والاستجابة لها بصورة سريعة وفعالة.</w:t>
      </w:r>
    </w:p>
    <w:p w14:paraId="397F49A0" w14:textId="7C2FE8F7" w:rsidR="0020458A" w:rsidRPr="00323FB0" w:rsidRDefault="0020458A" w:rsidP="00323FB0">
      <w:pPr>
        <w:pStyle w:val="ListParagraph"/>
        <w:numPr>
          <w:ilvl w:val="0"/>
          <w:numId w:val="19"/>
        </w:numPr>
        <w:spacing w:before="100" w:beforeAutospacing="1" w:after="100" w:afterAutospacing="1" w:line="240" w:lineRule="auto"/>
        <w:outlineLvl w:val="2"/>
        <w:rPr>
          <w:rFonts w:ascii="Simplified Arabic" w:eastAsia="Times New Roman" w:hAnsi="Simplified Arabic" w:cs="Simplified Arabic"/>
          <w:b/>
          <w:bCs/>
          <w:kern w:val="0"/>
          <w:sz w:val="24"/>
          <w:szCs w:val="24"/>
          <w:lang w:val="en-GB" w:eastAsia="en-GB"/>
          <w14:ligatures w14:val="none"/>
        </w:rPr>
      </w:pPr>
      <w:r w:rsidRPr="00323FB0">
        <w:rPr>
          <w:rFonts w:ascii="Simplified Arabic" w:eastAsia="Times New Roman" w:hAnsi="Simplified Arabic" w:cs="Simplified Arabic" w:hint="cs"/>
          <w:b/>
          <w:bCs/>
          <w:kern w:val="0"/>
          <w:sz w:val="24"/>
          <w:szCs w:val="24"/>
          <w:rtl/>
          <w:lang w:val="en-GB" w:eastAsia="en-GB"/>
          <w14:ligatures w14:val="none"/>
        </w:rPr>
        <w:t>الابتكار</w:t>
      </w:r>
      <w:r w:rsidR="00323FB0">
        <w:rPr>
          <w:rFonts w:ascii="Simplified Arabic" w:eastAsia="Times New Roman" w:hAnsi="Simplified Arabic" w:cs="Simplified Arabic" w:hint="cs"/>
          <w:b/>
          <w:bCs/>
          <w:kern w:val="0"/>
          <w:sz w:val="24"/>
          <w:szCs w:val="24"/>
          <w:rtl/>
          <w:lang w:val="en-GB" w:eastAsia="en-GB"/>
          <w14:ligatures w14:val="none"/>
        </w:rPr>
        <w:t xml:space="preserve">: </w:t>
      </w:r>
      <w:r w:rsidRPr="00323FB0">
        <w:rPr>
          <w:rFonts w:ascii="Simplified Arabic" w:eastAsiaTheme="minorEastAsia" w:hAnsi="Simplified Arabic" w:cs="Simplified Arabic" w:hint="cs"/>
          <w:kern w:val="0"/>
          <w:sz w:val="24"/>
          <w:szCs w:val="24"/>
          <w:rtl/>
          <w:lang w:val="en-GB" w:eastAsia="en-GB"/>
          <w14:ligatures w14:val="none"/>
        </w:rPr>
        <w:t>قدرة المؤسسة على تقديم أفكار أو منتجات أو خدمات أو أساليب جديدة.</w:t>
      </w:r>
    </w:p>
    <w:p w14:paraId="3BC80D92" w14:textId="77777777" w:rsidR="00323FB0" w:rsidRDefault="00323FB0" w:rsidP="00323FB0">
      <w:pPr>
        <w:spacing w:before="100" w:beforeAutospacing="1" w:after="100" w:afterAutospacing="1" w:line="240" w:lineRule="auto"/>
        <w:outlineLvl w:val="2"/>
        <w:rPr>
          <w:rFonts w:ascii="Simplified Arabic" w:eastAsia="Times New Roman" w:hAnsi="Simplified Arabic" w:cs="Simplified Arabic"/>
          <w:b/>
          <w:bCs/>
          <w:kern w:val="0"/>
          <w:sz w:val="24"/>
          <w:szCs w:val="24"/>
          <w:rtl/>
          <w:lang w:val="en-GB" w:eastAsia="en-GB"/>
          <w14:ligatures w14:val="none"/>
        </w:rPr>
      </w:pPr>
    </w:p>
    <w:p w14:paraId="28D4B420" w14:textId="77777777" w:rsidR="00323FB0" w:rsidRDefault="00323FB0" w:rsidP="00323FB0">
      <w:pPr>
        <w:spacing w:before="100" w:beforeAutospacing="1" w:after="100" w:afterAutospacing="1" w:line="240" w:lineRule="auto"/>
        <w:outlineLvl w:val="2"/>
        <w:rPr>
          <w:rFonts w:ascii="Simplified Arabic" w:eastAsia="Times New Roman" w:hAnsi="Simplified Arabic" w:cs="Simplified Arabic"/>
          <w:b/>
          <w:bCs/>
          <w:kern w:val="0"/>
          <w:sz w:val="24"/>
          <w:szCs w:val="24"/>
          <w:rtl/>
          <w:lang w:val="en-GB" w:eastAsia="en-GB"/>
          <w14:ligatures w14:val="none"/>
        </w:rPr>
      </w:pPr>
    </w:p>
    <w:p w14:paraId="6EE01A75" w14:textId="77777777" w:rsidR="00323FB0" w:rsidRDefault="00323FB0" w:rsidP="00323FB0">
      <w:pPr>
        <w:spacing w:before="100" w:beforeAutospacing="1" w:after="100" w:afterAutospacing="1" w:line="240" w:lineRule="auto"/>
        <w:outlineLvl w:val="2"/>
        <w:rPr>
          <w:rFonts w:ascii="Simplified Arabic" w:eastAsia="Times New Roman" w:hAnsi="Simplified Arabic" w:cs="Simplified Arabic"/>
          <w:b/>
          <w:bCs/>
          <w:kern w:val="0"/>
          <w:sz w:val="24"/>
          <w:szCs w:val="24"/>
          <w:rtl/>
          <w:lang w:val="en-GB" w:eastAsia="en-GB"/>
          <w14:ligatures w14:val="none"/>
        </w:rPr>
      </w:pPr>
    </w:p>
    <w:p w14:paraId="62A1B0EE" w14:textId="77777777" w:rsidR="00323FB0" w:rsidRDefault="00323FB0" w:rsidP="00323FB0">
      <w:pPr>
        <w:spacing w:before="100" w:beforeAutospacing="1" w:after="100" w:afterAutospacing="1" w:line="240" w:lineRule="auto"/>
        <w:outlineLvl w:val="2"/>
        <w:rPr>
          <w:rFonts w:ascii="Simplified Arabic" w:eastAsia="Times New Roman" w:hAnsi="Simplified Arabic" w:cs="Simplified Arabic"/>
          <w:b/>
          <w:bCs/>
          <w:kern w:val="0"/>
          <w:sz w:val="24"/>
          <w:szCs w:val="24"/>
          <w:rtl/>
          <w:lang w:val="en-GB" w:eastAsia="en-GB"/>
          <w14:ligatures w14:val="none"/>
        </w:rPr>
      </w:pPr>
    </w:p>
    <w:p w14:paraId="51C00249" w14:textId="77777777" w:rsidR="00323FB0" w:rsidRPr="00323FB0" w:rsidRDefault="00323FB0" w:rsidP="00323FB0">
      <w:pPr>
        <w:spacing w:before="100" w:beforeAutospacing="1" w:after="100" w:afterAutospacing="1" w:line="240" w:lineRule="auto"/>
        <w:outlineLvl w:val="2"/>
        <w:rPr>
          <w:rFonts w:ascii="Simplified Arabic" w:eastAsia="Times New Roman" w:hAnsi="Simplified Arabic" w:cs="Simplified Arabic"/>
          <w:b/>
          <w:bCs/>
          <w:kern w:val="0"/>
          <w:sz w:val="24"/>
          <w:szCs w:val="24"/>
          <w:rtl/>
          <w:lang w:val="en-GB" w:eastAsia="en-GB"/>
          <w14:ligatures w14:val="none"/>
        </w:rPr>
      </w:pPr>
    </w:p>
    <w:p w14:paraId="63384C13" w14:textId="716D5F21"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lastRenderedPageBreak/>
        <w:t>العلاقة بين إدارة المشاريع والتسويق الميداني</w:t>
      </w:r>
    </w:p>
    <w:p w14:paraId="01CB63A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توجد علاقة نظرية بين إدارة المشاريع والتسويق الميداني لأن العديد من الأنشطة التسويقية الميدانية تتميز بوجود أهداف محددة وميزانية وموارد وفترة زمنية ونتائج متوقعة.</w:t>
      </w:r>
    </w:p>
    <w:p w14:paraId="72BA9C9C"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وبالتالي يمكن تطبيق ممارسات إدارة المشاريع على هذه الأنشطة من خلال تحديد الهدف، والتخطيط، وتوزيع الموارد، وإدارة المخاطر، وتنظيم فريق العمل، ومتابعة الأداء، ثم تقييم النتائج.</w:t>
      </w:r>
    </w:p>
    <w:p w14:paraId="7C170D8C"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 xml:space="preserve">وتتفق هذه الفكرة مع الدراسة التي قدمها </w:t>
      </w:r>
      <w:r w:rsidRPr="0020458A">
        <w:rPr>
          <w:rFonts w:ascii="Simplified Arabic" w:eastAsiaTheme="minorEastAsia" w:hAnsi="Simplified Arabic" w:cs="Simplified Arabic" w:hint="cs"/>
          <w:kern w:val="0"/>
          <w:sz w:val="24"/>
          <w:szCs w:val="24"/>
          <w:lang w:val="en-GB" w:eastAsia="en-GB"/>
          <w14:ligatures w14:val="none"/>
        </w:rPr>
        <w:t>Cova</w:t>
      </w:r>
      <w:r w:rsidRPr="0020458A">
        <w:rPr>
          <w:rFonts w:ascii="Simplified Arabic" w:eastAsiaTheme="minorEastAsia" w:hAnsi="Simplified Arabic" w:cs="Simplified Arabic" w:hint="cs"/>
          <w:kern w:val="0"/>
          <w:sz w:val="24"/>
          <w:szCs w:val="24"/>
          <w:rtl/>
          <w:lang w:val="en-GB" w:eastAsia="en-GB"/>
          <w14:ligatures w14:val="none"/>
        </w:rPr>
        <w:t xml:space="preserve"> و</w:t>
      </w:r>
      <w:r w:rsidRPr="0020458A">
        <w:rPr>
          <w:rFonts w:ascii="Simplified Arabic" w:eastAsiaTheme="minorEastAsia" w:hAnsi="Simplified Arabic" w:cs="Simplified Arabic" w:hint="cs"/>
          <w:kern w:val="0"/>
          <w:sz w:val="24"/>
          <w:szCs w:val="24"/>
          <w:lang w:val="en-GB" w:eastAsia="en-GB"/>
          <w14:ligatures w14:val="none"/>
        </w:rPr>
        <w:t>Salle</w:t>
      </w:r>
      <w:r w:rsidRPr="0020458A">
        <w:rPr>
          <w:rFonts w:ascii="Simplified Arabic" w:eastAsiaTheme="minorEastAsia" w:hAnsi="Simplified Arabic" w:cs="Simplified Arabic" w:hint="cs"/>
          <w:kern w:val="0"/>
          <w:sz w:val="24"/>
          <w:szCs w:val="24"/>
          <w:rtl/>
          <w:lang w:val="en-GB" w:eastAsia="en-GB"/>
          <w14:ligatures w14:val="none"/>
        </w:rPr>
        <w:t xml:space="preserve"> حول دمج </w:t>
      </w:r>
      <w:r w:rsidRPr="0020458A">
        <w:rPr>
          <w:rFonts w:ascii="Simplified Arabic" w:eastAsiaTheme="minorEastAsia" w:hAnsi="Simplified Arabic" w:cs="Simplified Arabic" w:hint="cs"/>
          <w:b/>
          <w:bCs/>
          <w:kern w:val="0"/>
          <w:sz w:val="24"/>
          <w:szCs w:val="24"/>
          <w:lang w:val="en-GB" w:eastAsia="en-GB"/>
          <w14:ligatures w14:val="none"/>
        </w:rPr>
        <w:t>Project Marketing</w:t>
      </w:r>
      <w:r w:rsidRPr="0020458A">
        <w:rPr>
          <w:rFonts w:ascii="Simplified Arabic" w:eastAsiaTheme="minorEastAsia" w:hAnsi="Simplified Arabic" w:cs="Simplified Arabic" w:hint="cs"/>
          <w:kern w:val="0"/>
          <w:sz w:val="24"/>
          <w:szCs w:val="24"/>
          <w:rtl/>
          <w:lang w:val="en-GB" w:eastAsia="en-GB"/>
          <w14:ligatures w14:val="none"/>
        </w:rPr>
        <w:t xml:space="preserve"> في </w:t>
      </w:r>
      <w:r w:rsidRPr="0020458A">
        <w:rPr>
          <w:rFonts w:ascii="Simplified Arabic" w:eastAsiaTheme="minorEastAsia" w:hAnsi="Simplified Arabic" w:cs="Simplified Arabic" w:hint="cs"/>
          <w:b/>
          <w:bCs/>
          <w:kern w:val="0"/>
          <w:sz w:val="24"/>
          <w:szCs w:val="24"/>
          <w:lang w:val="en-GB" w:eastAsia="en-GB"/>
          <w14:ligatures w14:val="none"/>
        </w:rPr>
        <w:t>Project Management</w:t>
      </w:r>
      <w:r w:rsidRPr="0020458A">
        <w:rPr>
          <w:rFonts w:ascii="Simplified Arabic" w:eastAsiaTheme="minorEastAsia" w:hAnsi="Simplified Arabic" w:cs="Simplified Arabic" w:hint="cs"/>
          <w:kern w:val="0"/>
          <w:sz w:val="24"/>
          <w:szCs w:val="24"/>
          <w:rtl/>
          <w:lang w:val="en-GB" w:eastAsia="en-GB"/>
          <w14:ligatures w14:val="none"/>
        </w:rPr>
        <w:t>، والتي أكدت أهمية الربط بين الجوانب التسويقية وإدارة المشروع وأصحاب المصلحة.</w:t>
      </w:r>
    </w:p>
    <w:p w14:paraId="1B6FB4D0"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وبذلك لا ينظر إلى التسويق الميداني باعتباره نشاطًا منفصلًا عن الإدارة، بل يمكن تنظيمه باعتباره مشروعًا أو مجموعة من المشاريع التسويقية ذات أهداف وموارد وجداول زمنية محددة.</w:t>
      </w:r>
    </w:p>
    <w:p w14:paraId="27785A45" w14:textId="3E48E731"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4F2BC037" w14:textId="717233C2"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العلاقة بين التسويق الميداني والميزة التنافسية</w:t>
      </w:r>
    </w:p>
    <w:p w14:paraId="7DAD0E10" w14:textId="5703DD11" w:rsidR="00323FB0"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يمكن أن يسهم التسويق الميداني في تعزيز الميزة التنافسية من خلال التفاعل المباشر مع العملاء.</w:t>
      </w:r>
      <w:r w:rsidR="00323FB0">
        <w:rPr>
          <w:rFonts w:ascii="Simplified Arabic" w:eastAsiaTheme="minorEastAsia" w:hAnsi="Simplified Arabic" w:cs="Simplified Arabic" w:hint="cs"/>
          <w:kern w:val="0"/>
          <w:sz w:val="24"/>
          <w:szCs w:val="24"/>
          <w:rtl/>
          <w:lang w:val="en-GB" w:eastAsia="en-GB"/>
          <w14:ligatures w14:val="none"/>
        </w:rPr>
        <w:t xml:space="preserve"> </w:t>
      </w:r>
      <w:r w:rsidRPr="0020458A">
        <w:rPr>
          <w:rFonts w:ascii="Simplified Arabic" w:eastAsiaTheme="minorEastAsia" w:hAnsi="Simplified Arabic" w:cs="Simplified Arabic" w:hint="cs"/>
          <w:kern w:val="0"/>
          <w:sz w:val="24"/>
          <w:szCs w:val="24"/>
          <w:rtl/>
          <w:lang w:val="en-GB" w:eastAsia="en-GB"/>
          <w14:ligatures w14:val="none"/>
        </w:rPr>
        <w:t>فعندما تتفاعل المؤسسة مع العملاء بصورة مباشرة، فإنها تستطيع الحصول على معلومات حول احتياجاتهم وتوقعاتهم، كما تستطيع تحسين تجربة العميل وتطوير رسائلها التسويقية.</w:t>
      </w:r>
      <w:r w:rsidR="00323FB0">
        <w:rPr>
          <w:rFonts w:ascii="Simplified Arabic" w:eastAsiaTheme="minorEastAsia" w:hAnsi="Simplified Arabic" w:cs="Simplified Arabic" w:hint="cs"/>
          <w:kern w:val="0"/>
          <w:sz w:val="24"/>
          <w:szCs w:val="24"/>
          <w:rtl/>
          <w:lang w:val="en-GB" w:eastAsia="en-GB"/>
          <w14:ligatures w14:val="none"/>
        </w:rPr>
        <w:t xml:space="preserve"> </w:t>
      </w:r>
      <w:r w:rsidRPr="0020458A">
        <w:rPr>
          <w:rFonts w:ascii="Simplified Arabic" w:eastAsiaTheme="minorEastAsia" w:hAnsi="Simplified Arabic" w:cs="Simplified Arabic" w:hint="cs"/>
          <w:kern w:val="0"/>
          <w:sz w:val="24"/>
          <w:szCs w:val="24"/>
          <w:rtl/>
          <w:lang w:val="en-GB" w:eastAsia="en-GB"/>
          <w14:ligatures w14:val="none"/>
        </w:rPr>
        <w:t>وتؤدي هذه المعرفة إلى إمكانية تطوير المنتجات والخدمات وتحسين العلاقات مع العملاء، وهو ما يمكن أن يساعد المؤسسة في تقديم قيمة أفضل من المنافسين.</w:t>
      </w:r>
    </w:p>
    <w:p w14:paraId="7F8E6241" w14:textId="4A88D054" w:rsidR="0020458A" w:rsidRPr="0020458A"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وبالتالي فإن التسويق الميداني لا يؤدي دوره فقط كوسيلة للترويج، وإنما يمكن أن يصبح مصدرًا للمعرفة السوقية والقدرات التسويقية.</w:t>
      </w:r>
    </w:p>
    <w:p w14:paraId="145C641B" w14:textId="0DDA0BA2"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37792977" w14:textId="3AD70703"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العلاقة بين إدارة المشاريع والميزة التنافسية</w:t>
      </w:r>
    </w:p>
    <w:p w14:paraId="3E3882E9"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يمكن لإدارة المشاريع أن تسهم بصورة غير مباشرة في تعزيز الميزة التنافسية من خلال تحسين كفاءة تنفيذ المبادرات المؤسسية.</w:t>
      </w:r>
    </w:p>
    <w:p w14:paraId="190305D4"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فالتخطيط يساعد على تنظيم العمل، وإدارة الموارد تقلل الهدر، وإدارة المخاطر تقلل احتمالية التعثر، والمراقبة تساعد على تصحيح الانحرافات، وإدارة أصحاب المصلحة تحسن التنسيق والعلاقات.</w:t>
      </w:r>
    </w:p>
    <w:p w14:paraId="30887185" w14:textId="712A5A29" w:rsidR="0020458A" w:rsidRPr="00323FB0"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وعندما تتمكن المؤسسة من تنفيذ مبادراتها بكفاءة وتحقيق أهدافها ضمن الموارد والوقت المتاحين، فإن ذلك يمكن أن يدعم قدرتها على المنافسة.</w:t>
      </w:r>
    </w:p>
    <w:p w14:paraId="7D77C7E4" w14:textId="223B00C4"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lastRenderedPageBreak/>
        <w:t>مواءمة إدارة المشاريع مع التسويق الميداني</w:t>
      </w:r>
    </w:p>
    <w:p w14:paraId="773C681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يقصد بالمواءمة في سياق هذه الدراسة تحقيق درجة من التكامل بين ممارسات إدارة المشاريع والأنشطة التسويقية الميدانية بحيث تخدم كل منهما الأهداف الاستراتيجية للمؤسسة.</w:t>
      </w:r>
    </w:p>
    <w:p w14:paraId="63723AB5"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وتبدأ المواءمة من مرحلة تحديد الهدف التسويقي، ثم تخطيط النشاط وتحديد الموارد والوقت والمخاطر وأصحاب المصلحة، ثم تنفيذ النشاط ومراقبته وتقييم نتائجه.</w:t>
      </w:r>
    </w:p>
    <w:p w14:paraId="30431170"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وتكمن أهمية هذا التكامل في أن التسويق الميداني يحتاج إلى المرونة والتفاعل مع العملاء، بينما توفر إدارة المشاريع الانضباط والتنظيم والتخطيط والمتابعة.</w:t>
      </w:r>
    </w:p>
    <w:p w14:paraId="1800CDCE"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وبالتالي يمكن أن يؤدي الجمع بين المرونة التسويقية والانضباط الإداري إلى تحسين تنفيذ الأنشطة الميدانية والاستفادة بصورة أفضل من الموارد والمعلومات الناتجة عنها.</w:t>
      </w:r>
    </w:p>
    <w:p w14:paraId="71E422B0" w14:textId="07263876"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5813A562" w14:textId="483306E7"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الأسس النظرية التي يستند إليها البحث</w:t>
      </w:r>
    </w:p>
    <w:p w14:paraId="04BC8C94"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يستند البحث السابق إلى ثلاثة أطر فكرية رئيسية:</w:t>
      </w:r>
    </w:p>
    <w:p w14:paraId="5069B36D"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b/>
          <w:bCs/>
          <w:kern w:val="0"/>
          <w:sz w:val="24"/>
          <w:szCs w:val="24"/>
          <w:rtl/>
          <w:lang w:val="en-GB" w:eastAsia="en-GB"/>
          <w14:ligatures w14:val="none"/>
        </w:rPr>
        <w:t>أولًا: نظرية الميزة التنافسية لبورتر</w:t>
      </w:r>
    </w:p>
    <w:p w14:paraId="02153624"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تركز على كيفية تحقيق المؤسسة لموقع تنافسي من خلال خلق قيمة للعملاء أو تحقيق كفاءة في التكلفة أو التميز عن المنافسين.</w:t>
      </w:r>
    </w:p>
    <w:p w14:paraId="02CAB8E1"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b/>
          <w:bCs/>
          <w:kern w:val="0"/>
          <w:sz w:val="24"/>
          <w:szCs w:val="24"/>
          <w:rtl/>
          <w:lang w:val="en-GB" w:eastAsia="en-GB"/>
          <w14:ligatures w14:val="none"/>
        </w:rPr>
        <w:t xml:space="preserve">ثانيًا: منهجية إدارة المشاريع وفق </w:t>
      </w:r>
      <w:r w:rsidRPr="0020458A">
        <w:rPr>
          <w:rFonts w:ascii="Simplified Arabic" w:eastAsiaTheme="minorEastAsia" w:hAnsi="Simplified Arabic" w:cs="Simplified Arabic" w:hint="cs"/>
          <w:b/>
          <w:bCs/>
          <w:kern w:val="0"/>
          <w:sz w:val="24"/>
          <w:szCs w:val="24"/>
          <w:lang w:val="en-GB" w:eastAsia="en-GB"/>
          <w14:ligatures w14:val="none"/>
        </w:rPr>
        <w:t>PMI</w:t>
      </w:r>
    </w:p>
    <w:p w14:paraId="36235340"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توفر إطارًا لإدارة المشاريع من خلال تنظيم عمليات البدء والتخطيط والتنفيذ والمراقبة والتحكم والإغلاق، إضافة إلى إدارة الموارد والمخاطر وأصحاب المصلحة وغيرها من جوانب المشروع.</w:t>
      </w:r>
    </w:p>
    <w:p w14:paraId="043DA1F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b/>
          <w:bCs/>
          <w:kern w:val="0"/>
          <w:sz w:val="24"/>
          <w:szCs w:val="24"/>
          <w:rtl/>
          <w:lang w:val="en-GB" w:eastAsia="en-GB"/>
          <w14:ligatures w14:val="none"/>
        </w:rPr>
        <w:t>ثالثًا: الفكر التسويقي الحديث</w:t>
      </w:r>
    </w:p>
    <w:p w14:paraId="4B7BBCF3"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يركز على العميل والقيمة والعلاقات وفهم احتياجات السوق، وهو ما يجعل التفاعل المباشر مع العملاء أحد المصادر المهمة للمعلومات التسويقية.</w:t>
      </w:r>
    </w:p>
    <w:p w14:paraId="650C9AE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وقد جمع البحث الأصلي بين هذه الأطر الثلاثة بهدف تفسير كيفية إمكانية مواءمة إدارة المشاريع مع التسويق الميداني لتحقيق الميزة التنافسية. </w:t>
      </w:r>
    </w:p>
    <w:p w14:paraId="17156AB0" w14:textId="4A6C9F5A" w:rsidR="0020458A" w:rsidRPr="0020458A" w:rsidRDefault="0020458A" w:rsidP="00C14A24">
      <w:pPr>
        <w:spacing w:after="0" w:line="240" w:lineRule="auto"/>
        <w:rPr>
          <w:rFonts w:ascii="Simplified Arabic" w:eastAsia="Times New Roman" w:hAnsi="Simplified Arabic" w:cs="Simplified Arabic"/>
          <w:kern w:val="0"/>
          <w:sz w:val="24"/>
          <w:szCs w:val="24"/>
          <w:lang w:val="en-GB" w:eastAsia="en-GB"/>
          <w14:ligatures w14:val="none"/>
        </w:rPr>
      </w:pPr>
    </w:p>
    <w:p w14:paraId="2BAA9963" w14:textId="16C1DD32"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lastRenderedPageBreak/>
        <w:t>خلاصة الإطار النظري</w:t>
      </w:r>
    </w:p>
    <w:p w14:paraId="4ACB2E53" w14:textId="77777777" w:rsidR="0020458A" w:rsidRPr="0020458A"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يتضح من العرض السابق أن إدارة المشاريع تمثل إطارًا تنظيميًا يساعد المؤسسة على تحويل الأهداف إلى أنشطة مخططة ومنظمة، من خلال إدارة الوقت والموارد والمخاطر وأصحاب المصلحة ومتابعة التنفيذ.</w:t>
      </w:r>
    </w:p>
    <w:p w14:paraId="6FBD0B4E" w14:textId="77777777" w:rsidR="0020458A" w:rsidRPr="0020458A"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وفي المقابل، يمثل التسويق الميداني نشاطًا تسويقيًا يعتمد على التفاعل المباشر مع العملاء والجمهور، ويوفر للمؤسسة فرصة للترويج وبناء العلاقات والحصول على معلومات مباشرة عن السوق والعملاء.</w:t>
      </w:r>
    </w:p>
    <w:p w14:paraId="4267916B" w14:textId="77777777" w:rsidR="0020458A" w:rsidRPr="0020458A"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أما الميزة التنافسية فتمثل قدرة المؤسسة على تحقيق قيمة متميزة أو كفاءة أو تميز مقارنة بالمنافسين.</w:t>
      </w:r>
    </w:p>
    <w:p w14:paraId="1A4286DF" w14:textId="77777777" w:rsidR="0020458A" w:rsidRPr="0020458A"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ومن ثم، فإن العلاقة النظرية التي يقوم عليها البحث تتمثل في إمكانية استخدام ممارسات إدارة المشاريع لتنظيم الأنشطة التسويقية الميدانية بصورة أكثر كفاءة، بما يساعد على تحسين تنفيذ هذه الأنشطة والاستفادة من التفاعل مع العملاء والمعرفة السوقية الناتجة عنها، وهو ما يمكن أن يسهم في تعزيز الميزة التنافسية للمؤسسة.</w:t>
      </w:r>
    </w:p>
    <w:p w14:paraId="4F95423A" w14:textId="235FCEA3" w:rsidR="0020458A" w:rsidRPr="00323FB0" w:rsidRDefault="0020458A" w:rsidP="00323FB0">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وبذلك يصل الإطار النظري من تعريف المفاهيم الأساسية، إلى شرح خصائصها وأهميتها ومكوناتها ومراحلها، ثم إلى العلاقة بين المتغيرات الثلاثة، وهو التسلسل الذي تطلبه الجهة الأكاديمية في رسالة الرفض.</w:t>
      </w:r>
    </w:p>
    <w:p w14:paraId="216E8E69" w14:textId="77777777" w:rsidR="00F925D0" w:rsidRPr="0020458A" w:rsidRDefault="00F925D0" w:rsidP="00C14A24">
      <w:pPr>
        <w:spacing w:after="0" w:line="240" w:lineRule="auto"/>
        <w:rPr>
          <w:rFonts w:ascii="Simplified Arabic" w:hAnsi="Simplified Arabic" w:cs="Simplified Arabic"/>
          <w:sz w:val="24"/>
          <w:szCs w:val="24"/>
          <w:u w:val="single"/>
          <w:rtl/>
        </w:rPr>
      </w:pPr>
    </w:p>
    <w:p w14:paraId="00A17364" w14:textId="77777777" w:rsidR="00F925D0" w:rsidRPr="0020458A" w:rsidRDefault="00F925D0" w:rsidP="00C14A24">
      <w:pPr>
        <w:spacing w:after="0" w:line="240" w:lineRule="auto"/>
        <w:rPr>
          <w:rFonts w:ascii="Simplified Arabic" w:hAnsi="Simplified Arabic" w:cs="Simplified Arabic"/>
          <w:sz w:val="24"/>
          <w:szCs w:val="24"/>
          <w:u w:val="single"/>
          <w:rtl/>
        </w:rPr>
      </w:pPr>
    </w:p>
    <w:p w14:paraId="0D2976A9" w14:textId="77777777" w:rsidR="00F925D0" w:rsidRPr="0020458A" w:rsidRDefault="00F925D0" w:rsidP="00C14A24">
      <w:pPr>
        <w:spacing w:after="0" w:line="240" w:lineRule="auto"/>
        <w:rPr>
          <w:rFonts w:ascii="Simplified Arabic" w:hAnsi="Simplified Arabic" w:cs="Simplified Arabic"/>
          <w:sz w:val="24"/>
          <w:szCs w:val="24"/>
          <w:u w:val="single"/>
          <w:rtl/>
        </w:rPr>
      </w:pPr>
    </w:p>
    <w:p w14:paraId="4AC1BB0E" w14:textId="77777777" w:rsidR="000F64B8" w:rsidRPr="0020458A" w:rsidRDefault="000F64B8" w:rsidP="00C14A24">
      <w:pPr>
        <w:spacing w:after="0" w:line="240" w:lineRule="auto"/>
        <w:jc w:val="center"/>
        <w:rPr>
          <w:rFonts w:ascii="Simplified Arabic" w:hAnsi="Simplified Arabic" w:cs="Simplified Arabic"/>
          <w:b/>
          <w:bCs/>
          <w:sz w:val="24"/>
          <w:szCs w:val="24"/>
          <w:u w:val="single"/>
          <w:rtl/>
          <w:lang w:val="en-GB"/>
        </w:rPr>
      </w:pPr>
    </w:p>
    <w:p w14:paraId="648A2038" w14:textId="77777777" w:rsidR="000F64B8" w:rsidRPr="0020458A" w:rsidRDefault="000F64B8" w:rsidP="00C14A24">
      <w:pPr>
        <w:spacing w:after="0" w:line="240" w:lineRule="auto"/>
        <w:jc w:val="center"/>
        <w:rPr>
          <w:rFonts w:ascii="Simplified Arabic" w:hAnsi="Simplified Arabic" w:cs="Simplified Arabic"/>
          <w:b/>
          <w:bCs/>
          <w:sz w:val="24"/>
          <w:szCs w:val="24"/>
          <w:u w:val="single"/>
          <w:rtl/>
          <w:lang w:val="en-GB"/>
        </w:rPr>
      </w:pPr>
    </w:p>
    <w:p w14:paraId="63FE3824" w14:textId="77777777" w:rsidR="000F64B8" w:rsidRPr="0020458A" w:rsidRDefault="000F64B8" w:rsidP="00C14A24">
      <w:pPr>
        <w:spacing w:after="0" w:line="240" w:lineRule="auto"/>
        <w:jc w:val="center"/>
        <w:rPr>
          <w:rFonts w:ascii="Simplified Arabic" w:hAnsi="Simplified Arabic" w:cs="Simplified Arabic"/>
          <w:b/>
          <w:bCs/>
          <w:sz w:val="24"/>
          <w:szCs w:val="24"/>
          <w:u w:val="single"/>
          <w:lang w:val="en-GB"/>
        </w:rPr>
      </w:pPr>
    </w:p>
    <w:p w14:paraId="1199AAAB" w14:textId="77777777" w:rsidR="00EF61A9" w:rsidRPr="0020458A" w:rsidRDefault="00EF61A9" w:rsidP="00C14A24">
      <w:pPr>
        <w:spacing w:after="0" w:line="240" w:lineRule="auto"/>
        <w:rPr>
          <w:rFonts w:ascii="Simplified Arabic" w:hAnsi="Simplified Arabic" w:cs="Simplified Arabic"/>
          <w:b/>
          <w:bCs/>
          <w:sz w:val="24"/>
          <w:szCs w:val="24"/>
          <w:u w:val="single"/>
          <w:rtl/>
          <w:lang w:val="en-GB"/>
        </w:rPr>
      </w:pPr>
    </w:p>
    <w:p w14:paraId="1E1CAEB4" w14:textId="77777777" w:rsidR="0020458A" w:rsidRDefault="0020458A" w:rsidP="00C14A24">
      <w:pPr>
        <w:spacing w:after="0" w:line="240" w:lineRule="auto"/>
        <w:rPr>
          <w:rFonts w:ascii="Simplified Arabic" w:hAnsi="Simplified Arabic" w:cs="Simplified Arabic"/>
          <w:b/>
          <w:bCs/>
          <w:sz w:val="24"/>
          <w:szCs w:val="24"/>
          <w:u w:val="single"/>
          <w:rtl/>
          <w:lang w:val="en-GB"/>
        </w:rPr>
      </w:pPr>
    </w:p>
    <w:p w14:paraId="61CF74B1" w14:textId="77777777" w:rsidR="00323FB0" w:rsidRDefault="00323FB0" w:rsidP="00C14A24">
      <w:pPr>
        <w:spacing w:after="0" w:line="240" w:lineRule="auto"/>
        <w:rPr>
          <w:rFonts w:ascii="Simplified Arabic" w:hAnsi="Simplified Arabic" w:cs="Simplified Arabic"/>
          <w:b/>
          <w:bCs/>
          <w:sz w:val="24"/>
          <w:szCs w:val="24"/>
          <w:u w:val="single"/>
          <w:rtl/>
          <w:lang w:val="en-GB"/>
        </w:rPr>
      </w:pPr>
    </w:p>
    <w:p w14:paraId="532E7357" w14:textId="77777777" w:rsidR="00323FB0" w:rsidRDefault="00323FB0" w:rsidP="00C14A24">
      <w:pPr>
        <w:spacing w:after="0" w:line="240" w:lineRule="auto"/>
        <w:rPr>
          <w:rFonts w:ascii="Simplified Arabic" w:hAnsi="Simplified Arabic" w:cs="Simplified Arabic"/>
          <w:b/>
          <w:bCs/>
          <w:sz w:val="24"/>
          <w:szCs w:val="24"/>
          <w:u w:val="single"/>
          <w:rtl/>
          <w:lang w:val="en-GB"/>
        </w:rPr>
      </w:pPr>
    </w:p>
    <w:p w14:paraId="35BB84E0" w14:textId="77777777" w:rsidR="00323FB0" w:rsidRDefault="00323FB0" w:rsidP="00C14A24">
      <w:pPr>
        <w:spacing w:after="0" w:line="240" w:lineRule="auto"/>
        <w:rPr>
          <w:rFonts w:ascii="Simplified Arabic" w:hAnsi="Simplified Arabic" w:cs="Simplified Arabic"/>
          <w:b/>
          <w:bCs/>
          <w:sz w:val="24"/>
          <w:szCs w:val="24"/>
          <w:u w:val="single"/>
          <w:rtl/>
          <w:lang w:val="en-GB"/>
        </w:rPr>
      </w:pPr>
    </w:p>
    <w:p w14:paraId="7AFE5899" w14:textId="77777777" w:rsidR="00323FB0" w:rsidRPr="0020458A" w:rsidRDefault="00323FB0" w:rsidP="00C14A24">
      <w:pPr>
        <w:spacing w:after="0" w:line="240" w:lineRule="auto"/>
        <w:rPr>
          <w:rFonts w:ascii="Simplified Arabic" w:hAnsi="Simplified Arabic" w:cs="Simplified Arabic"/>
          <w:b/>
          <w:bCs/>
          <w:sz w:val="24"/>
          <w:szCs w:val="24"/>
          <w:u w:val="single"/>
          <w:rtl/>
          <w:lang w:val="en-GB"/>
        </w:rPr>
      </w:pPr>
    </w:p>
    <w:p w14:paraId="56443371" w14:textId="77777777" w:rsidR="0020458A" w:rsidRPr="0020458A" w:rsidRDefault="0020458A" w:rsidP="00C14A24">
      <w:pPr>
        <w:spacing w:after="0" w:line="240" w:lineRule="auto"/>
        <w:rPr>
          <w:rFonts w:ascii="Simplified Arabic" w:hAnsi="Simplified Arabic" w:cs="Simplified Arabic"/>
          <w:b/>
          <w:bCs/>
          <w:sz w:val="24"/>
          <w:szCs w:val="24"/>
          <w:u w:val="single"/>
          <w:rtl/>
          <w:lang w:val="en-GB"/>
        </w:rPr>
      </w:pPr>
    </w:p>
    <w:p w14:paraId="0727FE5C" w14:textId="77777777" w:rsidR="0020458A" w:rsidRPr="0020458A" w:rsidRDefault="0020458A" w:rsidP="00C14A24">
      <w:pPr>
        <w:spacing w:after="0" w:line="240" w:lineRule="auto"/>
        <w:rPr>
          <w:rFonts w:ascii="Simplified Arabic" w:hAnsi="Simplified Arabic" w:cs="Simplified Arabic"/>
          <w:b/>
          <w:bCs/>
          <w:sz w:val="24"/>
          <w:szCs w:val="24"/>
          <w:u w:val="single"/>
          <w:rtl/>
          <w:lang w:val="en-GB"/>
        </w:rPr>
      </w:pPr>
    </w:p>
    <w:p w14:paraId="0A19F81C" w14:textId="77777777" w:rsidR="0020458A" w:rsidRPr="0020458A" w:rsidRDefault="0020458A" w:rsidP="00C14A24">
      <w:pPr>
        <w:spacing w:after="0" w:line="240" w:lineRule="auto"/>
        <w:rPr>
          <w:rFonts w:ascii="Simplified Arabic" w:hAnsi="Simplified Arabic" w:cs="Simplified Arabic"/>
          <w:b/>
          <w:bCs/>
          <w:sz w:val="24"/>
          <w:szCs w:val="24"/>
          <w:u w:val="single"/>
          <w:lang w:val="en-GB"/>
        </w:rPr>
      </w:pPr>
    </w:p>
    <w:p w14:paraId="408A0481" w14:textId="77777777" w:rsidR="00323FB0" w:rsidRDefault="00323FB0" w:rsidP="00C14A24">
      <w:pPr>
        <w:spacing w:after="0" w:line="240" w:lineRule="auto"/>
        <w:jc w:val="center"/>
        <w:rPr>
          <w:rFonts w:ascii="Simplified Arabic" w:hAnsi="Simplified Arabic" w:cs="Simplified Arabic"/>
          <w:b/>
          <w:bCs/>
          <w:sz w:val="24"/>
          <w:szCs w:val="24"/>
          <w:u w:val="single"/>
          <w:rtl/>
        </w:rPr>
      </w:pPr>
    </w:p>
    <w:p w14:paraId="49374DFC" w14:textId="77777777" w:rsidR="00323FB0" w:rsidRDefault="00323FB0" w:rsidP="00C14A24">
      <w:pPr>
        <w:spacing w:after="0" w:line="240" w:lineRule="auto"/>
        <w:jc w:val="center"/>
        <w:rPr>
          <w:rFonts w:ascii="Simplified Arabic" w:hAnsi="Simplified Arabic" w:cs="Simplified Arabic"/>
          <w:b/>
          <w:bCs/>
          <w:sz w:val="24"/>
          <w:szCs w:val="24"/>
          <w:u w:val="single"/>
          <w:rtl/>
        </w:rPr>
      </w:pPr>
    </w:p>
    <w:p w14:paraId="455E6B20" w14:textId="77777777" w:rsidR="00323FB0" w:rsidRDefault="00323FB0" w:rsidP="00C14A24">
      <w:pPr>
        <w:spacing w:after="0" w:line="240" w:lineRule="auto"/>
        <w:jc w:val="center"/>
        <w:rPr>
          <w:rFonts w:ascii="Simplified Arabic" w:hAnsi="Simplified Arabic" w:cs="Simplified Arabic"/>
          <w:b/>
          <w:bCs/>
          <w:sz w:val="24"/>
          <w:szCs w:val="24"/>
          <w:u w:val="single"/>
          <w:rtl/>
        </w:rPr>
      </w:pPr>
    </w:p>
    <w:p w14:paraId="7415AB9D"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1C36E9C0"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2B5247D2"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48AA2BAE"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061A251C"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26F93AA4"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61284E4C"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4B01343F"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06EAA019"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6908B67B"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29C24CD5"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4AE72E67"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75F1558B"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1A5FBE16"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7ACF697F" w14:textId="77777777" w:rsidR="00323FB0" w:rsidRDefault="00323FB0" w:rsidP="00323FB0">
      <w:pPr>
        <w:spacing w:after="0" w:line="240" w:lineRule="auto"/>
        <w:jc w:val="center"/>
        <w:rPr>
          <w:rFonts w:ascii="Simplified Arabic" w:hAnsi="Simplified Arabic" w:cs="Simplified Arabic"/>
          <w:b/>
          <w:bCs/>
          <w:sz w:val="24"/>
          <w:szCs w:val="24"/>
          <w:u w:val="single"/>
          <w:rtl/>
        </w:rPr>
      </w:pPr>
    </w:p>
    <w:p w14:paraId="2AB3A3C8" w14:textId="660C2409" w:rsidR="00F925D0" w:rsidRPr="00323FB0" w:rsidRDefault="00F925D0" w:rsidP="00323FB0">
      <w:pPr>
        <w:spacing w:after="0" w:line="240" w:lineRule="auto"/>
        <w:jc w:val="center"/>
        <w:rPr>
          <w:rFonts w:ascii="Simplified Arabic" w:hAnsi="Simplified Arabic" w:cs="Simplified Arabic"/>
          <w:b/>
          <w:bCs/>
          <w:sz w:val="52"/>
          <w:szCs w:val="52"/>
          <w:u w:val="single"/>
          <w:rtl/>
        </w:rPr>
      </w:pPr>
      <w:r w:rsidRPr="00323FB0">
        <w:rPr>
          <w:rFonts w:ascii="Simplified Arabic" w:hAnsi="Simplified Arabic" w:cs="Simplified Arabic" w:hint="cs"/>
          <w:b/>
          <w:bCs/>
          <w:sz w:val="52"/>
          <w:szCs w:val="52"/>
          <w:u w:val="single"/>
          <w:rtl/>
        </w:rPr>
        <w:t>الفصل الثاني</w:t>
      </w:r>
    </w:p>
    <w:p w14:paraId="6AAFE107" w14:textId="425BDF2C" w:rsidR="00F925D0" w:rsidRPr="00323FB0" w:rsidRDefault="00F925D0" w:rsidP="00C14A24">
      <w:pPr>
        <w:spacing w:after="0" w:line="240" w:lineRule="auto"/>
        <w:jc w:val="center"/>
        <w:rPr>
          <w:rFonts w:ascii="Simplified Arabic" w:hAnsi="Simplified Arabic" w:cs="Simplified Arabic"/>
          <w:b/>
          <w:bCs/>
          <w:sz w:val="52"/>
          <w:szCs w:val="52"/>
          <w:u w:val="single"/>
          <w:rtl/>
        </w:rPr>
      </w:pPr>
      <w:r w:rsidRPr="00323FB0">
        <w:rPr>
          <w:rFonts w:ascii="Simplified Arabic" w:hAnsi="Simplified Arabic" w:cs="Simplified Arabic" w:hint="cs"/>
          <w:b/>
          <w:bCs/>
          <w:sz w:val="52"/>
          <w:szCs w:val="52"/>
          <w:u w:val="single"/>
          <w:rtl/>
        </w:rPr>
        <w:t>الدراسات السابقة</w:t>
      </w:r>
    </w:p>
    <w:p w14:paraId="34548D0B" w14:textId="77777777" w:rsidR="00F925D0" w:rsidRPr="0020458A" w:rsidRDefault="00F925D0" w:rsidP="00C14A24">
      <w:pPr>
        <w:spacing w:after="0" w:line="240" w:lineRule="auto"/>
        <w:rPr>
          <w:rFonts w:ascii="Simplified Arabic" w:hAnsi="Simplified Arabic" w:cs="Simplified Arabic"/>
          <w:sz w:val="24"/>
          <w:szCs w:val="24"/>
          <w:u w:val="single"/>
          <w:rtl/>
        </w:rPr>
      </w:pPr>
    </w:p>
    <w:p w14:paraId="571EB8A5" w14:textId="77777777" w:rsidR="0020458A" w:rsidRPr="0020458A" w:rsidRDefault="0020458A" w:rsidP="00C14A24">
      <w:pPr>
        <w:spacing w:after="0" w:line="240" w:lineRule="auto"/>
        <w:rPr>
          <w:rFonts w:ascii="Simplified Arabic" w:hAnsi="Simplified Arabic" w:cs="Simplified Arabic"/>
          <w:sz w:val="24"/>
          <w:szCs w:val="24"/>
          <w:u w:val="single"/>
          <w:rtl/>
        </w:rPr>
      </w:pPr>
    </w:p>
    <w:p w14:paraId="10C7EEB3" w14:textId="77777777" w:rsidR="00F925D0" w:rsidRPr="0020458A" w:rsidRDefault="00F925D0" w:rsidP="00C14A24">
      <w:pPr>
        <w:spacing w:after="0" w:line="240" w:lineRule="auto"/>
        <w:rPr>
          <w:rFonts w:ascii="Simplified Arabic" w:hAnsi="Simplified Arabic" w:cs="Simplified Arabic"/>
          <w:sz w:val="24"/>
          <w:szCs w:val="24"/>
          <w:u w:val="single"/>
          <w:lang w:val="en-GB"/>
        </w:rPr>
      </w:pPr>
    </w:p>
    <w:p w14:paraId="323EA0BE" w14:textId="77777777" w:rsidR="00EF61A9" w:rsidRPr="0020458A" w:rsidRDefault="00EF61A9" w:rsidP="00C14A24">
      <w:pPr>
        <w:spacing w:after="0" w:line="240" w:lineRule="auto"/>
        <w:rPr>
          <w:rFonts w:ascii="Simplified Arabic" w:hAnsi="Simplified Arabic" w:cs="Simplified Arabic"/>
          <w:sz w:val="24"/>
          <w:szCs w:val="24"/>
          <w:u w:val="single"/>
          <w:lang w:val="en-GB"/>
        </w:rPr>
      </w:pPr>
    </w:p>
    <w:p w14:paraId="28B43076" w14:textId="77777777" w:rsidR="00EF61A9" w:rsidRPr="0020458A" w:rsidRDefault="00EF61A9" w:rsidP="00C14A24">
      <w:pPr>
        <w:spacing w:after="0" w:line="240" w:lineRule="auto"/>
        <w:rPr>
          <w:rFonts w:ascii="Simplified Arabic" w:hAnsi="Simplified Arabic" w:cs="Simplified Arabic"/>
          <w:sz w:val="24"/>
          <w:szCs w:val="24"/>
          <w:u w:val="single"/>
          <w:lang w:val="en-GB"/>
        </w:rPr>
      </w:pPr>
    </w:p>
    <w:p w14:paraId="31DE7DB7" w14:textId="77777777" w:rsidR="00F925D0" w:rsidRPr="0020458A" w:rsidRDefault="00F925D0" w:rsidP="00C14A24">
      <w:pPr>
        <w:spacing w:after="0" w:line="240" w:lineRule="auto"/>
        <w:rPr>
          <w:rFonts w:ascii="Simplified Arabic" w:hAnsi="Simplified Arabic" w:cs="Simplified Arabic"/>
          <w:sz w:val="24"/>
          <w:szCs w:val="24"/>
          <w:u w:val="single"/>
          <w:rtl/>
        </w:rPr>
      </w:pPr>
    </w:p>
    <w:p w14:paraId="1E5462C4" w14:textId="77777777" w:rsidR="00F925D0" w:rsidRPr="0020458A" w:rsidRDefault="00F925D0" w:rsidP="00C14A24">
      <w:pPr>
        <w:spacing w:after="0" w:line="240" w:lineRule="auto"/>
        <w:rPr>
          <w:rFonts w:ascii="Simplified Arabic" w:hAnsi="Simplified Arabic" w:cs="Simplified Arabic"/>
          <w:sz w:val="24"/>
          <w:szCs w:val="24"/>
          <w:u w:val="single"/>
          <w:rtl/>
        </w:rPr>
      </w:pPr>
    </w:p>
    <w:p w14:paraId="2759536E" w14:textId="77777777" w:rsidR="0020458A" w:rsidRPr="0020458A" w:rsidRDefault="0020458A" w:rsidP="00C14A24">
      <w:pPr>
        <w:spacing w:after="0" w:line="240" w:lineRule="auto"/>
        <w:rPr>
          <w:rFonts w:ascii="Simplified Arabic" w:hAnsi="Simplified Arabic" w:cs="Simplified Arabic"/>
          <w:sz w:val="24"/>
          <w:szCs w:val="24"/>
          <w:u w:val="single"/>
          <w:rtl/>
        </w:rPr>
      </w:pPr>
    </w:p>
    <w:p w14:paraId="1AB2D618" w14:textId="77777777" w:rsidR="00EF61A9" w:rsidRPr="0020458A" w:rsidRDefault="00EF61A9" w:rsidP="00C14A24">
      <w:pPr>
        <w:spacing w:after="0" w:line="240" w:lineRule="auto"/>
        <w:rPr>
          <w:rFonts w:ascii="Simplified Arabic" w:hAnsi="Simplified Arabic" w:cs="Simplified Arabic"/>
          <w:sz w:val="24"/>
          <w:szCs w:val="24"/>
          <w:u w:val="single"/>
          <w:rtl/>
          <w:lang w:val="en-GB"/>
        </w:rPr>
      </w:pPr>
    </w:p>
    <w:p w14:paraId="1F1A6524" w14:textId="77777777" w:rsidR="0020458A" w:rsidRPr="0020458A" w:rsidRDefault="0020458A" w:rsidP="00C14A24">
      <w:pPr>
        <w:spacing w:after="0" w:line="240" w:lineRule="auto"/>
        <w:rPr>
          <w:rFonts w:ascii="Simplified Arabic" w:hAnsi="Simplified Arabic" w:cs="Simplified Arabic"/>
          <w:sz w:val="24"/>
          <w:szCs w:val="24"/>
          <w:u w:val="single"/>
          <w:rtl/>
          <w:lang w:val="en-GB"/>
        </w:rPr>
      </w:pPr>
    </w:p>
    <w:p w14:paraId="62FC84DA" w14:textId="77777777" w:rsidR="0020458A" w:rsidRPr="0020458A" w:rsidRDefault="0020458A" w:rsidP="00C14A24">
      <w:pPr>
        <w:spacing w:after="0" w:line="240" w:lineRule="auto"/>
        <w:rPr>
          <w:rFonts w:ascii="Simplified Arabic" w:hAnsi="Simplified Arabic" w:cs="Simplified Arabic"/>
          <w:sz w:val="24"/>
          <w:szCs w:val="24"/>
          <w:u w:val="single"/>
          <w:rtl/>
          <w:lang w:val="en-GB"/>
        </w:rPr>
      </w:pPr>
    </w:p>
    <w:p w14:paraId="60BC2108" w14:textId="77777777" w:rsidR="0020458A" w:rsidRPr="0020458A" w:rsidRDefault="0020458A" w:rsidP="00C14A24">
      <w:pPr>
        <w:spacing w:after="0" w:line="240" w:lineRule="auto"/>
        <w:rPr>
          <w:rFonts w:ascii="Simplified Arabic" w:hAnsi="Simplified Arabic" w:cs="Simplified Arabic"/>
          <w:sz w:val="24"/>
          <w:szCs w:val="24"/>
          <w:u w:val="single"/>
          <w:rtl/>
          <w:lang w:val="en-GB"/>
        </w:rPr>
      </w:pPr>
    </w:p>
    <w:p w14:paraId="7DED813C" w14:textId="77777777" w:rsidR="0020458A" w:rsidRPr="0020458A" w:rsidRDefault="0020458A" w:rsidP="00C14A24">
      <w:pPr>
        <w:spacing w:after="0" w:line="240" w:lineRule="auto"/>
        <w:rPr>
          <w:rFonts w:ascii="Simplified Arabic" w:hAnsi="Simplified Arabic" w:cs="Simplified Arabic"/>
          <w:sz w:val="24"/>
          <w:szCs w:val="24"/>
          <w:u w:val="single"/>
          <w:rtl/>
          <w:lang w:val="en-GB"/>
        </w:rPr>
      </w:pPr>
    </w:p>
    <w:p w14:paraId="2AB214FA" w14:textId="77777777" w:rsidR="0020458A" w:rsidRPr="0020458A" w:rsidRDefault="0020458A" w:rsidP="00C14A24">
      <w:pPr>
        <w:spacing w:after="0" w:line="240" w:lineRule="auto"/>
        <w:rPr>
          <w:rFonts w:ascii="Simplified Arabic" w:hAnsi="Simplified Arabic" w:cs="Simplified Arabic"/>
          <w:sz w:val="24"/>
          <w:szCs w:val="24"/>
          <w:u w:val="single"/>
          <w:rtl/>
          <w:lang w:val="en-GB"/>
        </w:rPr>
      </w:pPr>
    </w:p>
    <w:p w14:paraId="5E0B52C4" w14:textId="77777777" w:rsidR="0020458A" w:rsidRPr="0020458A" w:rsidRDefault="0020458A" w:rsidP="00C14A24">
      <w:pPr>
        <w:spacing w:after="0" w:line="240" w:lineRule="auto"/>
        <w:rPr>
          <w:rFonts w:ascii="Simplified Arabic" w:hAnsi="Simplified Arabic" w:cs="Simplified Arabic"/>
          <w:sz w:val="24"/>
          <w:szCs w:val="24"/>
          <w:u w:val="single"/>
          <w:rtl/>
          <w:lang w:val="en-GB"/>
        </w:rPr>
      </w:pPr>
    </w:p>
    <w:p w14:paraId="04491095" w14:textId="147C6AA1" w:rsidR="0020458A" w:rsidRPr="0020458A" w:rsidRDefault="0020458A" w:rsidP="00C14A24">
      <w:pPr>
        <w:spacing w:line="240" w:lineRule="auto"/>
        <w:rPr>
          <w:rFonts w:ascii="Simplified Arabic" w:hAnsi="Simplified Arabic" w:cs="Simplified Arabic"/>
          <w:color w:val="000000" w:themeColor="text1"/>
          <w:sz w:val="24"/>
          <w:szCs w:val="24"/>
          <w:u w:val="single"/>
        </w:rPr>
      </w:pPr>
    </w:p>
    <w:p w14:paraId="2BB7E395" w14:textId="64DDFE2C" w:rsidR="0020458A" w:rsidRPr="00323FB0" w:rsidRDefault="0020458A" w:rsidP="00C14A24">
      <w:pPr>
        <w:spacing w:before="100" w:beforeAutospacing="1" w:after="100" w:afterAutospacing="1" w:line="240" w:lineRule="auto"/>
        <w:outlineLvl w:val="1"/>
        <w:rPr>
          <w:rFonts w:ascii="Simplified Arabic" w:eastAsia="Times New Roman" w:hAnsi="Simplified Arabic" w:cs="Simplified Arabic"/>
          <w:b/>
          <w:bCs/>
          <w:kern w:val="0"/>
          <w:sz w:val="28"/>
          <w:szCs w:val="28"/>
          <w:u w:val="single"/>
          <w:lang w:val="en-GB" w:eastAsia="en-GB"/>
          <w14:ligatures w14:val="none"/>
        </w:rPr>
      </w:pPr>
      <w:r w:rsidRPr="00323FB0">
        <w:rPr>
          <w:rFonts w:ascii="Simplified Arabic" w:eastAsia="Times New Roman" w:hAnsi="Simplified Arabic" w:cs="Simplified Arabic" w:hint="cs"/>
          <w:b/>
          <w:bCs/>
          <w:kern w:val="0"/>
          <w:sz w:val="28"/>
          <w:szCs w:val="28"/>
          <w:u w:val="single"/>
          <w:rtl/>
          <w:lang w:val="en-GB" w:eastAsia="en-GB"/>
          <w14:ligatures w14:val="none"/>
        </w:rPr>
        <w:lastRenderedPageBreak/>
        <w:t>مقدمة</w:t>
      </w:r>
    </w:p>
    <w:p w14:paraId="48A28400"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يهدف هذا الفصل إلى استعراض الدراسات السابقة المرتبطة بموضوع الدراسة، والتي تناولت إدارة المشاريع وعلاقتها بالأنشطة التسويقية، إضافة إلى الدراسات التي تناولت التسويق والميزة التنافسية. ويساعد استعراض هذه الدراسات على توضيح ما توصلت إليه الأدبيات السابقة، والتعرف على الاتجاهات البحثية المرتبطة بموضوع الدراسة، وتحديد أوجه الاتفاق والاختلاف بينها، وصولًا إلى تحديد الفجوة البحثية التي تسعى الدراسة الحالية إلى تناولها.</w:t>
      </w:r>
    </w:p>
    <w:p w14:paraId="1DAEC8AC"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ونظرًا إلى أن موضوع الدراسة يجمع بين إدارة المشاريع والتسويق الميداني والميزة التنافسية، فقد تم تنظيم الدراسات السابقة وفق محاور موضوعية تساعد على توضيح تطور الاهتمام بهذه المجالات والعلاقات بينها.</w:t>
      </w:r>
    </w:p>
    <w:p w14:paraId="55552BB3" w14:textId="1F9E9E73"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3F7A5B3A" w14:textId="6EFD7E34"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الدراسات السابقة المتعلقة بإدارة المشاريع والتسويق</w:t>
      </w:r>
    </w:p>
    <w:p w14:paraId="540A9ACF"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اهتم عدد من الباحثين بدراسة العلاقة بين إدارة المشاريع والتسويق، خاصة مع زيادة اعتماد المؤسسات على المشاريع لتنفيذ المبادرات التسويقية والأنشطة الموجهة للعملاء.</w:t>
      </w:r>
    </w:p>
    <w:p w14:paraId="35E1CFC4"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 xml:space="preserve">ومن الدراسات التي تناولت هذا الاتجاه دراسة </w:t>
      </w:r>
      <w:r w:rsidRPr="0020458A">
        <w:rPr>
          <w:rFonts w:ascii="Simplified Arabic" w:eastAsiaTheme="minorEastAsia" w:hAnsi="Simplified Arabic" w:cs="Simplified Arabic" w:hint="cs"/>
          <w:b/>
          <w:bCs/>
          <w:kern w:val="0"/>
          <w:sz w:val="24"/>
          <w:szCs w:val="24"/>
          <w:lang w:val="en-GB" w:eastAsia="en-GB"/>
          <w14:ligatures w14:val="none"/>
        </w:rPr>
        <w:t>Cova and Salle (2005)</w:t>
      </w:r>
      <w:r w:rsidRPr="0020458A">
        <w:rPr>
          <w:rFonts w:ascii="Simplified Arabic" w:eastAsiaTheme="minorEastAsia" w:hAnsi="Simplified Arabic" w:cs="Simplified Arabic" w:hint="cs"/>
          <w:kern w:val="0"/>
          <w:sz w:val="24"/>
          <w:szCs w:val="24"/>
          <w:rtl/>
          <w:lang w:val="en-GB" w:eastAsia="en-GB"/>
          <w14:ligatures w14:val="none"/>
        </w:rPr>
        <w:t>، التي ركزت على العلاقة بين تسويق المشاريع وإدارة المشاريع، وأكدت أهمية النظر إلى المشروع ليس فقط باعتباره عملية تنفيذية، وإنما باعتباره نشاطًا يرتبط بالعملاء وأصحاب المصلحة والسوق. وتبرز أهمية هذه الدراسة بالنسبة للبحث الحالي في أنها تمثل أحد الأسس التي تربط بين المجال الإداري للمشاريع والمجال التسويقي، وتوضح أن نجاح المشروع لا يعتمد فقط على الجوانب التشغيلية، وإنما يتأثر أيضًا بالقدرة على إدارة العلاقات مع الأطراف المرتبطة بالمشروع.</w:t>
      </w:r>
    </w:p>
    <w:p w14:paraId="32EC6081"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كما تناولت الأدبيات المتعلقة بإدارة المشاريع أهمية استخدام أدوات وتقنيات إدارة المشاريع في الأنشطة التسويقية. ويشير هذا الاتجاه إلى أن الحملات والأنشطة التسويقية التي تتسم بوجود أهداف محددة ومدة زمنية وميزانية وموارد وأطراف متعددة يمكن إدارتها وفق مبادئ إدارة المشاريع، بما يساعد على تنظيم نطاق العمل والوقت والموارد وتحسين عملية التنفيذ.</w:t>
      </w:r>
    </w:p>
    <w:p w14:paraId="313F0796"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ويظهر في البحث السابق اهتمام واضح بهذا الاتجاه، حيث يشير إلى أن تطبيق ممارسات إدارة المشاريع في الحملات التسويقية يمكن أن يساعد على ضبط نطاق العمل والجدول الزمني وتحسين استخدام الموارد. </w:t>
      </w:r>
    </w:p>
    <w:p w14:paraId="1E5CB09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وتبرز أهمية هذا الاتجاه البحثي بالنسبة للدراسة الحالية في أنه يوفر أساسًا نظريًا لفكرة التعامل مع الأنشطة التسويقية الميدانية باعتبارها أنشطة يمكن تخطيطها وتنفيذها ومراقبتها وفق ممارسات إدارة المشاريع.</w:t>
      </w:r>
    </w:p>
    <w:p w14:paraId="64EF61DA" w14:textId="2C34E04A" w:rsid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0D046CC1" w14:textId="77777777" w:rsidR="00323FB0" w:rsidRPr="0020458A" w:rsidRDefault="00323FB0"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4E89CF99" w14:textId="22CC9442"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lastRenderedPageBreak/>
        <w:t>الدراسات المتعلقة بمواءمة إدارة المشاريع مع الاستراتيجية التسويقية</w:t>
      </w:r>
    </w:p>
    <w:p w14:paraId="17EDED89"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اهتمت بعض الدراسات الحديثة بفكرة مواءمة أدوات وتقنيات إدارة المشاريع مع الاستراتيجية العامة للمؤسسة.</w:t>
      </w:r>
    </w:p>
    <w:p w14:paraId="1DBE692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 xml:space="preserve">ومن الدراسات التي أشار إليها البحث السابق دراسة </w:t>
      </w:r>
      <w:r w:rsidRPr="0020458A">
        <w:rPr>
          <w:rFonts w:ascii="Simplified Arabic" w:eastAsiaTheme="minorEastAsia" w:hAnsi="Simplified Arabic" w:cs="Simplified Arabic" w:hint="cs"/>
          <w:b/>
          <w:bCs/>
          <w:kern w:val="0"/>
          <w:sz w:val="24"/>
          <w:szCs w:val="24"/>
          <w:lang w:val="en-GB" w:eastAsia="en-GB"/>
          <w14:ligatures w14:val="none"/>
        </w:rPr>
        <w:t>Herzing (2024)</w:t>
      </w:r>
      <w:r w:rsidRPr="0020458A">
        <w:rPr>
          <w:rFonts w:ascii="Simplified Arabic" w:eastAsiaTheme="minorEastAsia" w:hAnsi="Simplified Arabic" w:cs="Simplified Arabic" w:hint="cs"/>
          <w:kern w:val="0"/>
          <w:sz w:val="24"/>
          <w:szCs w:val="24"/>
          <w:rtl/>
          <w:lang w:val="en-GB" w:eastAsia="en-GB"/>
          <w14:ligatures w14:val="none"/>
        </w:rPr>
        <w:t xml:space="preserve"> بعنوان:</w:t>
      </w:r>
    </w:p>
    <w:p w14:paraId="2CD4C27A"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i/>
          <w:iCs/>
          <w:kern w:val="0"/>
          <w:sz w:val="24"/>
          <w:szCs w:val="24"/>
          <w:lang w:val="en-GB" w:eastAsia="en-GB"/>
          <w14:ligatures w14:val="none"/>
        </w:rPr>
        <w:t>Exploring the Relationship Between Business Strategy and Project Management Tools and Techniques: A Case Study in the Marketing Industry.</w:t>
      </w:r>
    </w:p>
    <w:p w14:paraId="79359CD5"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ركزت الدراسة على استخدام أدوات وتقنيات إدارة المشاريع في قطاع التسويق، وأشارت إلى أهمية اختيار أدوات إدارة المشاريع بما يتناسب مع الاستراتيجية التسويقية للمؤسسة. ووفق ما ورد في البحث السابق، أظهرت الدراسة أن توافق أدوات إدارة المشاريع مع الاستراتيجية التسويقية يمكن أن يسهم في تحسين الجودة والوقت ورضا العملاء. </w:t>
      </w:r>
    </w:p>
    <w:p w14:paraId="45472728"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وتتفق هذه النتيجة مع توجه الدراسة الحالية في أن إدارة المشاريع لا ينبغي أن تعمل بمعزل عن الوظائف التسويقية، وإنما ينبغي أن تكون ممارساتها مرتبطة بالأهداف التسويقية والاستراتيجية العامة للمؤسسة.</w:t>
      </w:r>
    </w:p>
    <w:p w14:paraId="55B60218"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كما تشير هذه الدراسة إلى أهمية اختيار أدوات إدارة المشاريع وفق طبيعة النشاط، وهو أمر مهم بالنسبة للتسويق الميداني، لأن الأنشطة الميدانية تختلف عن المشاريع التقنية أو الإنشائية من حيث طبيعة العملاء والوقت والتفاعل والمرونة المطلوبة.</w:t>
      </w:r>
    </w:p>
    <w:p w14:paraId="427B4762" w14:textId="2CBB8D73"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0E6E4D53" w14:textId="1285345F"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الدراسات المتعلقة بالتسويق الميداني والتفاعل مع العملاء</w:t>
      </w:r>
    </w:p>
    <w:p w14:paraId="38993102"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تناولت الأدبيات التسويقية أهمية التفاعل المباشر مع العملاء باعتباره وسيلة لفهم احتياجات السوق وبناء العلاقات وتعزيز تجربة العميل.</w:t>
      </w:r>
    </w:p>
    <w:p w14:paraId="67F9FAF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ويركز التسويق الميداني على الانتقال من الاتصال التسويقي غير المباشر إلى التفاعل المباشر مع الجمهور المستهدف، من خلال الفعاليات والعروض والتجارب والأنشطة الترويجية.</w:t>
      </w:r>
    </w:p>
    <w:p w14:paraId="7C1E668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وتبرز أهمية هذا النوع من التسويق في قدرته على توفير ردود فعل مباشرة من العملاء، الأمر الذي يمكن المؤسسة من التعرف على احتياجاتهم وتوقعاتهم والاستجابة لها.</w:t>
      </w:r>
    </w:p>
    <w:p w14:paraId="3550C9E6"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ويشير البحث السابق إلى أن التسويق الميداني يمثل وسيلة للتواصل المباشر مع العملاء، وأنه يمكن أن يسهم في تعزيز الثقة والولاء وفهم سلوك المستهلك. </w:t>
      </w:r>
    </w:p>
    <w:p w14:paraId="7736C89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كما تضمنت قائمة المصادر العربية في البحث السابق مراجع تتناول التسويق الميداني وإدارة تجربة العميل والتسويق الميداني وولاء العملاء، وهو ما يعكس اهتمام البحث السابق بربط التسويق الميداني بالعلاقة مع العملاء. </w:t>
      </w:r>
    </w:p>
    <w:p w14:paraId="187CF0C6"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lastRenderedPageBreak/>
        <w:t>وبالنسبة للدراسة الحالية، فإن أهمية هذه الأدبيات تتمثل في توضيح أن التسويق الميداني لا ينبغي النظر إليه باعتباره مجرد وسيلة ترويجية، وإنما يمكن أن يمثل مصدرًا للمعلومات السوقية والتفاعل مع العملاء.</w:t>
      </w:r>
    </w:p>
    <w:p w14:paraId="0C2DA690" w14:textId="01445684"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4E5B927E" w14:textId="6A33F0E7"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الدراسات المتعلقة بالميزة التنافسية</w:t>
      </w:r>
    </w:p>
    <w:p w14:paraId="2A0FBDBF"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تناولت دراسات الإدارة والاستراتيجية مفهوم الميزة التنافسية باعتباره أحد المفاهيم الأساسية في تفسير قدرة المؤسسات على تحقيق موقع أفضل في السوق.</w:t>
      </w:r>
    </w:p>
    <w:p w14:paraId="38EF1749"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 xml:space="preserve">ويعد إطار </w:t>
      </w:r>
      <w:r w:rsidRPr="0020458A">
        <w:rPr>
          <w:rFonts w:ascii="Simplified Arabic" w:eastAsiaTheme="minorEastAsia" w:hAnsi="Simplified Arabic" w:cs="Simplified Arabic" w:hint="cs"/>
          <w:b/>
          <w:bCs/>
          <w:kern w:val="0"/>
          <w:sz w:val="24"/>
          <w:szCs w:val="24"/>
          <w:lang w:val="en-GB" w:eastAsia="en-GB"/>
          <w14:ligatures w14:val="none"/>
        </w:rPr>
        <w:t>Porter</w:t>
      </w:r>
      <w:r w:rsidRPr="0020458A">
        <w:rPr>
          <w:rFonts w:ascii="Simplified Arabic" w:eastAsiaTheme="minorEastAsia" w:hAnsi="Simplified Arabic" w:cs="Simplified Arabic" w:hint="cs"/>
          <w:kern w:val="0"/>
          <w:sz w:val="24"/>
          <w:szCs w:val="24"/>
          <w:rtl/>
          <w:lang w:val="en-GB" w:eastAsia="en-GB"/>
          <w14:ligatures w14:val="none"/>
        </w:rPr>
        <w:t xml:space="preserve"> من الأطر الأساسية في هذا المجال، حيث ترتبط الميزة التنافسية بقدرة المؤسسة على خلق قيمة للعملاء بصورة أفضل من المنافسين، سواء من خلال خفض التكلفة أو التميز.</w:t>
      </w:r>
    </w:p>
    <w:p w14:paraId="475D2FA0"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وقد اعتمد البحث السابق على نظرية الميزة التنافسية لبورتر باعتبارها أحد الأسس النظرية الرئيسية للدراسة. ويؤكد البحث أن التفوق التنافسي يرتبط بقدرة المؤسسة على تقديم قيمة متميزة للعميل مقارنة بالمنافسين. </w:t>
      </w:r>
    </w:p>
    <w:p w14:paraId="51DE7921"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كما أشار البحث إلى أهمية القدرات التنظيمية والتسويقية في دعم القدرة التنافسية، إذ يمكن للمؤسسة أن تستفيد من الموارد والمعرفة والعلاقات مع العملاء في بناء قدرات يصعب تقليدها.</w:t>
      </w:r>
    </w:p>
    <w:p w14:paraId="5ED9C22D" w14:textId="4F92956F"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62FB145C" w14:textId="54D87079"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الدراسات التي تربط القدرات التسويقية بالميزة التنافسية</w:t>
      </w:r>
    </w:p>
    <w:p w14:paraId="5548E95C"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تناولت بعض الدراسات العلاقة بين القدرات التسويقية والميزة التنافسية، حيث تشير هذه الدراسات إلى أن امتلاك المؤسسة للمعرفة بالسوق والعملاء والقدرة على تطوير وتنفيذ الأنشطة التسويقية يمكن أن يدعم قدرتها على المنافسة.</w:t>
      </w:r>
    </w:p>
    <w:p w14:paraId="692D4363"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وتكتسب هذه الفكرة أهمية خاصة بالنسبة للتسويق الميداني، لأن التفاعل المباشر مع العملاء يمكن أن يوفر معلومات تساعد المؤسسة على فهم السوق وتحسين عروضها التسويقية.</w:t>
      </w:r>
    </w:p>
    <w:p w14:paraId="087F2C6C"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ومن هذا المنظور، لا تتمثل قيمة التسويق الميداني فقط في الوصول إلى العملاء، وإنما أيضًا في المعلومات والمعرفة التي يمكن الحصول عليها نتيجة التفاعل معهم.</w:t>
      </w:r>
    </w:p>
    <w:p w14:paraId="11D7DD9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ويؤدي ذلك إلى إمكانية الربط بين التسويق الميداني والميزة التنافسية من خلال سلسلة نظرية تبدأ بالتفاعل المباشر مع العملاء، ثم الحصول على المعرفة السوقية، ثم استخدام هذه المعرفة في تطوير القدرات التسويقية وتحسين القيمة المقدمة.</w:t>
      </w:r>
    </w:p>
    <w:p w14:paraId="215C9FBB" w14:textId="75E633F5"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79689369" w14:textId="475D3AA4"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lastRenderedPageBreak/>
        <w:t>الدراسات التي تناولت التكامل بين إدارة المشاريع والتسويق</w:t>
      </w:r>
    </w:p>
    <w:p w14:paraId="3BEC121D"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 xml:space="preserve">تظهر من مراجعة الأدبيات أن العلاقة بين إدارة المشاريع والتسويق ليست جديدة تمامًا، إذ تناول عدد من الباحثين فكرة </w:t>
      </w:r>
      <w:r w:rsidRPr="0020458A">
        <w:rPr>
          <w:rFonts w:ascii="Simplified Arabic" w:eastAsiaTheme="minorEastAsia" w:hAnsi="Simplified Arabic" w:cs="Simplified Arabic" w:hint="cs"/>
          <w:b/>
          <w:bCs/>
          <w:kern w:val="0"/>
          <w:sz w:val="24"/>
          <w:szCs w:val="24"/>
          <w:lang w:val="en-GB" w:eastAsia="en-GB"/>
          <w14:ligatures w14:val="none"/>
        </w:rPr>
        <w:t>Project Marketing</w:t>
      </w:r>
      <w:r w:rsidRPr="0020458A">
        <w:rPr>
          <w:rFonts w:ascii="Simplified Arabic" w:eastAsiaTheme="minorEastAsia" w:hAnsi="Simplified Arabic" w:cs="Simplified Arabic" w:hint="cs"/>
          <w:kern w:val="0"/>
          <w:sz w:val="24"/>
          <w:szCs w:val="24"/>
          <w:rtl/>
          <w:lang w:val="en-GB" w:eastAsia="en-GB"/>
          <w14:ligatures w14:val="none"/>
        </w:rPr>
        <w:t xml:space="preserve"> والعلاقة بين تسويق المشاريع وإدارتها.</w:t>
      </w:r>
    </w:p>
    <w:p w14:paraId="6A7FBCD2"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وتكتسب هذه الدراسات أهميتها لأنها تؤكد أن نجاح المشروع لا يرتبط فقط بإنجاز المهام وفق الوقت والميزانية، وإنما يرتبط أيضًا بفهم العملاء وأصحاب المصلحة والسوق.</w:t>
      </w:r>
    </w:p>
    <w:p w14:paraId="417BBFC5"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 xml:space="preserve">وتشير دراسة </w:t>
      </w:r>
      <w:r w:rsidRPr="0020458A">
        <w:rPr>
          <w:rFonts w:ascii="Simplified Arabic" w:eastAsiaTheme="minorEastAsia" w:hAnsi="Simplified Arabic" w:cs="Simplified Arabic" w:hint="cs"/>
          <w:kern w:val="0"/>
          <w:sz w:val="24"/>
          <w:szCs w:val="24"/>
          <w:lang w:val="en-GB" w:eastAsia="en-GB"/>
          <w14:ligatures w14:val="none"/>
        </w:rPr>
        <w:t>Cova and Salle (2005)</w:t>
      </w:r>
      <w:r w:rsidRPr="0020458A">
        <w:rPr>
          <w:rFonts w:ascii="Simplified Arabic" w:eastAsiaTheme="minorEastAsia" w:hAnsi="Simplified Arabic" w:cs="Simplified Arabic" w:hint="cs"/>
          <w:kern w:val="0"/>
          <w:sz w:val="24"/>
          <w:szCs w:val="24"/>
          <w:rtl/>
          <w:lang w:val="en-GB" w:eastAsia="en-GB"/>
          <w14:ligatures w14:val="none"/>
        </w:rPr>
        <w:t xml:space="preserve"> بصورة خاصة إلى أهمية دمج المنظور التسويقي مع منظور إدارة المشاريع، وهو ما يمثل أساسًا مهمًا لفكرة الدراسة الحالية.</w:t>
      </w:r>
    </w:p>
    <w:p w14:paraId="4378CF98"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 xml:space="preserve">كما أن البحث السابق أشار إلى مجموعة من الباحثين المرتبطين بهذا المجال، من بينهم </w:t>
      </w:r>
      <w:r w:rsidRPr="0020458A">
        <w:rPr>
          <w:rFonts w:ascii="Simplified Arabic" w:eastAsiaTheme="minorEastAsia" w:hAnsi="Simplified Arabic" w:cs="Simplified Arabic" w:hint="cs"/>
          <w:kern w:val="0"/>
          <w:sz w:val="24"/>
          <w:szCs w:val="24"/>
          <w:lang w:val="en-GB" w:eastAsia="en-GB"/>
          <w14:ligatures w14:val="none"/>
        </w:rPr>
        <w:t>Bernard Cova</w:t>
      </w:r>
      <w:r w:rsidRPr="0020458A">
        <w:rPr>
          <w:rFonts w:ascii="Simplified Arabic" w:eastAsiaTheme="minorEastAsia" w:hAnsi="Simplified Arabic" w:cs="Simplified Arabic" w:hint="cs"/>
          <w:kern w:val="0"/>
          <w:sz w:val="24"/>
          <w:szCs w:val="24"/>
          <w:rtl/>
          <w:lang w:val="en-GB" w:eastAsia="en-GB"/>
          <w14:ligatures w14:val="none"/>
        </w:rPr>
        <w:t xml:space="preserve"> و</w:t>
      </w:r>
      <w:r w:rsidRPr="0020458A">
        <w:rPr>
          <w:rFonts w:ascii="Simplified Arabic" w:eastAsiaTheme="minorEastAsia" w:hAnsi="Simplified Arabic" w:cs="Simplified Arabic" w:hint="cs"/>
          <w:kern w:val="0"/>
          <w:sz w:val="24"/>
          <w:szCs w:val="24"/>
          <w:lang w:val="en-GB" w:eastAsia="en-GB"/>
          <w14:ligatures w14:val="none"/>
        </w:rPr>
        <w:t>Robert Salle</w:t>
      </w:r>
      <w:r w:rsidRPr="0020458A">
        <w:rPr>
          <w:rFonts w:ascii="Simplified Arabic" w:eastAsiaTheme="minorEastAsia" w:hAnsi="Simplified Arabic" w:cs="Simplified Arabic" w:hint="cs"/>
          <w:kern w:val="0"/>
          <w:sz w:val="24"/>
          <w:szCs w:val="24"/>
          <w:rtl/>
          <w:lang w:val="en-GB" w:eastAsia="en-GB"/>
          <w14:ligatures w14:val="none"/>
        </w:rPr>
        <w:t xml:space="preserve"> و</w:t>
      </w:r>
      <w:r w:rsidRPr="0020458A">
        <w:rPr>
          <w:rFonts w:ascii="Simplified Arabic" w:eastAsiaTheme="minorEastAsia" w:hAnsi="Simplified Arabic" w:cs="Simplified Arabic" w:hint="cs"/>
          <w:kern w:val="0"/>
          <w:sz w:val="24"/>
          <w:szCs w:val="24"/>
          <w:lang w:val="en-GB" w:eastAsia="en-GB"/>
          <w14:ligatures w14:val="none"/>
        </w:rPr>
        <w:t>Dragan Z. Milosevic</w:t>
      </w:r>
      <w:r w:rsidRPr="0020458A">
        <w:rPr>
          <w:rFonts w:ascii="Simplified Arabic" w:eastAsiaTheme="minorEastAsia" w:hAnsi="Simplified Arabic" w:cs="Simplified Arabic" w:hint="cs"/>
          <w:kern w:val="0"/>
          <w:sz w:val="24"/>
          <w:szCs w:val="24"/>
          <w:rtl/>
          <w:lang w:val="en-GB" w:eastAsia="en-GB"/>
          <w14:ligatures w14:val="none"/>
        </w:rPr>
        <w:t xml:space="preserve"> و</w:t>
      </w:r>
      <w:r w:rsidRPr="0020458A">
        <w:rPr>
          <w:rFonts w:ascii="Simplified Arabic" w:eastAsiaTheme="minorEastAsia" w:hAnsi="Simplified Arabic" w:cs="Simplified Arabic" w:hint="cs"/>
          <w:kern w:val="0"/>
          <w:sz w:val="24"/>
          <w:szCs w:val="24"/>
          <w:lang w:val="en-GB" w:eastAsia="en-GB"/>
          <w14:ligatures w14:val="none"/>
        </w:rPr>
        <w:t>Sabin Srivannaboon</w:t>
      </w:r>
      <w:r w:rsidRPr="0020458A">
        <w:rPr>
          <w:rFonts w:ascii="Simplified Arabic" w:eastAsiaTheme="minorEastAsia" w:hAnsi="Simplified Arabic" w:cs="Simplified Arabic" w:hint="cs"/>
          <w:kern w:val="0"/>
          <w:sz w:val="24"/>
          <w:szCs w:val="24"/>
          <w:rtl/>
          <w:lang w:val="en-GB" w:eastAsia="en-GB"/>
          <w14:ligatures w14:val="none"/>
        </w:rPr>
        <w:t xml:space="preserve"> و</w:t>
      </w:r>
      <w:r w:rsidRPr="0020458A">
        <w:rPr>
          <w:rFonts w:ascii="Simplified Arabic" w:eastAsiaTheme="minorEastAsia" w:hAnsi="Simplified Arabic" w:cs="Simplified Arabic" w:hint="cs"/>
          <w:kern w:val="0"/>
          <w:sz w:val="24"/>
          <w:szCs w:val="24"/>
          <w:lang w:val="en-GB" w:eastAsia="en-GB"/>
          <w14:ligatures w14:val="none"/>
        </w:rPr>
        <w:t>Laurence Lecoeuvre-Soudain</w:t>
      </w:r>
      <w:r w:rsidRPr="0020458A">
        <w:rPr>
          <w:rFonts w:ascii="Simplified Arabic" w:eastAsiaTheme="minorEastAsia" w:hAnsi="Simplified Arabic" w:cs="Simplified Arabic" w:hint="cs"/>
          <w:kern w:val="0"/>
          <w:sz w:val="24"/>
          <w:szCs w:val="24"/>
          <w:rtl/>
          <w:lang w:val="en-GB" w:eastAsia="en-GB"/>
          <w14:ligatures w14:val="none"/>
        </w:rPr>
        <w:t xml:space="preserve"> و</w:t>
      </w:r>
      <w:r w:rsidRPr="0020458A">
        <w:rPr>
          <w:rFonts w:ascii="Simplified Arabic" w:eastAsiaTheme="minorEastAsia" w:hAnsi="Simplified Arabic" w:cs="Simplified Arabic" w:hint="cs"/>
          <w:kern w:val="0"/>
          <w:sz w:val="24"/>
          <w:szCs w:val="24"/>
          <w:lang w:val="en-GB" w:eastAsia="en-GB"/>
          <w14:ligatures w14:val="none"/>
        </w:rPr>
        <w:t>Philippe Deshayes</w:t>
      </w:r>
      <w:r w:rsidRPr="0020458A">
        <w:rPr>
          <w:rFonts w:ascii="Simplified Arabic" w:eastAsiaTheme="minorEastAsia" w:hAnsi="Simplified Arabic" w:cs="Simplified Arabic" w:hint="cs"/>
          <w:kern w:val="0"/>
          <w:sz w:val="24"/>
          <w:szCs w:val="24"/>
          <w:rtl/>
          <w:lang w:val="en-GB" w:eastAsia="en-GB"/>
          <w14:ligatures w14:val="none"/>
        </w:rPr>
        <w:t xml:space="preserve"> و</w:t>
      </w:r>
      <w:r w:rsidRPr="0020458A">
        <w:rPr>
          <w:rFonts w:ascii="Simplified Arabic" w:eastAsiaTheme="minorEastAsia" w:hAnsi="Simplified Arabic" w:cs="Simplified Arabic" w:hint="cs"/>
          <w:kern w:val="0"/>
          <w:sz w:val="24"/>
          <w:szCs w:val="24"/>
          <w:lang w:val="en-GB" w:eastAsia="en-GB"/>
          <w14:ligatures w14:val="none"/>
        </w:rPr>
        <w:t>Ian M. Herzing</w:t>
      </w:r>
      <w:r w:rsidRPr="0020458A">
        <w:rPr>
          <w:rFonts w:ascii="Simplified Arabic" w:eastAsiaTheme="minorEastAsia" w:hAnsi="Simplified Arabic" w:cs="Simplified Arabic" w:hint="cs"/>
          <w:kern w:val="0"/>
          <w:sz w:val="24"/>
          <w:szCs w:val="24"/>
          <w:rtl/>
          <w:lang w:val="en-GB" w:eastAsia="en-GB"/>
          <w14:ligatures w14:val="none"/>
        </w:rPr>
        <w:t>. </w:t>
      </w:r>
    </w:p>
    <w:p w14:paraId="5B2CC549"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ويظهر من ذلك أن الأدبيات تناولت بالفعل نقاط التقاطع بين إدارة المشاريع والتسويق، إلا أن مجال التسويق الميداني تحديدًا يحتاج إلى تناول أكثر تركيزًا.</w:t>
      </w:r>
    </w:p>
    <w:p w14:paraId="5F996B51" w14:textId="74000858"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1BB6EE8D" w14:textId="7D06BB99"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تحليل الدراسات السابقة</w:t>
      </w:r>
    </w:p>
    <w:p w14:paraId="53EA4ED2"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من خلال مراجعة الدراسات السابقة يمكن ملاحظة أن الأدبيات تناولت موضوع الدراسة من عدة اتجاهات.</w:t>
      </w:r>
    </w:p>
    <w:p w14:paraId="5EDE9F96"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فبعض الدراسات ركز على إدارة المشاريع وأهمية التخطيط والتنظيم وإدارة الموارد والمخاطر وأصحاب المصلحة.</w:t>
      </w:r>
    </w:p>
    <w:p w14:paraId="1D9D1A68"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واتجهت دراسات أخرى إلى التسويق، مع التركيز على العملاء والقيمة والعلاقات والقدرات التسويقية.</w:t>
      </w:r>
    </w:p>
    <w:p w14:paraId="2F0AC440"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كما تناولت مجموعة أخرى الميزة التنافسية من خلال دراسة مصادر التميز والكفاءة والقيمة التي تقدمها المؤسسة للعملاء.</w:t>
      </w:r>
    </w:p>
    <w:p w14:paraId="4B179521"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وهناك دراسات حاولت الربط بين إدارة المشاريع والتسويق، وهو الاتجاه الأكثر ارتباطًا بالدراسة الحالية.</w:t>
      </w:r>
    </w:p>
    <w:p w14:paraId="62C0F092"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إلا أن هذه الاتجاهات لا تظهر بالدرجة نفسها في جميع الدراسات؛ إذ يركز بعضها على إدارة المشاريع كوظيفة إدارية، بينما يركز البعض الآخر على التسويق أو الميزة التنافسية كموضوع مستقل.</w:t>
      </w:r>
    </w:p>
    <w:p w14:paraId="1EDA0C39" w14:textId="77777777" w:rsid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ومن هنا تظهر أهمية الانتقال من دراسة المتغيرات بصورة منفصلة إلى محاولة فهم العلاقة بينها ضمن إطار واحد.</w:t>
      </w:r>
    </w:p>
    <w:p w14:paraId="45076470" w14:textId="77777777" w:rsidR="00323FB0" w:rsidRPr="00323FB0"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449B25E1" w14:textId="57DF6F1D"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lastRenderedPageBreak/>
        <w:t>أوجه الاتفاق بين الدراسات السابقة والدراسة الحالية</w:t>
      </w:r>
    </w:p>
    <w:p w14:paraId="0F09043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تتفق الدراسة الحالية مع الدراسات السابقة في عدد من الجوانب.</w:t>
      </w:r>
    </w:p>
    <w:p w14:paraId="67F3F69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أولًا، تتفق مع الدراسات الإدارية في اعتبار إدارة المشاريع وسيلة لتنظيم الموارد والأنشطة وتحقيق الأهداف.</w:t>
      </w:r>
    </w:p>
    <w:p w14:paraId="1547F0AD"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ثانيًا، تتفق مع الأدبيات التسويقية في أهمية التركيز على العميل والتفاعل معه وفهم احتياجاته.</w:t>
      </w:r>
    </w:p>
    <w:p w14:paraId="03E8CCF5"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ثالثًا، تتفق مع دراسات الميزة التنافسية في اعتبار خلق القيمة والتميز والكفاءة والاستجابة للعملاء من العوامل المرتبطة بالقدرة التنافسية.</w:t>
      </w:r>
    </w:p>
    <w:p w14:paraId="150B77A6"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 xml:space="preserve">رابعًا، تتفق مع الدراسات التي تناولت </w:t>
      </w:r>
      <w:r w:rsidRPr="0020458A">
        <w:rPr>
          <w:rFonts w:ascii="Simplified Arabic" w:eastAsiaTheme="minorEastAsia" w:hAnsi="Simplified Arabic" w:cs="Simplified Arabic" w:hint="cs"/>
          <w:kern w:val="0"/>
          <w:sz w:val="24"/>
          <w:szCs w:val="24"/>
          <w:lang w:val="en-GB" w:eastAsia="en-GB"/>
          <w14:ligatures w14:val="none"/>
        </w:rPr>
        <w:t>Project Marketing</w:t>
      </w:r>
      <w:r w:rsidRPr="0020458A">
        <w:rPr>
          <w:rFonts w:ascii="Simplified Arabic" w:eastAsiaTheme="minorEastAsia" w:hAnsi="Simplified Arabic" w:cs="Simplified Arabic" w:hint="cs"/>
          <w:kern w:val="0"/>
          <w:sz w:val="24"/>
          <w:szCs w:val="24"/>
          <w:rtl/>
          <w:lang w:val="en-GB" w:eastAsia="en-GB"/>
          <w14:ligatures w14:val="none"/>
        </w:rPr>
        <w:t xml:space="preserve"> في أهمية الربط بين الجوانب التسويقية وإدارة المشاريع بدل التعامل معهما كمجالين منفصلين.</w:t>
      </w:r>
    </w:p>
    <w:p w14:paraId="73F9C7F6" w14:textId="3106683E"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50790C19" w14:textId="629E2405"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أوجه الاختلاف عن الدراسات السابقة</w:t>
      </w:r>
    </w:p>
    <w:p w14:paraId="4ED1EBEE"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تختلف الدراسة الحالية عن عدد من الدراسات السابقة في تركيزها على التسويق الميداني تحديدًا باعتباره حلقة وصل بين ممارسات إدارة المشاريع والميزة التنافسية.</w:t>
      </w:r>
    </w:p>
    <w:p w14:paraId="6654E2EC"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فبدل التركيز على التسويق بصورة عامة، تركز الدراسة على الأنشطة التي تعتمد على التفاعل المباشر مع العملاء.</w:t>
      </w:r>
    </w:p>
    <w:p w14:paraId="6192734A"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كما تختلف الدراسة في محاولتها الجمع بين ثلاثة أبعاد رئيسية في إطار واحد:</w:t>
      </w:r>
    </w:p>
    <w:p w14:paraId="4A5DCBE1"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إدارة المشاريع، والتسويق الميداني، والميزة التنافسية.</w:t>
      </w:r>
    </w:p>
    <w:p w14:paraId="0B634318"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ويشير البحث السابق إلى أن معظم الدراسات ركزت بصورة منفصلة إما على منهجيات إدارة المشاريع أو على استراتيجيات التسويق، بينما تحاول الدراسة الحالية الربط المباشر بين ممارسات إدارة المشاريع والأنشطة التسويقية الميدانية. </w:t>
      </w:r>
    </w:p>
    <w:p w14:paraId="1235A0C3" w14:textId="673A81AD" w:rsidR="0020458A" w:rsidRPr="0020458A" w:rsidRDefault="0020458A" w:rsidP="00C14A24">
      <w:pPr>
        <w:spacing w:after="0" w:line="240" w:lineRule="auto"/>
        <w:rPr>
          <w:rFonts w:ascii="Simplified Arabic" w:eastAsia="Times New Roman" w:hAnsi="Simplified Arabic" w:cs="Simplified Arabic"/>
          <w:kern w:val="0"/>
          <w:sz w:val="24"/>
          <w:szCs w:val="24"/>
          <w:lang w:val="en-GB" w:eastAsia="en-GB"/>
          <w14:ligatures w14:val="none"/>
        </w:rPr>
      </w:pPr>
    </w:p>
    <w:p w14:paraId="2E650A12" w14:textId="0A402DA5"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الفجوة البحثية</w:t>
      </w:r>
    </w:p>
    <w:p w14:paraId="754014F9"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تكشف مراجعة الدراسات السابقة عن وجود اهتمام واضح بكل من إدارة المشاريع والتسويق والميزة التنافسية، إلا أن هناك مساحة بحثية في دراسة العلاقة التكاملية بينها.</w:t>
      </w:r>
    </w:p>
    <w:p w14:paraId="36719CC1"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وتتمثل الفجوة الأساسية في أن الأدبيات تناولت غالبًا:</w:t>
      </w:r>
    </w:p>
    <w:p w14:paraId="3F975B2D" w14:textId="77777777" w:rsidR="0020458A" w:rsidRPr="0020458A" w:rsidRDefault="0020458A" w:rsidP="00C14A24">
      <w:pPr>
        <w:numPr>
          <w:ilvl w:val="0"/>
          <w:numId w:val="12"/>
        </w:numPr>
        <w:spacing w:before="100" w:beforeAutospacing="1" w:after="100" w:afterAutospacing="1" w:line="240" w:lineRule="auto"/>
        <w:rPr>
          <w:rFonts w:ascii="Simplified Arabic" w:eastAsia="Times New Roman" w:hAnsi="Simplified Arabic" w:cs="Simplified Arabic"/>
          <w:kern w:val="0"/>
          <w:sz w:val="24"/>
          <w:szCs w:val="24"/>
          <w:rtl/>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lastRenderedPageBreak/>
        <w:t>إدارة المشاريع بوصفها مجالًا إداريًا مستقلًا.</w:t>
      </w:r>
    </w:p>
    <w:p w14:paraId="2C9196A1" w14:textId="77777777" w:rsidR="0020458A" w:rsidRPr="0020458A" w:rsidRDefault="0020458A" w:rsidP="00C14A24">
      <w:pPr>
        <w:numPr>
          <w:ilvl w:val="0"/>
          <w:numId w:val="12"/>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التسويق بوصفه وظيفة مرتبطة بالسوق والعملاء.</w:t>
      </w:r>
    </w:p>
    <w:p w14:paraId="684C6AB0" w14:textId="77777777" w:rsidR="0020458A" w:rsidRPr="0020458A" w:rsidRDefault="0020458A" w:rsidP="00C14A24">
      <w:pPr>
        <w:numPr>
          <w:ilvl w:val="0"/>
          <w:numId w:val="12"/>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الميزة التنافسية بوصفها نتيجة استراتيجية.</w:t>
      </w:r>
    </w:p>
    <w:p w14:paraId="56A5D7B9" w14:textId="77777777" w:rsidR="0020458A" w:rsidRPr="0020458A" w:rsidRDefault="0020458A" w:rsidP="00C14A24">
      <w:pPr>
        <w:numPr>
          <w:ilvl w:val="0"/>
          <w:numId w:val="12"/>
        </w:numPr>
        <w:spacing w:before="100" w:beforeAutospacing="1" w:after="100" w:afterAutospacing="1" w:line="240" w:lineRule="auto"/>
        <w:rPr>
          <w:rFonts w:ascii="Simplified Arabic" w:eastAsia="Times New Roman" w:hAnsi="Simplified Arabic" w:cs="Simplified Arabic"/>
          <w:kern w:val="0"/>
          <w:sz w:val="24"/>
          <w:szCs w:val="24"/>
          <w:lang w:val="en-GB" w:eastAsia="en-GB"/>
          <w14:ligatures w14:val="none"/>
        </w:rPr>
      </w:pPr>
      <w:r w:rsidRPr="0020458A">
        <w:rPr>
          <w:rFonts w:ascii="Simplified Arabic" w:eastAsia="Times New Roman" w:hAnsi="Simplified Arabic" w:cs="Simplified Arabic" w:hint="cs"/>
          <w:kern w:val="0"/>
          <w:sz w:val="24"/>
          <w:szCs w:val="24"/>
          <w:rtl/>
          <w:lang w:val="en-GB" w:eastAsia="en-GB"/>
          <w14:ligatures w14:val="none"/>
        </w:rPr>
        <w:t>العلاقة بين إدارة المشاريع وتسويق المشاريع في بعض الدراسات.</w:t>
      </w:r>
    </w:p>
    <w:p w14:paraId="3351C2BA"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لكن التركيز على التسويق الميداني باعتباره حلقة وصل بين ممارسات إدارة المشاريع والميزة التنافسية يبدو أقل وضوحًا في الأدبيات التي يستند إليها البحث الحالي.</w:t>
      </w:r>
    </w:p>
    <w:p w14:paraId="62A83056"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كما أن الدراسة الحالية تهتم بالسياق التطبيقي في مدينة الرياض، وهي بيئة اقتصادية تشهد توسعًا في الأنشطة والمبادرات والمشاريع، وهو ما يجعل دراسة التكامل بين الإدارة والتسويق ذات أهمية تطبيقية.</w:t>
      </w:r>
    </w:p>
    <w:p w14:paraId="69533A1E"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وبناءً عليه، تتمثل الفجوة البحثية التي تسعى الدراسة الحالية إلى تناولها في محاولة فهم كيفية إمكانية مواءمة ممارسات إدارة المشاريع مع استراتيجيات التسويق الميداني، وكيف يمكن أن يسهم هذا التكامل في دعم الميزة التنافسية.</w:t>
      </w:r>
    </w:p>
    <w:p w14:paraId="38E979CC" w14:textId="4A8DA5C9" w:rsidR="0020458A" w:rsidRPr="0020458A" w:rsidRDefault="0020458A" w:rsidP="00C14A24">
      <w:pPr>
        <w:spacing w:after="0" w:line="240" w:lineRule="auto"/>
        <w:rPr>
          <w:rFonts w:ascii="Simplified Arabic" w:eastAsia="Times New Roman" w:hAnsi="Simplified Arabic" w:cs="Simplified Arabic"/>
          <w:kern w:val="0"/>
          <w:sz w:val="24"/>
          <w:szCs w:val="24"/>
          <w:rtl/>
          <w:lang w:val="en-GB" w:eastAsia="en-GB"/>
          <w14:ligatures w14:val="none"/>
        </w:rPr>
      </w:pPr>
    </w:p>
    <w:p w14:paraId="6FF26C56" w14:textId="34A38D29"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t>ما يميز الدراسة الحالية عن الدراسات السابقة</w:t>
      </w:r>
    </w:p>
    <w:p w14:paraId="4233084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تتميز الدراسة الحالية بعدة جوانب.</w:t>
      </w:r>
    </w:p>
    <w:p w14:paraId="3AD1F20C"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أولًا، تجمع بين إدارة المشاريع والتسويق الميداني والميزة التنافسية ضمن إطار واحد، بدل دراسة كل مجال بصورة منفصلة.</w:t>
      </w:r>
    </w:p>
    <w:p w14:paraId="233F972B"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ثانيًا، تنظر إلى التسويق الميداني ليس فقط باعتباره نشاطًا ترويجيًا، وإنما باعتباره نشاطًا يمكن إدارته باستخدام مبادئ إدارة المشاريع.</w:t>
      </w:r>
    </w:p>
    <w:p w14:paraId="59971A2C"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ثالثًا، تركز الدراسة على الدور الذي يمكن أن يؤديه التفاعل المباشر مع العملاء في توفير المعرفة السوقية وتحسين القيمة المقدمة.</w:t>
      </w:r>
    </w:p>
    <w:p w14:paraId="14D3E3C0"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رابعًا، تربط الدراسة بين كفاءة إدارة النشاط التسويقي وبين النتائج التنافسية المحتملة للمؤسسة.</w:t>
      </w:r>
    </w:p>
    <w:p w14:paraId="1FD50775"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خامسًا، تقدم الدراسة هذا الربط في سياق مدينة الرياض، بما يتناسب مع طبيعة البيئة الاقتصادية المتغيرة والنمو المتزايد في الأنشطة والمشاريع.</w:t>
      </w:r>
    </w:p>
    <w:p w14:paraId="4A8BCAA7"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ويشير البحث السابق نفسه إلى أن محاولة الربط المباشر بين ممارسات إدارة المشاريع والأنشطة التسويقية الميدانية، وتطبيق هذا التكامل في بيئة الرياض، تمثل جانبًا مميزًا للدراسة الحالية. </w:t>
      </w:r>
    </w:p>
    <w:p w14:paraId="073A5B98" w14:textId="43811066" w:rsidR="0020458A" w:rsidRPr="0020458A" w:rsidRDefault="0020458A" w:rsidP="00C14A24">
      <w:pPr>
        <w:spacing w:after="0" w:line="240" w:lineRule="auto"/>
        <w:rPr>
          <w:rFonts w:ascii="Simplified Arabic" w:eastAsia="Times New Roman" w:hAnsi="Simplified Arabic" w:cs="Simplified Arabic"/>
          <w:kern w:val="0"/>
          <w:sz w:val="24"/>
          <w:szCs w:val="24"/>
          <w:lang w:val="en-GB" w:eastAsia="en-GB"/>
          <w14:ligatures w14:val="none"/>
        </w:rPr>
      </w:pPr>
    </w:p>
    <w:p w14:paraId="64D89070" w14:textId="51FD03A2" w:rsidR="0020458A" w:rsidRPr="00323FB0" w:rsidRDefault="0020458A" w:rsidP="00C14A24">
      <w:pPr>
        <w:spacing w:before="100" w:beforeAutospacing="1" w:after="100" w:afterAutospacing="1" w:line="240" w:lineRule="auto"/>
        <w:outlineLvl w:val="0"/>
        <w:rPr>
          <w:rFonts w:ascii="Simplified Arabic" w:eastAsiaTheme="minorEastAsia" w:hAnsi="Simplified Arabic" w:cs="Simplified Arabic"/>
          <w:b/>
          <w:bCs/>
          <w:kern w:val="36"/>
          <w:sz w:val="28"/>
          <w:szCs w:val="28"/>
          <w:u w:val="single"/>
          <w:lang w:val="en-GB" w:eastAsia="en-GB"/>
          <w14:ligatures w14:val="none"/>
        </w:rPr>
      </w:pPr>
      <w:r w:rsidRPr="00323FB0">
        <w:rPr>
          <w:rFonts w:ascii="Simplified Arabic" w:eastAsia="Times New Roman" w:hAnsi="Simplified Arabic" w:cs="Simplified Arabic" w:hint="cs"/>
          <w:b/>
          <w:bCs/>
          <w:kern w:val="36"/>
          <w:sz w:val="28"/>
          <w:szCs w:val="28"/>
          <w:u w:val="single"/>
          <w:rtl/>
          <w:lang w:val="en-GB" w:eastAsia="en-GB"/>
          <w14:ligatures w14:val="none"/>
        </w:rPr>
        <w:lastRenderedPageBreak/>
        <w:t>خلاصة الفصل الثاني</w:t>
      </w:r>
    </w:p>
    <w:p w14:paraId="6329F7B2"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يتضح من مراجعة الدراسات السابقة أن هناك أساسًا علميًا لكل متغير من متغيرات الدراسة؛ فقد تناولت الأدبيات إدارة المشاريع وممارساتها، كما تناولت التسويق والعلاقات مع العملاء والقدرات التسويقية، وتناولت دراسات أخرى مفهوم الميزة التنافسية ومصادرها.</w:t>
      </w:r>
    </w:p>
    <w:p w14:paraId="5C104DCA" w14:textId="77777777" w:rsidR="0020458A" w:rsidRP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20458A">
        <w:rPr>
          <w:rFonts w:ascii="Simplified Arabic" w:eastAsiaTheme="minorEastAsia" w:hAnsi="Simplified Arabic" w:cs="Simplified Arabic" w:hint="cs"/>
          <w:kern w:val="0"/>
          <w:sz w:val="24"/>
          <w:szCs w:val="24"/>
          <w:rtl/>
          <w:lang w:val="en-GB" w:eastAsia="en-GB"/>
          <w14:ligatures w14:val="none"/>
        </w:rPr>
        <w:t>كما تناولت بعض الدراسات العلاقة بين إدارة المشاريع والتسويق، وأكدت أهمية دمج الجوانب التسويقية مع الجوانب الإدارية للمشروعات.</w:t>
      </w:r>
    </w:p>
    <w:p w14:paraId="78852E53"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ومع ذلك، تشير مراجعة الأدبيات التي اعتمد عليها البحث إلى وجود فرصة لدراسة العلاقة بين ممارسات إدارة المشاريع والتسويق الميداني والميزة التنافسية بصورة أكثر تكاملًا.</w:t>
      </w:r>
    </w:p>
    <w:p w14:paraId="284F0E3B"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ومن هنا تنطلق الدراسة الحالية من فكرة أن إدارة المشاريع يمكن أن توفر الإطار التنظيمي والتخطيطي للأنشطة التسويقية الميدانية، بينما يوفر التسويق الميداني قناة مباشرة للتفاعل مع العملاء واكتساب المعرفة السوقية، ويمكن أن يسهم ذلك بصورة نظرية في تعزيز قدرة المؤسسة على تحقيق ميزة تنافسية.</w:t>
      </w:r>
    </w:p>
    <w:p w14:paraId="7BE1AC72" w14:textId="77777777" w:rsidR="0020458A" w:rsidRPr="00323FB0"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r w:rsidRPr="00323FB0">
        <w:rPr>
          <w:rFonts w:ascii="Simplified Arabic" w:eastAsiaTheme="minorEastAsia" w:hAnsi="Simplified Arabic" w:cs="Simplified Arabic" w:hint="cs"/>
          <w:kern w:val="0"/>
          <w:sz w:val="24"/>
          <w:szCs w:val="24"/>
          <w:rtl/>
          <w:lang w:val="en-GB" w:eastAsia="en-GB"/>
          <w14:ligatures w14:val="none"/>
        </w:rPr>
        <w:t>وبذلك يكتمل الفصل الثاني دون إدخال المنهجية أو النتائج أو التوصيات أو الملاحق أو الجداول أو الأشكال. كما أنني تعمدت ألا أضيف دراسات جديدة غير موجودة في الملف السابق على أنها جزء من مصدره؛ فالمعلومات أعلاه مبنية على قسم الدراسات السابقة الموجود في الملف نفسه. </w:t>
      </w:r>
    </w:p>
    <w:p w14:paraId="590F5595" w14:textId="77777777" w:rsid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61849B82" w14:textId="77777777" w:rsidR="00323FB0"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5F6BECAC" w14:textId="77777777" w:rsidR="00323FB0"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64D3400A" w14:textId="77777777" w:rsidR="00323FB0"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762EC8FF" w14:textId="77777777" w:rsidR="00323FB0"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23F7E6CD" w14:textId="77777777" w:rsidR="00323FB0"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2EE86D3D" w14:textId="77777777" w:rsidR="0020458A" w:rsidRDefault="0020458A"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79E23F4E" w14:textId="227FF260" w:rsidR="00323FB0"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55A2B1DF" w14:textId="7B870E69" w:rsidR="00323FB0" w:rsidRPr="0020458A" w:rsidRDefault="00323FB0" w:rsidP="00C14A24">
      <w:pPr>
        <w:spacing w:before="100" w:beforeAutospacing="1" w:after="100" w:afterAutospacing="1" w:line="240" w:lineRule="auto"/>
        <w:rPr>
          <w:rFonts w:ascii="Simplified Arabic" w:eastAsiaTheme="minorEastAsia" w:hAnsi="Simplified Arabic" w:cs="Simplified Arabic"/>
          <w:kern w:val="0"/>
          <w:sz w:val="24"/>
          <w:szCs w:val="24"/>
          <w:rtl/>
          <w:lang w:val="en-GB" w:eastAsia="en-GB"/>
          <w14:ligatures w14:val="none"/>
        </w:rPr>
      </w:pPr>
    </w:p>
    <w:p w14:paraId="24F3E3E9" w14:textId="77777777" w:rsidR="00323FB0" w:rsidRDefault="00323FB0" w:rsidP="00323FB0">
      <w:pPr>
        <w:bidi w:val="0"/>
        <w:spacing w:after="0" w:line="480" w:lineRule="auto"/>
        <w:rPr>
          <w:rFonts w:asciiTheme="majorBidi" w:hAnsiTheme="majorBidi" w:cstheme="majorBidi"/>
          <w:b/>
          <w:bCs/>
          <w:sz w:val="28"/>
          <w:szCs w:val="28"/>
          <w:u w:val="single"/>
          <w:rtl/>
        </w:rPr>
      </w:pPr>
    </w:p>
    <w:p w14:paraId="60AC88AE" w14:textId="6879D52C" w:rsidR="009125CE" w:rsidRPr="00323FB0" w:rsidRDefault="00323FB0" w:rsidP="00323FB0">
      <w:pPr>
        <w:bidi w:val="0"/>
        <w:spacing w:after="0" w:line="480" w:lineRule="auto"/>
        <w:rPr>
          <w:rFonts w:asciiTheme="majorBidi" w:hAnsiTheme="majorBidi" w:cstheme="majorBidi"/>
          <w:b/>
          <w:bCs/>
          <w:sz w:val="28"/>
          <w:szCs w:val="28"/>
          <w:u w:val="single"/>
        </w:rPr>
      </w:pPr>
      <w:r w:rsidRPr="0020458A">
        <w:rPr>
          <w:rFonts w:ascii="Simplified Arabic" w:hAnsi="Simplified Arabic" w:cs="Simplified Arabic" w:hint="cs"/>
          <w:b/>
          <w:bCs/>
          <w:noProof/>
          <w:sz w:val="24"/>
          <w:szCs w:val="24"/>
        </w:rPr>
        <w:lastRenderedPageBreak/>
        <w:drawing>
          <wp:anchor distT="0" distB="0" distL="114300" distR="114300" simplePos="0" relativeHeight="251658241" behindDoc="0" locked="0" layoutInCell="1" allowOverlap="1" wp14:anchorId="73EAC663" wp14:editId="02B46483">
            <wp:simplePos x="0" y="0"/>
            <wp:positionH relativeFrom="margin">
              <wp:posOffset>3797341</wp:posOffset>
            </wp:positionH>
            <wp:positionV relativeFrom="margin">
              <wp:posOffset>-633771</wp:posOffset>
            </wp:positionV>
            <wp:extent cx="2226945" cy="1713865"/>
            <wp:effectExtent l="0" t="0" r="0" b="635"/>
            <wp:wrapNone/>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323FB0">
        <w:rPr>
          <w:rFonts w:asciiTheme="majorBidi" w:hAnsiTheme="majorBidi" w:cstheme="majorBidi"/>
          <w:b/>
          <w:bCs/>
          <w:sz w:val="28"/>
          <w:szCs w:val="28"/>
          <w:u w:val="single"/>
        </w:rPr>
        <w:t xml:space="preserve">Midocean University </w:t>
      </w:r>
    </w:p>
    <w:p w14:paraId="188EE430" w14:textId="6BF71FF6" w:rsidR="009125CE" w:rsidRPr="00323FB0" w:rsidRDefault="009125CE" w:rsidP="00323FB0">
      <w:pPr>
        <w:bidi w:val="0"/>
        <w:spacing w:after="0" w:line="480" w:lineRule="auto"/>
        <w:rPr>
          <w:rFonts w:asciiTheme="majorBidi" w:hAnsiTheme="majorBidi" w:cstheme="majorBidi"/>
          <w:b/>
          <w:bCs/>
          <w:sz w:val="28"/>
          <w:szCs w:val="28"/>
          <w:u w:val="single"/>
        </w:rPr>
      </w:pPr>
      <w:r w:rsidRPr="00323FB0">
        <w:rPr>
          <w:rFonts w:asciiTheme="majorBidi" w:hAnsiTheme="majorBidi" w:cstheme="majorBidi"/>
          <w:b/>
          <w:bCs/>
          <w:sz w:val="28"/>
          <w:szCs w:val="28"/>
          <w:u w:val="single"/>
        </w:rPr>
        <w:t>College of Management</w:t>
      </w:r>
    </w:p>
    <w:p w14:paraId="2D083212" w14:textId="77777777" w:rsidR="00323FB0" w:rsidRDefault="002C3119" w:rsidP="00323FB0">
      <w:pPr>
        <w:bidi w:val="0"/>
        <w:spacing w:after="0" w:line="480" w:lineRule="auto"/>
        <w:rPr>
          <w:rFonts w:asciiTheme="majorBidi" w:eastAsia="Times New Roman" w:hAnsiTheme="majorBidi" w:cstheme="majorBidi"/>
          <w:b/>
          <w:bCs/>
          <w:kern w:val="0"/>
          <w:sz w:val="28"/>
          <w:szCs w:val="28"/>
          <w:u w:val="single"/>
          <w:rtl/>
          <w:lang w:val="en-GB" w:eastAsia="en-GB"/>
          <w14:ligatures w14:val="none"/>
        </w:rPr>
      </w:pPr>
      <w:r w:rsidRPr="00323FB0">
        <w:rPr>
          <w:rFonts w:asciiTheme="majorBidi" w:eastAsia="Times New Roman" w:hAnsiTheme="majorBidi" w:cstheme="majorBidi"/>
          <w:b/>
          <w:bCs/>
          <w:kern w:val="0"/>
          <w:sz w:val="28"/>
          <w:szCs w:val="28"/>
          <w:u w:val="single"/>
          <w:lang w:val="en-GB" w:eastAsia="en-GB"/>
          <w14:ligatures w14:val="none"/>
        </w:rPr>
        <w:t>Department of Project Management</w:t>
      </w:r>
    </w:p>
    <w:p w14:paraId="0544D210" w14:textId="7B66AD02" w:rsidR="009125CE" w:rsidRPr="00323FB0" w:rsidRDefault="002C3119" w:rsidP="00323FB0">
      <w:pPr>
        <w:bidi w:val="0"/>
        <w:spacing w:after="0" w:line="480" w:lineRule="auto"/>
        <w:rPr>
          <w:rFonts w:asciiTheme="majorBidi" w:eastAsia="Times New Roman" w:hAnsiTheme="majorBidi" w:cstheme="majorBidi"/>
          <w:b/>
          <w:bCs/>
          <w:kern w:val="0"/>
          <w:sz w:val="28"/>
          <w:szCs w:val="28"/>
          <w:u w:val="single"/>
          <w:rtl/>
          <w:lang w:val="en-GB" w:eastAsia="en-GB"/>
          <w14:ligatures w14:val="none"/>
        </w:rPr>
      </w:pPr>
      <w:r w:rsidRPr="00323FB0">
        <w:rPr>
          <w:rFonts w:asciiTheme="majorBidi" w:eastAsia="Times New Roman" w:hAnsiTheme="majorBidi" w:cstheme="majorBidi"/>
          <w:b/>
          <w:bCs/>
          <w:kern w:val="0"/>
          <w:sz w:val="28"/>
          <w:szCs w:val="28"/>
          <w:u w:val="single"/>
          <w:lang w:val="en-GB" w:eastAsia="en-GB"/>
          <w14:ligatures w14:val="none"/>
        </w:rPr>
        <w:t xml:space="preserve"> (master's Program)</w:t>
      </w:r>
    </w:p>
    <w:p w14:paraId="30B43EB6" w14:textId="69EE1BBB" w:rsidR="005D59CC" w:rsidRDefault="005D59CC" w:rsidP="00323FB0">
      <w:pPr>
        <w:bidi w:val="0"/>
        <w:spacing w:after="0" w:line="480" w:lineRule="auto"/>
        <w:rPr>
          <w:rFonts w:asciiTheme="majorBidi" w:hAnsiTheme="majorBidi" w:cstheme="majorBidi"/>
          <w:b/>
          <w:bCs/>
          <w:sz w:val="28"/>
          <w:szCs w:val="28"/>
          <w:rtl/>
        </w:rPr>
      </w:pPr>
    </w:p>
    <w:p w14:paraId="7D0E2A9C" w14:textId="77777777" w:rsidR="00323FB0" w:rsidRPr="00323FB0" w:rsidRDefault="00323FB0" w:rsidP="00323FB0">
      <w:pPr>
        <w:bidi w:val="0"/>
        <w:spacing w:after="0" w:line="480" w:lineRule="auto"/>
        <w:rPr>
          <w:rFonts w:asciiTheme="majorBidi" w:hAnsiTheme="majorBidi" w:cstheme="majorBidi"/>
          <w:b/>
          <w:bCs/>
          <w:sz w:val="28"/>
          <w:szCs w:val="28"/>
          <w:rtl/>
        </w:rPr>
      </w:pPr>
    </w:p>
    <w:p w14:paraId="35414CDF" w14:textId="77777777" w:rsidR="00C45531" w:rsidRDefault="00C45531" w:rsidP="00323FB0">
      <w:pPr>
        <w:bidi w:val="0"/>
        <w:spacing w:after="0" w:line="480" w:lineRule="auto"/>
        <w:jc w:val="center"/>
        <w:rPr>
          <w:rFonts w:asciiTheme="majorBidi" w:eastAsiaTheme="minorEastAsia" w:hAnsiTheme="majorBidi" w:cstheme="majorBidi"/>
          <w:b/>
          <w:bCs/>
          <w:kern w:val="0"/>
          <w:sz w:val="28"/>
          <w:szCs w:val="28"/>
          <w:rtl/>
          <w:lang w:val="en-GB" w:eastAsia="en-GB"/>
          <w14:ligatures w14:val="none"/>
        </w:rPr>
      </w:pPr>
      <w:r w:rsidRPr="00323FB0">
        <w:rPr>
          <w:rFonts w:asciiTheme="majorBidi" w:eastAsiaTheme="minorEastAsia" w:hAnsiTheme="majorBidi" w:cstheme="majorBidi"/>
          <w:b/>
          <w:bCs/>
          <w:kern w:val="0"/>
          <w:sz w:val="28"/>
          <w:szCs w:val="28"/>
          <w:lang w:val="en-GB" w:eastAsia="en-GB"/>
          <w14:ligatures w14:val="none"/>
        </w:rPr>
        <w:t>Aligning Project Management Practices with Field Marketing Strategies to Enhance Competitive Advantage: An Applied Study in Riyadh City</w:t>
      </w:r>
    </w:p>
    <w:p w14:paraId="5E635EA5" w14:textId="59A004E2" w:rsidR="00323FB0" w:rsidRPr="00323FB0" w:rsidRDefault="00323FB0" w:rsidP="00323FB0">
      <w:pPr>
        <w:bidi w:val="0"/>
        <w:spacing w:before="100" w:beforeAutospacing="1" w:after="100" w:afterAutospacing="1" w:line="240" w:lineRule="auto"/>
        <w:jc w:val="center"/>
        <w:rPr>
          <w:rFonts w:asciiTheme="majorBidi" w:eastAsiaTheme="minorEastAsia" w:hAnsiTheme="majorBidi" w:cstheme="majorBidi"/>
          <w:b/>
          <w:bCs/>
          <w:kern w:val="0"/>
          <w:sz w:val="28"/>
          <w:szCs w:val="28"/>
          <w:lang w:val="en-GB" w:eastAsia="en-GB"/>
          <w14:ligatures w14:val="none"/>
        </w:rPr>
      </w:pPr>
      <w:r w:rsidRPr="00323FB0">
        <w:rPr>
          <w:rFonts w:asciiTheme="majorBidi" w:eastAsiaTheme="minorEastAsia" w:hAnsiTheme="majorBidi" w:cstheme="majorBidi"/>
          <w:b/>
          <w:bCs/>
          <w:kern w:val="0"/>
          <w:sz w:val="28"/>
          <w:szCs w:val="28"/>
          <w:lang w:val="en-GB" w:eastAsia="en-GB"/>
          <w14:ligatures w14:val="none"/>
        </w:rPr>
        <w:t>(Theoretical Framework)</w:t>
      </w:r>
    </w:p>
    <w:p w14:paraId="705EECE6" w14:textId="77777777" w:rsidR="00323FB0" w:rsidRPr="00323FB0" w:rsidRDefault="00323FB0" w:rsidP="00323FB0">
      <w:pPr>
        <w:bidi w:val="0"/>
        <w:spacing w:after="0" w:line="480" w:lineRule="auto"/>
        <w:jc w:val="center"/>
        <w:rPr>
          <w:rFonts w:asciiTheme="majorBidi" w:eastAsiaTheme="minorEastAsia" w:hAnsiTheme="majorBidi" w:cstheme="majorBidi"/>
          <w:b/>
          <w:bCs/>
          <w:kern w:val="0"/>
          <w:sz w:val="28"/>
          <w:szCs w:val="28"/>
          <w:lang w:val="en-GB" w:eastAsia="en-GB"/>
          <w14:ligatures w14:val="none"/>
        </w:rPr>
      </w:pPr>
    </w:p>
    <w:p w14:paraId="55C6339D" w14:textId="77777777" w:rsidR="009125CE" w:rsidRPr="00323FB0" w:rsidRDefault="009125CE" w:rsidP="00323FB0">
      <w:pPr>
        <w:tabs>
          <w:tab w:val="left" w:pos="5562"/>
        </w:tabs>
        <w:bidi w:val="0"/>
        <w:spacing w:after="0" w:line="480" w:lineRule="auto"/>
        <w:rPr>
          <w:rFonts w:asciiTheme="majorBidi" w:hAnsiTheme="majorBidi" w:cstheme="majorBidi"/>
          <w:b/>
          <w:bCs/>
          <w:sz w:val="28"/>
          <w:szCs w:val="28"/>
          <w:rtl/>
        </w:rPr>
      </w:pPr>
    </w:p>
    <w:p w14:paraId="17A525A5" w14:textId="6106C18C" w:rsidR="009125CE" w:rsidRPr="00323FB0" w:rsidRDefault="009125CE" w:rsidP="00323FB0">
      <w:pPr>
        <w:bidi w:val="0"/>
        <w:spacing w:after="0" w:line="480" w:lineRule="auto"/>
        <w:jc w:val="center"/>
        <w:rPr>
          <w:rFonts w:asciiTheme="majorBidi" w:hAnsiTheme="majorBidi" w:cstheme="majorBidi"/>
          <w:b/>
          <w:bCs/>
          <w:sz w:val="28"/>
          <w:szCs w:val="28"/>
        </w:rPr>
      </w:pPr>
      <w:r w:rsidRPr="00323FB0">
        <w:rPr>
          <w:rFonts w:asciiTheme="majorBidi" w:hAnsiTheme="majorBidi" w:cstheme="majorBidi"/>
          <w:b/>
          <w:bCs/>
          <w:sz w:val="28"/>
          <w:szCs w:val="28"/>
        </w:rPr>
        <w:t>Prepared by:</w:t>
      </w:r>
    </w:p>
    <w:p w14:paraId="2851F391" w14:textId="11905EA9" w:rsidR="009125CE" w:rsidRPr="00323FB0" w:rsidRDefault="00D108C0" w:rsidP="00323FB0">
      <w:pPr>
        <w:bidi w:val="0"/>
        <w:spacing w:after="0" w:line="480" w:lineRule="auto"/>
        <w:jc w:val="center"/>
        <w:rPr>
          <w:rFonts w:asciiTheme="majorBidi" w:eastAsiaTheme="minorEastAsia" w:hAnsiTheme="majorBidi" w:cstheme="majorBidi"/>
          <w:b/>
          <w:bCs/>
          <w:kern w:val="0"/>
          <w:sz w:val="28"/>
          <w:szCs w:val="28"/>
          <w:lang w:eastAsia="en-GB"/>
          <w14:ligatures w14:val="none"/>
        </w:rPr>
      </w:pPr>
      <w:r w:rsidRPr="00323FB0">
        <w:rPr>
          <w:rFonts w:asciiTheme="majorBidi" w:eastAsiaTheme="minorEastAsia" w:hAnsiTheme="majorBidi" w:cstheme="majorBidi"/>
          <w:b/>
          <w:bCs/>
          <w:kern w:val="0"/>
          <w:sz w:val="28"/>
          <w:szCs w:val="28"/>
          <w:lang w:val="en-GB" w:eastAsia="en-GB"/>
          <w14:ligatures w14:val="none"/>
        </w:rPr>
        <w:t>Sama Dhaifallah Ahmed Alzahrani</w:t>
      </w:r>
      <w:r w:rsidRPr="00323FB0">
        <w:rPr>
          <w:rFonts w:asciiTheme="majorBidi" w:eastAsiaTheme="minorEastAsia" w:hAnsiTheme="majorBidi" w:cstheme="majorBidi"/>
          <w:b/>
          <w:bCs/>
          <w:kern w:val="0"/>
          <w:sz w:val="28"/>
          <w:szCs w:val="28"/>
          <w:lang w:val="en-GB" w:eastAsia="en-GB"/>
          <w14:ligatures w14:val="none"/>
        </w:rPr>
        <w:br/>
        <w:t xml:space="preserve">University ID: </w:t>
      </w:r>
      <w:r w:rsidRPr="00323FB0">
        <w:rPr>
          <w:rFonts w:asciiTheme="majorBidi" w:eastAsiaTheme="minorEastAsia" w:hAnsiTheme="majorBidi" w:cstheme="majorBidi"/>
          <w:kern w:val="0"/>
          <w:sz w:val="28"/>
          <w:szCs w:val="28"/>
          <w:lang w:val="en-GB" w:eastAsia="en-GB"/>
          <w14:ligatures w14:val="none"/>
        </w:rPr>
        <w:t>253002921</w:t>
      </w:r>
    </w:p>
    <w:p w14:paraId="0E2ACB58" w14:textId="77777777" w:rsidR="009125CE" w:rsidRPr="00323FB0" w:rsidRDefault="009125CE" w:rsidP="00323FB0">
      <w:pPr>
        <w:bidi w:val="0"/>
        <w:spacing w:after="0" w:line="480" w:lineRule="auto"/>
        <w:jc w:val="center"/>
        <w:rPr>
          <w:rFonts w:asciiTheme="majorBidi" w:hAnsiTheme="majorBidi" w:cstheme="majorBidi"/>
          <w:b/>
          <w:bCs/>
          <w:sz w:val="28"/>
          <w:szCs w:val="28"/>
        </w:rPr>
      </w:pPr>
    </w:p>
    <w:p w14:paraId="7919F0CA" w14:textId="7396D6CB" w:rsidR="009125CE" w:rsidRPr="00323FB0" w:rsidRDefault="009125CE" w:rsidP="00323FB0">
      <w:pPr>
        <w:bidi w:val="0"/>
        <w:spacing w:after="0" w:line="480" w:lineRule="auto"/>
        <w:jc w:val="center"/>
        <w:rPr>
          <w:rFonts w:asciiTheme="majorBidi" w:hAnsiTheme="majorBidi" w:cstheme="majorBidi"/>
          <w:b/>
          <w:bCs/>
          <w:sz w:val="28"/>
          <w:szCs w:val="28"/>
        </w:rPr>
      </w:pPr>
      <w:r w:rsidRPr="00323FB0">
        <w:rPr>
          <w:rFonts w:asciiTheme="majorBidi" w:hAnsiTheme="majorBidi" w:cstheme="majorBidi"/>
          <w:b/>
          <w:bCs/>
          <w:sz w:val="28"/>
          <w:szCs w:val="28"/>
        </w:rPr>
        <w:t>Supervised by:</w:t>
      </w:r>
    </w:p>
    <w:p w14:paraId="7719FB61" w14:textId="77777777" w:rsidR="00665024" w:rsidRPr="00323FB0" w:rsidRDefault="00665024" w:rsidP="00323FB0">
      <w:pPr>
        <w:bidi w:val="0"/>
        <w:spacing w:after="0" w:line="480" w:lineRule="auto"/>
        <w:ind w:left="360"/>
        <w:jc w:val="center"/>
        <w:rPr>
          <w:rFonts w:asciiTheme="majorBidi" w:eastAsia="Times New Roman" w:hAnsiTheme="majorBidi" w:cstheme="majorBidi"/>
          <w:kern w:val="0"/>
          <w:sz w:val="28"/>
          <w:szCs w:val="28"/>
          <w:lang w:val="en-GB" w:eastAsia="en-GB"/>
          <w14:ligatures w14:val="none"/>
        </w:rPr>
      </w:pPr>
      <w:r w:rsidRPr="00323FB0">
        <w:rPr>
          <w:rFonts w:asciiTheme="majorBidi" w:eastAsia="Times New Roman" w:hAnsiTheme="majorBidi" w:cstheme="majorBidi"/>
          <w:kern w:val="0"/>
          <w:sz w:val="28"/>
          <w:szCs w:val="28"/>
          <w:lang w:val="en-GB" w:eastAsia="en-GB"/>
          <w14:ligatures w14:val="none"/>
        </w:rPr>
        <w:t>Dr. Al-Faisal Abdulhamid</w:t>
      </w:r>
    </w:p>
    <w:p w14:paraId="5E3D4F25" w14:textId="3BC9FF41" w:rsidR="00665024" w:rsidRPr="00323FB0" w:rsidRDefault="00665024" w:rsidP="00323FB0">
      <w:pPr>
        <w:bidi w:val="0"/>
        <w:spacing w:after="0" w:line="480" w:lineRule="auto"/>
        <w:ind w:left="360"/>
        <w:jc w:val="center"/>
        <w:rPr>
          <w:rFonts w:asciiTheme="majorBidi" w:eastAsia="Times New Roman" w:hAnsiTheme="majorBidi" w:cstheme="majorBidi"/>
          <w:kern w:val="0"/>
          <w:sz w:val="28"/>
          <w:szCs w:val="28"/>
          <w:lang w:eastAsia="en-GB"/>
          <w14:ligatures w14:val="none"/>
        </w:rPr>
      </w:pPr>
      <w:r w:rsidRPr="00323FB0">
        <w:rPr>
          <w:rFonts w:asciiTheme="majorBidi" w:eastAsia="Times New Roman" w:hAnsiTheme="majorBidi" w:cstheme="majorBidi"/>
          <w:kern w:val="0"/>
          <w:sz w:val="28"/>
          <w:szCs w:val="28"/>
          <w:lang w:val="en-GB" w:eastAsia="en-GB"/>
          <w14:ligatures w14:val="none"/>
        </w:rPr>
        <w:t>Dr. Fayez Jarad</w:t>
      </w:r>
    </w:p>
    <w:p w14:paraId="0BC0F18B" w14:textId="77777777" w:rsidR="009125CE" w:rsidRPr="00323FB0" w:rsidRDefault="009125CE" w:rsidP="00323FB0">
      <w:pPr>
        <w:bidi w:val="0"/>
        <w:spacing w:after="0" w:line="480" w:lineRule="auto"/>
        <w:rPr>
          <w:rFonts w:asciiTheme="majorBidi" w:hAnsiTheme="majorBidi" w:cstheme="majorBidi"/>
          <w:b/>
          <w:bCs/>
          <w:sz w:val="28"/>
          <w:szCs w:val="28"/>
        </w:rPr>
      </w:pPr>
    </w:p>
    <w:p w14:paraId="27D32D31" w14:textId="77777777" w:rsidR="00AB3ED2" w:rsidRPr="00323FB0" w:rsidRDefault="009125CE" w:rsidP="00323FB0">
      <w:pPr>
        <w:bidi w:val="0"/>
        <w:spacing w:after="0" w:line="480" w:lineRule="auto"/>
        <w:jc w:val="center"/>
        <w:rPr>
          <w:rFonts w:asciiTheme="majorBidi" w:hAnsiTheme="majorBidi" w:cstheme="majorBidi"/>
          <w:b/>
          <w:bCs/>
          <w:sz w:val="28"/>
          <w:szCs w:val="28"/>
        </w:rPr>
      </w:pPr>
      <w:r w:rsidRPr="00323FB0">
        <w:rPr>
          <w:rFonts w:asciiTheme="majorBidi" w:hAnsiTheme="majorBidi" w:cstheme="majorBidi"/>
          <w:b/>
          <w:bCs/>
          <w:sz w:val="28"/>
          <w:szCs w:val="28"/>
        </w:rPr>
        <w:t>Year:</w:t>
      </w:r>
    </w:p>
    <w:p w14:paraId="6E52896B" w14:textId="4971A4FC" w:rsidR="009125CE" w:rsidRPr="00323FB0" w:rsidRDefault="00715740" w:rsidP="00323FB0">
      <w:pPr>
        <w:bidi w:val="0"/>
        <w:spacing w:after="0" w:line="480" w:lineRule="auto"/>
        <w:jc w:val="center"/>
        <w:rPr>
          <w:rFonts w:asciiTheme="majorBidi" w:hAnsiTheme="majorBidi" w:cstheme="majorBidi"/>
          <w:sz w:val="28"/>
          <w:szCs w:val="28"/>
        </w:rPr>
      </w:pPr>
      <w:r w:rsidRPr="00323FB0">
        <w:rPr>
          <w:rFonts w:asciiTheme="majorBidi" w:hAnsiTheme="majorBidi" w:cstheme="majorBidi"/>
          <w:sz w:val="28"/>
          <w:szCs w:val="28"/>
        </w:rPr>
        <w:t>2026</w:t>
      </w:r>
    </w:p>
    <w:sectPr w:rsidR="009125CE" w:rsidRPr="00323FB0" w:rsidSect="00114262">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6303F3" w14:textId="77777777" w:rsidR="00A60D56" w:rsidRDefault="00A60D56" w:rsidP="009125CE">
      <w:pPr>
        <w:spacing w:after="0" w:line="240" w:lineRule="auto"/>
      </w:pPr>
      <w:r>
        <w:separator/>
      </w:r>
    </w:p>
  </w:endnote>
  <w:endnote w:type="continuationSeparator" w:id="0">
    <w:p w14:paraId="41F4D4B5" w14:textId="77777777" w:rsidR="00A60D56" w:rsidRDefault="00A60D5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FUI-Regular">
    <w:altName w:val="Cambria"/>
    <w:panose1 w:val="020B0604020202020204"/>
    <w:charset w:val="00"/>
    <w:family w:val="roman"/>
    <w:pitch w:val="default"/>
  </w:font>
  <w:font w:name="Yu Mincho">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SFUI-RegularItalic">
    <w:altName w:val="Cambria"/>
    <w:panose1 w:val="020B0604020202020204"/>
    <w:charset w:val="00"/>
    <w:family w:val="roman"/>
    <w:pitch w:val="default"/>
  </w:font>
  <w:font w:name="Helvetica Neue">
    <w:altName w:val="Corbel"/>
    <w:panose1 w:val="02000503000000020004"/>
    <w:charset w:val="00"/>
    <w:family w:val="auto"/>
    <w:pitch w:val="variable"/>
    <w:sig w:usb0="E50002FF" w:usb1="500079DB" w:usb2="00000010" w:usb3="00000000" w:csb0="0000000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37248629"/>
      <w:docPartObj>
        <w:docPartGallery w:val="Page Numbers (Bottom of Page)"/>
        <w:docPartUnique/>
      </w:docPartObj>
    </w:sdtPr>
    <w:sdtEndPr>
      <w:rPr>
        <w:rStyle w:val="PageNumber"/>
      </w:rPr>
    </w:sdtEndPr>
    <w:sdtContent>
      <w:p w14:paraId="724EEAFC" w14:textId="1BB4C5FC" w:rsidR="00166DC6" w:rsidRDefault="00166DC6" w:rsidP="00114262">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231899">
          <w:rPr>
            <w:rStyle w:val="PageNumber"/>
            <w:noProof/>
            <w:rtl/>
          </w:rPr>
          <w:t>60</w:t>
        </w:r>
        <w:r>
          <w:rPr>
            <w:rStyle w:val="PageNumber"/>
          </w:rPr>
          <w:fldChar w:fldCharType="end"/>
        </w:r>
      </w:p>
    </w:sdtContent>
  </w:sdt>
  <w:p w14:paraId="4023DA95" w14:textId="77777777" w:rsidR="00166DC6" w:rsidRDefault="00166DC6" w:rsidP="00297E51">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tl/>
      </w:rPr>
      <w:id w:val="1066930138"/>
      <w:docPartObj>
        <w:docPartGallery w:val="Page Numbers (Bottom of Page)"/>
        <w:docPartUnique/>
      </w:docPartObj>
    </w:sdtPr>
    <w:sdtEndPr>
      <w:rPr>
        <w:rStyle w:val="PageNumber"/>
      </w:rPr>
    </w:sdtEndPr>
    <w:sdtContent>
      <w:p w14:paraId="25709424" w14:textId="4F5DCEB3" w:rsidR="00166DC6" w:rsidRDefault="00166DC6" w:rsidP="00166DC6">
        <w:pPr>
          <w:pStyle w:val="Footer"/>
          <w:framePr w:wrap="none" w:vAnchor="text" w:hAnchor="margin" w:xAlign="right" w:y="1"/>
          <w:jc w:val="right"/>
          <w:rPr>
            <w:rStyle w:val="PageNumber"/>
          </w:rPr>
        </w:pPr>
        <w:r>
          <w:rPr>
            <w:rStyle w:val="PageNumber"/>
            <w:rtl/>
          </w:rPr>
          <w:fldChar w:fldCharType="begin"/>
        </w:r>
        <w:r>
          <w:rPr>
            <w:rStyle w:val="PageNumber"/>
          </w:rPr>
          <w:instrText xml:space="preserve"> PAGE </w:instrText>
        </w:r>
        <w:r>
          <w:rPr>
            <w:rStyle w:val="PageNumber"/>
            <w:rtl/>
          </w:rPr>
          <w:fldChar w:fldCharType="separate"/>
        </w:r>
        <w:r w:rsidR="00231899">
          <w:rPr>
            <w:rStyle w:val="PageNumber"/>
            <w:noProof/>
            <w:rtl/>
          </w:rPr>
          <w:t>- 60 -</w:t>
        </w:r>
        <w:r>
          <w:rPr>
            <w:rStyle w:val="PageNumber"/>
            <w:rtl/>
          </w:rPr>
          <w:fldChar w:fldCharType="end"/>
        </w:r>
      </w:p>
    </w:sdtContent>
  </w:sdt>
  <w:p w14:paraId="2927259F" w14:textId="77777777" w:rsidR="00166DC6" w:rsidRDefault="00166DC6" w:rsidP="00297E51">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D8EA1F2" w14:textId="77777777" w:rsidR="00A60D56" w:rsidRDefault="00A60D56" w:rsidP="009125CE">
      <w:pPr>
        <w:spacing w:after="0" w:line="240" w:lineRule="auto"/>
      </w:pPr>
      <w:r>
        <w:separator/>
      </w:r>
    </w:p>
  </w:footnote>
  <w:footnote w:type="continuationSeparator" w:id="0">
    <w:p w14:paraId="15FADD5E" w14:textId="77777777" w:rsidR="00A60D56" w:rsidRDefault="00A60D5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8C36C1"/>
    <w:multiLevelType w:val="hybridMultilevel"/>
    <w:tmpl w:val="D72082BC"/>
    <w:lvl w:ilvl="0" w:tplc="0F267E44">
      <w:start w:val="1"/>
      <w:numFmt w:val="decimal"/>
      <w:lvlText w:val="%1-"/>
      <w:lvlJc w:val="left"/>
      <w:pPr>
        <w:ind w:left="720" w:hanging="360"/>
      </w:pPr>
      <w:rPr>
        <w:rFonts w:ascii=".SFUI-Regular" w:eastAsiaTheme="minorEastAsia" w:hAnsi=".SFUI-Regular"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F4412"/>
    <w:multiLevelType w:val="hybridMultilevel"/>
    <w:tmpl w:val="5D4457C6"/>
    <w:lvl w:ilvl="0" w:tplc="FFFFFFFF">
      <w:start w:val="1"/>
      <w:numFmt w:val="decimal"/>
      <w:lvlText w:val="%1-"/>
      <w:lvlJc w:val="left"/>
      <w:pPr>
        <w:ind w:left="360" w:hanging="360"/>
      </w:pPr>
      <w:rPr>
        <w:rFonts w:hint="default"/>
        <w:sz w:val="29"/>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B074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A31C8E"/>
    <w:multiLevelType w:val="hybridMultilevel"/>
    <w:tmpl w:val="FFFFFFFF"/>
    <w:styleLink w:val="Numbered"/>
    <w:lvl w:ilvl="0" w:tplc="6D68B61A">
      <w:start w:val="1"/>
      <w:numFmt w:val="decimal"/>
      <w:lvlText w:val="%1."/>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400" w:hanging="400"/>
      </w:pPr>
      <w:rPr>
        <w:rFonts w:hAnsi="Arial Unicode MS"/>
        <w:caps w:val="0"/>
        <w:smallCaps w:val="0"/>
        <w:strike w:val="0"/>
        <w:dstrike w:val="0"/>
        <w:outline w:val="0"/>
        <w:emboss w:val="0"/>
        <w:imprint w:val="0"/>
        <w:spacing w:val="0"/>
        <w:w w:val="100"/>
        <w:kern w:val="0"/>
        <w:position w:val="0"/>
        <w:highlight w:val="none"/>
        <w:vertAlign w:val="baseline"/>
      </w:rPr>
    </w:lvl>
    <w:lvl w:ilvl="1" w:tplc="7338ADA2">
      <w:start w:val="1"/>
      <w:numFmt w:val="decimal"/>
      <w:lvlText w:val="%2."/>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200" w:hanging="400"/>
      </w:pPr>
      <w:rPr>
        <w:rFonts w:hAnsi="Arial Unicode MS"/>
        <w:caps w:val="0"/>
        <w:smallCaps w:val="0"/>
        <w:strike w:val="0"/>
        <w:dstrike w:val="0"/>
        <w:outline w:val="0"/>
        <w:emboss w:val="0"/>
        <w:imprint w:val="0"/>
        <w:spacing w:val="0"/>
        <w:w w:val="100"/>
        <w:kern w:val="0"/>
        <w:position w:val="0"/>
        <w:highlight w:val="none"/>
        <w:vertAlign w:val="baseline"/>
      </w:rPr>
    </w:lvl>
    <w:lvl w:ilvl="2" w:tplc="9746E3D6">
      <w:start w:val="1"/>
      <w:numFmt w:val="decimal"/>
      <w:lvlText w:val="%3."/>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2000" w:hanging="400"/>
      </w:pPr>
      <w:rPr>
        <w:rFonts w:hAnsi="Arial Unicode MS"/>
        <w:caps w:val="0"/>
        <w:smallCaps w:val="0"/>
        <w:strike w:val="0"/>
        <w:dstrike w:val="0"/>
        <w:outline w:val="0"/>
        <w:emboss w:val="0"/>
        <w:imprint w:val="0"/>
        <w:spacing w:val="0"/>
        <w:w w:val="100"/>
        <w:kern w:val="0"/>
        <w:position w:val="0"/>
        <w:highlight w:val="none"/>
        <w:vertAlign w:val="baseline"/>
      </w:rPr>
    </w:lvl>
    <w:lvl w:ilvl="3" w:tplc="3D32F0A4">
      <w:start w:val="1"/>
      <w:numFmt w:val="decimal"/>
      <w:lvlText w:val="%4."/>
      <w:lvlJc w:val="left"/>
      <w:pPr>
        <w:tabs>
          <w:tab w:val="left" w:pos="560"/>
          <w:tab w:val="left" w:pos="1120"/>
          <w:tab w:val="left" w:pos="1680"/>
          <w:tab w:val="left" w:pos="2240"/>
          <w:tab w:val="left" w:pos="3360"/>
          <w:tab w:val="left" w:pos="3920"/>
          <w:tab w:val="left" w:pos="4480"/>
          <w:tab w:val="left" w:pos="5040"/>
          <w:tab w:val="left" w:pos="5600"/>
          <w:tab w:val="left" w:pos="6160"/>
          <w:tab w:val="left" w:pos="6720"/>
          <w:tab w:val="left" w:pos="7280"/>
          <w:tab w:val="left" w:pos="7840"/>
          <w:tab w:val="left" w:pos="8400"/>
          <w:tab w:val="left" w:pos="8960"/>
        </w:tabs>
        <w:ind w:left="2800" w:hanging="400"/>
      </w:pPr>
      <w:rPr>
        <w:rFonts w:hAnsi="Arial Unicode MS"/>
        <w:caps w:val="0"/>
        <w:smallCaps w:val="0"/>
        <w:strike w:val="0"/>
        <w:dstrike w:val="0"/>
        <w:outline w:val="0"/>
        <w:emboss w:val="0"/>
        <w:imprint w:val="0"/>
        <w:spacing w:val="0"/>
        <w:w w:val="100"/>
        <w:kern w:val="0"/>
        <w:position w:val="0"/>
        <w:highlight w:val="none"/>
        <w:vertAlign w:val="baseline"/>
      </w:rPr>
    </w:lvl>
    <w:lvl w:ilvl="4" w:tplc="6576E05E">
      <w:start w:val="1"/>
      <w:numFmt w:val="decimal"/>
      <w:lvlText w:val="%5."/>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3600" w:hanging="400"/>
      </w:pPr>
      <w:rPr>
        <w:rFonts w:hAnsi="Arial Unicode MS"/>
        <w:caps w:val="0"/>
        <w:smallCaps w:val="0"/>
        <w:strike w:val="0"/>
        <w:dstrike w:val="0"/>
        <w:outline w:val="0"/>
        <w:emboss w:val="0"/>
        <w:imprint w:val="0"/>
        <w:spacing w:val="0"/>
        <w:w w:val="100"/>
        <w:kern w:val="0"/>
        <w:position w:val="0"/>
        <w:highlight w:val="none"/>
        <w:vertAlign w:val="baseline"/>
      </w:rPr>
    </w:lvl>
    <w:lvl w:ilvl="5" w:tplc="F7A4E59A">
      <w:start w:val="1"/>
      <w:numFmt w:val="decimal"/>
      <w:lvlText w:val="%6."/>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4400" w:hanging="400"/>
      </w:pPr>
      <w:rPr>
        <w:rFonts w:hAnsi="Arial Unicode MS"/>
        <w:caps w:val="0"/>
        <w:smallCaps w:val="0"/>
        <w:strike w:val="0"/>
        <w:dstrike w:val="0"/>
        <w:outline w:val="0"/>
        <w:emboss w:val="0"/>
        <w:imprint w:val="0"/>
        <w:spacing w:val="0"/>
        <w:w w:val="100"/>
        <w:kern w:val="0"/>
        <w:position w:val="0"/>
        <w:highlight w:val="none"/>
        <w:vertAlign w:val="baseline"/>
      </w:rPr>
    </w:lvl>
    <w:lvl w:ilvl="6" w:tplc="D74E7B66">
      <w:start w:val="1"/>
      <w:numFmt w:val="decimal"/>
      <w:lvlText w:val="%7."/>
      <w:lvlJc w:val="left"/>
      <w:pPr>
        <w:tabs>
          <w:tab w:val="left" w:pos="560"/>
          <w:tab w:val="left" w:pos="1120"/>
          <w:tab w:val="left" w:pos="1680"/>
          <w:tab w:val="left" w:pos="2240"/>
          <w:tab w:val="left" w:pos="2800"/>
          <w:tab w:val="left" w:pos="3360"/>
          <w:tab w:val="left" w:pos="3920"/>
          <w:tab w:val="left" w:pos="4480"/>
          <w:tab w:val="left" w:pos="5600"/>
          <w:tab w:val="left" w:pos="6160"/>
          <w:tab w:val="left" w:pos="6720"/>
          <w:tab w:val="left" w:pos="7280"/>
          <w:tab w:val="left" w:pos="7840"/>
          <w:tab w:val="left" w:pos="8400"/>
          <w:tab w:val="left" w:pos="8960"/>
        </w:tabs>
        <w:ind w:left="5200" w:hanging="400"/>
      </w:pPr>
      <w:rPr>
        <w:rFonts w:hAnsi="Arial Unicode MS"/>
        <w:caps w:val="0"/>
        <w:smallCaps w:val="0"/>
        <w:strike w:val="0"/>
        <w:dstrike w:val="0"/>
        <w:outline w:val="0"/>
        <w:emboss w:val="0"/>
        <w:imprint w:val="0"/>
        <w:spacing w:val="0"/>
        <w:w w:val="100"/>
        <w:kern w:val="0"/>
        <w:position w:val="0"/>
        <w:highlight w:val="none"/>
        <w:vertAlign w:val="baseline"/>
      </w:rPr>
    </w:lvl>
    <w:lvl w:ilvl="7" w:tplc="6EA8C478">
      <w:start w:val="1"/>
      <w:numFmt w:val="decimal"/>
      <w:lvlText w:val="%8."/>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000" w:hanging="400"/>
      </w:pPr>
      <w:rPr>
        <w:rFonts w:hAnsi="Arial Unicode MS"/>
        <w:caps w:val="0"/>
        <w:smallCaps w:val="0"/>
        <w:strike w:val="0"/>
        <w:dstrike w:val="0"/>
        <w:outline w:val="0"/>
        <w:emboss w:val="0"/>
        <w:imprint w:val="0"/>
        <w:spacing w:val="0"/>
        <w:w w:val="100"/>
        <w:kern w:val="0"/>
        <w:position w:val="0"/>
        <w:highlight w:val="none"/>
        <w:vertAlign w:val="baseline"/>
      </w:rPr>
    </w:lvl>
    <w:lvl w:ilvl="8" w:tplc="E2CE8CD0">
      <w:start w:val="1"/>
      <w:numFmt w:val="decimal"/>
      <w:lvlText w:val="%9."/>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7280"/>
          <w:tab w:val="left" w:pos="7840"/>
          <w:tab w:val="left" w:pos="8400"/>
          <w:tab w:val="left" w:pos="8960"/>
        </w:tabs>
        <w:ind w:left="6800" w:hanging="4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E350943"/>
    <w:multiLevelType w:val="hybridMultilevel"/>
    <w:tmpl w:val="2244C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B112C"/>
    <w:multiLevelType w:val="hybridMultilevel"/>
    <w:tmpl w:val="04E2C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4B0578"/>
    <w:multiLevelType w:val="hybridMultilevel"/>
    <w:tmpl w:val="1FB482F8"/>
    <w:lvl w:ilvl="0" w:tplc="FFFFFFFF">
      <w:start w:val="1"/>
      <w:numFmt w:val="decimal"/>
      <w:lvlText w:val="%1."/>
      <w:lvlJc w:val="left"/>
      <w:pPr>
        <w:ind w:left="-180" w:hanging="360"/>
      </w:pPr>
      <w:rPr>
        <w:rFonts w:hint="default"/>
      </w:rPr>
    </w:lvl>
    <w:lvl w:ilvl="1" w:tplc="08090019" w:tentative="1">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7" w15:restartNumberingAfterBreak="0">
    <w:nsid w:val="347367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454009"/>
    <w:multiLevelType w:val="hybridMultilevel"/>
    <w:tmpl w:val="C78A8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A109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2653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2A577D"/>
    <w:multiLevelType w:val="hybridMultilevel"/>
    <w:tmpl w:val="2C0E7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6A44E5"/>
    <w:multiLevelType w:val="hybridMultilevel"/>
    <w:tmpl w:val="93189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1160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B266A0"/>
    <w:multiLevelType w:val="hybridMultilevel"/>
    <w:tmpl w:val="FFFFFFFF"/>
    <w:numStyleLink w:val="Numbered"/>
  </w:abstractNum>
  <w:abstractNum w:abstractNumId="15" w15:restartNumberingAfterBreak="0">
    <w:nsid w:val="77A36C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F93E02"/>
    <w:multiLevelType w:val="hybridMultilevel"/>
    <w:tmpl w:val="16121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547EB7"/>
    <w:multiLevelType w:val="hybridMultilevel"/>
    <w:tmpl w:val="ED4A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AD16F3"/>
    <w:multiLevelType w:val="hybridMultilevel"/>
    <w:tmpl w:val="3E5CA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4761781">
    <w:abstractNumId w:val="3"/>
  </w:num>
  <w:num w:numId="2" w16cid:durableId="626425622">
    <w:abstractNumId w:val="14"/>
  </w:num>
  <w:num w:numId="3" w16cid:durableId="891230802">
    <w:abstractNumId w:val="10"/>
  </w:num>
  <w:num w:numId="4" w16cid:durableId="1611621821">
    <w:abstractNumId w:val="13"/>
  </w:num>
  <w:num w:numId="5" w16cid:durableId="1479999603">
    <w:abstractNumId w:val="6"/>
  </w:num>
  <w:num w:numId="6" w16cid:durableId="433136739">
    <w:abstractNumId w:val="0"/>
  </w:num>
  <w:num w:numId="7" w16cid:durableId="532810296">
    <w:abstractNumId w:val="1"/>
  </w:num>
  <w:num w:numId="8" w16cid:durableId="936869810">
    <w:abstractNumId w:val="4"/>
  </w:num>
  <w:num w:numId="9" w16cid:durableId="1412577224">
    <w:abstractNumId w:val="2"/>
  </w:num>
  <w:num w:numId="10" w16cid:durableId="459038170">
    <w:abstractNumId w:val="7"/>
  </w:num>
  <w:num w:numId="11" w16cid:durableId="1599102044">
    <w:abstractNumId w:val="9"/>
  </w:num>
  <w:num w:numId="12" w16cid:durableId="231504505">
    <w:abstractNumId w:val="15"/>
  </w:num>
  <w:num w:numId="13" w16cid:durableId="541787583">
    <w:abstractNumId w:val="5"/>
  </w:num>
  <w:num w:numId="14" w16cid:durableId="635454895">
    <w:abstractNumId w:val="17"/>
  </w:num>
  <w:num w:numId="15" w16cid:durableId="201988905">
    <w:abstractNumId w:val="8"/>
  </w:num>
  <w:num w:numId="16" w16cid:durableId="1627466397">
    <w:abstractNumId w:val="18"/>
  </w:num>
  <w:num w:numId="17" w16cid:durableId="1974628092">
    <w:abstractNumId w:val="16"/>
  </w:num>
  <w:num w:numId="18" w16cid:durableId="2028822032">
    <w:abstractNumId w:val="11"/>
  </w:num>
  <w:num w:numId="19" w16cid:durableId="1524199123">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20088"/>
    <w:rsid w:val="00026F64"/>
    <w:rsid w:val="000529A4"/>
    <w:rsid w:val="00061E81"/>
    <w:rsid w:val="000655F3"/>
    <w:rsid w:val="00066A1C"/>
    <w:rsid w:val="00071A0C"/>
    <w:rsid w:val="000727C3"/>
    <w:rsid w:val="0007558D"/>
    <w:rsid w:val="00090F21"/>
    <w:rsid w:val="00092F5F"/>
    <w:rsid w:val="000951B4"/>
    <w:rsid w:val="000A0F02"/>
    <w:rsid w:val="000A706C"/>
    <w:rsid w:val="000B07AC"/>
    <w:rsid w:val="000B0C15"/>
    <w:rsid w:val="000B197B"/>
    <w:rsid w:val="000B4C6D"/>
    <w:rsid w:val="000C02AF"/>
    <w:rsid w:val="000F36C9"/>
    <w:rsid w:val="000F44B4"/>
    <w:rsid w:val="000F542E"/>
    <w:rsid w:val="000F64B8"/>
    <w:rsid w:val="000F6B5C"/>
    <w:rsid w:val="00114262"/>
    <w:rsid w:val="001214C7"/>
    <w:rsid w:val="001374AB"/>
    <w:rsid w:val="00140628"/>
    <w:rsid w:val="001447D6"/>
    <w:rsid w:val="001454D0"/>
    <w:rsid w:val="0015270B"/>
    <w:rsid w:val="00166DC6"/>
    <w:rsid w:val="00175CB9"/>
    <w:rsid w:val="00176190"/>
    <w:rsid w:val="001902DB"/>
    <w:rsid w:val="001A37CE"/>
    <w:rsid w:val="001A7896"/>
    <w:rsid w:val="001B29C1"/>
    <w:rsid w:val="001B3D30"/>
    <w:rsid w:val="001B5DB8"/>
    <w:rsid w:val="001C2162"/>
    <w:rsid w:val="001E24D0"/>
    <w:rsid w:val="001F6A40"/>
    <w:rsid w:val="002023C8"/>
    <w:rsid w:val="002031A2"/>
    <w:rsid w:val="0020458A"/>
    <w:rsid w:val="00204BE7"/>
    <w:rsid w:val="00212BCA"/>
    <w:rsid w:val="002271E5"/>
    <w:rsid w:val="00231899"/>
    <w:rsid w:val="002376E3"/>
    <w:rsid w:val="00252039"/>
    <w:rsid w:val="002622BC"/>
    <w:rsid w:val="002658A5"/>
    <w:rsid w:val="002678A0"/>
    <w:rsid w:val="00281E4B"/>
    <w:rsid w:val="0028224A"/>
    <w:rsid w:val="0028642A"/>
    <w:rsid w:val="00297BB1"/>
    <w:rsid w:val="00297E51"/>
    <w:rsid w:val="002A0A54"/>
    <w:rsid w:val="002A1704"/>
    <w:rsid w:val="002C3119"/>
    <w:rsid w:val="002D2FAF"/>
    <w:rsid w:val="002D5478"/>
    <w:rsid w:val="002E19B1"/>
    <w:rsid w:val="002E4950"/>
    <w:rsid w:val="003109C6"/>
    <w:rsid w:val="00323FB0"/>
    <w:rsid w:val="003249C4"/>
    <w:rsid w:val="00334834"/>
    <w:rsid w:val="00334BC1"/>
    <w:rsid w:val="00366318"/>
    <w:rsid w:val="00384998"/>
    <w:rsid w:val="003907E2"/>
    <w:rsid w:val="00396F5B"/>
    <w:rsid w:val="003A492E"/>
    <w:rsid w:val="003A5818"/>
    <w:rsid w:val="003B17BD"/>
    <w:rsid w:val="003F1AAA"/>
    <w:rsid w:val="003F1C43"/>
    <w:rsid w:val="003F2F21"/>
    <w:rsid w:val="003F6E86"/>
    <w:rsid w:val="003F7C9B"/>
    <w:rsid w:val="00400522"/>
    <w:rsid w:val="004147DA"/>
    <w:rsid w:val="004163C7"/>
    <w:rsid w:val="004259EF"/>
    <w:rsid w:val="00430946"/>
    <w:rsid w:val="004322AC"/>
    <w:rsid w:val="00441CFF"/>
    <w:rsid w:val="00444874"/>
    <w:rsid w:val="0044639D"/>
    <w:rsid w:val="0044726A"/>
    <w:rsid w:val="00451329"/>
    <w:rsid w:val="00455F5A"/>
    <w:rsid w:val="004560D8"/>
    <w:rsid w:val="004713E6"/>
    <w:rsid w:val="00476D22"/>
    <w:rsid w:val="0048607B"/>
    <w:rsid w:val="00490B55"/>
    <w:rsid w:val="004B7099"/>
    <w:rsid w:val="004C09C8"/>
    <w:rsid w:val="004C0AD8"/>
    <w:rsid w:val="004C5CF5"/>
    <w:rsid w:val="004D2CD2"/>
    <w:rsid w:val="004D44BA"/>
    <w:rsid w:val="004D4791"/>
    <w:rsid w:val="004D6844"/>
    <w:rsid w:val="004D7ADD"/>
    <w:rsid w:val="004E408C"/>
    <w:rsid w:val="0050033A"/>
    <w:rsid w:val="00502762"/>
    <w:rsid w:val="005252B1"/>
    <w:rsid w:val="0052683E"/>
    <w:rsid w:val="005344F6"/>
    <w:rsid w:val="005370FD"/>
    <w:rsid w:val="00537FBC"/>
    <w:rsid w:val="00550AC7"/>
    <w:rsid w:val="00560D9C"/>
    <w:rsid w:val="00580512"/>
    <w:rsid w:val="0058584F"/>
    <w:rsid w:val="005871BB"/>
    <w:rsid w:val="005B1E74"/>
    <w:rsid w:val="005C69F3"/>
    <w:rsid w:val="005D55A2"/>
    <w:rsid w:val="005D59CC"/>
    <w:rsid w:val="005D7F5A"/>
    <w:rsid w:val="005E130A"/>
    <w:rsid w:val="005E1754"/>
    <w:rsid w:val="005F02CF"/>
    <w:rsid w:val="005F27AE"/>
    <w:rsid w:val="005F2A1A"/>
    <w:rsid w:val="005F38A6"/>
    <w:rsid w:val="006223B1"/>
    <w:rsid w:val="00624D6C"/>
    <w:rsid w:val="00627C10"/>
    <w:rsid w:val="0063594C"/>
    <w:rsid w:val="00660300"/>
    <w:rsid w:val="00661AF8"/>
    <w:rsid w:val="00661B0F"/>
    <w:rsid w:val="00663D52"/>
    <w:rsid w:val="00665024"/>
    <w:rsid w:val="006709AD"/>
    <w:rsid w:val="00682C51"/>
    <w:rsid w:val="00685E10"/>
    <w:rsid w:val="006878B6"/>
    <w:rsid w:val="006948DE"/>
    <w:rsid w:val="006A2BFE"/>
    <w:rsid w:val="006A4B54"/>
    <w:rsid w:val="006B1AA7"/>
    <w:rsid w:val="006D04BD"/>
    <w:rsid w:val="006D1326"/>
    <w:rsid w:val="006D1FF6"/>
    <w:rsid w:val="006E23F5"/>
    <w:rsid w:val="006F235D"/>
    <w:rsid w:val="006F36BF"/>
    <w:rsid w:val="006F3752"/>
    <w:rsid w:val="006F5BB2"/>
    <w:rsid w:val="006F7C0B"/>
    <w:rsid w:val="0071313B"/>
    <w:rsid w:val="00715740"/>
    <w:rsid w:val="00720C1B"/>
    <w:rsid w:val="00721D84"/>
    <w:rsid w:val="00727F1E"/>
    <w:rsid w:val="00730013"/>
    <w:rsid w:val="00732300"/>
    <w:rsid w:val="00742BE9"/>
    <w:rsid w:val="007453F8"/>
    <w:rsid w:val="00756282"/>
    <w:rsid w:val="00760F75"/>
    <w:rsid w:val="007629E4"/>
    <w:rsid w:val="0077738A"/>
    <w:rsid w:val="00777488"/>
    <w:rsid w:val="00777FDD"/>
    <w:rsid w:val="0078355B"/>
    <w:rsid w:val="007940F4"/>
    <w:rsid w:val="007952DA"/>
    <w:rsid w:val="007A2418"/>
    <w:rsid w:val="007B0E54"/>
    <w:rsid w:val="007B127A"/>
    <w:rsid w:val="007B34D1"/>
    <w:rsid w:val="007C7017"/>
    <w:rsid w:val="007D1469"/>
    <w:rsid w:val="007D403C"/>
    <w:rsid w:val="007E3A20"/>
    <w:rsid w:val="007E75E7"/>
    <w:rsid w:val="007F6D67"/>
    <w:rsid w:val="00800CDA"/>
    <w:rsid w:val="0081095C"/>
    <w:rsid w:val="00812B86"/>
    <w:rsid w:val="008222D9"/>
    <w:rsid w:val="00833ECF"/>
    <w:rsid w:val="00837F32"/>
    <w:rsid w:val="00850269"/>
    <w:rsid w:val="00853423"/>
    <w:rsid w:val="00862133"/>
    <w:rsid w:val="00863ADD"/>
    <w:rsid w:val="00867B7A"/>
    <w:rsid w:val="00877AAC"/>
    <w:rsid w:val="008830C8"/>
    <w:rsid w:val="00886553"/>
    <w:rsid w:val="00896102"/>
    <w:rsid w:val="00896FE4"/>
    <w:rsid w:val="008A3526"/>
    <w:rsid w:val="008A354E"/>
    <w:rsid w:val="008A707C"/>
    <w:rsid w:val="008A7578"/>
    <w:rsid w:val="008B132C"/>
    <w:rsid w:val="008B474B"/>
    <w:rsid w:val="008B5DF4"/>
    <w:rsid w:val="008C06EF"/>
    <w:rsid w:val="008C410D"/>
    <w:rsid w:val="008C7F6C"/>
    <w:rsid w:val="008D5C84"/>
    <w:rsid w:val="008E6F2B"/>
    <w:rsid w:val="008F1EAE"/>
    <w:rsid w:val="008F6C96"/>
    <w:rsid w:val="00901CF6"/>
    <w:rsid w:val="00901F52"/>
    <w:rsid w:val="00910091"/>
    <w:rsid w:val="009125CE"/>
    <w:rsid w:val="0091463C"/>
    <w:rsid w:val="00921FAB"/>
    <w:rsid w:val="0092367C"/>
    <w:rsid w:val="00927147"/>
    <w:rsid w:val="00936D14"/>
    <w:rsid w:val="00946F5F"/>
    <w:rsid w:val="00950354"/>
    <w:rsid w:val="009709B7"/>
    <w:rsid w:val="00975FE9"/>
    <w:rsid w:val="00992D5F"/>
    <w:rsid w:val="00994EA2"/>
    <w:rsid w:val="00994EB5"/>
    <w:rsid w:val="00996D70"/>
    <w:rsid w:val="009B654B"/>
    <w:rsid w:val="009B6888"/>
    <w:rsid w:val="009C0161"/>
    <w:rsid w:val="009C02A9"/>
    <w:rsid w:val="009C2D3F"/>
    <w:rsid w:val="009C693C"/>
    <w:rsid w:val="009D108D"/>
    <w:rsid w:val="009D2AB3"/>
    <w:rsid w:val="009D70BC"/>
    <w:rsid w:val="009D7EAF"/>
    <w:rsid w:val="009E1436"/>
    <w:rsid w:val="009E2DDB"/>
    <w:rsid w:val="009E303B"/>
    <w:rsid w:val="009E5668"/>
    <w:rsid w:val="009F1FA4"/>
    <w:rsid w:val="009F4C44"/>
    <w:rsid w:val="009F66BE"/>
    <w:rsid w:val="00A019FA"/>
    <w:rsid w:val="00A03435"/>
    <w:rsid w:val="00A135CB"/>
    <w:rsid w:val="00A256D7"/>
    <w:rsid w:val="00A27B51"/>
    <w:rsid w:val="00A37064"/>
    <w:rsid w:val="00A44768"/>
    <w:rsid w:val="00A51AF1"/>
    <w:rsid w:val="00A57C74"/>
    <w:rsid w:val="00A60D56"/>
    <w:rsid w:val="00A73ED5"/>
    <w:rsid w:val="00A934D6"/>
    <w:rsid w:val="00AA44DA"/>
    <w:rsid w:val="00AA79E9"/>
    <w:rsid w:val="00AB0A70"/>
    <w:rsid w:val="00AB3ED2"/>
    <w:rsid w:val="00AB5113"/>
    <w:rsid w:val="00AC025E"/>
    <w:rsid w:val="00AC4021"/>
    <w:rsid w:val="00AD0A74"/>
    <w:rsid w:val="00AE1E21"/>
    <w:rsid w:val="00AF47F8"/>
    <w:rsid w:val="00AF723B"/>
    <w:rsid w:val="00B14370"/>
    <w:rsid w:val="00B17D87"/>
    <w:rsid w:val="00B21C02"/>
    <w:rsid w:val="00B30C56"/>
    <w:rsid w:val="00B42250"/>
    <w:rsid w:val="00B467FA"/>
    <w:rsid w:val="00B63B0F"/>
    <w:rsid w:val="00B7678A"/>
    <w:rsid w:val="00B81A62"/>
    <w:rsid w:val="00B870A0"/>
    <w:rsid w:val="00B87ACA"/>
    <w:rsid w:val="00B87DD2"/>
    <w:rsid w:val="00BA682C"/>
    <w:rsid w:val="00BB1D81"/>
    <w:rsid w:val="00BB5517"/>
    <w:rsid w:val="00BB64AE"/>
    <w:rsid w:val="00BB7765"/>
    <w:rsid w:val="00BC094B"/>
    <w:rsid w:val="00BE516B"/>
    <w:rsid w:val="00BF36F5"/>
    <w:rsid w:val="00BF5262"/>
    <w:rsid w:val="00C052E4"/>
    <w:rsid w:val="00C14A24"/>
    <w:rsid w:val="00C201C2"/>
    <w:rsid w:val="00C23150"/>
    <w:rsid w:val="00C40D65"/>
    <w:rsid w:val="00C41954"/>
    <w:rsid w:val="00C45531"/>
    <w:rsid w:val="00C57AB2"/>
    <w:rsid w:val="00C72744"/>
    <w:rsid w:val="00C8733E"/>
    <w:rsid w:val="00C87B43"/>
    <w:rsid w:val="00C918EC"/>
    <w:rsid w:val="00C970D3"/>
    <w:rsid w:val="00CA2597"/>
    <w:rsid w:val="00CB2A44"/>
    <w:rsid w:val="00CB6335"/>
    <w:rsid w:val="00CD3B37"/>
    <w:rsid w:val="00CD6F77"/>
    <w:rsid w:val="00CE3815"/>
    <w:rsid w:val="00CE4532"/>
    <w:rsid w:val="00CE51C2"/>
    <w:rsid w:val="00CF08FF"/>
    <w:rsid w:val="00CF1FC4"/>
    <w:rsid w:val="00D04F62"/>
    <w:rsid w:val="00D05BA1"/>
    <w:rsid w:val="00D108C0"/>
    <w:rsid w:val="00D10BA9"/>
    <w:rsid w:val="00D130EA"/>
    <w:rsid w:val="00D133BF"/>
    <w:rsid w:val="00D16616"/>
    <w:rsid w:val="00D17A1A"/>
    <w:rsid w:val="00D22171"/>
    <w:rsid w:val="00D36022"/>
    <w:rsid w:val="00D37EC7"/>
    <w:rsid w:val="00D52480"/>
    <w:rsid w:val="00D54ADA"/>
    <w:rsid w:val="00D61B00"/>
    <w:rsid w:val="00D6354F"/>
    <w:rsid w:val="00D738EA"/>
    <w:rsid w:val="00D73BFA"/>
    <w:rsid w:val="00D81A2B"/>
    <w:rsid w:val="00D82263"/>
    <w:rsid w:val="00D82EDD"/>
    <w:rsid w:val="00D86766"/>
    <w:rsid w:val="00DA4571"/>
    <w:rsid w:val="00DB0F74"/>
    <w:rsid w:val="00DB292F"/>
    <w:rsid w:val="00DD7BBE"/>
    <w:rsid w:val="00DE7906"/>
    <w:rsid w:val="00E062BC"/>
    <w:rsid w:val="00E45ECE"/>
    <w:rsid w:val="00E46864"/>
    <w:rsid w:val="00E61477"/>
    <w:rsid w:val="00E61E4F"/>
    <w:rsid w:val="00E64165"/>
    <w:rsid w:val="00E65EDE"/>
    <w:rsid w:val="00E722EE"/>
    <w:rsid w:val="00E7586C"/>
    <w:rsid w:val="00E80FD9"/>
    <w:rsid w:val="00E8110D"/>
    <w:rsid w:val="00E81AD4"/>
    <w:rsid w:val="00E9598A"/>
    <w:rsid w:val="00EA33FD"/>
    <w:rsid w:val="00EA73BF"/>
    <w:rsid w:val="00EB5B58"/>
    <w:rsid w:val="00EC45D0"/>
    <w:rsid w:val="00EC582E"/>
    <w:rsid w:val="00ED2384"/>
    <w:rsid w:val="00ED6DD5"/>
    <w:rsid w:val="00EE1C45"/>
    <w:rsid w:val="00EF61A9"/>
    <w:rsid w:val="00F07037"/>
    <w:rsid w:val="00F07282"/>
    <w:rsid w:val="00F12008"/>
    <w:rsid w:val="00F3556F"/>
    <w:rsid w:val="00F36B12"/>
    <w:rsid w:val="00F431E1"/>
    <w:rsid w:val="00F43811"/>
    <w:rsid w:val="00F4632B"/>
    <w:rsid w:val="00F546CE"/>
    <w:rsid w:val="00F73348"/>
    <w:rsid w:val="00F73649"/>
    <w:rsid w:val="00F901B8"/>
    <w:rsid w:val="00F9191D"/>
    <w:rsid w:val="00F92062"/>
    <w:rsid w:val="00F9228E"/>
    <w:rsid w:val="00F925D0"/>
    <w:rsid w:val="00FA781F"/>
    <w:rsid w:val="00FC3BB6"/>
    <w:rsid w:val="00FC4F3F"/>
    <w:rsid w:val="00FD1691"/>
    <w:rsid w:val="00FE4F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5691C045-54BE-FA48-B345-00385A162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045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045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0458A"/>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Body">
    <w:name w:val="Body"/>
    <w:rsid w:val="00777FDD"/>
    <w:pPr>
      <w:pBdr>
        <w:top w:val="nil"/>
        <w:left w:val="nil"/>
        <w:bottom w:val="nil"/>
        <w:right w:val="nil"/>
        <w:between w:val="nil"/>
        <w:bar w:val="nil"/>
      </w:pBdr>
      <w:spacing w:line="278" w:lineRule="auto"/>
    </w:pPr>
    <w:rPr>
      <w:rFonts w:ascii="Helvetica" w:eastAsia="Arial Unicode MS" w:hAnsi="Helvetica" w:cs="Arial Unicode MS"/>
      <w:color w:val="000000"/>
      <w:sz w:val="24"/>
      <w:szCs w:val="24"/>
      <w:u w:color="000000"/>
      <w:bdr w:val="nil"/>
      <w:lang w:val="en-GB" w:eastAsia="en-GB"/>
      <w14:textOutline w14:w="0" w14:cap="flat" w14:cmpd="sng" w14:algn="ctr">
        <w14:noFill/>
        <w14:prstDash w14:val="solid"/>
        <w14:bevel/>
      </w14:textOutline>
      <w14:ligatures w14:val="none"/>
    </w:rPr>
  </w:style>
  <w:style w:type="paragraph" w:customStyle="1" w:styleId="p1">
    <w:name w:val="p1"/>
    <w:basedOn w:val="Normal"/>
    <w:rsid w:val="00624D6C"/>
    <w:pPr>
      <w:bidi w:val="0"/>
      <w:spacing w:before="107" w:after="0" w:line="240" w:lineRule="auto"/>
    </w:pPr>
    <w:rPr>
      <w:rFonts w:ascii=".AppleSystemUIFont" w:eastAsiaTheme="minorEastAsia" w:hAnsi=".AppleSystemUIFont" w:cs="Times New Roman"/>
      <w:color w:val="000000"/>
      <w:kern w:val="0"/>
      <w:sz w:val="24"/>
      <w:szCs w:val="24"/>
      <w:lang w:val="en-GB" w:eastAsia="en-GB"/>
      <w14:ligatures w14:val="none"/>
    </w:rPr>
  </w:style>
  <w:style w:type="paragraph" w:customStyle="1" w:styleId="p2">
    <w:name w:val="p2"/>
    <w:basedOn w:val="Normal"/>
    <w:rsid w:val="00624D6C"/>
    <w:pPr>
      <w:bidi w:val="0"/>
      <w:spacing w:before="201" w:after="0" w:line="240" w:lineRule="auto"/>
    </w:pPr>
    <w:rPr>
      <w:rFonts w:ascii=".AppleSystemUIFont" w:eastAsiaTheme="minorEastAsia" w:hAnsi=".AppleSystemUIFont" w:cs="Times New Roman"/>
      <w:color w:val="000000"/>
      <w:kern w:val="0"/>
      <w:sz w:val="24"/>
      <w:szCs w:val="24"/>
      <w:lang w:val="en-GB" w:eastAsia="en-GB"/>
      <w14:ligatures w14:val="none"/>
    </w:rPr>
  </w:style>
  <w:style w:type="character" w:customStyle="1" w:styleId="s1">
    <w:name w:val="s1"/>
    <w:basedOn w:val="DefaultParagraphFont"/>
    <w:rsid w:val="00624D6C"/>
    <w:rPr>
      <w:rFonts w:ascii=".SFUI-Regular" w:hAnsi=".SFUI-Regular" w:hint="default"/>
      <w:b w:val="0"/>
      <w:bCs w:val="0"/>
      <w:i w:val="0"/>
      <w:iCs w:val="0"/>
      <w:sz w:val="24"/>
      <w:szCs w:val="24"/>
    </w:rPr>
  </w:style>
  <w:style w:type="paragraph" w:customStyle="1" w:styleId="p3">
    <w:name w:val="p3"/>
    <w:basedOn w:val="Normal"/>
    <w:rsid w:val="001F6A40"/>
    <w:pPr>
      <w:bidi w:val="0"/>
      <w:spacing w:after="0" w:line="240" w:lineRule="auto"/>
    </w:pPr>
    <w:rPr>
      <w:rFonts w:ascii=".AppleSystemUIFont" w:eastAsiaTheme="minorEastAsia" w:hAnsi=".AppleSystemUIFont" w:cs="Times New Roman"/>
      <w:color w:val="000000"/>
      <w:kern w:val="0"/>
      <w:sz w:val="24"/>
      <w:szCs w:val="24"/>
      <w:lang w:val="en-GB" w:eastAsia="en-GB"/>
      <w14:ligatures w14:val="none"/>
    </w:rPr>
  </w:style>
  <w:style w:type="character" w:customStyle="1" w:styleId="s2">
    <w:name w:val="s2"/>
    <w:basedOn w:val="DefaultParagraphFont"/>
    <w:rsid w:val="001F6A40"/>
    <w:rPr>
      <w:rFonts w:ascii=".SFUI-Semibold" w:hAnsi=".SFUI-Semibold" w:hint="default"/>
      <w:b/>
      <w:bCs/>
      <w:i w:val="0"/>
      <w:iCs w:val="0"/>
      <w:sz w:val="24"/>
      <w:szCs w:val="24"/>
    </w:rPr>
  </w:style>
  <w:style w:type="paragraph" w:customStyle="1" w:styleId="p4">
    <w:name w:val="p4"/>
    <w:basedOn w:val="Normal"/>
    <w:rsid w:val="00D10BA9"/>
    <w:pPr>
      <w:bidi w:val="0"/>
      <w:spacing w:before="201" w:after="0" w:line="240" w:lineRule="auto"/>
      <w:ind w:left="600" w:hanging="540"/>
    </w:pPr>
    <w:rPr>
      <w:rFonts w:ascii=".AppleSystemUIFont" w:eastAsiaTheme="minorEastAsia" w:hAnsi=".AppleSystemUIFont" w:cs="Times New Roman"/>
      <w:color w:val="000000"/>
      <w:kern w:val="0"/>
      <w:sz w:val="24"/>
      <w:szCs w:val="24"/>
      <w:lang w:val="en-GB" w:eastAsia="en-GB"/>
      <w14:ligatures w14:val="none"/>
    </w:rPr>
  </w:style>
  <w:style w:type="paragraph" w:customStyle="1" w:styleId="p5">
    <w:name w:val="p5"/>
    <w:basedOn w:val="Normal"/>
    <w:rsid w:val="00D10BA9"/>
    <w:pPr>
      <w:bidi w:val="0"/>
      <w:spacing w:before="141" w:after="0" w:line="240" w:lineRule="auto"/>
      <w:ind w:left="600" w:hanging="540"/>
    </w:pPr>
    <w:rPr>
      <w:rFonts w:ascii=".AppleSystemUIFont" w:eastAsiaTheme="minorEastAsia" w:hAnsi=".AppleSystemUIFont" w:cs="Times New Roman"/>
      <w:color w:val="000000"/>
      <w:kern w:val="0"/>
      <w:sz w:val="24"/>
      <w:szCs w:val="24"/>
      <w:lang w:val="en-GB" w:eastAsia="en-GB"/>
      <w14:ligatures w14:val="none"/>
    </w:rPr>
  </w:style>
  <w:style w:type="character" w:customStyle="1" w:styleId="s3">
    <w:name w:val="s3"/>
    <w:basedOn w:val="DefaultParagraphFont"/>
    <w:rsid w:val="00C40D65"/>
    <w:rPr>
      <w:rFonts w:ascii=".SFUI-Semibold" w:hAnsi=".SFUI-Semibold" w:hint="default"/>
      <w:b/>
      <w:bCs/>
      <w:i w:val="0"/>
      <w:iCs w:val="0"/>
      <w:sz w:val="24"/>
      <w:szCs w:val="24"/>
    </w:rPr>
  </w:style>
  <w:style w:type="paragraph" w:customStyle="1" w:styleId="p6">
    <w:name w:val="p6"/>
    <w:basedOn w:val="Normal"/>
    <w:rsid w:val="00936D14"/>
    <w:pPr>
      <w:bidi w:val="0"/>
      <w:spacing w:before="141" w:after="0" w:line="240" w:lineRule="auto"/>
      <w:ind w:left="600" w:hanging="600"/>
    </w:pPr>
    <w:rPr>
      <w:rFonts w:ascii=".AppleSystemUIFont" w:eastAsiaTheme="minorEastAsia" w:hAnsi=".AppleSystemUIFont" w:cs="Times New Roman"/>
      <w:color w:val="E0E0E0"/>
      <w:kern w:val="0"/>
      <w:sz w:val="24"/>
      <w:szCs w:val="24"/>
      <w:lang w:val="en-GB" w:eastAsia="en-GB"/>
      <w14:ligatures w14:val="none"/>
    </w:rPr>
  </w:style>
  <w:style w:type="paragraph" w:customStyle="1" w:styleId="p7">
    <w:name w:val="p7"/>
    <w:basedOn w:val="Normal"/>
    <w:rsid w:val="00936D14"/>
    <w:pPr>
      <w:bidi w:val="0"/>
      <w:spacing w:after="0" w:line="240" w:lineRule="auto"/>
      <w:ind w:left="600"/>
    </w:pPr>
    <w:rPr>
      <w:rFonts w:ascii=".AppleSystemUIFont" w:eastAsiaTheme="minorEastAsia" w:hAnsi=".AppleSystemUIFont" w:cs="Times New Roman"/>
      <w:color w:val="E0E0E0"/>
      <w:kern w:val="0"/>
      <w:sz w:val="24"/>
      <w:szCs w:val="24"/>
      <w:lang w:val="en-GB" w:eastAsia="en-GB"/>
      <w14:ligatures w14:val="none"/>
    </w:rPr>
  </w:style>
  <w:style w:type="paragraph" w:customStyle="1" w:styleId="p8">
    <w:name w:val="p8"/>
    <w:basedOn w:val="Normal"/>
    <w:rsid w:val="00936D14"/>
    <w:pPr>
      <w:bidi w:val="0"/>
      <w:spacing w:before="227" w:after="0" w:line="240" w:lineRule="auto"/>
      <w:ind w:left="600" w:hanging="600"/>
    </w:pPr>
    <w:rPr>
      <w:rFonts w:ascii=".AppleSystemUIFont" w:eastAsiaTheme="minorEastAsia" w:hAnsi=".AppleSystemUIFont" w:cs="Times New Roman"/>
      <w:color w:val="E0E0E0"/>
      <w:kern w:val="0"/>
      <w:sz w:val="24"/>
      <w:szCs w:val="24"/>
      <w:lang w:val="en-GB" w:eastAsia="en-GB"/>
      <w14:ligatures w14:val="none"/>
    </w:rPr>
  </w:style>
  <w:style w:type="character" w:customStyle="1" w:styleId="apple-converted-space">
    <w:name w:val="apple-converted-space"/>
    <w:basedOn w:val="DefaultParagraphFont"/>
    <w:rsid w:val="00936D14"/>
  </w:style>
  <w:style w:type="character" w:customStyle="1" w:styleId="s4">
    <w:name w:val="s4"/>
    <w:basedOn w:val="DefaultParagraphFont"/>
    <w:rsid w:val="00B81A62"/>
    <w:rPr>
      <w:rFonts w:ascii=".SFUI-RegularItalic" w:hAnsi=".SFUI-RegularItalic" w:hint="default"/>
      <w:b w:val="0"/>
      <w:bCs w:val="0"/>
      <w:i/>
      <w:iCs/>
      <w:sz w:val="24"/>
      <w:szCs w:val="24"/>
    </w:rPr>
  </w:style>
  <w:style w:type="paragraph" w:customStyle="1" w:styleId="Default">
    <w:name w:val="Default"/>
    <w:rsid w:val="00F92062"/>
    <w:pPr>
      <w:pBdr>
        <w:top w:val="nil"/>
        <w:left w:val="nil"/>
        <w:bottom w:val="nil"/>
        <w:right w:val="nil"/>
        <w:between w:val="nil"/>
        <w:bar w:val="nil"/>
      </w:pBdr>
      <w:spacing w:before="160" w:after="0" w:line="288" w:lineRule="auto"/>
    </w:pPr>
    <w:rPr>
      <w:rFonts w:ascii="Helvetica Neue" w:eastAsia="Helvetica Neue" w:hAnsi="Helvetica Neue" w:cs="Helvetica Neue"/>
      <w:color w:val="000000"/>
      <w:kern w:val="0"/>
      <w:sz w:val="26"/>
      <w:szCs w:val="26"/>
      <w:bdr w:val="nil"/>
      <w:lang w:val="en-GB" w:eastAsia="en-GB"/>
      <w14:textOutline w14:w="0" w14:cap="flat" w14:cmpd="sng" w14:algn="ctr">
        <w14:noFill/>
        <w14:prstDash w14:val="solid"/>
        <w14:bevel/>
      </w14:textOutline>
      <w14:ligatures w14:val="none"/>
    </w:rPr>
  </w:style>
  <w:style w:type="numbering" w:customStyle="1" w:styleId="Numbered">
    <w:name w:val="Numbered"/>
    <w:rsid w:val="00F92062"/>
    <w:pPr>
      <w:numPr>
        <w:numId w:val="1"/>
      </w:numPr>
    </w:pPr>
  </w:style>
  <w:style w:type="character" w:styleId="PageNumber">
    <w:name w:val="page number"/>
    <w:basedOn w:val="DefaultParagraphFont"/>
    <w:uiPriority w:val="99"/>
    <w:semiHidden/>
    <w:unhideWhenUsed/>
    <w:rsid w:val="00297E51"/>
  </w:style>
  <w:style w:type="paragraph" w:styleId="ListParagraph">
    <w:name w:val="List Paragraph"/>
    <w:basedOn w:val="Normal"/>
    <w:uiPriority w:val="34"/>
    <w:qFormat/>
    <w:rsid w:val="00EE1C45"/>
    <w:pPr>
      <w:ind w:left="720"/>
      <w:contextualSpacing/>
    </w:pPr>
  </w:style>
  <w:style w:type="character" w:styleId="Hyperlink">
    <w:name w:val="Hyperlink"/>
    <w:basedOn w:val="DefaultParagraphFont"/>
    <w:uiPriority w:val="99"/>
    <w:unhideWhenUsed/>
    <w:rsid w:val="000655F3"/>
    <w:rPr>
      <w:color w:val="0563C1" w:themeColor="hyperlink"/>
      <w:u w:val="single"/>
    </w:rPr>
  </w:style>
  <w:style w:type="character" w:styleId="UnresolvedMention">
    <w:name w:val="Unresolved Mention"/>
    <w:basedOn w:val="DefaultParagraphFont"/>
    <w:uiPriority w:val="99"/>
    <w:semiHidden/>
    <w:unhideWhenUsed/>
    <w:rsid w:val="000655F3"/>
    <w:rPr>
      <w:color w:val="605E5C"/>
      <w:shd w:val="clear" w:color="auto" w:fill="E1DFDD"/>
    </w:rPr>
  </w:style>
  <w:style w:type="character" w:customStyle="1" w:styleId="Heading1Char">
    <w:name w:val="Heading 1 Char"/>
    <w:basedOn w:val="DefaultParagraphFont"/>
    <w:link w:val="Heading1"/>
    <w:uiPriority w:val="9"/>
    <w:rsid w:val="002045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45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458A"/>
    <w:rPr>
      <w:rFonts w:eastAsiaTheme="majorEastAsia" w:cstheme="majorBidi"/>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4349</Words>
  <Characters>24794</Characters>
  <Application>Microsoft Office Word</Application>
  <DocSecurity>0</DocSecurity>
  <Lines>206</Lines>
  <Paragraphs>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Yara Youssef</cp:lastModifiedBy>
  <cp:revision>2</cp:revision>
  <cp:lastPrinted>2026-07-02T16:59:00Z</cp:lastPrinted>
  <dcterms:created xsi:type="dcterms:W3CDTF">2026-08-14T00:36:00Z</dcterms:created>
  <dcterms:modified xsi:type="dcterms:W3CDTF">2026-08-14T00:36:00Z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